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A91C2F" w14:textId="77777777" w:rsidR="000713B1" w:rsidRPr="007966DC" w:rsidRDefault="000713B1" w:rsidP="000713B1">
      <w:pPr>
        <w:spacing w:after="40" w:line="480" w:lineRule="auto"/>
        <w:jc w:val="both"/>
        <w:rPr>
          <w:rFonts w:ascii="Times New Roman" w:eastAsia="Calibri" w:hAnsi="Times New Roman" w:cs="SimSun"/>
          <w:color w:val="000000" w:themeColor="text1"/>
          <w:sz w:val="24"/>
        </w:rPr>
      </w:pPr>
      <w:bookmarkStart w:id="0" w:name="_Hlk95386691"/>
      <w:bookmarkStart w:id="1" w:name="_Hlk98100968"/>
    </w:p>
    <w:p w14:paraId="20AAE96E" w14:textId="77777777" w:rsidR="000713B1" w:rsidRPr="007966DC" w:rsidRDefault="000713B1" w:rsidP="000713B1">
      <w:pPr>
        <w:spacing w:after="40" w:line="480" w:lineRule="auto"/>
        <w:jc w:val="center"/>
        <w:rPr>
          <w:rFonts w:ascii="Times New Roman" w:eastAsia="Calibri" w:hAnsi="Times New Roman" w:cs="Times New Roman"/>
          <w:color w:val="000000" w:themeColor="text1"/>
          <w:sz w:val="24"/>
          <w:szCs w:val="24"/>
        </w:rPr>
      </w:pPr>
      <w:bookmarkStart w:id="2" w:name="_Hlk103267400"/>
      <w:r w:rsidRPr="007966DC">
        <w:rPr>
          <w:rFonts w:ascii="Times New Roman" w:eastAsia="Calibri" w:hAnsi="Times New Roman" w:cs="Times New Roman"/>
          <w:color w:val="000000" w:themeColor="text1"/>
          <w:sz w:val="24"/>
          <w:szCs w:val="24"/>
        </w:rPr>
        <w:t>SIMON DIEDONG DOMBO UNIVERSITY OF BUSINESS AND INTEGRATED DEVELOPMENT STUDIES</w:t>
      </w:r>
      <w:bookmarkEnd w:id="2"/>
    </w:p>
    <w:p w14:paraId="57C9D6D5" w14:textId="77777777" w:rsidR="000713B1" w:rsidRPr="007966DC" w:rsidRDefault="000713B1" w:rsidP="000713B1">
      <w:pPr>
        <w:spacing w:after="40" w:line="480" w:lineRule="auto"/>
        <w:jc w:val="center"/>
        <w:rPr>
          <w:rFonts w:ascii="Times New Roman" w:eastAsia="Calibri" w:hAnsi="Times New Roman" w:cs="Times New Roman"/>
          <w:color w:val="000000" w:themeColor="text1"/>
          <w:sz w:val="24"/>
          <w:szCs w:val="24"/>
        </w:rPr>
      </w:pPr>
    </w:p>
    <w:p w14:paraId="75439A38" w14:textId="77777777" w:rsidR="000713B1" w:rsidRPr="007966DC" w:rsidRDefault="000713B1" w:rsidP="000713B1">
      <w:pPr>
        <w:spacing w:after="40" w:line="480" w:lineRule="auto"/>
        <w:jc w:val="center"/>
        <w:rPr>
          <w:rFonts w:ascii="Times New Roman" w:eastAsia="Calibri" w:hAnsi="Times New Roman" w:cs="Times New Roman"/>
          <w:color w:val="000000" w:themeColor="text1"/>
          <w:sz w:val="24"/>
          <w:szCs w:val="24"/>
        </w:rPr>
      </w:pPr>
    </w:p>
    <w:p w14:paraId="3D804550" w14:textId="6078CF13" w:rsidR="000713B1" w:rsidRDefault="000713B1" w:rsidP="000713B1">
      <w:pPr>
        <w:spacing w:after="40" w:line="480" w:lineRule="auto"/>
        <w:jc w:val="center"/>
        <w:rPr>
          <w:rFonts w:ascii="Times New Roman" w:eastAsia="Calibri" w:hAnsi="Times New Roman" w:cs="Times New Roman"/>
          <w:color w:val="000000" w:themeColor="text1"/>
          <w:sz w:val="24"/>
          <w:szCs w:val="24"/>
        </w:rPr>
      </w:pPr>
    </w:p>
    <w:p w14:paraId="15AD0045" w14:textId="77777777" w:rsidR="00C7399C" w:rsidRPr="007966DC" w:rsidRDefault="00C7399C" w:rsidP="000713B1">
      <w:pPr>
        <w:spacing w:after="40" w:line="480" w:lineRule="auto"/>
        <w:jc w:val="center"/>
        <w:rPr>
          <w:rFonts w:ascii="Times New Roman" w:eastAsia="Calibri" w:hAnsi="Times New Roman" w:cs="Times New Roman"/>
          <w:color w:val="000000" w:themeColor="text1"/>
          <w:sz w:val="24"/>
          <w:szCs w:val="24"/>
        </w:rPr>
      </w:pPr>
    </w:p>
    <w:p w14:paraId="7CEFE859" w14:textId="77777777" w:rsidR="000713B1" w:rsidRPr="007966DC" w:rsidRDefault="000713B1" w:rsidP="000713B1">
      <w:pPr>
        <w:spacing w:after="40" w:line="480" w:lineRule="auto"/>
        <w:jc w:val="center"/>
        <w:rPr>
          <w:rFonts w:ascii="Times New Roman" w:eastAsia="Calibri" w:hAnsi="Times New Roman" w:cs="Times New Roman"/>
          <w:color w:val="000000" w:themeColor="text1"/>
          <w:sz w:val="24"/>
          <w:szCs w:val="24"/>
        </w:rPr>
      </w:pPr>
    </w:p>
    <w:p w14:paraId="1AB199D1" w14:textId="4B4E83E6" w:rsidR="000713B1" w:rsidRDefault="000713B1" w:rsidP="000713B1">
      <w:pPr>
        <w:spacing w:after="40" w:line="480" w:lineRule="auto"/>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FACTORS INFLUENCING STUDENTS’ CHOICE OF BUSINESS STUDIES IN SENIOR HIGH SCHOOLS IN THE UPPER WEST REGION</w:t>
      </w:r>
    </w:p>
    <w:p w14:paraId="1E26E1E1" w14:textId="7ACE6BEE" w:rsidR="00CD28C1" w:rsidRDefault="00CD28C1" w:rsidP="000713B1">
      <w:pPr>
        <w:spacing w:after="40" w:line="480" w:lineRule="auto"/>
        <w:jc w:val="center"/>
        <w:rPr>
          <w:rFonts w:ascii="Times New Roman" w:eastAsia="Calibri" w:hAnsi="Times New Roman" w:cs="Times New Roman"/>
          <w:color w:val="000000" w:themeColor="text1"/>
          <w:sz w:val="24"/>
          <w:szCs w:val="24"/>
        </w:rPr>
      </w:pPr>
    </w:p>
    <w:p w14:paraId="5C0F7B0D" w14:textId="58F089A6" w:rsidR="00CD28C1" w:rsidRDefault="00CD28C1" w:rsidP="000713B1">
      <w:pPr>
        <w:spacing w:after="40" w:line="480" w:lineRule="auto"/>
        <w:jc w:val="center"/>
        <w:rPr>
          <w:rFonts w:ascii="Times New Roman" w:eastAsia="Calibri" w:hAnsi="Times New Roman" w:cs="Times New Roman"/>
          <w:color w:val="000000" w:themeColor="text1"/>
          <w:sz w:val="24"/>
          <w:szCs w:val="24"/>
        </w:rPr>
      </w:pPr>
    </w:p>
    <w:p w14:paraId="1EDD7CAC" w14:textId="3204A462" w:rsidR="00CD28C1" w:rsidRDefault="00CD28C1" w:rsidP="000713B1">
      <w:pPr>
        <w:spacing w:after="40" w:line="480" w:lineRule="auto"/>
        <w:jc w:val="center"/>
        <w:rPr>
          <w:rFonts w:ascii="Times New Roman" w:eastAsia="Calibri" w:hAnsi="Times New Roman" w:cs="Times New Roman"/>
          <w:color w:val="000000" w:themeColor="text1"/>
          <w:sz w:val="24"/>
          <w:szCs w:val="24"/>
        </w:rPr>
      </w:pPr>
    </w:p>
    <w:p w14:paraId="77230B88" w14:textId="167E48A2" w:rsidR="00CD28C1" w:rsidRDefault="00CD28C1" w:rsidP="000713B1">
      <w:pPr>
        <w:spacing w:after="40" w:line="480" w:lineRule="auto"/>
        <w:jc w:val="center"/>
        <w:rPr>
          <w:rFonts w:ascii="Times New Roman" w:eastAsia="Calibri" w:hAnsi="Times New Roman" w:cs="Times New Roman"/>
          <w:color w:val="000000" w:themeColor="text1"/>
          <w:sz w:val="24"/>
          <w:szCs w:val="24"/>
        </w:rPr>
      </w:pPr>
    </w:p>
    <w:p w14:paraId="05B53BCF" w14:textId="14C41638" w:rsidR="00CD28C1" w:rsidRDefault="00CD28C1" w:rsidP="000713B1">
      <w:pPr>
        <w:spacing w:after="40" w:line="480" w:lineRule="auto"/>
        <w:jc w:val="center"/>
        <w:rPr>
          <w:rFonts w:ascii="Times New Roman" w:eastAsia="Calibri" w:hAnsi="Times New Roman" w:cs="Times New Roman"/>
          <w:color w:val="000000" w:themeColor="text1"/>
          <w:sz w:val="24"/>
          <w:szCs w:val="24"/>
        </w:rPr>
      </w:pPr>
    </w:p>
    <w:p w14:paraId="419527A7" w14:textId="28F00DEA" w:rsidR="00CD28C1" w:rsidRDefault="00CD28C1" w:rsidP="000713B1">
      <w:pPr>
        <w:spacing w:after="40" w:line="480" w:lineRule="auto"/>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KARIM ABU</w:t>
      </w:r>
    </w:p>
    <w:p w14:paraId="1C52A25A" w14:textId="292B1018" w:rsidR="00C7399C" w:rsidRDefault="00C7399C" w:rsidP="000713B1">
      <w:pPr>
        <w:spacing w:after="40" w:line="480" w:lineRule="auto"/>
        <w:jc w:val="center"/>
        <w:rPr>
          <w:rFonts w:ascii="Times New Roman" w:eastAsia="Calibri" w:hAnsi="Times New Roman" w:cs="Times New Roman"/>
          <w:color w:val="000000" w:themeColor="text1"/>
          <w:sz w:val="24"/>
          <w:szCs w:val="24"/>
        </w:rPr>
      </w:pPr>
    </w:p>
    <w:p w14:paraId="74152170" w14:textId="69B0B2C8" w:rsidR="00C7399C" w:rsidRDefault="00C7399C" w:rsidP="000713B1">
      <w:pPr>
        <w:spacing w:after="40" w:line="480" w:lineRule="auto"/>
        <w:jc w:val="center"/>
        <w:rPr>
          <w:rFonts w:ascii="Times New Roman" w:eastAsia="Calibri" w:hAnsi="Times New Roman" w:cs="Times New Roman"/>
          <w:color w:val="000000" w:themeColor="text1"/>
          <w:sz w:val="24"/>
          <w:szCs w:val="24"/>
        </w:rPr>
      </w:pPr>
    </w:p>
    <w:p w14:paraId="3AC78E7B" w14:textId="14B1C6C6" w:rsidR="00C7399C" w:rsidRDefault="00C7399C" w:rsidP="000713B1">
      <w:pPr>
        <w:spacing w:after="40" w:line="480" w:lineRule="auto"/>
        <w:jc w:val="center"/>
        <w:rPr>
          <w:rFonts w:ascii="Times New Roman" w:eastAsia="Calibri" w:hAnsi="Times New Roman" w:cs="Times New Roman"/>
          <w:color w:val="000000" w:themeColor="text1"/>
          <w:sz w:val="24"/>
          <w:szCs w:val="24"/>
        </w:rPr>
      </w:pPr>
    </w:p>
    <w:p w14:paraId="0323555A" w14:textId="7D8E12BE" w:rsidR="00C7399C" w:rsidRDefault="00C7399C" w:rsidP="000713B1">
      <w:pPr>
        <w:spacing w:after="40" w:line="480" w:lineRule="auto"/>
        <w:jc w:val="center"/>
        <w:rPr>
          <w:rFonts w:ascii="Times New Roman" w:eastAsia="Calibri" w:hAnsi="Times New Roman" w:cs="Times New Roman"/>
          <w:color w:val="000000" w:themeColor="text1"/>
          <w:sz w:val="24"/>
          <w:szCs w:val="24"/>
        </w:rPr>
      </w:pPr>
    </w:p>
    <w:p w14:paraId="4E71F3F1" w14:textId="04A84B22" w:rsidR="00C7399C" w:rsidRDefault="00C7399C" w:rsidP="000713B1">
      <w:pPr>
        <w:spacing w:after="40" w:line="480" w:lineRule="auto"/>
        <w:jc w:val="center"/>
        <w:rPr>
          <w:rFonts w:ascii="Times New Roman" w:eastAsia="Calibri" w:hAnsi="Times New Roman" w:cs="Times New Roman"/>
          <w:color w:val="000000" w:themeColor="text1"/>
          <w:sz w:val="24"/>
          <w:szCs w:val="24"/>
        </w:rPr>
      </w:pPr>
    </w:p>
    <w:p w14:paraId="4756FE04" w14:textId="2990415E" w:rsidR="00C7399C" w:rsidRDefault="00C7399C" w:rsidP="000713B1">
      <w:pPr>
        <w:spacing w:after="40" w:line="480" w:lineRule="auto"/>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202</w:t>
      </w:r>
      <w:r w:rsidR="00256F36">
        <w:rPr>
          <w:rFonts w:ascii="Times New Roman" w:eastAsia="Calibri" w:hAnsi="Times New Roman" w:cs="Times New Roman"/>
          <w:color w:val="000000" w:themeColor="text1"/>
          <w:sz w:val="24"/>
          <w:szCs w:val="24"/>
        </w:rPr>
        <w:t>3</w:t>
      </w:r>
    </w:p>
    <w:p w14:paraId="3EEB1E26" w14:textId="77777777" w:rsidR="00CD28C1" w:rsidRPr="007966DC" w:rsidRDefault="00CD28C1" w:rsidP="000713B1">
      <w:pPr>
        <w:spacing w:after="40" w:line="480" w:lineRule="auto"/>
        <w:jc w:val="center"/>
        <w:rPr>
          <w:rFonts w:ascii="Times New Roman" w:eastAsia="Calibri" w:hAnsi="Times New Roman" w:cs="Times New Roman"/>
          <w:color w:val="000000" w:themeColor="text1"/>
          <w:sz w:val="24"/>
          <w:szCs w:val="24"/>
        </w:rPr>
      </w:pPr>
    </w:p>
    <w:p w14:paraId="2A66A797" w14:textId="77777777" w:rsidR="000713B1" w:rsidRPr="007966DC" w:rsidRDefault="000713B1" w:rsidP="000713B1">
      <w:pPr>
        <w:spacing w:after="40" w:line="480" w:lineRule="auto"/>
        <w:jc w:val="center"/>
        <w:rPr>
          <w:rFonts w:ascii="Times New Roman" w:hAnsi="Times New Roman" w:cs="Times New Roman"/>
          <w:color w:val="000000" w:themeColor="text1"/>
          <w:sz w:val="24"/>
          <w:szCs w:val="24"/>
        </w:rPr>
      </w:pPr>
    </w:p>
    <w:sdt>
      <w:sdtPr>
        <w:rPr>
          <w:rFonts w:ascii="Times New Roman" w:eastAsia="Calibri" w:hAnsi="Times New Roman" w:cs="SimSun"/>
          <w:color w:val="000000" w:themeColor="text1"/>
          <w:sz w:val="24"/>
        </w:rPr>
        <w:id w:val="-1552217705"/>
        <w:docPartObj>
          <w:docPartGallery w:val="Cover Pages"/>
          <w:docPartUnique/>
        </w:docPartObj>
      </w:sdtPr>
      <w:sdtEndPr>
        <w:rPr>
          <w:rFonts w:cs="Times New Roman"/>
          <w:szCs w:val="24"/>
        </w:rPr>
      </w:sdtEndPr>
      <w:sdtContent>
        <w:p w14:paraId="4E6DB302" w14:textId="77777777" w:rsidR="00973B59" w:rsidRPr="007966DC" w:rsidRDefault="00973B59" w:rsidP="00973B59">
          <w:pPr>
            <w:spacing w:after="40" w:line="480" w:lineRule="auto"/>
            <w:jc w:val="both"/>
            <w:rPr>
              <w:rFonts w:ascii="Times New Roman" w:eastAsia="Calibri" w:hAnsi="Times New Roman" w:cs="SimSun"/>
              <w:color w:val="000000" w:themeColor="text1"/>
              <w:sz w:val="24"/>
            </w:rPr>
            <w:sectPr w:rsidR="00973B59" w:rsidRPr="007966DC" w:rsidSect="0039137C">
              <w:pgSz w:w="12240" w:h="15840"/>
              <w:pgMar w:top="1440" w:right="1440" w:bottom="1440" w:left="2160" w:header="720" w:footer="720" w:gutter="0"/>
              <w:pgNumType w:fmt="lowerRoman"/>
              <w:cols w:space="720"/>
              <w:docGrid w:linePitch="360"/>
            </w:sectPr>
          </w:pPr>
        </w:p>
        <w:p w14:paraId="6179215A" w14:textId="77777777" w:rsidR="00973B59" w:rsidRPr="007966DC" w:rsidRDefault="00973B59" w:rsidP="00973B59">
          <w:pPr>
            <w:spacing w:after="40" w:line="480" w:lineRule="auto"/>
            <w:jc w:val="center"/>
            <w:rPr>
              <w:rFonts w:ascii="Times New Roman" w:eastAsia="Calibri" w:hAnsi="Times New Roman" w:cs="SimSun"/>
              <w:color w:val="000000" w:themeColor="text1"/>
              <w:sz w:val="24"/>
            </w:rPr>
          </w:pPr>
          <w:r w:rsidRPr="007966DC">
            <w:rPr>
              <w:rFonts w:ascii="Times New Roman" w:eastAsia="Calibri" w:hAnsi="Times New Roman" w:cs="SimSun"/>
              <w:color w:val="000000" w:themeColor="text1"/>
              <w:sz w:val="24"/>
            </w:rPr>
            <w:lastRenderedPageBreak/>
            <w:t>SIMON DIEDONG DOMBO UNIVERSITY OF BUSINESS AND INTEGRATED DEVELOPMENT STUDIES</w:t>
          </w:r>
        </w:p>
        <w:p w14:paraId="7F015A6D" w14:textId="77777777" w:rsidR="00973B59" w:rsidRPr="007966DC" w:rsidRDefault="00973B59" w:rsidP="00973B59">
          <w:pPr>
            <w:spacing w:after="40" w:line="480" w:lineRule="auto"/>
            <w:jc w:val="both"/>
            <w:rPr>
              <w:rFonts w:ascii="Times New Roman" w:eastAsia="Calibri" w:hAnsi="Times New Roman" w:cs="SimSun"/>
              <w:color w:val="000000" w:themeColor="text1"/>
              <w:sz w:val="24"/>
            </w:rPr>
          </w:pPr>
        </w:p>
        <w:p w14:paraId="71F6F48A" w14:textId="77777777" w:rsidR="00973B59" w:rsidRPr="007966DC" w:rsidRDefault="00973B59" w:rsidP="00973B59">
          <w:pPr>
            <w:spacing w:after="40" w:line="480" w:lineRule="auto"/>
            <w:jc w:val="both"/>
            <w:rPr>
              <w:rFonts w:ascii="Times New Roman" w:eastAsia="Calibri" w:hAnsi="Times New Roman" w:cs="SimSun"/>
              <w:color w:val="000000" w:themeColor="text1"/>
              <w:sz w:val="24"/>
            </w:rPr>
          </w:pPr>
        </w:p>
        <w:p w14:paraId="2A105688" w14:textId="77777777" w:rsidR="00973B59" w:rsidRPr="007966DC" w:rsidRDefault="00973B59" w:rsidP="00973B59">
          <w:pPr>
            <w:spacing w:after="40" w:line="480" w:lineRule="auto"/>
            <w:jc w:val="center"/>
            <w:rPr>
              <w:rFonts w:ascii="Times New Roman" w:eastAsia="Calibri" w:hAnsi="Times New Roman" w:cs="SimSun"/>
              <w:color w:val="000000" w:themeColor="text1"/>
              <w:sz w:val="24"/>
            </w:rPr>
          </w:pPr>
          <w:r w:rsidRPr="007966DC">
            <w:rPr>
              <w:rFonts w:ascii="Times New Roman" w:eastAsia="Calibri" w:hAnsi="Times New Roman" w:cs="SimSun"/>
              <w:color w:val="000000" w:themeColor="text1"/>
              <w:sz w:val="24"/>
            </w:rPr>
            <w:t>FACTORS INFLUENCING STUDENTS’ CHOICE OF BUSINESS STUDIES IN SENIOR HIGH SCHOOLS IN THE UPPER WEST REGION</w:t>
          </w:r>
        </w:p>
        <w:p w14:paraId="4FD477BF" w14:textId="77777777" w:rsidR="00973B59" w:rsidRPr="007966DC" w:rsidRDefault="00973B59" w:rsidP="00973B59">
          <w:pPr>
            <w:spacing w:after="40" w:line="480" w:lineRule="auto"/>
            <w:jc w:val="center"/>
            <w:rPr>
              <w:rFonts w:ascii="Times New Roman" w:eastAsia="Calibri" w:hAnsi="Times New Roman" w:cs="SimSun"/>
              <w:color w:val="000000" w:themeColor="text1"/>
              <w:sz w:val="24"/>
            </w:rPr>
          </w:pPr>
        </w:p>
        <w:p w14:paraId="2502BA26" w14:textId="77777777" w:rsidR="00973B59" w:rsidRPr="007966DC" w:rsidRDefault="00973B59" w:rsidP="00973B59">
          <w:pPr>
            <w:spacing w:after="40" w:line="480" w:lineRule="auto"/>
            <w:jc w:val="center"/>
            <w:rPr>
              <w:rFonts w:ascii="Times New Roman" w:eastAsia="Calibri" w:hAnsi="Times New Roman" w:cs="SimSun"/>
              <w:color w:val="000000" w:themeColor="text1"/>
              <w:sz w:val="24"/>
            </w:rPr>
          </w:pPr>
          <w:r w:rsidRPr="007966DC">
            <w:rPr>
              <w:rFonts w:ascii="Times New Roman" w:eastAsia="Calibri" w:hAnsi="Times New Roman" w:cs="SimSun"/>
              <w:color w:val="000000" w:themeColor="text1"/>
              <w:sz w:val="24"/>
            </w:rPr>
            <w:t>BY</w:t>
          </w:r>
        </w:p>
        <w:p w14:paraId="74ABFC86" w14:textId="77777777" w:rsidR="00973B59" w:rsidRPr="007966DC" w:rsidRDefault="00973B59" w:rsidP="00973B59">
          <w:pPr>
            <w:spacing w:after="40" w:line="480" w:lineRule="auto"/>
            <w:jc w:val="center"/>
            <w:rPr>
              <w:rFonts w:ascii="Times New Roman" w:eastAsia="Calibri" w:hAnsi="Times New Roman" w:cs="SimSun"/>
              <w:color w:val="000000" w:themeColor="text1"/>
              <w:sz w:val="24"/>
            </w:rPr>
          </w:pPr>
        </w:p>
        <w:p w14:paraId="05038DC7" w14:textId="77777777" w:rsidR="00973B59" w:rsidRPr="007966DC" w:rsidRDefault="00973B59" w:rsidP="00973B59">
          <w:pPr>
            <w:spacing w:after="40" w:line="480" w:lineRule="auto"/>
            <w:jc w:val="center"/>
            <w:rPr>
              <w:rFonts w:ascii="Times New Roman" w:eastAsia="Calibri" w:hAnsi="Times New Roman" w:cs="SimSun"/>
              <w:color w:val="000000" w:themeColor="text1"/>
              <w:sz w:val="24"/>
            </w:rPr>
          </w:pPr>
          <w:r w:rsidRPr="007966DC">
            <w:rPr>
              <w:rFonts w:ascii="Times New Roman" w:eastAsia="Calibri" w:hAnsi="Times New Roman" w:cs="SimSun"/>
              <w:color w:val="000000" w:themeColor="text1"/>
              <w:sz w:val="24"/>
            </w:rPr>
            <w:t>KARIM ABU</w:t>
          </w:r>
        </w:p>
        <w:p w14:paraId="7462D0C0" w14:textId="77777777" w:rsidR="00973B59" w:rsidRPr="007966DC" w:rsidRDefault="00973B59" w:rsidP="00973B59">
          <w:pPr>
            <w:spacing w:after="40" w:line="480" w:lineRule="auto"/>
            <w:jc w:val="center"/>
            <w:rPr>
              <w:rFonts w:ascii="Times New Roman" w:eastAsia="Calibri" w:hAnsi="Times New Roman" w:cs="SimSun"/>
              <w:color w:val="000000" w:themeColor="text1"/>
              <w:sz w:val="24"/>
            </w:rPr>
          </w:pPr>
          <w:r w:rsidRPr="007966DC">
            <w:rPr>
              <w:rFonts w:ascii="Times New Roman" w:eastAsia="Calibri" w:hAnsi="Times New Roman" w:cs="SimSun"/>
              <w:color w:val="000000" w:themeColor="text1"/>
              <w:sz w:val="24"/>
            </w:rPr>
            <w:t>PG0000421</w:t>
          </w:r>
        </w:p>
        <w:p w14:paraId="0DEF3E34" w14:textId="77777777" w:rsidR="00973B59" w:rsidRPr="007966DC" w:rsidRDefault="00973B59" w:rsidP="00973B59">
          <w:pPr>
            <w:spacing w:after="40" w:line="480" w:lineRule="auto"/>
            <w:jc w:val="center"/>
            <w:rPr>
              <w:rFonts w:ascii="Times New Roman" w:eastAsia="Calibri" w:hAnsi="Times New Roman" w:cs="SimSun"/>
              <w:color w:val="000000" w:themeColor="text1"/>
              <w:sz w:val="24"/>
            </w:rPr>
          </w:pPr>
        </w:p>
        <w:p w14:paraId="2E320C76" w14:textId="10646922" w:rsidR="00973B59" w:rsidRPr="007966DC" w:rsidRDefault="00973B59" w:rsidP="00973B59">
          <w:pPr>
            <w:spacing w:after="40" w:line="480" w:lineRule="auto"/>
            <w:jc w:val="center"/>
            <w:rPr>
              <w:rFonts w:ascii="Times New Roman" w:eastAsia="Calibri" w:hAnsi="Times New Roman" w:cs="SimSun"/>
              <w:color w:val="000000" w:themeColor="text1"/>
              <w:sz w:val="24"/>
            </w:rPr>
          </w:pPr>
          <w:r w:rsidRPr="007966DC">
            <w:rPr>
              <w:rFonts w:ascii="Times New Roman" w:eastAsia="Calibri" w:hAnsi="Times New Roman" w:cs="SimSun"/>
              <w:color w:val="000000" w:themeColor="text1"/>
              <w:sz w:val="24"/>
            </w:rPr>
            <w:t>THESIS SUBMITTED TO THE DEPARTMENT OF BUSINESS EDUCATION, SCHOOL OF EDUCATION AND LIFE-LONG LEARNING, IN PARTIAL FULFILMENT OF THE REQUIREMENT FOR THE AWARD OF MASTER OF PHILOSOPHY IN BUSINESS EDUCATION</w:t>
          </w:r>
          <w:r w:rsidR="007C0FC5">
            <w:rPr>
              <w:rFonts w:ascii="Times New Roman" w:eastAsia="Calibri" w:hAnsi="Times New Roman" w:cs="SimSun"/>
              <w:color w:val="000000" w:themeColor="text1"/>
              <w:sz w:val="24"/>
            </w:rPr>
            <w:t xml:space="preserve"> (ACCOUNTING)</w:t>
          </w:r>
        </w:p>
        <w:p w14:paraId="5114CDDA" w14:textId="77777777" w:rsidR="00973B59" w:rsidRPr="007966DC" w:rsidRDefault="00973B59" w:rsidP="00973B59">
          <w:pPr>
            <w:jc w:val="center"/>
            <w:rPr>
              <w:rFonts w:ascii="Times New Roman" w:eastAsia="Calibri" w:hAnsi="Times New Roman" w:cs="Times New Roman"/>
              <w:color w:val="000000" w:themeColor="text1"/>
              <w:sz w:val="24"/>
              <w:szCs w:val="24"/>
            </w:rPr>
          </w:pPr>
        </w:p>
        <w:p w14:paraId="262A0CDF" w14:textId="77777777" w:rsidR="00973B59" w:rsidRPr="007966DC" w:rsidRDefault="00973B59" w:rsidP="00973B59">
          <w:pPr>
            <w:jc w:val="center"/>
            <w:rPr>
              <w:rFonts w:ascii="Times New Roman" w:eastAsia="Calibri" w:hAnsi="Times New Roman" w:cs="Times New Roman"/>
              <w:color w:val="000000" w:themeColor="text1"/>
              <w:sz w:val="24"/>
              <w:szCs w:val="24"/>
            </w:rPr>
          </w:pPr>
        </w:p>
        <w:p w14:paraId="363C9756" w14:textId="77777777" w:rsidR="00973B59" w:rsidRPr="007966DC" w:rsidRDefault="00973B59" w:rsidP="00973B59">
          <w:pPr>
            <w:jc w:val="center"/>
            <w:rPr>
              <w:rFonts w:ascii="Times New Roman" w:eastAsia="Calibri" w:hAnsi="Times New Roman" w:cs="Times New Roman"/>
              <w:color w:val="000000" w:themeColor="text1"/>
              <w:sz w:val="24"/>
              <w:szCs w:val="24"/>
            </w:rPr>
          </w:pPr>
        </w:p>
        <w:p w14:paraId="4D868D4B" w14:textId="77777777" w:rsidR="00973B59" w:rsidRPr="007966DC" w:rsidRDefault="00973B59" w:rsidP="00973B59">
          <w:pPr>
            <w:jc w:val="center"/>
            <w:rPr>
              <w:rFonts w:ascii="Times New Roman" w:eastAsia="Calibri" w:hAnsi="Times New Roman" w:cs="Times New Roman"/>
              <w:color w:val="000000" w:themeColor="text1"/>
              <w:sz w:val="24"/>
              <w:szCs w:val="24"/>
            </w:rPr>
          </w:pPr>
        </w:p>
        <w:p w14:paraId="3DE741ED" w14:textId="77777777" w:rsidR="00973B59" w:rsidRPr="007966DC" w:rsidRDefault="00973B59" w:rsidP="00973B59">
          <w:pPr>
            <w:jc w:val="center"/>
            <w:rPr>
              <w:rFonts w:ascii="Times New Roman" w:eastAsia="Calibri" w:hAnsi="Times New Roman" w:cs="Times New Roman"/>
              <w:color w:val="000000" w:themeColor="text1"/>
              <w:sz w:val="24"/>
              <w:szCs w:val="24"/>
            </w:rPr>
          </w:pPr>
        </w:p>
        <w:p w14:paraId="6BD8E61B" w14:textId="77777777" w:rsidR="00973B59" w:rsidRPr="007966DC" w:rsidRDefault="00973B59" w:rsidP="00973B59">
          <w:pPr>
            <w:jc w:val="center"/>
            <w:rPr>
              <w:rFonts w:ascii="Times New Roman" w:eastAsia="Calibri" w:hAnsi="Times New Roman" w:cs="Times New Roman"/>
              <w:color w:val="000000" w:themeColor="text1"/>
              <w:sz w:val="24"/>
              <w:szCs w:val="24"/>
            </w:rPr>
          </w:pPr>
        </w:p>
        <w:p w14:paraId="7B007ECF" w14:textId="77777777" w:rsidR="00973B59" w:rsidRPr="007966DC" w:rsidRDefault="00973B59" w:rsidP="00973B59">
          <w:pPr>
            <w:jc w:val="center"/>
            <w:rPr>
              <w:rFonts w:ascii="Times New Roman" w:eastAsia="Calibri" w:hAnsi="Times New Roman" w:cs="Times New Roman"/>
              <w:color w:val="000000" w:themeColor="text1"/>
              <w:sz w:val="24"/>
              <w:szCs w:val="24"/>
            </w:rPr>
          </w:pPr>
        </w:p>
        <w:p w14:paraId="72792CF4" w14:textId="286BCECC" w:rsidR="00EC475B" w:rsidRPr="007966DC" w:rsidRDefault="00256F36" w:rsidP="008F10AF">
          <w:pPr>
            <w:jc w:val="center"/>
            <w:rPr>
              <w:rFonts w:ascii="Times New Roman" w:eastAsia="SimSun" w:hAnsi="Times New Roman" w:cs="Times New Roman"/>
              <w:b/>
              <w:color w:val="000000" w:themeColor="text1"/>
              <w:sz w:val="24"/>
              <w:szCs w:val="24"/>
            </w:rPr>
          </w:pPr>
          <w:r>
            <w:rPr>
              <w:rFonts w:ascii="Times New Roman" w:eastAsia="Calibri" w:hAnsi="Times New Roman" w:cs="Times New Roman"/>
              <w:color w:val="000000" w:themeColor="text1"/>
              <w:sz w:val="24"/>
              <w:szCs w:val="24"/>
            </w:rPr>
            <w:t>JANUARY</w:t>
          </w:r>
          <w:r w:rsidR="00973B59" w:rsidRPr="007966DC">
            <w:rPr>
              <w:rFonts w:ascii="Times New Roman" w:eastAsia="Calibri" w:hAnsi="Times New Roman" w:cs="Times New Roman"/>
              <w:color w:val="000000" w:themeColor="text1"/>
              <w:sz w:val="24"/>
              <w:szCs w:val="24"/>
            </w:rPr>
            <w:t>, 202</w:t>
          </w:r>
          <w:r>
            <w:rPr>
              <w:rFonts w:ascii="Times New Roman" w:eastAsia="Calibri" w:hAnsi="Times New Roman" w:cs="Times New Roman"/>
              <w:color w:val="000000" w:themeColor="text1"/>
              <w:sz w:val="24"/>
              <w:szCs w:val="24"/>
            </w:rPr>
            <w:t>3</w:t>
          </w:r>
          <w:r w:rsidR="00973B59" w:rsidRPr="007966DC">
            <w:rPr>
              <w:rFonts w:ascii="Times New Roman" w:eastAsia="Calibri" w:hAnsi="Times New Roman" w:cs="Times New Roman"/>
              <w:color w:val="000000" w:themeColor="text1"/>
              <w:sz w:val="24"/>
              <w:szCs w:val="24"/>
            </w:rPr>
            <w:br w:type="page"/>
          </w:r>
        </w:p>
      </w:sdtContent>
    </w:sdt>
    <w:p w14:paraId="677D347E" w14:textId="77777777" w:rsidR="00EC475B" w:rsidRPr="007966DC" w:rsidRDefault="00EC475B" w:rsidP="00EC475B">
      <w:pPr>
        <w:keepNext/>
        <w:keepLines/>
        <w:spacing w:after="0" w:line="480" w:lineRule="auto"/>
        <w:jc w:val="center"/>
        <w:outlineLvl w:val="0"/>
        <w:rPr>
          <w:rFonts w:ascii="Times New Roman" w:eastAsia="SimSun" w:hAnsi="Times New Roman" w:cs="Times New Roman"/>
          <w:b/>
          <w:color w:val="000000" w:themeColor="text1"/>
          <w:sz w:val="24"/>
          <w:szCs w:val="24"/>
        </w:rPr>
      </w:pPr>
      <w:bookmarkStart w:id="3" w:name="_Toc125640604"/>
      <w:r w:rsidRPr="007966DC">
        <w:rPr>
          <w:rFonts w:ascii="Times New Roman" w:eastAsia="SimSun" w:hAnsi="Times New Roman" w:cs="Times New Roman"/>
          <w:b/>
          <w:color w:val="000000" w:themeColor="text1"/>
          <w:sz w:val="24"/>
          <w:szCs w:val="24"/>
        </w:rPr>
        <w:lastRenderedPageBreak/>
        <w:t>DECLARATION</w:t>
      </w:r>
      <w:bookmarkEnd w:id="3"/>
    </w:p>
    <w:p w14:paraId="4953AF0C" w14:textId="77777777" w:rsidR="00EC475B" w:rsidRPr="007966DC" w:rsidRDefault="00EC475B" w:rsidP="00EC475B">
      <w:pPr>
        <w:spacing w:after="40" w:line="480" w:lineRule="auto"/>
        <w:jc w:val="center"/>
        <w:rPr>
          <w:rFonts w:ascii="Times New Roman" w:eastAsia="Calibri" w:hAnsi="Times New Roman" w:cs="Times New Roman"/>
          <w:b/>
          <w:bCs/>
          <w:color w:val="000000" w:themeColor="text1"/>
          <w:sz w:val="24"/>
          <w:szCs w:val="24"/>
        </w:rPr>
      </w:pPr>
    </w:p>
    <w:p w14:paraId="2A6F4111" w14:textId="77777777" w:rsidR="00EC475B" w:rsidRPr="007966DC" w:rsidRDefault="00EC475B" w:rsidP="00EC475B">
      <w:pPr>
        <w:spacing w:after="40" w:line="480" w:lineRule="auto"/>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CANDIDATES DECLARATION</w:t>
      </w:r>
    </w:p>
    <w:p w14:paraId="091FFDA0" w14:textId="77777777" w:rsidR="00EC475B" w:rsidRPr="007966DC" w:rsidRDefault="00EC475B" w:rsidP="00EC475B">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I hereby declare that this thesis is the result of my original work and that no part of it or whole has been presented for another degree at this University or elsewhere.</w:t>
      </w:r>
    </w:p>
    <w:p w14:paraId="2B518B70" w14:textId="77777777" w:rsidR="00EC475B" w:rsidRPr="007966DC" w:rsidRDefault="00EC475B" w:rsidP="00EC475B">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Candidate’s signature …………………………Date ………………………………...</w:t>
      </w:r>
    </w:p>
    <w:p w14:paraId="725F16E2" w14:textId="77777777" w:rsidR="00EC475B" w:rsidRPr="007966DC" w:rsidRDefault="00EC475B" w:rsidP="00EC475B">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Name: MR KARIM ABU</w:t>
      </w:r>
    </w:p>
    <w:p w14:paraId="44FDDC14" w14:textId="77777777" w:rsidR="00EC475B" w:rsidRPr="007966DC" w:rsidRDefault="00EC475B" w:rsidP="00EC475B">
      <w:pPr>
        <w:spacing w:after="40" w:line="240" w:lineRule="auto"/>
        <w:jc w:val="both"/>
        <w:rPr>
          <w:rFonts w:ascii="Times New Roman" w:eastAsia="Calibri" w:hAnsi="Times New Roman" w:cs="Times New Roman"/>
          <w:color w:val="000000" w:themeColor="text1"/>
          <w:sz w:val="24"/>
          <w:szCs w:val="24"/>
        </w:rPr>
      </w:pPr>
    </w:p>
    <w:p w14:paraId="59F0CE65" w14:textId="77777777" w:rsidR="00EC475B" w:rsidRPr="007966DC" w:rsidRDefault="00EC475B" w:rsidP="00EC475B">
      <w:pPr>
        <w:spacing w:after="40" w:line="480" w:lineRule="auto"/>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SUPERVISOR’S DECLARATION</w:t>
      </w:r>
    </w:p>
    <w:p w14:paraId="062ADE73" w14:textId="77777777" w:rsidR="00EC475B" w:rsidRPr="007966DC" w:rsidRDefault="00EC475B" w:rsidP="00EC475B">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I hereby declare that the preparation and presentation of the thesis were supervised in accordance with the guidelines on supervision of the thesis laid down by the Simon </w:t>
      </w:r>
      <w:proofErr w:type="spellStart"/>
      <w:r w:rsidRPr="007966DC">
        <w:rPr>
          <w:rFonts w:ascii="Times New Roman" w:eastAsia="Calibri" w:hAnsi="Times New Roman" w:cs="Times New Roman"/>
          <w:color w:val="000000" w:themeColor="text1"/>
          <w:sz w:val="24"/>
          <w:szCs w:val="24"/>
        </w:rPr>
        <w:t>Diedong</w:t>
      </w:r>
      <w:proofErr w:type="spellEnd"/>
      <w:r w:rsidRPr="007966DC">
        <w:rPr>
          <w:rFonts w:ascii="Times New Roman" w:eastAsia="Calibri" w:hAnsi="Times New Roman" w:cs="Times New Roman"/>
          <w:color w:val="000000" w:themeColor="text1"/>
          <w:sz w:val="24"/>
          <w:szCs w:val="24"/>
        </w:rPr>
        <w:t xml:space="preserve"> </w:t>
      </w:r>
      <w:proofErr w:type="spellStart"/>
      <w:r w:rsidRPr="007966DC">
        <w:rPr>
          <w:rFonts w:ascii="Times New Roman" w:eastAsia="Calibri" w:hAnsi="Times New Roman" w:cs="Times New Roman"/>
          <w:color w:val="000000" w:themeColor="text1"/>
          <w:sz w:val="24"/>
          <w:szCs w:val="24"/>
        </w:rPr>
        <w:t>Dombo</w:t>
      </w:r>
      <w:proofErr w:type="spellEnd"/>
      <w:r w:rsidRPr="007966DC">
        <w:rPr>
          <w:rFonts w:ascii="Times New Roman" w:eastAsia="Calibri" w:hAnsi="Times New Roman" w:cs="Times New Roman"/>
          <w:color w:val="000000" w:themeColor="text1"/>
          <w:sz w:val="24"/>
          <w:szCs w:val="24"/>
        </w:rPr>
        <w:t xml:space="preserve"> University of Business and Integrated development studies.</w:t>
      </w:r>
    </w:p>
    <w:p w14:paraId="35A48884" w14:textId="11A361C3" w:rsidR="00EC475B" w:rsidRPr="007966DC" w:rsidRDefault="00EC475B" w:rsidP="00EC475B">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Supervisor: </w:t>
      </w:r>
      <w:r w:rsidR="007966DC" w:rsidRPr="007966DC">
        <w:rPr>
          <w:rFonts w:ascii="Times New Roman" w:eastAsia="Calibri" w:hAnsi="Times New Roman" w:cs="Times New Roman"/>
          <w:color w:val="000000" w:themeColor="text1"/>
          <w:sz w:val="24"/>
          <w:szCs w:val="24"/>
        </w:rPr>
        <w:t>PRO</w:t>
      </w:r>
      <w:r w:rsidR="007966DC">
        <w:rPr>
          <w:rFonts w:ascii="Times New Roman" w:eastAsia="Calibri" w:hAnsi="Times New Roman" w:cs="Times New Roman"/>
          <w:color w:val="000000" w:themeColor="text1"/>
          <w:sz w:val="24"/>
          <w:szCs w:val="24"/>
        </w:rPr>
        <w:t>F</w:t>
      </w:r>
      <w:r w:rsidRPr="007966DC">
        <w:rPr>
          <w:rFonts w:ascii="Times New Roman" w:eastAsia="Calibri" w:hAnsi="Times New Roman" w:cs="Times New Roman"/>
          <w:color w:val="000000" w:themeColor="text1"/>
          <w:sz w:val="24"/>
          <w:szCs w:val="24"/>
        </w:rPr>
        <w:t>. SAMUEL MARFO</w:t>
      </w:r>
    </w:p>
    <w:p w14:paraId="04160646" w14:textId="77777777" w:rsidR="00EC475B" w:rsidRPr="007966DC" w:rsidRDefault="00EC475B" w:rsidP="00EC475B">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Supervisor’s signature ………………………Date………………………………….</w:t>
      </w:r>
    </w:p>
    <w:p w14:paraId="5BFB687F" w14:textId="77777777" w:rsidR="00EC475B" w:rsidRPr="007966DC" w:rsidRDefault="00EC475B" w:rsidP="00EC475B">
      <w:pPr>
        <w:spacing w:after="40" w:line="480" w:lineRule="auto"/>
        <w:jc w:val="both"/>
        <w:rPr>
          <w:rFonts w:ascii="Times New Roman" w:eastAsia="Calibri" w:hAnsi="Times New Roman" w:cs="Times New Roman"/>
          <w:color w:val="000000" w:themeColor="text1"/>
          <w:sz w:val="24"/>
          <w:szCs w:val="24"/>
        </w:rPr>
      </w:pPr>
    </w:p>
    <w:p w14:paraId="56E4AB66" w14:textId="77777777" w:rsidR="00EC475B" w:rsidRPr="007966DC" w:rsidRDefault="00EC475B" w:rsidP="00EC475B">
      <w:pPr>
        <w:spacing w:after="40" w:line="480" w:lineRule="auto"/>
        <w:jc w:val="both"/>
        <w:rPr>
          <w:rFonts w:ascii="Times New Roman" w:eastAsia="Calibri" w:hAnsi="Times New Roman" w:cs="Times New Roman"/>
          <w:color w:val="000000" w:themeColor="text1"/>
          <w:sz w:val="24"/>
          <w:szCs w:val="24"/>
        </w:rPr>
      </w:pPr>
    </w:p>
    <w:p w14:paraId="1D904B0A" w14:textId="77777777" w:rsidR="00EC475B" w:rsidRPr="007966DC" w:rsidRDefault="00EC475B" w:rsidP="00EC475B">
      <w:pPr>
        <w:spacing w:after="40" w:line="480" w:lineRule="auto"/>
        <w:jc w:val="both"/>
        <w:rPr>
          <w:rFonts w:ascii="Times New Roman" w:eastAsia="Calibri" w:hAnsi="Times New Roman" w:cs="Times New Roman"/>
          <w:color w:val="000000" w:themeColor="text1"/>
          <w:sz w:val="24"/>
          <w:szCs w:val="24"/>
        </w:rPr>
      </w:pPr>
    </w:p>
    <w:p w14:paraId="439B7016" w14:textId="77777777" w:rsidR="00EC475B" w:rsidRPr="007966DC" w:rsidRDefault="00EC475B" w:rsidP="00EC475B">
      <w:pPr>
        <w:spacing w:after="40" w:line="480" w:lineRule="auto"/>
        <w:jc w:val="both"/>
        <w:rPr>
          <w:rFonts w:ascii="Times New Roman" w:eastAsia="Calibri" w:hAnsi="Times New Roman" w:cs="Times New Roman"/>
          <w:color w:val="000000" w:themeColor="text1"/>
          <w:sz w:val="24"/>
          <w:szCs w:val="24"/>
        </w:rPr>
      </w:pPr>
    </w:p>
    <w:p w14:paraId="3D27D156" w14:textId="77777777" w:rsidR="00EC475B" w:rsidRPr="007966DC" w:rsidRDefault="00EC475B" w:rsidP="00EC475B">
      <w:pPr>
        <w:spacing w:after="40" w:line="480" w:lineRule="auto"/>
        <w:jc w:val="both"/>
        <w:rPr>
          <w:rFonts w:ascii="Times New Roman" w:eastAsia="Calibri" w:hAnsi="Times New Roman" w:cs="Times New Roman"/>
          <w:color w:val="000000" w:themeColor="text1"/>
          <w:sz w:val="24"/>
          <w:szCs w:val="24"/>
        </w:rPr>
      </w:pPr>
    </w:p>
    <w:p w14:paraId="3B96A5D0" w14:textId="77777777" w:rsidR="00EC475B" w:rsidRPr="007966DC" w:rsidRDefault="00EC475B" w:rsidP="00EC475B">
      <w:pPr>
        <w:spacing w:after="40" w:line="480" w:lineRule="auto"/>
        <w:jc w:val="both"/>
        <w:rPr>
          <w:rFonts w:ascii="Times New Roman" w:eastAsia="Calibri" w:hAnsi="Times New Roman" w:cs="Times New Roman"/>
          <w:color w:val="000000" w:themeColor="text1"/>
          <w:sz w:val="24"/>
          <w:szCs w:val="24"/>
        </w:rPr>
      </w:pPr>
    </w:p>
    <w:p w14:paraId="1D63E0AD" w14:textId="77777777" w:rsidR="00EC475B" w:rsidRPr="007966DC" w:rsidRDefault="00EC475B" w:rsidP="00EC475B">
      <w:pPr>
        <w:spacing w:after="40" w:line="480" w:lineRule="auto"/>
        <w:jc w:val="both"/>
        <w:rPr>
          <w:rFonts w:ascii="Times New Roman" w:eastAsia="Calibri" w:hAnsi="Times New Roman" w:cs="Times New Roman"/>
          <w:color w:val="000000" w:themeColor="text1"/>
          <w:sz w:val="24"/>
          <w:szCs w:val="24"/>
        </w:rPr>
      </w:pPr>
    </w:p>
    <w:p w14:paraId="02C9453C" w14:textId="77777777" w:rsidR="00EC475B" w:rsidRPr="007966DC" w:rsidRDefault="00EC475B" w:rsidP="00EC475B">
      <w:pPr>
        <w:rPr>
          <w:color w:val="000000" w:themeColor="text1"/>
        </w:rPr>
      </w:pPr>
    </w:p>
    <w:p w14:paraId="574270D0" w14:textId="77777777" w:rsidR="00EC475B" w:rsidRPr="007966DC" w:rsidRDefault="00EC475B" w:rsidP="00EC475B">
      <w:pPr>
        <w:rPr>
          <w:color w:val="000000" w:themeColor="text1"/>
        </w:rPr>
      </w:pPr>
    </w:p>
    <w:p w14:paraId="746689FE" w14:textId="421464ED" w:rsidR="00973B59" w:rsidRPr="007966DC" w:rsidRDefault="00973B59" w:rsidP="00973B59">
      <w:pPr>
        <w:keepNext/>
        <w:keepLines/>
        <w:spacing w:after="0" w:line="480" w:lineRule="auto"/>
        <w:jc w:val="center"/>
        <w:outlineLvl w:val="0"/>
        <w:rPr>
          <w:rFonts w:ascii="Times New Roman" w:eastAsia="SimSun" w:hAnsi="Times New Roman" w:cs="Times New Roman"/>
          <w:b/>
          <w:color w:val="000000" w:themeColor="text1"/>
          <w:sz w:val="24"/>
          <w:szCs w:val="24"/>
        </w:rPr>
      </w:pPr>
      <w:bookmarkStart w:id="4" w:name="_Toc125640605"/>
      <w:r w:rsidRPr="007966DC">
        <w:rPr>
          <w:rFonts w:ascii="Times New Roman" w:eastAsia="SimSun" w:hAnsi="Times New Roman" w:cs="Times New Roman"/>
          <w:b/>
          <w:color w:val="000000" w:themeColor="text1"/>
          <w:sz w:val="24"/>
          <w:szCs w:val="24"/>
        </w:rPr>
        <w:lastRenderedPageBreak/>
        <w:t>ABSTRACT</w:t>
      </w:r>
      <w:bookmarkEnd w:id="4"/>
      <w:r w:rsidRPr="007966DC">
        <w:rPr>
          <w:rFonts w:ascii="Times New Roman" w:eastAsia="SimSun" w:hAnsi="Times New Roman" w:cs="Times New Roman"/>
          <w:b/>
          <w:color w:val="000000" w:themeColor="text1"/>
          <w:sz w:val="24"/>
          <w:szCs w:val="24"/>
        </w:rPr>
        <w:t xml:space="preserve"> </w:t>
      </w:r>
    </w:p>
    <w:p w14:paraId="116C572E" w14:textId="3B1E9E33" w:rsidR="007966DC" w:rsidRPr="007966DC" w:rsidRDefault="00973B59" w:rsidP="0004515E">
      <w:pPr>
        <w:spacing w:after="40" w:line="360" w:lineRule="auto"/>
        <w:jc w:val="both"/>
        <w:rPr>
          <w:rFonts w:ascii="Times New Roman" w:eastAsia="Calibri" w:hAnsi="Times New Roman" w:cs="Times New Roman"/>
          <w:color w:val="000000" w:themeColor="text1"/>
          <w:sz w:val="24"/>
          <w:szCs w:val="24"/>
        </w:rPr>
      </w:pPr>
      <w:r w:rsidRPr="007966DC">
        <w:rPr>
          <w:rFonts w:ascii="TimesNewRomanPSMT" w:eastAsia="Calibri" w:hAnsi="TimesNewRomanPSMT" w:cs="Times New Roman"/>
          <w:color w:val="000000" w:themeColor="text1"/>
          <w:sz w:val="24"/>
          <w:szCs w:val="24"/>
        </w:rPr>
        <w:t>Business studies has been incorporated into the Ghanaian educational curriculum to equip students with the needed skills and knowledge to fit well into the world of work.</w:t>
      </w:r>
      <w:r w:rsidRPr="007966DC">
        <w:rPr>
          <w:rFonts w:ascii="Times New Roman" w:eastAsia="Calibri" w:hAnsi="Times New Roman" w:cs="Times New Roman"/>
          <w:color w:val="000000" w:themeColor="text1"/>
          <w:sz w:val="24"/>
          <w:szCs w:val="24"/>
        </w:rPr>
        <w:t xml:space="preserve"> However, the emerging development is that few students are attracted to business studies as compared to other academic subjects. Against this background, the study was conducted to determine the factors that influence students' choice of business studies in Senior High Schools in the Upper West Region. The specific objectives guiding the study were: (I) to investigate the socio-cultural factors influencing SHS students’ choice of business studies; (ii) to examine the economic factors that influence students’ choice of business studies in SHSs</w:t>
      </w:r>
      <w:r w:rsidR="00B15895"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and (iii) to explore the school-level factors influencing SHSs students’ choice of business studies in the Upper West Region. The study draws on the mixed methods research design to collect primary data from a sample of 276 students using survey questionnaires and supported </w:t>
      </w:r>
      <w:r w:rsidR="00B15895" w:rsidRPr="007966DC">
        <w:rPr>
          <w:rFonts w:ascii="Times New Roman" w:eastAsia="Calibri" w:hAnsi="Times New Roman" w:cs="Times New Roman"/>
          <w:color w:val="000000" w:themeColor="text1"/>
          <w:sz w:val="24"/>
          <w:szCs w:val="24"/>
        </w:rPr>
        <w:t xml:space="preserve">by </w:t>
      </w:r>
      <w:r w:rsidRPr="007966DC">
        <w:rPr>
          <w:rFonts w:ascii="Times New Roman" w:eastAsia="Calibri" w:hAnsi="Times New Roman" w:cs="Times New Roman"/>
          <w:color w:val="000000" w:themeColor="text1"/>
          <w:sz w:val="24"/>
          <w:szCs w:val="24"/>
        </w:rPr>
        <w:t>key informant interviews. The data were analysed using both quantitative and qualitative methods. Results show that socio-cultural factors such as parents’ gender, social status, educational attainment, and religion influence students' choice of business studies at SHS. In addition, economic factors such as the desire to work in banks, a history of high salaries</w:t>
      </w:r>
      <w:r w:rsidR="00B15895"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and good working conditions were found to positively influence students' choice of business studies</w:t>
      </w:r>
      <w:r w:rsidR="004B2C6F" w:rsidRPr="007966DC">
        <w:rPr>
          <w:rFonts w:ascii="Times New Roman" w:eastAsia="Calibri" w:hAnsi="Times New Roman" w:cs="Times New Roman"/>
          <w:color w:val="000000" w:themeColor="text1"/>
          <w:sz w:val="24"/>
          <w:szCs w:val="24"/>
        </w:rPr>
        <w:t>, however, it was found that limited job opportunities in the field of business drive students’ way from studying business.</w:t>
      </w:r>
      <w:r w:rsidR="00B4021B"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t>With regards to the school-level factors, the findings show that restriction of access to higher institutions of learning such as teacher training and nursing training colleges were found to adversely affect students' choice of pursuing business studies in SHS. Furthermore, it was found that students consider business studies as a mathematics-based programme and express fear of pursuing it due to the computations involved. In addition, it was revealed that the students’ interest greatly influences their choice of pursuing business studies at SHS. The findings from this study are in tandem with the Cognitive Career Choice Theory</w:t>
      </w:r>
      <w:r w:rsidR="00B15895"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indicates that students make their career choices based on three outcomes – self-efficacy, goal and expected outcomes. This study, therefore, recommends that career guidance should be given to students during the process of selecting schools and programmes of study into SHS in Ghana</w:t>
      </w:r>
      <w:r w:rsidR="00767752" w:rsidRPr="007966DC">
        <w:rPr>
          <w:rFonts w:ascii="Times New Roman" w:eastAsia="Calibri" w:hAnsi="Times New Roman" w:cs="Times New Roman"/>
          <w:color w:val="000000" w:themeColor="text1"/>
          <w:sz w:val="24"/>
          <w:szCs w:val="24"/>
        </w:rPr>
        <w:t>,</w:t>
      </w:r>
      <w:r w:rsidR="00B15895" w:rsidRPr="007966DC">
        <w:rPr>
          <w:rFonts w:ascii="Times New Roman" w:eastAsia="Calibri" w:hAnsi="Times New Roman" w:cs="Times New Roman"/>
          <w:color w:val="000000" w:themeColor="text1"/>
          <w:sz w:val="24"/>
          <w:szCs w:val="24"/>
        </w:rPr>
        <w:t xml:space="preserve"> and</w:t>
      </w:r>
      <w:r w:rsidRPr="007966DC">
        <w:rPr>
          <w:rFonts w:ascii="Times New Roman" w:eastAsia="Calibri" w:hAnsi="Times New Roman" w:cs="Times New Roman"/>
          <w:color w:val="000000" w:themeColor="text1"/>
          <w:sz w:val="24"/>
          <w:szCs w:val="24"/>
        </w:rPr>
        <w:t xml:space="preserve"> </w:t>
      </w:r>
      <w:r w:rsidR="00767752" w:rsidRPr="007966DC">
        <w:rPr>
          <w:rFonts w:ascii="Times New Roman" w:eastAsia="Calibri" w:hAnsi="Times New Roman" w:cs="Times New Roman"/>
          <w:color w:val="000000" w:themeColor="text1"/>
          <w:sz w:val="24"/>
          <w:szCs w:val="24"/>
        </w:rPr>
        <w:t xml:space="preserve">finally </w:t>
      </w:r>
      <w:r w:rsidRPr="007966DC">
        <w:rPr>
          <w:rFonts w:ascii="Times New Roman" w:eastAsia="Calibri" w:hAnsi="Times New Roman" w:cs="Times New Roman"/>
          <w:color w:val="000000" w:themeColor="text1"/>
          <w:sz w:val="24"/>
          <w:szCs w:val="24"/>
        </w:rPr>
        <w:t xml:space="preserve">students should be given the opportunity to select programmes of their choice based on their career guidance and interest to pursue them. </w:t>
      </w:r>
    </w:p>
    <w:p w14:paraId="28F09ACB" w14:textId="77777777" w:rsidR="008F10AF" w:rsidRPr="007966DC" w:rsidRDefault="008F10AF" w:rsidP="007966DC">
      <w:pPr>
        <w:pStyle w:val="Heading1"/>
      </w:pPr>
      <w:bookmarkStart w:id="5" w:name="_Toc125640606"/>
      <w:r w:rsidRPr="007966DC">
        <w:lastRenderedPageBreak/>
        <w:t>ACKNOWLEDGEMENT</w:t>
      </w:r>
      <w:bookmarkEnd w:id="5"/>
    </w:p>
    <w:p w14:paraId="316F31F7" w14:textId="77777777" w:rsidR="008F10AF" w:rsidRPr="007966DC" w:rsidRDefault="008F10AF" w:rsidP="008F10AF">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Tradition and courtesy demand that people who give a helping hand for the attainment of a goal should be acknowledged and appreciated.</w:t>
      </w:r>
    </w:p>
    <w:p w14:paraId="11DCB0DE" w14:textId="182BB592" w:rsidR="008F10AF" w:rsidRPr="007966DC" w:rsidRDefault="008F10AF" w:rsidP="008F10AF">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My profound gratitude goes to my supervisor </w:t>
      </w:r>
      <w:r w:rsidR="006F1053" w:rsidRPr="007966DC">
        <w:rPr>
          <w:rFonts w:ascii="Times New Roman" w:eastAsia="Calibri" w:hAnsi="Times New Roman" w:cs="Times New Roman"/>
          <w:color w:val="000000" w:themeColor="text1"/>
          <w:sz w:val="24"/>
          <w:szCs w:val="24"/>
        </w:rPr>
        <w:t>Prof</w:t>
      </w:r>
      <w:r w:rsidRPr="007966DC">
        <w:rPr>
          <w:rFonts w:ascii="Times New Roman" w:eastAsia="Calibri" w:hAnsi="Times New Roman" w:cs="Times New Roman"/>
          <w:color w:val="000000" w:themeColor="text1"/>
          <w:sz w:val="24"/>
          <w:szCs w:val="24"/>
        </w:rPr>
        <w:t xml:space="preserve">. Samuel </w:t>
      </w:r>
      <w:proofErr w:type="spellStart"/>
      <w:r w:rsidRPr="007966DC">
        <w:rPr>
          <w:rFonts w:ascii="Times New Roman" w:eastAsia="Calibri" w:hAnsi="Times New Roman" w:cs="Times New Roman"/>
          <w:color w:val="000000" w:themeColor="text1"/>
          <w:sz w:val="24"/>
          <w:szCs w:val="24"/>
        </w:rPr>
        <w:t>Marfo</w:t>
      </w:r>
      <w:proofErr w:type="spellEnd"/>
      <w:r w:rsidRPr="007966DC">
        <w:rPr>
          <w:rFonts w:ascii="Times New Roman" w:eastAsia="Calibri" w:hAnsi="Times New Roman" w:cs="Times New Roman"/>
          <w:color w:val="000000" w:themeColor="text1"/>
          <w:sz w:val="24"/>
          <w:szCs w:val="24"/>
        </w:rPr>
        <w:t xml:space="preserve"> for his encouragement, guidance, suggestions, and time taken to make me appreciate the process of academic research without which I would not have completed this work. </w:t>
      </w:r>
    </w:p>
    <w:p w14:paraId="5A79E9D9" w14:textId="77777777" w:rsidR="008F10AF" w:rsidRPr="007966DC" w:rsidRDefault="008F10AF" w:rsidP="008F10AF">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I wish to express my gratitude to MR. Paul </w:t>
      </w:r>
      <w:proofErr w:type="spellStart"/>
      <w:r w:rsidRPr="007966DC">
        <w:rPr>
          <w:rFonts w:ascii="Times New Roman" w:eastAsia="Calibri" w:hAnsi="Times New Roman" w:cs="Times New Roman"/>
          <w:color w:val="000000" w:themeColor="text1"/>
          <w:sz w:val="24"/>
          <w:szCs w:val="24"/>
        </w:rPr>
        <w:t>Tongkomah</w:t>
      </w:r>
      <w:proofErr w:type="spellEnd"/>
      <w:r w:rsidRPr="007966DC">
        <w:rPr>
          <w:rFonts w:ascii="Times New Roman" w:eastAsia="Calibri" w:hAnsi="Times New Roman" w:cs="Times New Roman"/>
          <w:color w:val="000000" w:themeColor="text1"/>
          <w:sz w:val="24"/>
          <w:szCs w:val="24"/>
        </w:rPr>
        <w:t xml:space="preserve"> </w:t>
      </w:r>
      <w:proofErr w:type="spellStart"/>
      <w:r w:rsidRPr="007966DC">
        <w:rPr>
          <w:rFonts w:ascii="Times New Roman" w:eastAsia="Calibri" w:hAnsi="Times New Roman" w:cs="Times New Roman"/>
          <w:color w:val="000000" w:themeColor="text1"/>
          <w:sz w:val="24"/>
          <w:szCs w:val="24"/>
        </w:rPr>
        <w:t>Saayir</w:t>
      </w:r>
      <w:proofErr w:type="spellEnd"/>
      <w:r w:rsidRPr="007966DC">
        <w:rPr>
          <w:rFonts w:ascii="Times New Roman" w:eastAsia="Calibri" w:hAnsi="Times New Roman" w:cs="Times New Roman"/>
          <w:color w:val="000000" w:themeColor="text1"/>
          <w:sz w:val="24"/>
          <w:szCs w:val="24"/>
        </w:rPr>
        <w:t xml:space="preserve"> (HOD), Department of Business Education and all senior members of the School of Education and Life-Long Learning, SD </w:t>
      </w:r>
      <w:proofErr w:type="spellStart"/>
      <w:r w:rsidRPr="007966DC">
        <w:rPr>
          <w:rFonts w:ascii="Times New Roman" w:eastAsia="Calibri" w:hAnsi="Times New Roman" w:cs="Times New Roman"/>
          <w:color w:val="000000" w:themeColor="text1"/>
          <w:sz w:val="24"/>
          <w:szCs w:val="24"/>
        </w:rPr>
        <w:t>Dombo</w:t>
      </w:r>
      <w:proofErr w:type="spellEnd"/>
      <w:r w:rsidRPr="007966DC">
        <w:rPr>
          <w:rFonts w:ascii="Times New Roman" w:eastAsia="Calibri" w:hAnsi="Times New Roman" w:cs="Times New Roman"/>
          <w:color w:val="000000" w:themeColor="text1"/>
          <w:sz w:val="24"/>
          <w:szCs w:val="24"/>
        </w:rPr>
        <w:t xml:space="preserve"> University of Business and Integrated Development Studies, for their immense contribution to this achievement.</w:t>
      </w:r>
    </w:p>
    <w:p w14:paraId="120D0253" w14:textId="2406FAD5" w:rsidR="008F10AF" w:rsidRPr="007966DC" w:rsidRDefault="008F10AF" w:rsidP="008F10AF">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My final word of gratitude goes to my entire family members and friends especially my wife, </w:t>
      </w:r>
      <w:proofErr w:type="spellStart"/>
      <w:r w:rsidRPr="007966DC">
        <w:rPr>
          <w:rFonts w:ascii="Times New Roman" w:eastAsia="Calibri" w:hAnsi="Times New Roman" w:cs="Times New Roman"/>
          <w:color w:val="000000" w:themeColor="text1"/>
          <w:sz w:val="24"/>
          <w:szCs w:val="24"/>
        </w:rPr>
        <w:t>Nabela</w:t>
      </w:r>
      <w:proofErr w:type="spellEnd"/>
      <w:r w:rsidRPr="007966DC">
        <w:rPr>
          <w:rFonts w:ascii="Times New Roman" w:eastAsia="Calibri" w:hAnsi="Times New Roman" w:cs="Times New Roman"/>
          <w:color w:val="000000" w:themeColor="text1"/>
          <w:sz w:val="24"/>
          <w:szCs w:val="24"/>
        </w:rPr>
        <w:t xml:space="preserve"> Seidu </w:t>
      </w:r>
      <w:proofErr w:type="spellStart"/>
      <w:r w:rsidRPr="007966DC">
        <w:rPr>
          <w:rFonts w:ascii="Times New Roman" w:eastAsia="Calibri" w:hAnsi="Times New Roman" w:cs="Times New Roman"/>
          <w:color w:val="000000" w:themeColor="text1"/>
          <w:sz w:val="24"/>
          <w:szCs w:val="24"/>
        </w:rPr>
        <w:t>Aworo</w:t>
      </w:r>
      <w:proofErr w:type="spellEnd"/>
      <w:r w:rsidRPr="007966DC">
        <w:rPr>
          <w:rFonts w:ascii="Times New Roman" w:eastAsia="Calibri" w:hAnsi="Times New Roman" w:cs="Times New Roman"/>
          <w:color w:val="000000" w:themeColor="text1"/>
          <w:sz w:val="24"/>
          <w:szCs w:val="24"/>
        </w:rPr>
        <w:t>,</w:t>
      </w:r>
      <w:r w:rsidR="004D2379"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t xml:space="preserve">and </w:t>
      </w:r>
      <w:proofErr w:type="spellStart"/>
      <w:r w:rsidRPr="007966DC">
        <w:rPr>
          <w:rFonts w:ascii="Times New Roman" w:eastAsia="Calibri" w:hAnsi="Times New Roman" w:cs="Times New Roman"/>
          <w:color w:val="000000" w:themeColor="text1"/>
          <w:sz w:val="24"/>
          <w:szCs w:val="24"/>
        </w:rPr>
        <w:t>Inusah</w:t>
      </w:r>
      <w:proofErr w:type="spellEnd"/>
      <w:r w:rsidRPr="007966DC">
        <w:rPr>
          <w:rFonts w:ascii="Times New Roman" w:eastAsia="Calibri" w:hAnsi="Times New Roman" w:cs="Times New Roman"/>
          <w:color w:val="000000" w:themeColor="text1"/>
          <w:sz w:val="24"/>
          <w:szCs w:val="24"/>
        </w:rPr>
        <w:t xml:space="preserve"> Abu for their moral support and words of encouragement in making this work a success.</w:t>
      </w:r>
    </w:p>
    <w:p w14:paraId="03EFDA3F" w14:textId="77777777" w:rsidR="00973B59" w:rsidRPr="007966DC" w:rsidRDefault="00973B59"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2578BBBE"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2D53772D"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55206CE6"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5ADC74DD"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7391BACF"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1C55DF03"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6BAD2E0A"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4C48DAF0"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0BD9BC40"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4D163821" w14:textId="77777777" w:rsidR="008F10AF" w:rsidRPr="007966DC" w:rsidRDefault="008F10AF" w:rsidP="008F10AF">
      <w:pPr>
        <w:keepNext/>
        <w:keepLines/>
        <w:spacing w:after="0" w:line="480" w:lineRule="auto"/>
        <w:jc w:val="center"/>
        <w:outlineLvl w:val="0"/>
        <w:rPr>
          <w:rFonts w:ascii="Times New Roman" w:eastAsia="SimSun" w:hAnsi="Times New Roman" w:cs="Times New Roman"/>
          <w:b/>
          <w:color w:val="000000" w:themeColor="text1"/>
          <w:sz w:val="24"/>
          <w:szCs w:val="24"/>
        </w:rPr>
      </w:pPr>
      <w:bookmarkStart w:id="6" w:name="_Toc125640607"/>
      <w:r w:rsidRPr="007966DC">
        <w:rPr>
          <w:rFonts w:ascii="Times New Roman" w:eastAsia="SimSun" w:hAnsi="Times New Roman" w:cs="Times New Roman"/>
          <w:b/>
          <w:color w:val="000000" w:themeColor="text1"/>
          <w:sz w:val="24"/>
          <w:szCs w:val="24"/>
        </w:rPr>
        <w:lastRenderedPageBreak/>
        <w:t>DEDICATION</w:t>
      </w:r>
      <w:bookmarkEnd w:id="6"/>
    </w:p>
    <w:p w14:paraId="68741A63" w14:textId="3229429E" w:rsidR="008F10AF" w:rsidRPr="007966DC" w:rsidRDefault="008F10AF" w:rsidP="008F10AF">
      <w:pPr>
        <w:spacing w:after="40" w:line="480" w:lineRule="auto"/>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This thesis is dedicated to my Parents Mr and Mrs Abu for helping me this far. </w:t>
      </w:r>
    </w:p>
    <w:p w14:paraId="71E4A255"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5AC2FBE4"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72586BDC"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2CAA2A4B"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0CBDEADA"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03E4931E"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789F96BC"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065745DF"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37D03450"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790F537D"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7757805C"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3ADAF198"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6919CE5C"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321A0E48"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773C9A88" w14:textId="20A7E0C6" w:rsidR="008F10AF"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6366C207" w14:textId="22DF2FBB" w:rsidR="0004515E" w:rsidRDefault="0004515E"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6736DC84" w14:textId="3EB6AE03" w:rsidR="0004515E" w:rsidRDefault="0004515E"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013E7ED0" w14:textId="77777777" w:rsidR="0004515E" w:rsidRPr="007966DC" w:rsidRDefault="0004515E" w:rsidP="00973B59">
      <w:pPr>
        <w:tabs>
          <w:tab w:val="center" w:pos="4320"/>
        </w:tabs>
        <w:spacing w:after="40" w:line="480" w:lineRule="auto"/>
        <w:jc w:val="both"/>
        <w:rPr>
          <w:rFonts w:ascii="Times New Roman" w:eastAsia="Calibri" w:hAnsi="Times New Roman" w:cs="Times New Roman"/>
          <w:color w:val="000000" w:themeColor="text1"/>
          <w:sz w:val="24"/>
          <w:szCs w:val="24"/>
        </w:rPr>
      </w:pPr>
    </w:p>
    <w:p w14:paraId="36FA03BF" w14:textId="77777777" w:rsidR="008F10AF" w:rsidRPr="007966DC" w:rsidRDefault="008F10AF" w:rsidP="00973B59">
      <w:pPr>
        <w:tabs>
          <w:tab w:val="center" w:pos="4320"/>
        </w:tabs>
        <w:spacing w:after="40" w:line="480" w:lineRule="auto"/>
        <w:jc w:val="both"/>
        <w:rPr>
          <w:rFonts w:ascii="Times New Roman" w:eastAsia="Calibri" w:hAnsi="Times New Roman" w:cs="Times New Roman"/>
          <w:color w:val="000000" w:themeColor="text1"/>
          <w:sz w:val="24"/>
          <w:szCs w:val="24"/>
        </w:rPr>
      </w:pPr>
    </w:p>
    <w:bookmarkStart w:id="7" w:name="_Toc125640608" w:displacedByCustomXml="next"/>
    <w:sdt>
      <w:sdtPr>
        <w:rPr>
          <w:rFonts w:ascii="Times New Roman" w:eastAsia="Calibri" w:hAnsi="Times New Roman" w:cs="Times New Roman"/>
          <w:color w:val="000000" w:themeColor="text1"/>
          <w:sz w:val="24"/>
          <w:szCs w:val="24"/>
        </w:rPr>
        <w:id w:val="-1082678895"/>
        <w:docPartObj>
          <w:docPartGallery w:val="Table of Contents"/>
          <w:docPartUnique/>
        </w:docPartObj>
      </w:sdtPr>
      <w:sdtEndPr>
        <w:rPr>
          <w:noProof/>
        </w:rPr>
      </w:sdtEndPr>
      <w:sdtContent>
        <w:p w14:paraId="73A275FC" w14:textId="77777777" w:rsidR="008F10AF" w:rsidRPr="007850E6" w:rsidRDefault="008F10AF" w:rsidP="008F10AF">
          <w:pPr>
            <w:keepNext/>
            <w:keepLines/>
            <w:spacing w:after="0" w:line="480" w:lineRule="auto"/>
            <w:jc w:val="center"/>
            <w:outlineLvl w:val="0"/>
            <w:rPr>
              <w:rFonts w:ascii="Times New Roman" w:eastAsia="SimSun" w:hAnsi="Times New Roman" w:cs="Times New Roman"/>
              <w:color w:val="000000" w:themeColor="text1"/>
              <w:sz w:val="24"/>
              <w:szCs w:val="24"/>
            </w:rPr>
          </w:pPr>
          <w:r w:rsidRPr="007850E6">
            <w:rPr>
              <w:rFonts w:ascii="Times New Roman" w:eastAsia="SimSun" w:hAnsi="Times New Roman" w:cs="Times New Roman"/>
              <w:color w:val="000000" w:themeColor="text1"/>
              <w:sz w:val="24"/>
              <w:szCs w:val="24"/>
            </w:rPr>
            <w:t>TABLE OF CONTENTS</w:t>
          </w:r>
          <w:bookmarkEnd w:id="7"/>
        </w:p>
        <w:p w14:paraId="3A9547D2" w14:textId="77777777" w:rsidR="008F10AF" w:rsidRPr="007850E6" w:rsidRDefault="008F10AF" w:rsidP="008F10AF">
          <w:pPr>
            <w:spacing w:after="40" w:line="480" w:lineRule="auto"/>
            <w:jc w:val="both"/>
            <w:rPr>
              <w:rFonts w:ascii="Times New Roman" w:eastAsia="Calibri" w:hAnsi="Times New Roman" w:cs="SimSun"/>
              <w:color w:val="000000" w:themeColor="text1"/>
              <w:sz w:val="24"/>
            </w:rPr>
          </w:pPr>
          <w:r w:rsidRPr="007850E6">
            <w:rPr>
              <w:rFonts w:ascii="Times New Roman" w:eastAsia="Calibri" w:hAnsi="Times New Roman" w:cs="SimSun"/>
              <w:color w:val="000000" w:themeColor="text1"/>
              <w:sz w:val="24"/>
            </w:rPr>
            <w:t>Contents</w:t>
          </w:r>
          <w:r w:rsidRPr="007850E6">
            <w:rPr>
              <w:rFonts w:ascii="Times New Roman" w:eastAsia="Calibri" w:hAnsi="Times New Roman" w:cs="SimSun"/>
              <w:color w:val="000000" w:themeColor="text1"/>
              <w:sz w:val="24"/>
            </w:rPr>
            <w:tab/>
          </w:r>
          <w:r w:rsidRPr="007850E6">
            <w:rPr>
              <w:rFonts w:ascii="Times New Roman" w:eastAsia="Calibri" w:hAnsi="Times New Roman" w:cs="SimSun"/>
              <w:color w:val="000000" w:themeColor="text1"/>
              <w:sz w:val="24"/>
            </w:rPr>
            <w:tab/>
          </w:r>
          <w:r w:rsidRPr="007850E6">
            <w:rPr>
              <w:rFonts w:ascii="Times New Roman" w:eastAsia="Calibri" w:hAnsi="Times New Roman" w:cs="SimSun"/>
              <w:color w:val="000000" w:themeColor="text1"/>
              <w:sz w:val="24"/>
            </w:rPr>
            <w:tab/>
          </w:r>
          <w:r w:rsidRPr="007850E6">
            <w:rPr>
              <w:rFonts w:ascii="Times New Roman" w:eastAsia="Calibri" w:hAnsi="Times New Roman" w:cs="SimSun"/>
              <w:color w:val="000000" w:themeColor="text1"/>
              <w:sz w:val="24"/>
            </w:rPr>
            <w:tab/>
          </w:r>
          <w:r w:rsidRPr="007850E6">
            <w:rPr>
              <w:rFonts w:ascii="Times New Roman" w:eastAsia="Calibri" w:hAnsi="Times New Roman" w:cs="SimSun"/>
              <w:color w:val="000000" w:themeColor="text1"/>
              <w:sz w:val="24"/>
            </w:rPr>
            <w:tab/>
          </w:r>
          <w:r w:rsidRPr="007850E6">
            <w:rPr>
              <w:rFonts w:ascii="Times New Roman" w:eastAsia="Calibri" w:hAnsi="Times New Roman" w:cs="SimSun"/>
              <w:color w:val="000000" w:themeColor="text1"/>
              <w:sz w:val="24"/>
            </w:rPr>
            <w:tab/>
          </w:r>
          <w:r w:rsidRPr="007850E6">
            <w:rPr>
              <w:rFonts w:ascii="Times New Roman" w:eastAsia="Calibri" w:hAnsi="Times New Roman" w:cs="SimSun"/>
              <w:color w:val="000000" w:themeColor="text1"/>
              <w:sz w:val="24"/>
            </w:rPr>
            <w:tab/>
          </w:r>
          <w:r w:rsidRPr="007850E6">
            <w:rPr>
              <w:rFonts w:ascii="Times New Roman" w:eastAsia="Calibri" w:hAnsi="Times New Roman" w:cs="SimSun"/>
              <w:color w:val="000000" w:themeColor="text1"/>
              <w:sz w:val="24"/>
            </w:rPr>
            <w:tab/>
          </w:r>
          <w:r w:rsidRPr="007850E6">
            <w:rPr>
              <w:rFonts w:ascii="Times New Roman" w:eastAsia="Calibri" w:hAnsi="Times New Roman" w:cs="SimSun"/>
              <w:color w:val="000000" w:themeColor="text1"/>
              <w:sz w:val="24"/>
            </w:rPr>
            <w:tab/>
            <w:t>Page no.</w:t>
          </w:r>
        </w:p>
        <w:p w14:paraId="36B70AED" w14:textId="604DF9D5" w:rsidR="007850E6" w:rsidRPr="007850E6" w:rsidRDefault="008F10AF">
          <w:pPr>
            <w:pStyle w:val="TOC1"/>
            <w:tabs>
              <w:tab w:val="right" w:leader="dot" w:pos="8630"/>
            </w:tabs>
            <w:rPr>
              <w:rFonts w:asciiTheme="minorHAnsi" w:eastAsiaTheme="minorEastAsia" w:hAnsiTheme="minorHAnsi" w:cstheme="minorBidi"/>
              <w:noProof/>
              <w:sz w:val="22"/>
              <w:lang w:val="en-GH" w:eastAsia="en-GH"/>
            </w:rPr>
          </w:pPr>
          <w:r w:rsidRPr="007850E6">
            <w:rPr>
              <w:rFonts w:cs="Times New Roman"/>
              <w:color w:val="000000" w:themeColor="text1"/>
              <w:szCs w:val="24"/>
            </w:rPr>
            <w:fldChar w:fldCharType="begin"/>
          </w:r>
          <w:r w:rsidRPr="007850E6">
            <w:rPr>
              <w:rFonts w:cs="Times New Roman"/>
              <w:color w:val="000000" w:themeColor="text1"/>
              <w:szCs w:val="24"/>
            </w:rPr>
            <w:instrText xml:space="preserve"> TOC \o "1-3" \h \z \u </w:instrText>
          </w:r>
          <w:r w:rsidRPr="007850E6">
            <w:rPr>
              <w:rFonts w:cs="Times New Roman"/>
              <w:color w:val="000000" w:themeColor="text1"/>
              <w:szCs w:val="24"/>
            </w:rPr>
            <w:fldChar w:fldCharType="separate"/>
          </w:r>
          <w:hyperlink w:anchor="_Toc125640604" w:history="1">
            <w:r w:rsidR="007850E6" w:rsidRPr="007850E6">
              <w:rPr>
                <w:rStyle w:val="Hyperlink"/>
                <w:rFonts w:eastAsia="SimSun" w:cs="Times New Roman"/>
                <w:noProof/>
              </w:rPr>
              <w:t>DECLARATION</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_Toc125640604 \h </w:instrText>
            </w:r>
            <w:r w:rsidR="007850E6" w:rsidRPr="007850E6">
              <w:rPr>
                <w:noProof/>
                <w:webHidden/>
              </w:rPr>
            </w:r>
            <w:r w:rsidR="007850E6" w:rsidRPr="007850E6">
              <w:rPr>
                <w:noProof/>
                <w:webHidden/>
              </w:rPr>
              <w:fldChar w:fldCharType="separate"/>
            </w:r>
            <w:r w:rsidR="008B5535">
              <w:rPr>
                <w:noProof/>
                <w:webHidden/>
              </w:rPr>
              <w:t>i</w:t>
            </w:r>
            <w:r w:rsidR="007850E6" w:rsidRPr="007850E6">
              <w:rPr>
                <w:noProof/>
                <w:webHidden/>
              </w:rPr>
              <w:fldChar w:fldCharType="end"/>
            </w:r>
          </w:hyperlink>
        </w:p>
        <w:p w14:paraId="272AF659" w14:textId="34A3EE4A" w:rsidR="007850E6" w:rsidRPr="007850E6" w:rsidRDefault="00000000">
          <w:pPr>
            <w:pStyle w:val="TOC1"/>
            <w:tabs>
              <w:tab w:val="right" w:leader="dot" w:pos="8630"/>
            </w:tabs>
            <w:rPr>
              <w:rFonts w:asciiTheme="minorHAnsi" w:eastAsiaTheme="minorEastAsia" w:hAnsiTheme="minorHAnsi" w:cstheme="minorBidi"/>
              <w:noProof/>
              <w:sz w:val="22"/>
              <w:lang w:val="en-GH" w:eastAsia="en-GH"/>
            </w:rPr>
          </w:pPr>
          <w:hyperlink w:anchor="_Toc125640605" w:history="1">
            <w:r w:rsidR="007850E6" w:rsidRPr="007850E6">
              <w:rPr>
                <w:rStyle w:val="Hyperlink"/>
                <w:rFonts w:eastAsia="SimSun" w:cs="Times New Roman"/>
                <w:noProof/>
              </w:rPr>
              <w:t>ABSTRACT</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_Toc125640605 \h </w:instrText>
            </w:r>
            <w:r w:rsidR="007850E6" w:rsidRPr="007850E6">
              <w:rPr>
                <w:noProof/>
                <w:webHidden/>
              </w:rPr>
            </w:r>
            <w:r w:rsidR="007850E6" w:rsidRPr="007850E6">
              <w:rPr>
                <w:noProof/>
                <w:webHidden/>
              </w:rPr>
              <w:fldChar w:fldCharType="separate"/>
            </w:r>
            <w:r w:rsidR="008B5535">
              <w:rPr>
                <w:noProof/>
                <w:webHidden/>
              </w:rPr>
              <w:t>ii</w:t>
            </w:r>
            <w:r w:rsidR="007850E6" w:rsidRPr="007850E6">
              <w:rPr>
                <w:noProof/>
                <w:webHidden/>
              </w:rPr>
              <w:fldChar w:fldCharType="end"/>
            </w:r>
          </w:hyperlink>
        </w:p>
        <w:p w14:paraId="36397C6A" w14:textId="6EE9643D" w:rsidR="007850E6" w:rsidRPr="007850E6" w:rsidRDefault="00000000">
          <w:pPr>
            <w:pStyle w:val="TOC1"/>
            <w:tabs>
              <w:tab w:val="right" w:leader="dot" w:pos="8630"/>
            </w:tabs>
            <w:rPr>
              <w:rFonts w:asciiTheme="minorHAnsi" w:eastAsiaTheme="minorEastAsia" w:hAnsiTheme="minorHAnsi" w:cstheme="minorBidi"/>
              <w:noProof/>
              <w:sz w:val="22"/>
              <w:lang w:val="en-GH" w:eastAsia="en-GH"/>
            </w:rPr>
          </w:pPr>
          <w:hyperlink w:anchor="_Toc125640606" w:history="1">
            <w:r w:rsidR="007850E6" w:rsidRPr="007850E6">
              <w:rPr>
                <w:rStyle w:val="Hyperlink"/>
                <w:noProof/>
              </w:rPr>
              <w:t>ACKNOWLEDGEMENT</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_Toc125640606 \h </w:instrText>
            </w:r>
            <w:r w:rsidR="007850E6" w:rsidRPr="007850E6">
              <w:rPr>
                <w:noProof/>
                <w:webHidden/>
              </w:rPr>
            </w:r>
            <w:r w:rsidR="007850E6" w:rsidRPr="007850E6">
              <w:rPr>
                <w:noProof/>
                <w:webHidden/>
              </w:rPr>
              <w:fldChar w:fldCharType="separate"/>
            </w:r>
            <w:r w:rsidR="008B5535">
              <w:rPr>
                <w:noProof/>
                <w:webHidden/>
              </w:rPr>
              <w:t>iii</w:t>
            </w:r>
            <w:r w:rsidR="007850E6" w:rsidRPr="007850E6">
              <w:rPr>
                <w:noProof/>
                <w:webHidden/>
              </w:rPr>
              <w:fldChar w:fldCharType="end"/>
            </w:r>
          </w:hyperlink>
        </w:p>
        <w:p w14:paraId="5666BE4E" w14:textId="3C0CF40C" w:rsidR="007850E6" w:rsidRPr="007850E6" w:rsidRDefault="00000000">
          <w:pPr>
            <w:pStyle w:val="TOC1"/>
            <w:tabs>
              <w:tab w:val="right" w:leader="dot" w:pos="8630"/>
            </w:tabs>
            <w:rPr>
              <w:rFonts w:asciiTheme="minorHAnsi" w:eastAsiaTheme="minorEastAsia" w:hAnsiTheme="minorHAnsi" w:cstheme="minorBidi"/>
              <w:noProof/>
              <w:sz w:val="22"/>
              <w:lang w:val="en-GH" w:eastAsia="en-GH"/>
            </w:rPr>
          </w:pPr>
          <w:hyperlink w:anchor="_Toc125640607" w:history="1">
            <w:r w:rsidR="007850E6" w:rsidRPr="007850E6">
              <w:rPr>
                <w:rStyle w:val="Hyperlink"/>
                <w:rFonts w:eastAsia="SimSun" w:cs="Times New Roman"/>
                <w:noProof/>
              </w:rPr>
              <w:t>DEDICATION</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_Toc125640607 \h </w:instrText>
            </w:r>
            <w:r w:rsidR="007850E6" w:rsidRPr="007850E6">
              <w:rPr>
                <w:noProof/>
                <w:webHidden/>
              </w:rPr>
            </w:r>
            <w:r w:rsidR="007850E6" w:rsidRPr="007850E6">
              <w:rPr>
                <w:noProof/>
                <w:webHidden/>
              </w:rPr>
              <w:fldChar w:fldCharType="separate"/>
            </w:r>
            <w:r w:rsidR="008B5535">
              <w:rPr>
                <w:noProof/>
                <w:webHidden/>
              </w:rPr>
              <w:t>iv</w:t>
            </w:r>
            <w:r w:rsidR="007850E6" w:rsidRPr="007850E6">
              <w:rPr>
                <w:noProof/>
                <w:webHidden/>
              </w:rPr>
              <w:fldChar w:fldCharType="end"/>
            </w:r>
          </w:hyperlink>
        </w:p>
        <w:p w14:paraId="3E9FA155" w14:textId="5CD089EA" w:rsidR="007850E6" w:rsidRPr="007850E6" w:rsidRDefault="00000000">
          <w:pPr>
            <w:pStyle w:val="TOC1"/>
            <w:tabs>
              <w:tab w:val="right" w:leader="dot" w:pos="8630"/>
            </w:tabs>
            <w:rPr>
              <w:rFonts w:asciiTheme="minorHAnsi" w:eastAsiaTheme="minorEastAsia" w:hAnsiTheme="minorHAnsi" w:cstheme="minorBidi"/>
              <w:noProof/>
              <w:sz w:val="22"/>
              <w:lang w:val="en-GH" w:eastAsia="en-GH"/>
            </w:rPr>
          </w:pPr>
          <w:hyperlink w:anchor="_Toc125640608" w:history="1">
            <w:r w:rsidR="007850E6" w:rsidRPr="007850E6">
              <w:rPr>
                <w:rStyle w:val="Hyperlink"/>
                <w:rFonts w:eastAsia="SimSun" w:cs="Times New Roman"/>
                <w:noProof/>
              </w:rPr>
              <w:t>TABLE OF CONTENTS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_Toc125640608 \h </w:instrText>
            </w:r>
            <w:r w:rsidR="007850E6" w:rsidRPr="007850E6">
              <w:rPr>
                <w:noProof/>
                <w:webHidden/>
              </w:rPr>
            </w:r>
            <w:r w:rsidR="007850E6" w:rsidRPr="007850E6">
              <w:rPr>
                <w:noProof/>
                <w:webHidden/>
              </w:rPr>
              <w:fldChar w:fldCharType="separate"/>
            </w:r>
            <w:r w:rsidR="008B5535">
              <w:rPr>
                <w:noProof/>
                <w:webHidden/>
              </w:rPr>
              <w:t>v</w:t>
            </w:r>
            <w:r w:rsidR="007850E6" w:rsidRPr="007850E6">
              <w:rPr>
                <w:noProof/>
                <w:webHidden/>
              </w:rPr>
              <w:fldChar w:fldCharType="end"/>
            </w:r>
          </w:hyperlink>
        </w:p>
        <w:p w14:paraId="0CFD2268" w14:textId="283F9AD2" w:rsidR="007850E6" w:rsidRPr="007850E6" w:rsidRDefault="00000000">
          <w:pPr>
            <w:pStyle w:val="TOC1"/>
            <w:tabs>
              <w:tab w:val="right" w:leader="dot" w:pos="8630"/>
            </w:tabs>
            <w:rPr>
              <w:rFonts w:asciiTheme="minorHAnsi" w:eastAsiaTheme="minorEastAsia" w:hAnsiTheme="minorHAnsi" w:cstheme="minorBidi"/>
              <w:noProof/>
              <w:sz w:val="22"/>
              <w:lang w:val="en-GH" w:eastAsia="en-GH"/>
            </w:rPr>
          </w:pPr>
          <w:hyperlink w:anchor="_Toc125640609" w:history="1">
            <w:r w:rsidR="007850E6" w:rsidRPr="007850E6">
              <w:rPr>
                <w:rStyle w:val="Hyperlink"/>
                <w:noProof/>
              </w:rPr>
              <w:t>LIST OF TABLES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_Toc125640609 \h </w:instrText>
            </w:r>
            <w:r w:rsidR="007850E6" w:rsidRPr="007850E6">
              <w:rPr>
                <w:noProof/>
                <w:webHidden/>
              </w:rPr>
            </w:r>
            <w:r w:rsidR="007850E6" w:rsidRPr="007850E6">
              <w:rPr>
                <w:noProof/>
                <w:webHidden/>
              </w:rPr>
              <w:fldChar w:fldCharType="separate"/>
            </w:r>
            <w:r w:rsidR="008B5535">
              <w:rPr>
                <w:noProof/>
                <w:webHidden/>
              </w:rPr>
              <w:t>xi</w:t>
            </w:r>
            <w:r w:rsidR="007850E6" w:rsidRPr="007850E6">
              <w:rPr>
                <w:noProof/>
                <w:webHidden/>
              </w:rPr>
              <w:fldChar w:fldCharType="end"/>
            </w:r>
          </w:hyperlink>
        </w:p>
        <w:p w14:paraId="661DB22A" w14:textId="7E6D4C09" w:rsidR="007850E6" w:rsidRPr="007850E6" w:rsidRDefault="00000000">
          <w:pPr>
            <w:pStyle w:val="TOC1"/>
            <w:tabs>
              <w:tab w:val="right" w:leader="dot" w:pos="8630"/>
            </w:tabs>
            <w:rPr>
              <w:rFonts w:asciiTheme="minorHAnsi" w:eastAsiaTheme="minorEastAsia" w:hAnsiTheme="minorHAnsi" w:cstheme="minorBidi"/>
              <w:noProof/>
              <w:sz w:val="22"/>
              <w:lang w:val="en-GH" w:eastAsia="en-GH"/>
            </w:rPr>
          </w:pPr>
          <w:hyperlink w:anchor="_Toc125640610" w:history="1">
            <w:r w:rsidR="007850E6" w:rsidRPr="007850E6">
              <w:rPr>
                <w:rStyle w:val="Hyperlink"/>
                <w:rFonts w:eastAsia="SimSun" w:cs="Times New Roman"/>
                <w:noProof/>
              </w:rPr>
              <w:t>LIST OF FIGURES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_Toc125640610 \h </w:instrText>
            </w:r>
            <w:r w:rsidR="007850E6" w:rsidRPr="007850E6">
              <w:rPr>
                <w:noProof/>
                <w:webHidden/>
              </w:rPr>
            </w:r>
            <w:r w:rsidR="007850E6" w:rsidRPr="007850E6">
              <w:rPr>
                <w:noProof/>
                <w:webHidden/>
              </w:rPr>
              <w:fldChar w:fldCharType="separate"/>
            </w:r>
            <w:r w:rsidR="008B5535">
              <w:rPr>
                <w:noProof/>
                <w:webHidden/>
              </w:rPr>
              <w:t>xii</w:t>
            </w:r>
            <w:r w:rsidR="007850E6" w:rsidRPr="007850E6">
              <w:rPr>
                <w:noProof/>
                <w:webHidden/>
              </w:rPr>
              <w:fldChar w:fldCharType="end"/>
            </w:r>
          </w:hyperlink>
        </w:p>
        <w:p w14:paraId="1C48F2EA" w14:textId="368F7620" w:rsidR="007850E6" w:rsidRPr="007850E6" w:rsidRDefault="00000000">
          <w:pPr>
            <w:pStyle w:val="TOC1"/>
            <w:tabs>
              <w:tab w:val="right" w:leader="dot" w:pos="8630"/>
            </w:tabs>
            <w:rPr>
              <w:rFonts w:asciiTheme="minorHAnsi" w:eastAsiaTheme="minorEastAsia" w:hAnsiTheme="minorHAnsi" w:cstheme="minorBidi"/>
              <w:noProof/>
              <w:sz w:val="22"/>
              <w:lang w:val="en-GH" w:eastAsia="en-GH"/>
            </w:rPr>
          </w:pPr>
          <w:hyperlink w:anchor="_Toc125640611" w:history="1">
            <w:r w:rsidR="007850E6" w:rsidRPr="007850E6">
              <w:rPr>
                <w:rStyle w:val="Hyperlink"/>
                <w:rFonts w:eastAsia="SimSun" w:cs="Times New Roman"/>
                <w:noProof/>
              </w:rPr>
              <w:t>LIST OF ACRONYMS/ABBREVIATIONS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_Toc125640611 \h </w:instrText>
            </w:r>
            <w:r w:rsidR="007850E6" w:rsidRPr="007850E6">
              <w:rPr>
                <w:noProof/>
                <w:webHidden/>
              </w:rPr>
            </w:r>
            <w:r w:rsidR="007850E6" w:rsidRPr="007850E6">
              <w:rPr>
                <w:noProof/>
                <w:webHidden/>
              </w:rPr>
              <w:fldChar w:fldCharType="separate"/>
            </w:r>
            <w:r w:rsidR="008B5535">
              <w:rPr>
                <w:noProof/>
                <w:webHidden/>
              </w:rPr>
              <w:t>xiii</w:t>
            </w:r>
            <w:r w:rsidR="007850E6" w:rsidRPr="007850E6">
              <w:rPr>
                <w:noProof/>
                <w:webHidden/>
              </w:rPr>
              <w:fldChar w:fldCharType="end"/>
            </w:r>
          </w:hyperlink>
        </w:p>
        <w:p w14:paraId="359BC5F0" w14:textId="58B06A72" w:rsidR="007850E6" w:rsidRPr="007850E6" w:rsidRDefault="00000000">
          <w:pPr>
            <w:pStyle w:val="TOC1"/>
            <w:tabs>
              <w:tab w:val="right" w:leader="dot" w:pos="8630"/>
            </w:tabs>
            <w:rPr>
              <w:rFonts w:asciiTheme="minorHAnsi" w:eastAsiaTheme="minorEastAsia" w:hAnsiTheme="minorHAnsi" w:cstheme="minorBidi"/>
              <w:noProof/>
              <w:sz w:val="22"/>
              <w:lang w:val="en-GH" w:eastAsia="en-GH"/>
            </w:rPr>
          </w:pPr>
          <w:hyperlink w:anchor="_Toc125640612" w:history="1">
            <w:r w:rsidR="007850E6" w:rsidRPr="007850E6">
              <w:rPr>
                <w:rStyle w:val="Hyperlink"/>
                <w:rFonts w:eastAsia="SimSun" w:cs="Times New Roman"/>
                <w:noProof/>
              </w:rPr>
              <w:t>CHAPTER ONE</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_Toc125640612 \h </w:instrText>
            </w:r>
            <w:r w:rsidR="007850E6" w:rsidRPr="007850E6">
              <w:rPr>
                <w:noProof/>
                <w:webHidden/>
              </w:rPr>
            </w:r>
            <w:r w:rsidR="007850E6" w:rsidRPr="007850E6">
              <w:rPr>
                <w:noProof/>
                <w:webHidden/>
              </w:rPr>
              <w:fldChar w:fldCharType="separate"/>
            </w:r>
            <w:r w:rsidR="008B5535">
              <w:rPr>
                <w:noProof/>
                <w:webHidden/>
              </w:rPr>
              <w:t>1</w:t>
            </w:r>
            <w:r w:rsidR="007850E6" w:rsidRPr="007850E6">
              <w:rPr>
                <w:noProof/>
                <w:webHidden/>
              </w:rPr>
              <w:fldChar w:fldCharType="end"/>
            </w:r>
          </w:hyperlink>
        </w:p>
        <w:p w14:paraId="3405543E" w14:textId="5F8E6141" w:rsidR="007850E6" w:rsidRPr="007850E6" w:rsidRDefault="00000000">
          <w:pPr>
            <w:pStyle w:val="TOC1"/>
            <w:tabs>
              <w:tab w:val="right" w:leader="dot" w:pos="8630"/>
            </w:tabs>
            <w:rPr>
              <w:rFonts w:asciiTheme="minorHAnsi" w:eastAsiaTheme="minorEastAsia" w:hAnsiTheme="minorHAnsi" w:cstheme="minorBidi"/>
              <w:noProof/>
              <w:sz w:val="22"/>
              <w:lang w:val="en-GH" w:eastAsia="en-GH"/>
            </w:rPr>
          </w:pPr>
          <w:hyperlink w:anchor="_Toc125640613" w:history="1">
            <w:r w:rsidR="007850E6" w:rsidRPr="007850E6">
              <w:rPr>
                <w:rStyle w:val="Hyperlink"/>
                <w:rFonts w:eastAsia="SimSun" w:cs="Times New Roman"/>
                <w:noProof/>
              </w:rPr>
              <w:t>GENERAL INTRODUCTION</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_Toc125640613 \h </w:instrText>
            </w:r>
            <w:r w:rsidR="007850E6" w:rsidRPr="007850E6">
              <w:rPr>
                <w:noProof/>
                <w:webHidden/>
              </w:rPr>
            </w:r>
            <w:r w:rsidR="007850E6" w:rsidRPr="007850E6">
              <w:rPr>
                <w:noProof/>
                <w:webHidden/>
              </w:rPr>
              <w:fldChar w:fldCharType="separate"/>
            </w:r>
            <w:r w:rsidR="008B5535">
              <w:rPr>
                <w:noProof/>
                <w:webHidden/>
              </w:rPr>
              <w:t>1</w:t>
            </w:r>
            <w:r w:rsidR="007850E6" w:rsidRPr="007850E6">
              <w:rPr>
                <w:noProof/>
                <w:webHidden/>
              </w:rPr>
              <w:fldChar w:fldCharType="end"/>
            </w:r>
          </w:hyperlink>
        </w:p>
        <w:p w14:paraId="4B7D9003" w14:textId="533ACB40"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14" w:history="1">
            <w:r w:rsidR="007850E6" w:rsidRPr="007850E6">
              <w:rPr>
                <w:rStyle w:val="Hyperlink"/>
                <w:rFonts w:eastAsia="SimSun" w:cs="Times New Roman"/>
                <w:noProof/>
              </w:rPr>
              <w:t>1.1 Background of the Study</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_Toc125640614 \h </w:instrText>
            </w:r>
            <w:r w:rsidR="007850E6" w:rsidRPr="007850E6">
              <w:rPr>
                <w:noProof/>
                <w:webHidden/>
              </w:rPr>
            </w:r>
            <w:r w:rsidR="007850E6" w:rsidRPr="007850E6">
              <w:rPr>
                <w:noProof/>
                <w:webHidden/>
              </w:rPr>
              <w:fldChar w:fldCharType="separate"/>
            </w:r>
            <w:r w:rsidR="008B5535">
              <w:rPr>
                <w:noProof/>
                <w:webHidden/>
              </w:rPr>
              <w:t>1</w:t>
            </w:r>
            <w:r w:rsidR="007850E6" w:rsidRPr="007850E6">
              <w:rPr>
                <w:noProof/>
                <w:webHidden/>
              </w:rPr>
              <w:fldChar w:fldCharType="end"/>
            </w:r>
          </w:hyperlink>
        </w:p>
        <w:p w14:paraId="2B0A937D" w14:textId="7E3C260F"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15" w:history="1">
            <w:r w:rsidR="007850E6" w:rsidRPr="007850E6">
              <w:rPr>
                <w:rStyle w:val="Hyperlink"/>
                <w:rFonts w:eastAsia="SimSun" w:cs="Times New Roman"/>
                <w:noProof/>
              </w:rPr>
              <w:t>1.2 Problem Statement</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_Toc125640615 \h </w:instrText>
            </w:r>
            <w:r w:rsidR="007850E6" w:rsidRPr="007850E6">
              <w:rPr>
                <w:noProof/>
                <w:webHidden/>
              </w:rPr>
            </w:r>
            <w:r w:rsidR="007850E6" w:rsidRPr="007850E6">
              <w:rPr>
                <w:noProof/>
                <w:webHidden/>
              </w:rPr>
              <w:fldChar w:fldCharType="separate"/>
            </w:r>
            <w:r w:rsidR="008B5535">
              <w:rPr>
                <w:noProof/>
                <w:webHidden/>
              </w:rPr>
              <w:t>6</w:t>
            </w:r>
            <w:r w:rsidR="007850E6" w:rsidRPr="007850E6">
              <w:rPr>
                <w:noProof/>
                <w:webHidden/>
              </w:rPr>
              <w:fldChar w:fldCharType="end"/>
            </w:r>
          </w:hyperlink>
        </w:p>
        <w:p w14:paraId="4FC8F86D" w14:textId="0ECAFA07"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16" w:history="1">
            <w:r w:rsidR="007850E6" w:rsidRPr="007850E6">
              <w:rPr>
                <w:rStyle w:val="Hyperlink"/>
                <w:rFonts w:eastAsia="SimSun" w:cs="Times New Roman"/>
                <w:noProof/>
              </w:rPr>
              <w:t>1.3 Research Questions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_Toc125640616 \h </w:instrText>
            </w:r>
            <w:r w:rsidR="007850E6" w:rsidRPr="007850E6">
              <w:rPr>
                <w:noProof/>
                <w:webHidden/>
              </w:rPr>
            </w:r>
            <w:r w:rsidR="007850E6" w:rsidRPr="007850E6">
              <w:rPr>
                <w:noProof/>
                <w:webHidden/>
              </w:rPr>
              <w:fldChar w:fldCharType="separate"/>
            </w:r>
            <w:r w:rsidR="008B5535">
              <w:rPr>
                <w:noProof/>
                <w:webHidden/>
              </w:rPr>
              <w:t>8</w:t>
            </w:r>
            <w:r w:rsidR="007850E6" w:rsidRPr="007850E6">
              <w:rPr>
                <w:noProof/>
                <w:webHidden/>
              </w:rPr>
              <w:fldChar w:fldCharType="end"/>
            </w:r>
          </w:hyperlink>
        </w:p>
        <w:p w14:paraId="6BEF5B84" w14:textId="76EA0215"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17" w:history="1">
            <w:r w:rsidR="007850E6" w:rsidRPr="007850E6">
              <w:rPr>
                <w:rStyle w:val="Hyperlink"/>
                <w:rFonts w:eastAsia="SimSun" w:cs="Times New Roman"/>
                <w:noProof/>
              </w:rPr>
              <w:t>1.3.1 Main Research Question</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_Toc125640617 \h </w:instrText>
            </w:r>
            <w:r w:rsidR="007850E6" w:rsidRPr="007850E6">
              <w:rPr>
                <w:noProof/>
                <w:webHidden/>
              </w:rPr>
            </w:r>
            <w:r w:rsidR="007850E6" w:rsidRPr="007850E6">
              <w:rPr>
                <w:noProof/>
                <w:webHidden/>
              </w:rPr>
              <w:fldChar w:fldCharType="separate"/>
            </w:r>
            <w:r w:rsidR="008B5535">
              <w:rPr>
                <w:noProof/>
                <w:webHidden/>
              </w:rPr>
              <w:t>8</w:t>
            </w:r>
            <w:r w:rsidR="007850E6" w:rsidRPr="007850E6">
              <w:rPr>
                <w:noProof/>
                <w:webHidden/>
              </w:rPr>
              <w:fldChar w:fldCharType="end"/>
            </w:r>
          </w:hyperlink>
        </w:p>
        <w:p w14:paraId="5896C2B3" w14:textId="71AD0381" w:rsidR="007850E6" w:rsidRPr="007850E6" w:rsidRDefault="00000000">
          <w:pPr>
            <w:pStyle w:val="TOC3"/>
            <w:tabs>
              <w:tab w:val="left" w:pos="1320"/>
              <w:tab w:val="right" w:leader="dot" w:pos="8630"/>
            </w:tabs>
            <w:rPr>
              <w:rFonts w:asciiTheme="minorHAnsi" w:eastAsiaTheme="minorEastAsia" w:hAnsiTheme="minorHAnsi" w:cstheme="minorBidi"/>
              <w:noProof/>
              <w:sz w:val="22"/>
              <w:lang w:val="en-GH" w:eastAsia="en-GH"/>
            </w:rPr>
          </w:pPr>
          <w:hyperlink w:anchor="_Toc125640618" w:history="1">
            <w:r w:rsidR="007850E6" w:rsidRPr="007850E6">
              <w:rPr>
                <w:rStyle w:val="Hyperlink"/>
                <w:rFonts w:eastAsia="SimSun" w:cs="Times New Roman"/>
                <w:noProof/>
              </w:rPr>
              <w:t>1.3.2</w:t>
            </w:r>
            <w:r w:rsidR="007850E6" w:rsidRPr="007850E6">
              <w:rPr>
                <w:rFonts w:asciiTheme="minorHAnsi" w:eastAsiaTheme="minorEastAsia" w:hAnsiTheme="minorHAnsi" w:cstheme="minorBidi"/>
                <w:noProof/>
                <w:sz w:val="22"/>
                <w:lang w:val="en-GH" w:eastAsia="en-GH"/>
              </w:rPr>
              <w:tab/>
            </w:r>
            <w:r w:rsidR="007850E6" w:rsidRPr="007850E6">
              <w:rPr>
                <w:rStyle w:val="Hyperlink"/>
                <w:rFonts w:eastAsia="SimSun" w:cs="Times New Roman"/>
                <w:noProof/>
              </w:rPr>
              <w:t>Specific Research Questions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_Toc125640618 \h </w:instrText>
            </w:r>
            <w:r w:rsidR="007850E6" w:rsidRPr="007850E6">
              <w:rPr>
                <w:noProof/>
                <w:webHidden/>
              </w:rPr>
            </w:r>
            <w:r w:rsidR="007850E6" w:rsidRPr="007850E6">
              <w:rPr>
                <w:noProof/>
                <w:webHidden/>
              </w:rPr>
              <w:fldChar w:fldCharType="separate"/>
            </w:r>
            <w:r w:rsidR="008B5535">
              <w:rPr>
                <w:noProof/>
                <w:webHidden/>
              </w:rPr>
              <w:t>8</w:t>
            </w:r>
            <w:r w:rsidR="007850E6" w:rsidRPr="007850E6">
              <w:rPr>
                <w:noProof/>
                <w:webHidden/>
              </w:rPr>
              <w:fldChar w:fldCharType="end"/>
            </w:r>
          </w:hyperlink>
        </w:p>
        <w:p w14:paraId="2AB82EA9" w14:textId="79A04F55"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19" w:history="1">
            <w:r w:rsidR="007850E6" w:rsidRPr="007850E6">
              <w:rPr>
                <w:rStyle w:val="Hyperlink"/>
                <w:rFonts w:eastAsia="SimSun" w:cs="Times New Roman"/>
                <w:noProof/>
              </w:rPr>
              <w:t>1.4 Research Objectives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_Toc125640619 \h </w:instrText>
            </w:r>
            <w:r w:rsidR="007850E6" w:rsidRPr="007850E6">
              <w:rPr>
                <w:noProof/>
                <w:webHidden/>
              </w:rPr>
            </w:r>
            <w:r w:rsidR="007850E6" w:rsidRPr="007850E6">
              <w:rPr>
                <w:noProof/>
                <w:webHidden/>
              </w:rPr>
              <w:fldChar w:fldCharType="separate"/>
            </w:r>
            <w:r w:rsidR="008B5535">
              <w:rPr>
                <w:noProof/>
                <w:webHidden/>
              </w:rPr>
              <w:t>9</w:t>
            </w:r>
            <w:r w:rsidR="007850E6" w:rsidRPr="007850E6">
              <w:rPr>
                <w:noProof/>
                <w:webHidden/>
              </w:rPr>
              <w:fldChar w:fldCharType="end"/>
            </w:r>
          </w:hyperlink>
        </w:p>
        <w:p w14:paraId="76E2D6DE" w14:textId="1018C269"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20" w:history="1">
            <w:r w:rsidR="007850E6" w:rsidRPr="007850E6">
              <w:rPr>
                <w:rStyle w:val="Hyperlink"/>
                <w:rFonts w:eastAsia="SimSun" w:cs="Times New Roman"/>
                <w:noProof/>
              </w:rPr>
              <w:t>1.4.1 Main Objective</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_Toc125640620 \h </w:instrText>
            </w:r>
            <w:r w:rsidR="007850E6" w:rsidRPr="007850E6">
              <w:rPr>
                <w:noProof/>
                <w:webHidden/>
              </w:rPr>
            </w:r>
            <w:r w:rsidR="007850E6" w:rsidRPr="007850E6">
              <w:rPr>
                <w:noProof/>
                <w:webHidden/>
              </w:rPr>
              <w:fldChar w:fldCharType="separate"/>
            </w:r>
            <w:r w:rsidR="008B5535">
              <w:rPr>
                <w:noProof/>
                <w:webHidden/>
              </w:rPr>
              <w:t>9</w:t>
            </w:r>
            <w:r w:rsidR="007850E6" w:rsidRPr="007850E6">
              <w:rPr>
                <w:noProof/>
                <w:webHidden/>
              </w:rPr>
              <w:fldChar w:fldCharType="end"/>
            </w:r>
          </w:hyperlink>
        </w:p>
        <w:p w14:paraId="7759FBCE" w14:textId="568BDFB3" w:rsidR="007850E6" w:rsidRPr="007850E6" w:rsidRDefault="00000000">
          <w:pPr>
            <w:pStyle w:val="TOC3"/>
            <w:tabs>
              <w:tab w:val="left" w:pos="1320"/>
              <w:tab w:val="right" w:leader="dot" w:pos="8630"/>
            </w:tabs>
            <w:rPr>
              <w:rFonts w:asciiTheme="minorHAnsi" w:eastAsiaTheme="minorEastAsia" w:hAnsiTheme="minorHAnsi" w:cstheme="minorBidi"/>
              <w:noProof/>
              <w:sz w:val="22"/>
              <w:lang w:val="en-GH" w:eastAsia="en-GH"/>
            </w:rPr>
          </w:pPr>
          <w:hyperlink w:anchor="_Toc125640621" w:history="1">
            <w:r w:rsidR="007850E6" w:rsidRPr="007850E6">
              <w:rPr>
                <w:rStyle w:val="Hyperlink"/>
                <w:rFonts w:eastAsia="SimSun" w:cs="Times New Roman"/>
                <w:noProof/>
              </w:rPr>
              <w:t>1.4.2</w:t>
            </w:r>
            <w:r w:rsidR="007850E6" w:rsidRPr="007850E6">
              <w:rPr>
                <w:rFonts w:asciiTheme="minorHAnsi" w:eastAsiaTheme="minorEastAsia" w:hAnsiTheme="minorHAnsi" w:cstheme="minorBidi"/>
                <w:noProof/>
                <w:sz w:val="22"/>
                <w:lang w:val="en-GH" w:eastAsia="en-GH"/>
              </w:rPr>
              <w:tab/>
            </w:r>
            <w:r w:rsidR="007850E6" w:rsidRPr="007850E6">
              <w:rPr>
                <w:rStyle w:val="Hyperlink"/>
                <w:rFonts w:eastAsia="SimSun" w:cs="Times New Roman"/>
                <w:noProof/>
              </w:rPr>
              <w:t>Specific Objectives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_Toc125640621 \h </w:instrText>
            </w:r>
            <w:r w:rsidR="007850E6" w:rsidRPr="007850E6">
              <w:rPr>
                <w:noProof/>
                <w:webHidden/>
              </w:rPr>
            </w:r>
            <w:r w:rsidR="007850E6" w:rsidRPr="007850E6">
              <w:rPr>
                <w:noProof/>
                <w:webHidden/>
              </w:rPr>
              <w:fldChar w:fldCharType="separate"/>
            </w:r>
            <w:r w:rsidR="008B5535">
              <w:rPr>
                <w:noProof/>
                <w:webHidden/>
              </w:rPr>
              <w:t>9</w:t>
            </w:r>
            <w:r w:rsidR="007850E6" w:rsidRPr="007850E6">
              <w:rPr>
                <w:noProof/>
                <w:webHidden/>
              </w:rPr>
              <w:fldChar w:fldCharType="end"/>
            </w:r>
          </w:hyperlink>
        </w:p>
        <w:p w14:paraId="521E0319" w14:textId="74FF0488"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22" w:history="1">
            <w:r w:rsidR="007850E6" w:rsidRPr="007850E6">
              <w:rPr>
                <w:rStyle w:val="Hyperlink"/>
                <w:rFonts w:eastAsia="SimSun" w:cs="Times New Roman"/>
                <w:noProof/>
              </w:rPr>
              <w:t>1.5 Significance of the Study</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_Toc125640622 \h </w:instrText>
            </w:r>
            <w:r w:rsidR="007850E6" w:rsidRPr="007850E6">
              <w:rPr>
                <w:noProof/>
                <w:webHidden/>
              </w:rPr>
            </w:r>
            <w:r w:rsidR="007850E6" w:rsidRPr="007850E6">
              <w:rPr>
                <w:noProof/>
                <w:webHidden/>
              </w:rPr>
              <w:fldChar w:fldCharType="separate"/>
            </w:r>
            <w:r w:rsidR="008B5535">
              <w:rPr>
                <w:noProof/>
                <w:webHidden/>
              </w:rPr>
              <w:t>9</w:t>
            </w:r>
            <w:r w:rsidR="007850E6" w:rsidRPr="007850E6">
              <w:rPr>
                <w:noProof/>
                <w:webHidden/>
              </w:rPr>
              <w:fldChar w:fldCharType="end"/>
            </w:r>
          </w:hyperlink>
        </w:p>
        <w:p w14:paraId="6469BA42" w14:textId="08ECB298"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23" w:history="1">
            <w:r w:rsidR="007850E6" w:rsidRPr="007850E6">
              <w:rPr>
                <w:rStyle w:val="Hyperlink"/>
                <w:rFonts w:eastAsia="SimSun" w:cs="Times New Roman"/>
                <w:noProof/>
              </w:rPr>
              <w:t>1.6 Scope of the Study</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_Toc125640623 \h </w:instrText>
            </w:r>
            <w:r w:rsidR="007850E6" w:rsidRPr="007850E6">
              <w:rPr>
                <w:noProof/>
                <w:webHidden/>
              </w:rPr>
            </w:r>
            <w:r w:rsidR="007850E6" w:rsidRPr="007850E6">
              <w:rPr>
                <w:noProof/>
                <w:webHidden/>
              </w:rPr>
              <w:fldChar w:fldCharType="separate"/>
            </w:r>
            <w:r w:rsidR="008B5535">
              <w:rPr>
                <w:noProof/>
                <w:webHidden/>
              </w:rPr>
              <w:t>12</w:t>
            </w:r>
            <w:r w:rsidR="007850E6" w:rsidRPr="007850E6">
              <w:rPr>
                <w:noProof/>
                <w:webHidden/>
              </w:rPr>
              <w:fldChar w:fldCharType="end"/>
            </w:r>
          </w:hyperlink>
        </w:p>
        <w:p w14:paraId="471B708F" w14:textId="481E2CB8"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24" w:history="1">
            <w:r w:rsidR="007850E6" w:rsidRPr="007850E6">
              <w:rPr>
                <w:rStyle w:val="Hyperlink"/>
                <w:rFonts w:eastAsia="SimSun" w:cs="Times New Roman"/>
                <w:noProof/>
              </w:rPr>
              <w:t>1.7 Limitations of the Study</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_Toc125640624 \h </w:instrText>
            </w:r>
            <w:r w:rsidR="007850E6" w:rsidRPr="007850E6">
              <w:rPr>
                <w:noProof/>
                <w:webHidden/>
              </w:rPr>
            </w:r>
            <w:r w:rsidR="007850E6" w:rsidRPr="007850E6">
              <w:rPr>
                <w:noProof/>
                <w:webHidden/>
              </w:rPr>
              <w:fldChar w:fldCharType="separate"/>
            </w:r>
            <w:r w:rsidR="008B5535">
              <w:rPr>
                <w:noProof/>
                <w:webHidden/>
              </w:rPr>
              <w:t>13</w:t>
            </w:r>
            <w:r w:rsidR="007850E6" w:rsidRPr="007850E6">
              <w:rPr>
                <w:noProof/>
                <w:webHidden/>
              </w:rPr>
              <w:fldChar w:fldCharType="end"/>
            </w:r>
          </w:hyperlink>
        </w:p>
        <w:p w14:paraId="02B9FE16" w14:textId="3280D974"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25" w:history="1">
            <w:r w:rsidR="007850E6" w:rsidRPr="007850E6">
              <w:rPr>
                <w:rStyle w:val="Hyperlink"/>
                <w:rFonts w:eastAsia="SimSun" w:cs="Times New Roman"/>
                <w:noProof/>
              </w:rPr>
              <w:t>1.8 Organisation of the Study</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_Toc125640625 \h </w:instrText>
            </w:r>
            <w:r w:rsidR="007850E6" w:rsidRPr="007850E6">
              <w:rPr>
                <w:noProof/>
                <w:webHidden/>
              </w:rPr>
            </w:r>
            <w:r w:rsidR="007850E6" w:rsidRPr="007850E6">
              <w:rPr>
                <w:noProof/>
                <w:webHidden/>
              </w:rPr>
              <w:fldChar w:fldCharType="separate"/>
            </w:r>
            <w:r w:rsidR="008B5535">
              <w:rPr>
                <w:noProof/>
                <w:webHidden/>
              </w:rPr>
              <w:t>13</w:t>
            </w:r>
            <w:r w:rsidR="007850E6" w:rsidRPr="007850E6">
              <w:rPr>
                <w:noProof/>
                <w:webHidden/>
              </w:rPr>
              <w:fldChar w:fldCharType="end"/>
            </w:r>
          </w:hyperlink>
        </w:p>
        <w:p w14:paraId="34554731" w14:textId="2123F54A" w:rsidR="007850E6" w:rsidRPr="007850E6" w:rsidRDefault="00000000">
          <w:pPr>
            <w:pStyle w:val="TOC1"/>
            <w:tabs>
              <w:tab w:val="right" w:leader="dot" w:pos="8630"/>
            </w:tabs>
            <w:rPr>
              <w:rFonts w:asciiTheme="minorHAnsi" w:eastAsiaTheme="minorEastAsia" w:hAnsiTheme="minorHAnsi" w:cstheme="minorBidi"/>
              <w:noProof/>
              <w:sz w:val="22"/>
              <w:lang w:val="en-GH" w:eastAsia="en-GH"/>
            </w:rPr>
          </w:pPr>
          <w:hyperlink w:anchor="_Toc125640626" w:history="1">
            <w:r w:rsidR="007850E6" w:rsidRPr="007850E6">
              <w:rPr>
                <w:rStyle w:val="Hyperlink"/>
                <w:rFonts w:eastAsia="SimSun" w:cs="Times New Roman"/>
                <w:noProof/>
              </w:rPr>
              <w:t>CHAPTER TWO</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_Toc125640626 \h </w:instrText>
            </w:r>
            <w:r w:rsidR="007850E6" w:rsidRPr="007850E6">
              <w:rPr>
                <w:noProof/>
                <w:webHidden/>
              </w:rPr>
            </w:r>
            <w:r w:rsidR="007850E6" w:rsidRPr="007850E6">
              <w:rPr>
                <w:noProof/>
                <w:webHidden/>
              </w:rPr>
              <w:fldChar w:fldCharType="separate"/>
            </w:r>
            <w:r w:rsidR="008B5535">
              <w:rPr>
                <w:noProof/>
                <w:webHidden/>
              </w:rPr>
              <w:t>15</w:t>
            </w:r>
            <w:r w:rsidR="007850E6" w:rsidRPr="007850E6">
              <w:rPr>
                <w:noProof/>
                <w:webHidden/>
              </w:rPr>
              <w:fldChar w:fldCharType="end"/>
            </w:r>
          </w:hyperlink>
        </w:p>
        <w:p w14:paraId="4698FB4B" w14:textId="5710D782" w:rsidR="007850E6" w:rsidRPr="007850E6" w:rsidRDefault="00000000">
          <w:pPr>
            <w:pStyle w:val="TOC1"/>
            <w:tabs>
              <w:tab w:val="right" w:leader="dot" w:pos="8630"/>
            </w:tabs>
            <w:rPr>
              <w:rFonts w:asciiTheme="minorHAnsi" w:eastAsiaTheme="minorEastAsia" w:hAnsiTheme="minorHAnsi" w:cstheme="minorBidi"/>
              <w:noProof/>
              <w:sz w:val="22"/>
              <w:lang w:val="en-GH" w:eastAsia="en-GH"/>
            </w:rPr>
          </w:pPr>
          <w:hyperlink w:anchor="_Toc125640627" w:history="1">
            <w:r w:rsidR="007850E6" w:rsidRPr="007850E6">
              <w:rPr>
                <w:rStyle w:val="Hyperlink"/>
                <w:rFonts w:eastAsia="SimSun" w:cs="Times New Roman"/>
                <w:noProof/>
              </w:rPr>
              <w:t>LITERATURE REVIEW</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_Toc125640627 \h </w:instrText>
            </w:r>
            <w:r w:rsidR="007850E6" w:rsidRPr="007850E6">
              <w:rPr>
                <w:noProof/>
                <w:webHidden/>
              </w:rPr>
            </w:r>
            <w:r w:rsidR="007850E6" w:rsidRPr="007850E6">
              <w:rPr>
                <w:noProof/>
                <w:webHidden/>
              </w:rPr>
              <w:fldChar w:fldCharType="separate"/>
            </w:r>
            <w:r w:rsidR="008B5535">
              <w:rPr>
                <w:noProof/>
                <w:webHidden/>
              </w:rPr>
              <w:t>15</w:t>
            </w:r>
            <w:r w:rsidR="007850E6" w:rsidRPr="007850E6">
              <w:rPr>
                <w:noProof/>
                <w:webHidden/>
              </w:rPr>
              <w:fldChar w:fldCharType="end"/>
            </w:r>
          </w:hyperlink>
        </w:p>
        <w:p w14:paraId="75ED4A94" w14:textId="757A1831"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28" w:history="1">
            <w:r w:rsidR="007850E6" w:rsidRPr="007850E6">
              <w:rPr>
                <w:rStyle w:val="Hyperlink"/>
                <w:rFonts w:eastAsia="SimSun" w:cs="Times New Roman"/>
                <w:noProof/>
              </w:rPr>
              <w:t>2.1 Introduction</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_Toc125640628 \h </w:instrText>
            </w:r>
            <w:r w:rsidR="007850E6" w:rsidRPr="007850E6">
              <w:rPr>
                <w:noProof/>
                <w:webHidden/>
              </w:rPr>
            </w:r>
            <w:r w:rsidR="007850E6" w:rsidRPr="007850E6">
              <w:rPr>
                <w:noProof/>
                <w:webHidden/>
              </w:rPr>
              <w:fldChar w:fldCharType="separate"/>
            </w:r>
            <w:r w:rsidR="008B5535">
              <w:rPr>
                <w:noProof/>
                <w:webHidden/>
              </w:rPr>
              <w:t>15</w:t>
            </w:r>
            <w:r w:rsidR="007850E6" w:rsidRPr="007850E6">
              <w:rPr>
                <w:noProof/>
                <w:webHidden/>
              </w:rPr>
              <w:fldChar w:fldCharType="end"/>
            </w:r>
          </w:hyperlink>
        </w:p>
        <w:p w14:paraId="2B5303E8" w14:textId="3CAEA3C9"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29" w:history="1">
            <w:r w:rsidR="007850E6" w:rsidRPr="007850E6">
              <w:rPr>
                <w:rStyle w:val="Hyperlink"/>
                <w:noProof/>
              </w:rPr>
              <w:t xml:space="preserve">2.2 Conceptual Overview: National Policies on Business Studies as an Academic </w:t>
            </w:r>
            <w:r w:rsidR="00B9410F">
              <w:rPr>
                <w:rStyle w:val="Hyperlink"/>
                <w:noProof/>
              </w:rPr>
              <w:t xml:space="preserve"> </w:t>
            </w:r>
            <w:r w:rsidR="007850E6" w:rsidRPr="007850E6">
              <w:rPr>
                <w:rStyle w:val="Hyperlink"/>
                <w:noProof/>
              </w:rPr>
              <w:t>Programme</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_Toc125640629 \h </w:instrText>
            </w:r>
            <w:r w:rsidR="007850E6" w:rsidRPr="007850E6">
              <w:rPr>
                <w:noProof/>
                <w:webHidden/>
              </w:rPr>
            </w:r>
            <w:r w:rsidR="007850E6" w:rsidRPr="007850E6">
              <w:rPr>
                <w:noProof/>
                <w:webHidden/>
              </w:rPr>
              <w:fldChar w:fldCharType="separate"/>
            </w:r>
            <w:r w:rsidR="008B5535">
              <w:rPr>
                <w:noProof/>
                <w:webHidden/>
              </w:rPr>
              <w:t>15</w:t>
            </w:r>
            <w:r w:rsidR="007850E6" w:rsidRPr="007850E6">
              <w:rPr>
                <w:noProof/>
                <w:webHidden/>
              </w:rPr>
              <w:fldChar w:fldCharType="end"/>
            </w:r>
          </w:hyperlink>
        </w:p>
        <w:p w14:paraId="2AC9A3BD" w14:textId="0BF7B21F"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30" w:history="1">
            <w:r w:rsidR="007850E6" w:rsidRPr="007850E6">
              <w:rPr>
                <w:rStyle w:val="Hyperlink"/>
                <w:rFonts w:eastAsia="SimSun" w:cs="Times New Roman"/>
                <w:noProof/>
              </w:rPr>
              <w:t>2.3 Theoretical Approach</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_Toc125640630 \h </w:instrText>
            </w:r>
            <w:r w:rsidR="007850E6" w:rsidRPr="007850E6">
              <w:rPr>
                <w:noProof/>
                <w:webHidden/>
              </w:rPr>
            </w:r>
            <w:r w:rsidR="007850E6" w:rsidRPr="007850E6">
              <w:rPr>
                <w:noProof/>
                <w:webHidden/>
              </w:rPr>
              <w:fldChar w:fldCharType="separate"/>
            </w:r>
            <w:r w:rsidR="008B5535">
              <w:rPr>
                <w:noProof/>
                <w:webHidden/>
              </w:rPr>
              <w:t>18</w:t>
            </w:r>
            <w:r w:rsidR="007850E6" w:rsidRPr="007850E6">
              <w:rPr>
                <w:noProof/>
                <w:webHidden/>
              </w:rPr>
              <w:fldChar w:fldCharType="end"/>
            </w:r>
          </w:hyperlink>
        </w:p>
        <w:p w14:paraId="149B55F1" w14:textId="17116B53"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31" w:history="1">
            <w:r w:rsidR="007850E6" w:rsidRPr="007850E6">
              <w:rPr>
                <w:rStyle w:val="Hyperlink"/>
                <w:noProof/>
              </w:rPr>
              <w:t xml:space="preserve">2.4 Empirical Literature on </w:t>
            </w:r>
            <w:r w:rsidR="007850E6" w:rsidRPr="007850E6">
              <w:rPr>
                <w:rStyle w:val="Hyperlink"/>
                <w:rFonts w:cs="Times New Roman"/>
                <w:noProof/>
              </w:rPr>
              <w:t>Factors Influencing the Choice of Academic Disciplines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_Toc125640631 \h </w:instrText>
            </w:r>
            <w:r w:rsidR="007850E6" w:rsidRPr="007850E6">
              <w:rPr>
                <w:noProof/>
                <w:webHidden/>
              </w:rPr>
            </w:r>
            <w:r w:rsidR="007850E6" w:rsidRPr="007850E6">
              <w:rPr>
                <w:noProof/>
                <w:webHidden/>
              </w:rPr>
              <w:fldChar w:fldCharType="separate"/>
            </w:r>
            <w:r w:rsidR="008B5535">
              <w:rPr>
                <w:noProof/>
                <w:webHidden/>
              </w:rPr>
              <w:t>21</w:t>
            </w:r>
            <w:r w:rsidR="007850E6" w:rsidRPr="007850E6">
              <w:rPr>
                <w:noProof/>
                <w:webHidden/>
              </w:rPr>
              <w:fldChar w:fldCharType="end"/>
            </w:r>
          </w:hyperlink>
        </w:p>
        <w:p w14:paraId="263CAE95" w14:textId="7D46FF18"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32" w:history="1">
            <w:r w:rsidR="007850E6" w:rsidRPr="007850E6">
              <w:rPr>
                <w:rStyle w:val="Hyperlink"/>
                <w:rFonts w:eastAsia="SimSun" w:cs="Times New Roman"/>
                <w:noProof/>
              </w:rPr>
              <w:t>2.4.1 Social-Related Factors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_Toc125640632 \h </w:instrText>
            </w:r>
            <w:r w:rsidR="007850E6" w:rsidRPr="007850E6">
              <w:rPr>
                <w:noProof/>
                <w:webHidden/>
              </w:rPr>
            </w:r>
            <w:r w:rsidR="007850E6" w:rsidRPr="007850E6">
              <w:rPr>
                <w:noProof/>
                <w:webHidden/>
              </w:rPr>
              <w:fldChar w:fldCharType="separate"/>
            </w:r>
            <w:r w:rsidR="008B5535">
              <w:rPr>
                <w:noProof/>
                <w:webHidden/>
              </w:rPr>
              <w:t>21</w:t>
            </w:r>
            <w:r w:rsidR="007850E6" w:rsidRPr="007850E6">
              <w:rPr>
                <w:noProof/>
                <w:webHidden/>
              </w:rPr>
              <w:fldChar w:fldCharType="end"/>
            </w:r>
          </w:hyperlink>
        </w:p>
        <w:p w14:paraId="01024E2B" w14:textId="6F94B55F"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33" w:history="1">
            <w:r w:rsidR="007850E6" w:rsidRPr="007850E6">
              <w:rPr>
                <w:rStyle w:val="Hyperlink"/>
                <w:rFonts w:eastAsia="SimSun" w:cs="Times New Roman"/>
                <w:noProof/>
              </w:rPr>
              <w:t>2.4.1.1 Parental and Family Influence</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_Toc125640633 \h </w:instrText>
            </w:r>
            <w:r w:rsidR="007850E6" w:rsidRPr="007850E6">
              <w:rPr>
                <w:noProof/>
                <w:webHidden/>
              </w:rPr>
            </w:r>
            <w:r w:rsidR="007850E6" w:rsidRPr="007850E6">
              <w:rPr>
                <w:noProof/>
                <w:webHidden/>
              </w:rPr>
              <w:fldChar w:fldCharType="separate"/>
            </w:r>
            <w:r w:rsidR="008B5535">
              <w:rPr>
                <w:noProof/>
                <w:webHidden/>
              </w:rPr>
              <w:t>21</w:t>
            </w:r>
            <w:r w:rsidR="007850E6" w:rsidRPr="007850E6">
              <w:rPr>
                <w:noProof/>
                <w:webHidden/>
              </w:rPr>
              <w:fldChar w:fldCharType="end"/>
            </w:r>
          </w:hyperlink>
        </w:p>
        <w:p w14:paraId="507D7866" w14:textId="6DC2D989"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34" w:history="1">
            <w:r w:rsidR="007850E6" w:rsidRPr="007850E6">
              <w:rPr>
                <w:rStyle w:val="Hyperlink"/>
                <w:rFonts w:eastAsia="SimSun" w:cs="Times New Roman"/>
                <w:noProof/>
              </w:rPr>
              <w:t>2.4.1.2 Social Status Influence on Students’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_Toc125640634 \h </w:instrText>
            </w:r>
            <w:r w:rsidR="007850E6" w:rsidRPr="007850E6">
              <w:rPr>
                <w:noProof/>
                <w:webHidden/>
              </w:rPr>
            </w:r>
            <w:r w:rsidR="007850E6" w:rsidRPr="007850E6">
              <w:rPr>
                <w:noProof/>
                <w:webHidden/>
              </w:rPr>
              <w:fldChar w:fldCharType="separate"/>
            </w:r>
            <w:r w:rsidR="008B5535">
              <w:rPr>
                <w:noProof/>
                <w:webHidden/>
              </w:rPr>
              <w:t>27</w:t>
            </w:r>
            <w:r w:rsidR="007850E6" w:rsidRPr="007850E6">
              <w:rPr>
                <w:noProof/>
                <w:webHidden/>
              </w:rPr>
              <w:fldChar w:fldCharType="end"/>
            </w:r>
          </w:hyperlink>
        </w:p>
        <w:p w14:paraId="7880C468" w14:textId="5CB8CF84"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35" w:history="1">
            <w:r w:rsidR="007850E6" w:rsidRPr="007850E6">
              <w:rPr>
                <w:rStyle w:val="Hyperlink"/>
                <w:rFonts w:eastAsia="SimSun" w:cs="Times New Roman"/>
                <w:noProof/>
              </w:rPr>
              <w:t>2.4.1.3 Gender Influence on Students'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_Toc125640635 \h </w:instrText>
            </w:r>
            <w:r w:rsidR="007850E6" w:rsidRPr="007850E6">
              <w:rPr>
                <w:noProof/>
                <w:webHidden/>
              </w:rPr>
            </w:r>
            <w:r w:rsidR="007850E6" w:rsidRPr="007850E6">
              <w:rPr>
                <w:noProof/>
                <w:webHidden/>
              </w:rPr>
              <w:fldChar w:fldCharType="separate"/>
            </w:r>
            <w:r w:rsidR="008B5535">
              <w:rPr>
                <w:noProof/>
                <w:webHidden/>
              </w:rPr>
              <w:t>30</w:t>
            </w:r>
            <w:r w:rsidR="007850E6" w:rsidRPr="007850E6">
              <w:rPr>
                <w:noProof/>
                <w:webHidden/>
              </w:rPr>
              <w:fldChar w:fldCharType="end"/>
            </w:r>
          </w:hyperlink>
        </w:p>
        <w:p w14:paraId="7EFBCFE6" w14:textId="7C9CE421"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36" w:history="1">
            <w:r w:rsidR="007850E6" w:rsidRPr="007850E6">
              <w:rPr>
                <w:rStyle w:val="Hyperlink"/>
                <w:rFonts w:eastAsia="SimSun" w:cs="Times New Roman"/>
                <w:noProof/>
              </w:rPr>
              <w:t>2.4.1.4 Age Influence on Students'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_Toc125640636 \h </w:instrText>
            </w:r>
            <w:r w:rsidR="007850E6" w:rsidRPr="007850E6">
              <w:rPr>
                <w:noProof/>
                <w:webHidden/>
              </w:rPr>
            </w:r>
            <w:r w:rsidR="007850E6" w:rsidRPr="007850E6">
              <w:rPr>
                <w:noProof/>
                <w:webHidden/>
              </w:rPr>
              <w:fldChar w:fldCharType="separate"/>
            </w:r>
            <w:r w:rsidR="008B5535">
              <w:rPr>
                <w:noProof/>
                <w:webHidden/>
              </w:rPr>
              <w:t>33</w:t>
            </w:r>
            <w:r w:rsidR="007850E6" w:rsidRPr="007850E6">
              <w:rPr>
                <w:noProof/>
                <w:webHidden/>
              </w:rPr>
              <w:fldChar w:fldCharType="end"/>
            </w:r>
          </w:hyperlink>
        </w:p>
        <w:p w14:paraId="1D63B027" w14:textId="636F674E"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37" w:history="1">
            <w:r w:rsidR="007850E6" w:rsidRPr="007850E6">
              <w:rPr>
                <w:rStyle w:val="Hyperlink"/>
                <w:rFonts w:eastAsia="SimSun" w:cs="Times New Roman"/>
                <w:noProof/>
              </w:rPr>
              <w:t>2.4.2 Economic Factors Influence on Students’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_Toc125640637 \h </w:instrText>
            </w:r>
            <w:r w:rsidR="007850E6" w:rsidRPr="007850E6">
              <w:rPr>
                <w:noProof/>
                <w:webHidden/>
              </w:rPr>
            </w:r>
            <w:r w:rsidR="007850E6" w:rsidRPr="007850E6">
              <w:rPr>
                <w:noProof/>
                <w:webHidden/>
              </w:rPr>
              <w:fldChar w:fldCharType="separate"/>
            </w:r>
            <w:r w:rsidR="008B5535">
              <w:rPr>
                <w:noProof/>
                <w:webHidden/>
              </w:rPr>
              <w:t>35</w:t>
            </w:r>
            <w:r w:rsidR="007850E6" w:rsidRPr="007850E6">
              <w:rPr>
                <w:noProof/>
                <w:webHidden/>
              </w:rPr>
              <w:fldChar w:fldCharType="end"/>
            </w:r>
          </w:hyperlink>
        </w:p>
        <w:p w14:paraId="14699CEA" w14:textId="45358BE7"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38" w:history="1">
            <w:r w:rsidR="007850E6" w:rsidRPr="007850E6">
              <w:rPr>
                <w:rStyle w:val="Hyperlink"/>
                <w:rFonts w:eastAsia="SimSun" w:cs="Times New Roman"/>
                <w:noProof/>
              </w:rPr>
              <w:t>2.4.2.1 The Job Markets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_Toc125640638 \h </w:instrText>
            </w:r>
            <w:r w:rsidR="007850E6" w:rsidRPr="007850E6">
              <w:rPr>
                <w:noProof/>
                <w:webHidden/>
              </w:rPr>
            </w:r>
            <w:r w:rsidR="007850E6" w:rsidRPr="007850E6">
              <w:rPr>
                <w:noProof/>
                <w:webHidden/>
              </w:rPr>
              <w:fldChar w:fldCharType="separate"/>
            </w:r>
            <w:r w:rsidR="008B5535">
              <w:rPr>
                <w:noProof/>
                <w:webHidden/>
              </w:rPr>
              <w:t>35</w:t>
            </w:r>
            <w:r w:rsidR="007850E6" w:rsidRPr="007850E6">
              <w:rPr>
                <w:noProof/>
                <w:webHidden/>
              </w:rPr>
              <w:fldChar w:fldCharType="end"/>
            </w:r>
          </w:hyperlink>
        </w:p>
        <w:p w14:paraId="32B58132" w14:textId="1BA417AD"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39" w:history="1">
            <w:r w:rsidR="007850E6" w:rsidRPr="007850E6">
              <w:rPr>
                <w:rStyle w:val="Hyperlink"/>
                <w:rFonts w:eastAsia="SimSun" w:cs="Times New Roman"/>
                <w:noProof/>
              </w:rPr>
              <w:t>2.4.2.2 Salary Factor</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_Toc125640639 \h </w:instrText>
            </w:r>
            <w:r w:rsidR="007850E6" w:rsidRPr="007850E6">
              <w:rPr>
                <w:noProof/>
                <w:webHidden/>
              </w:rPr>
            </w:r>
            <w:r w:rsidR="007850E6" w:rsidRPr="007850E6">
              <w:rPr>
                <w:noProof/>
                <w:webHidden/>
              </w:rPr>
              <w:fldChar w:fldCharType="separate"/>
            </w:r>
            <w:r w:rsidR="008B5535">
              <w:rPr>
                <w:noProof/>
                <w:webHidden/>
              </w:rPr>
              <w:t>37</w:t>
            </w:r>
            <w:r w:rsidR="007850E6" w:rsidRPr="007850E6">
              <w:rPr>
                <w:noProof/>
                <w:webHidden/>
              </w:rPr>
              <w:fldChar w:fldCharType="end"/>
            </w:r>
          </w:hyperlink>
        </w:p>
        <w:p w14:paraId="782A19E0" w14:textId="3758FDD0"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40" w:history="1">
            <w:r w:rsidR="007850E6" w:rsidRPr="007850E6">
              <w:rPr>
                <w:rStyle w:val="Hyperlink"/>
                <w:rFonts w:eastAsia="SimSun" w:cs="Times New Roman"/>
                <w:noProof/>
                <w:shd w:val="clear" w:color="auto" w:fill="FFFFFF"/>
              </w:rPr>
              <w:t>2.4.3 School-Level Factors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_Toc125640640 \h </w:instrText>
            </w:r>
            <w:r w:rsidR="007850E6" w:rsidRPr="007850E6">
              <w:rPr>
                <w:noProof/>
                <w:webHidden/>
              </w:rPr>
            </w:r>
            <w:r w:rsidR="007850E6" w:rsidRPr="007850E6">
              <w:rPr>
                <w:noProof/>
                <w:webHidden/>
              </w:rPr>
              <w:fldChar w:fldCharType="separate"/>
            </w:r>
            <w:r w:rsidR="008B5535">
              <w:rPr>
                <w:noProof/>
                <w:webHidden/>
              </w:rPr>
              <w:t>39</w:t>
            </w:r>
            <w:r w:rsidR="007850E6" w:rsidRPr="007850E6">
              <w:rPr>
                <w:noProof/>
                <w:webHidden/>
              </w:rPr>
              <w:fldChar w:fldCharType="end"/>
            </w:r>
          </w:hyperlink>
        </w:p>
        <w:p w14:paraId="022FA7DB" w14:textId="6EA2157D"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41" w:history="1">
            <w:r w:rsidR="007850E6" w:rsidRPr="007850E6">
              <w:rPr>
                <w:rStyle w:val="Hyperlink"/>
                <w:rFonts w:eastAsia="SimSun" w:cs="Times New Roman"/>
                <w:noProof/>
              </w:rPr>
              <w:t>2.4.3.1 Peer Influence on Students'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_Toc125640641 \h </w:instrText>
            </w:r>
            <w:r w:rsidR="007850E6" w:rsidRPr="007850E6">
              <w:rPr>
                <w:noProof/>
                <w:webHidden/>
              </w:rPr>
            </w:r>
            <w:r w:rsidR="007850E6" w:rsidRPr="007850E6">
              <w:rPr>
                <w:noProof/>
                <w:webHidden/>
              </w:rPr>
              <w:fldChar w:fldCharType="separate"/>
            </w:r>
            <w:r w:rsidR="008B5535">
              <w:rPr>
                <w:noProof/>
                <w:webHidden/>
              </w:rPr>
              <w:t>39</w:t>
            </w:r>
            <w:r w:rsidR="007850E6" w:rsidRPr="007850E6">
              <w:rPr>
                <w:noProof/>
                <w:webHidden/>
              </w:rPr>
              <w:fldChar w:fldCharType="end"/>
            </w:r>
          </w:hyperlink>
        </w:p>
        <w:p w14:paraId="79472B3C" w14:textId="5CC94970"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42" w:history="1">
            <w:r w:rsidR="007850E6" w:rsidRPr="007850E6">
              <w:rPr>
                <w:rStyle w:val="Hyperlink"/>
                <w:rFonts w:eastAsia="SimSun" w:cs="Times New Roman"/>
                <w:noProof/>
              </w:rPr>
              <w:t>2.4.3.2 Teachers' Influence on Students'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_Toc125640642 \h </w:instrText>
            </w:r>
            <w:r w:rsidR="007850E6" w:rsidRPr="007850E6">
              <w:rPr>
                <w:noProof/>
                <w:webHidden/>
              </w:rPr>
            </w:r>
            <w:r w:rsidR="007850E6" w:rsidRPr="007850E6">
              <w:rPr>
                <w:noProof/>
                <w:webHidden/>
              </w:rPr>
              <w:fldChar w:fldCharType="separate"/>
            </w:r>
            <w:r w:rsidR="008B5535">
              <w:rPr>
                <w:noProof/>
                <w:webHidden/>
              </w:rPr>
              <w:t>43</w:t>
            </w:r>
            <w:r w:rsidR="007850E6" w:rsidRPr="007850E6">
              <w:rPr>
                <w:noProof/>
                <w:webHidden/>
              </w:rPr>
              <w:fldChar w:fldCharType="end"/>
            </w:r>
          </w:hyperlink>
        </w:p>
        <w:p w14:paraId="3A52A339" w14:textId="4716D542"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43" w:history="1">
            <w:r w:rsidR="007850E6" w:rsidRPr="007850E6">
              <w:rPr>
                <w:rStyle w:val="Hyperlink"/>
                <w:rFonts w:eastAsia="SimSun" w:cs="Times New Roman"/>
                <w:noProof/>
              </w:rPr>
              <w:t>2.4.3.3 Role of Guidance and Counselling on Students’ Choice of Study Programme</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_Toc125640643 \h </w:instrText>
            </w:r>
            <w:r w:rsidR="007850E6" w:rsidRPr="007850E6">
              <w:rPr>
                <w:noProof/>
                <w:webHidden/>
              </w:rPr>
            </w:r>
            <w:r w:rsidR="007850E6" w:rsidRPr="007850E6">
              <w:rPr>
                <w:noProof/>
                <w:webHidden/>
              </w:rPr>
              <w:fldChar w:fldCharType="separate"/>
            </w:r>
            <w:r w:rsidR="008B5535">
              <w:rPr>
                <w:noProof/>
                <w:webHidden/>
              </w:rPr>
              <w:t>46</w:t>
            </w:r>
            <w:r w:rsidR="007850E6" w:rsidRPr="007850E6">
              <w:rPr>
                <w:noProof/>
                <w:webHidden/>
              </w:rPr>
              <w:fldChar w:fldCharType="end"/>
            </w:r>
          </w:hyperlink>
        </w:p>
        <w:p w14:paraId="0F4C8705" w14:textId="695D6D16"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44" w:history="1">
            <w:r w:rsidR="007850E6" w:rsidRPr="007850E6">
              <w:rPr>
                <w:rStyle w:val="Hyperlink"/>
                <w:rFonts w:eastAsia="SimSun" w:cs="Times New Roman"/>
                <w:noProof/>
              </w:rPr>
              <w:t>2.4.3.4 The Students’ Interest</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_Toc125640644 \h </w:instrText>
            </w:r>
            <w:r w:rsidR="007850E6" w:rsidRPr="007850E6">
              <w:rPr>
                <w:noProof/>
                <w:webHidden/>
              </w:rPr>
            </w:r>
            <w:r w:rsidR="007850E6" w:rsidRPr="007850E6">
              <w:rPr>
                <w:noProof/>
                <w:webHidden/>
              </w:rPr>
              <w:fldChar w:fldCharType="separate"/>
            </w:r>
            <w:r w:rsidR="008B5535">
              <w:rPr>
                <w:noProof/>
                <w:webHidden/>
              </w:rPr>
              <w:t>48</w:t>
            </w:r>
            <w:r w:rsidR="007850E6" w:rsidRPr="007850E6">
              <w:rPr>
                <w:noProof/>
                <w:webHidden/>
              </w:rPr>
              <w:fldChar w:fldCharType="end"/>
            </w:r>
          </w:hyperlink>
        </w:p>
        <w:p w14:paraId="05E47EF8" w14:textId="6177A835"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45" w:history="1">
            <w:r w:rsidR="007850E6" w:rsidRPr="007850E6">
              <w:rPr>
                <w:rStyle w:val="Hyperlink"/>
                <w:rFonts w:eastAsia="SimSun" w:cs="Times New Roman"/>
                <w:noProof/>
              </w:rPr>
              <w:t>2.5 Conceptual Framework</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_Toc125640645 \h </w:instrText>
            </w:r>
            <w:r w:rsidR="007850E6" w:rsidRPr="007850E6">
              <w:rPr>
                <w:noProof/>
                <w:webHidden/>
              </w:rPr>
            </w:r>
            <w:r w:rsidR="007850E6" w:rsidRPr="007850E6">
              <w:rPr>
                <w:noProof/>
                <w:webHidden/>
              </w:rPr>
              <w:fldChar w:fldCharType="separate"/>
            </w:r>
            <w:r w:rsidR="008B5535">
              <w:rPr>
                <w:noProof/>
                <w:webHidden/>
              </w:rPr>
              <w:t>51</w:t>
            </w:r>
            <w:r w:rsidR="007850E6" w:rsidRPr="007850E6">
              <w:rPr>
                <w:noProof/>
                <w:webHidden/>
              </w:rPr>
              <w:fldChar w:fldCharType="end"/>
            </w:r>
          </w:hyperlink>
        </w:p>
        <w:p w14:paraId="29E7B3C1" w14:textId="3E5EEA05"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46" w:history="1">
            <w:r w:rsidR="007850E6" w:rsidRPr="007850E6">
              <w:rPr>
                <w:rStyle w:val="Hyperlink"/>
                <w:rFonts w:eastAsia="SimSun" w:cs="Times New Roman"/>
                <w:noProof/>
              </w:rPr>
              <w:t>2.6 Conclusion</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_Toc125640646 \h </w:instrText>
            </w:r>
            <w:r w:rsidR="007850E6" w:rsidRPr="007850E6">
              <w:rPr>
                <w:noProof/>
                <w:webHidden/>
              </w:rPr>
            </w:r>
            <w:r w:rsidR="007850E6" w:rsidRPr="007850E6">
              <w:rPr>
                <w:noProof/>
                <w:webHidden/>
              </w:rPr>
              <w:fldChar w:fldCharType="separate"/>
            </w:r>
            <w:r w:rsidR="008B5535">
              <w:rPr>
                <w:noProof/>
                <w:webHidden/>
              </w:rPr>
              <w:t>56</w:t>
            </w:r>
            <w:r w:rsidR="007850E6" w:rsidRPr="007850E6">
              <w:rPr>
                <w:noProof/>
                <w:webHidden/>
              </w:rPr>
              <w:fldChar w:fldCharType="end"/>
            </w:r>
          </w:hyperlink>
        </w:p>
        <w:p w14:paraId="38E7CDC7" w14:textId="144DF6A1" w:rsidR="007850E6" w:rsidRPr="007850E6" w:rsidRDefault="00000000">
          <w:pPr>
            <w:pStyle w:val="TOC1"/>
            <w:tabs>
              <w:tab w:val="right" w:leader="dot" w:pos="8630"/>
            </w:tabs>
            <w:rPr>
              <w:rFonts w:asciiTheme="minorHAnsi" w:eastAsiaTheme="minorEastAsia" w:hAnsiTheme="minorHAnsi" w:cstheme="minorBidi"/>
              <w:noProof/>
              <w:sz w:val="22"/>
              <w:lang w:val="en-GH" w:eastAsia="en-GH"/>
            </w:rPr>
          </w:pPr>
          <w:hyperlink w:anchor="_Toc125640647" w:history="1">
            <w:r w:rsidR="007850E6" w:rsidRPr="007850E6">
              <w:rPr>
                <w:rStyle w:val="Hyperlink"/>
                <w:rFonts w:eastAsia="SimSun" w:cs="Times New Roman"/>
                <w:noProof/>
              </w:rPr>
              <w:t>CHAPTER THREE</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_Toc125640647 \h </w:instrText>
            </w:r>
            <w:r w:rsidR="007850E6" w:rsidRPr="007850E6">
              <w:rPr>
                <w:noProof/>
                <w:webHidden/>
              </w:rPr>
            </w:r>
            <w:r w:rsidR="007850E6" w:rsidRPr="007850E6">
              <w:rPr>
                <w:noProof/>
                <w:webHidden/>
              </w:rPr>
              <w:fldChar w:fldCharType="separate"/>
            </w:r>
            <w:r w:rsidR="008B5535">
              <w:rPr>
                <w:noProof/>
                <w:webHidden/>
              </w:rPr>
              <w:t>57</w:t>
            </w:r>
            <w:r w:rsidR="007850E6" w:rsidRPr="007850E6">
              <w:rPr>
                <w:noProof/>
                <w:webHidden/>
              </w:rPr>
              <w:fldChar w:fldCharType="end"/>
            </w:r>
          </w:hyperlink>
        </w:p>
        <w:p w14:paraId="2FCE1CE4" w14:textId="7B05E7E3" w:rsidR="007850E6" w:rsidRPr="007850E6" w:rsidRDefault="00000000">
          <w:pPr>
            <w:pStyle w:val="TOC1"/>
            <w:tabs>
              <w:tab w:val="right" w:leader="dot" w:pos="8630"/>
            </w:tabs>
            <w:rPr>
              <w:rFonts w:asciiTheme="minorHAnsi" w:eastAsiaTheme="minorEastAsia" w:hAnsiTheme="minorHAnsi" w:cstheme="minorBidi"/>
              <w:noProof/>
              <w:sz w:val="22"/>
              <w:lang w:val="en-GH" w:eastAsia="en-GH"/>
            </w:rPr>
          </w:pPr>
          <w:hyperlink w:anchor="_Toc125640648" w:history="1">
            <w:r w:rsidR="007850E6" w:rsidRPr="007850E6">
              <w:rPr>
                <w:rStyle w:val="Hyperlink"/>
                <w:rFonts w:ascii="TimesNewRomanPSMT" w:eastAsia="SimSun" w:hAnsi="TimesNewRomanPSMT" w:cs="Times New Roman"/>
                <w:noProof/>
              </w:rPr>
              <w:t>METHODOLOGY</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_Toc125640648 \h </w:instrText>
            </w:r>
            <w:r w:rsidR="007850E6" w:rsidRPr="007850E6">
              <w:rPr>
                <w:noProof/>
                <w:webHidden/>
              </w:rPr>
            </w:r>
            <w:r w:rsidR="007850E6" w:rsidRPr="007850E6">
              <w:rPr>
                <w:noProof/>
                <w:webHidden/>
              </w:rPr>
              <w:fldChar w:fldCharType="separate"/>
            </w:r>
            <w:r w:rsidR="008B5535">
              <w:rPr>
                <w:noProof/>
                <w:webHidden/>
              </w:rPr>
              <w:t>57</w:t>
            </w:r>
            <w:r w:rsidR="007850E6" w:rsidRPr="007850E6">
              <w:rPr>
                <w:noProof/>
                <w:webHidden/>
              </w:rPr>
              <w:fldChar w:fldCharType="end"/>
            </w:r>
          </w:hyperlink>
        </w:p>
        <w:p w14:paraId="11372941" w14:textId="41CF6724"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49" w:history="1">
            <w:r w:rsidR="007850E6" w:rsidRPr="007850E6">
              <w:rPr>
                <w:rStyle w:val="Hyperlink"/>
                <w:rFonts w:eastAsia="SimSun" w:cs="Times New Roman"/>
                <w:noProof/>
              </w:rPr>
              <w:t>3.1 Introduction</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_Toc125640649 \h </w:instrText>
            </w:r>
            <w:r w:rsidR="007850E6" w:rsidRPr="007850E6">
              <w:rPr>
                <w:noProof/>
                <w:webHidden/>
              </w:rPr>
            </w:r>
            <w:r w:rsidR="007850E6" w:rsidRPr="007850E6">
              <w:rPr>
                <w:noProof/>
                <w:webHidden/>
              </w:rPr>
              <w:fldChar w:fldCharType="separate"/>
            </w:r>
            <w:r w:rsidR="008B5535">
              <w:rPr>
                <w:noProof/>
                <w:webHidden/>
              </w:rPr>
              <w:t>57</w:t>
            </w:r>
            <w:r w:rsidR="007850E6" w:rsidRPr="007850E6">
              <w:rPr>
                <w:noProof/>
                <w:webHidden/>
              </w:rPr>
              <w:fldChar w:fldCharType="end"/>
            </w:r>
          </w:hyperlink>
        </w:p>
        <w:p w14:paraId="0C364E9A" w14:textId="4AED0246"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50" w:history="1">
            <w:r w:rsidR="007850E6" w:rsidRPr="007850E6">
              <w:rPr>
                <w:rStyle w:val="Hyperlink"/>
                <w:rFonts w:eastAsia="SimSun" w:cs="Times New Roman"/>
                <w:noProof/>
              </w:rPr>
              <w:t>3.2 Study Area</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_Toc125640650 \h </w:instrText>
            </w:r>
            <w:r w:rsidR="007850E6" w:rsidRPr="007850E6">
              <w:rPr>
                <w:noProof/>
                <w:webHidden/>
              </w:rPr>
            </w:r>
            <w:r w:rsidR="007850E6" w:rsidRPr="007850E6">
              <w:rPr>
                <w:noProof/>
                <w:webHidden/>
              </w:rPr>
              <w:fldChar w:fldCharType="separate"/>
            </w:r>
            <w:r w:rsidR="008B5535">
              <w:rPr>
                <w:noProof/>
                <w:webHidden/>
              </w:rPr>
              <w:t>57</w:t>
            </w:r>
            <w:r w:rsidR="007850E6" w:rsidRPr="007850E6">
              <w:rPr>
                <w:noProof/>
                <w:webHidden/>
              </w:rPr>
              <w:fldChar w:fldCharType="end"/>
            </w:r>
          </w:hyperlink>
        </w:p>
        <w:p w14:paraId="1A720EF6" w14:textId="3745A7A5"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51" w:history="1">
            <w:r w:rsidR="007850E6" w:rsidRPr="007850E6">
              <w:rPr>
                <w:rStyle w:val="Hyperlink"/>
                <w:rFonts w:eastAsia="SimSun" w:cs="Times New Roman"/>
                <w:noProof/>
              </w:rPr>
              <w:t>3.2.1 Location</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_Toc125640651 \h </w:instrText>
            </w:r>
            <w:r w:rsidR="007850E6" w:rsidRPr="007850E6">
              <w:rPr>
                <w:noProof/>
                <w:webHidden/>
              </w:rPr>
            </w:r>
            <w:r w:rsidR="007850E6" w:rsidRPr="007850E6">
              <w:rPr>
                <w:noProof/>
                <w:webHidden/>
              </w:rPr>
              <w:fldChar w:fldCharType="separate"/>
            </w:r>
            <w:r w:rsidR="008B5535">
              <w:rPr>
                <w:noProof/>
                <w:webHidden/>
              </w:rPr>
              <w:t>57</w:t>
            </w:r>
            <w:r w:rsidR="007850E6" w:rsidRPr="007850E6">
              <w:rPr>
                <w:noProof/>
                <w:webHidden/>
              </w:rPr>
              <w:fldChar w:fldCharType="end"/>
            </w:r>
          </w:hyperlink>
        </w:p>
        <w:p w14:paraId="24B4C2DE" w14:textId="7279AB83"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52" w:history="1">
            <w:r w:rsidR="007850E6" w:rsidRPr="007850E6">
              <w:rPr>
                <w:rStyle w:val="Hyperlink"/>
                <w:rFonts w:eastAsia="SimSun" w:cs="Times New Roman"/>
                <w:noProof/>
              </w:rPr>
              <w:t>3.2.2 Population Distribution</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_Toc125640652 \h </w:instrText>
            </w:r>
            <w:r w:rsidR="007850E6" w:rsidRPr="007850E6">
              <w:rPr>
                <w:noProof/>
                <w:webHidden/>
              </w:rPr>
            </w:r>
            <w:r w:rsidR="007850E6" w:rsidRPr="007850E6">
              <w:rPr>
                <w:noProof/>
                <w:webHidden/>
              </w:rPr>
              <w:fldChar w:fldCharType="separate"/>
            </w:r>
            <w:r w:rsidR="008B5535">
              <w:rPr>
                <w:noProof/>
                <w:webHidden/>
              </w:rPr>
              <w:t>58</w:t>
            </w:r>
            <w:r w:rsidR="007850E6" w:rsidRPr="007850E6">
              <w:rPr>
                <w:noProof/>
                <w:webHidden/>
              </w:rPr>
              <w:fldChar w:fldCharType="end"/>
            </w:r>
          </w:hyperlink>
        </w:p>
        <w:p w14:paraId="45A48DC6" w14:textId="14596409"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53" w:history="1">
            <w:r w:rsidR="007850E6" w:rsidRPr="007850E6">
              <w:rPr>
                <w:rStyle w:val="Hyperlink"/>
                <w:rFonts w:eastAsia="SimSun" w:cs="Times New Roman"/>
                <w:noProof/>
              </w:rPr>
              <w:t>3.2.3 Education</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_Toc125640653 \h </w:instrText>
            </w:r>
            <w:r w:rsidR="007850E6" w:rsidRPr="007850E6">
              <w:rPr>
                <w:noProof/>
                <w:webHidden/>
              </w:rPr>
            </w:r>
            <w:r w:rsidR="007850E6" w:rsidRPr="007850E6">
              <w:rPr>
                <w:noProof/>
                <w:webHidden/>
              </w:rPr>
              <w:fldChar w:fldCharType="separate"/>
            </w:r>
            <w:r w:rsidR="008B5535">
              <w:rPr>
                <w:noProof/>
                <w:webHidden/>
              </w:rPr>
              <w:t>59</w:t>
            </w:r>
            <w:r w:rsidR="007850E6" w:rsidRPr="007850E6">
              <w:rPr>
                <w:noProof/>
                <w:webHidden/>
              </w:rPr>
              <w:fldChar w:fldCharType="end"/>
            </w:r>
          </w:hyperlink>
        </w:p>
        <w:p w14:paraId="54DFB793" w14:textId="1B1AA509"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54" w:history="1">
            <w:r w:rsidR="007850E6" w:rsidRPr="007850E6">
              <w:rPr>
                <w:rStyle w:val="Hyperlink"/>
                <w:rFonts w:eastAsia="SimSun" w:cs="Times New Roman"/>
                <w:noProof/>
              </w:rPr>
              <w:t>3.2.4 Economy of the Upper West Region</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_Toc125640654 \h </w:instrText>
            </w:r>
            <w:r w:rsidR="007850E6" w:rsidRPr="007850E6">
              <w:rPr>
                <w:noProof/>
                <w:webHidden/>
              </w:rPr>
            </w:r>
            <w:r w:rsidR="007850E6" w:rsidRPr="007850E6">
              <w:rPr>
                <w:noProof/>
                <w:webHidden/>
              </w:rPr>
              <w:fldChar w:fldCharType="separate"/>
            </w:r>
            <w:r w:rsidR="008B5535">
              <w:rPr>
                <w:noProof/>
                <w:webHidden/>
              </w:rPr>
              <w:t>60</w:t>
            </w:r>
            <w:r w:rsidR="007850E6" w:rsidRPr="007850E6">
              <w:rPr>
                <w:noProof/>
                <w:webHidden/>
              </w:rPr>
              <w:fldChar w:fldCharType="end"/>
            </w:r>
          </w:hyperlink>
        </w:p>
        <w:p w14:paraId="259269A8" w14:textId="13C57A31"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55" w:history="1">
            <w:r w:rsidR="007850E6" w:rsidRPr="007850E6">
              <w:rPr>
                <w:rStyle w:val="Hyperlink"/>
                <w:rFonts w:eastAsia="SimSun" w:cs="Times New Roman"/>
                <w:noProof/>
              </w:rPr>
              <w:t>3.3 Philosophical Underpinning of the Study</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_Toc125640655 \h </w:instrText>
            </w:r>
            <w:r w:rsidR="007850E6" w:rsidRPr="007850E6">
              <w:rPr>
                <w:noProof/>
                <w:webHidden/>
              </w:rPr>
            </w:r>
            <w:r w:rsidR="007850E6" w:rsidRPr="007850E6">
              <w:rPr>
                <w:noProof/>
                <w:webHidden/>
              </w:rPr>
              <w:fldChar w:fldCharType="separate"/>
            </w:r>
            <w:r w:rsidR="008B5535">
              <w:rPr>
                <w:noProof/>
                <w:webHidden/>
              </w:rPr>
              <w:t>61</w:t>
            </w:r>
            <w:r w:rsidR="007850E6" w:rsidRPr="007850E6">
              <w:rPr>
                <w:noProof/>
                <w:webHidden/>
              </w:rPr>
              <w:fldChar w:fldCharType="end"/>
            </w:r>
          </w:hyperlink>
        </w:p>
        <w:p w14:paraId="7CEC110B" w14:textId="42AD1821"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56" w:history="1">
            <w:r w:rsidR="007850E6" w:rsidRPr="007850E6">
              <w:rPr>
                <w:rStyle w:val="Hyperlink"/>
                <w:rFonts w:eastAsia="SimSun" w:cs="Times New Roman"/>
                <w:noProof/>
              </w:rPr>
              <w:t>3.4 Research Design</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_Toc125640656 \h </w:instrText>
            </w:r>
            <w:r w:rsidR="007850E6" w:rsidRPr="007850E6">
              <w:rPr>
                <w:noProof/>
                <w:webHidden/>
              </w:rPr>
            </w:r>
            <w:r w:rsidR="007850E6" w:rsidRPr="007850E6">
              <w:rPr>
                <w:noProof/>
                <w:webHidden/>
              </w:rPr>
              <w:fldChar w:fldCharType="separate"/>
            </w:r>
            <w:r w:rsidR="008B5535">
              <w:rPr>
                <w:noProof/>
                <w:webHidden/>
              </w:rPr>
              <w:t>64</w:t>
            </w:r>
            <w:r w:rsidR="007850E6" w:rsidRPr="007850E6">
              <w:rPr>
                <w:noProof/>
                <w:webHidden/>
              </w:rPr>
              <w:fldChar w:fldCharType="end"/>
            </w:r>
          </w:hyperlink>
        </w:p>
        <w:p w14:paraId="0756C9FC" w14:textId="1FCFDFED"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57" w:history="1">
            <w:r w:rsidR="007850E6" w:rsidRPr="007850E6">
              <w:rPr>
                <w:rStyle w:val="Hyperlink"/>
                <w:rFonts w:eastAsia="SimSun" w:cs="Times New Roman"/>
                <w:noProof/>
              </w:rPr>
              <w:t>3.5 Target Respondents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_Toc125640657 \h </w:instrText>
            </w:r>
            <w:r w:rsidR="007850E6" w:rsidRPr="007850E6">
              <w:rPr>
                <w:noProof/>
                <w:webHidden/>
              </w:rPr>
            </w:r>
            <w:r w:rsidR="007850E6" w:rsidRPr="007850E6">
              <w:rPr>
                <w:noProof/>
                <w:webHidden/>
              </w:rPr>
              <w:fldChar w:fldCharType="separate"/>
            </w:r>
            <w:r w:rsidR="008B5535">
              <w:rPr>
                <w:noProof/>
                <w:webHidden/>
              </w:rPr>
              <w:t>65</w:t>
            </w:r>
            <w:r w:rsidR="007850E6" w:rsidRPr="007850E6">
              <w:rPr>
                <w:noProof/>
                <w:webHidden/>
              </w:rPr>
              <w:fldChar w:fldCharType="end"/>
            </w:r>
          </w:hyperlink>
        </w:p>
        <w:p w14:paraId="278F8D1C" w14:textId="77704226"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58" w:history="1">
            <w:r w:rsidR="007850E6" w:rsidRPr="007850E6">
              <w:rPr>
                <w:rStyle w:val="Hyperlink"/>
                <w:rFonts w:eastAsia="SimSun" w:cs="Times New Roman"/>
                <w:noProof/>
              </w:rPr>
              <w:t>3.6 Sampling</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_Toc125640658 \h </w:instrText>
            </w:r>
            <w:r w:rsidR="007850E6" w:rsidRPr="007850E6">
              <w:rPr>
                <w:noProof/>
                <w:webHidden/>
              </w:rPr>
            </w:r>
            <w:r w:rsidR="007850E6" w:rsidRPr="007850E6">
              <w:rPr>
                <w:noProof/>
                <w:webHidden/>
              </w:rPr>
              <w:fldChar w:fldCharType="separate"/>
            </w:r>
            <w:r w:rsidR="008B5535">
              <w:rPr>
                <w:noProof/>
                <w:webHidden/>
              </w:rPr>
              <w:t>65</w:t>
            </w:r>
            <w:r w:rsidR="007850E6" w:rsidRPr="007850E6">
              <w:rPr>
                <w:noProof/>
                <w:webHidden/>
              </w:rPr>
              <w:fldChar w:fldCharType="end"/>
            </w:r>
          </w:hyperlink>
        </w:p>
        <w:p w14:paraId="4925265D" w14:textId="1AB1D69D"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59" w:history="1">
            <w:r w:rsidR="007850E6" w:rsidRPr="007850E6">
              <w:rPr>
                <w:rStyle w:val="Hyperlink"/>
                <w:rFonts w:eastAsia="SimSun" w:cs="Times New Roman"/>
                <w:noProof/>
              </w:rPr>
              <w:t>3.6.1 Sample Size Determination</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_Toc125640659 \h </w:instrText>
            </w:r>
            <w:r w:rsidR="007850E6" w:rsidRPr="007850E6">
              <w:rPr>
                <w:noProof/>
                <w:webHidden/>
              </w:rPr>
            </w:r>
            <w:r w:rsidR="007850E6" w:rsidRPr="007850E6">
              <w:rPr>
                <w:noProof/>
                <w:webHidden/>
              </w:rPr>
              <w:fldChar w:fldCharType="separate"/>
            </w:r>
            <w:r w:rsidR="008B5535">
              <w:rPr>
                <w:noProof/>
                <w:webHidden/>
              </w:rPr>
              <w:t>66</w:t>
            </w:r>
            <w:r w:rsidR="007850E6" w:rsidRPr="007850E6">
              <w:rPr>
                <w:noProof/>
                <w:webHidden/>
              </w:rPr>
              <w:fldChar w:fldCharType="end"/>
            </w:r>
          </w:hyperlink>
        </w:p>
        <w:p w14:paraId="313DAAA8" w14:textId="4652FF6C"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60" w:history="1">
            <w:r w:rsidR="007850E6" w:rsidRPr="007850E6">
              <w:rPr>
                <w:rStyle w:val="Hyperlink"/>
                <w:rFonts w:eastAsia="SimSun" w:cs="Times New Roman"/>
                <w:noProof/>
              </w:rPr>
              <w:t>3.7 Source of Data</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_Toc125640660 \h </w:instrText>
            </w:r>
            <w:r w:rsidR="007850E6" w:rsidRPr="007850E6">
              <w:rPr>
                <w:noProof/>
                <w:webHidden/>
              </w:rPr>
            </w:r>
            <w:r w:rsidR="007850E6" w:rsidRPr="007850E6">
              <w:rPr>
                <w:noProof/>
                <w:webHidden/>
              </w:rPr>
              <w:fldChar w:fldCharType="separate"/>
            </w:r>
            <w:r w:rsidR="008B5535">
              <w:rPr>
                <w:noProof/>
                <w:webHidden/>
              </w:rPr>
              <w:t>69</w:t>
            </w:r>
            <w:r w:rsidR="007850E6" w:rsidRPr="007850E6">
              <w:rPr>
                <w:noProof/>
                <w:webHidden/>
              </w:rPr>
              <w:fldChar w:fldCharType="end"/>
            </w:r>
          </w:hyperlink>
        </w:p>
        <w:p w14:paraId="25C8C5F3" w14:textId="7FE9A2E5"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61" w:history="1">
            <w:r w:rsidR="007850E6" w:rsidRPr="007850E6">
              <w:rPr>
                <w:rStyle w:val="Hyperlink"/>
                <w:noProof/>
              </w:rPr>
              <w:t>3.7.1 Primary Data Collection Methods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_Toc125640661 \h </w:instrText>
            </w:r>
            <w:r w:rsidR="007850E6" w:rsidRPr="007850E6">
              <w:rPr>
                <w:noProof/>
                <w:webHidden/>
              </w:rPr>
            </w:r>
            <w:r w:rsidR="007850E6" w:rsidRPr="007850E6">
              <w:rPr>
                <w:noProof/>
                <w:webHidden/>
              </w:rPr>
              <w:fldChar w:fldCharType="separate"/>
            </w:r>
            <w:r w:rsidR="008B5535">
              <w:rPr>
                <w:noProof/>
                <w:webHidden/>
              </w:rPr>
              <w:t>69</w:t>
            </w:r>
            <w:r w:rsidR="007850E6" w:rsidRPr="007850E6">
              <w:rPr>
                <w:noProof/>
                <w:webHidden/>
              </w:rPr>
              <w:fldChar w:fldCharType="end"/>
            </w:r>
          </w:hyperlink>
        </w:p>
        <w:p w14:paraId="225EC9BB" w14:textId="4793B383"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62" w:history="1">
            <w:r w:rsidR="007850E6" w:rsidRPr="007850E6">
              <w:rPr>
                <w:rStyle w:val="Hyperlink"/>
                <w:rFonts w:eastAsia="SimSun" w:cs="Times New Roman"/>
                <w:noProof/>
              </w:rPr>
              <w:t>3.7.2 Pilot-Test and Questionnaire Administration</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_Toc125640662 \h </w:instrText>
            </w:r>
            <w:r w:rsidR="007850E6" w:rsidRPr="007850E6">
              <w:rPr>
                <w:noProof/>
                <w:webHidden/>
              </w:rPr>
            </w:r>
            <w:r w:rsidR="007850E6" w:rsidRPr="007850E6">
              <w:rPr>
                <w:noProof/>
                <w:webHidden/>
              </w:rPr>
              <w:fldChar w:fldCharType="separate"/>
            </w:r>
            <w:r w:rsidR="008B5535">
              <w:rPr>
                <w:noProof/>
                <w:webHidden/>
              </w:rPr>
              <w:t>69</w:t>
            </w:r>
            <w:r w:rsidR="007850E6" w:rsidRPr="007850E6">
              <w:rPr>
                <w:noProof/>
                <w:webHidden/>
              </w:rPr>
              <w:fldChar w:fldCharType="end"/>
            </w:r>
          </w:hyperlink>
        </w:p>
        <w:p w14:paraId="296DC53B" w14:textId="1233B42E"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63" w:history="1">
            <w:r w:rsidR="007850E6" w:rsidRPr="007850E6">
              <w:rPr>
                <w:rStyle w:val="Hyperlink"/>
                <w:rFonts w:eastAsia="SimSun" w:cs="Times New Roman"/>
                <w:noProof/>
              </w:rPr>
              <w:t>3.7.3 Key Informant Interviews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_Toc125640663 \h </w:instrText>
            </w:r>
            <w:r w:rsidR="007850E6" w:rsidRPr="007850E6">
              <w:rPr>
                <w:noProof/>
                <w:webHidden/>
              </w:rPr>
            </w:r>
            <w:r w:rsidR="007850E6" w:rsidRPr="007850E6">
              <w:rPr>
                <w:noProof/>
                <w:webHidden/>
              </w:rPr>
              <w:fldChar w:fldCharType="separate"/>
            </w:r>
            <w:r w:rsidR="008B5535">
              <w:rPr>
                <w:noProof/>
                <w:webHidden/>
              </w:rPr>
              <w:t>71</w:t>
            </w:r>
            <w:r w:rsidR="007850E6" w:rsidRPr="007850E6">
              <w:rPr>
                <w:noProof/>
                <w:webHidden/>
              </w:rPr>
              <w:fldChar w:fldCharType="end"/>
            </w:r>
          </w:hyperlink>
        </w:p>
        <w:p w14:paraId="7334280B" w14:textId="1E975415"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64" w:history="1">
            <w:r w:rsidR="007850E6" w:rsidRPr="007850E6">
              <w:rPr>
                <w:rStyle w:val="Hyperlink"/>
                <w:rFonts w:eastAsia="SimSun" w:cs="Times New Roman"/>
                <w:noProof/>
              </w:rPr>
              <w:t>3.8 Methods of Data Analysis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_Toc125640664 \h </w:instrText>
            </w:r>
            <w:r w:rsidR="007850E6" w:rsidRPr="007850E6">
              <w:rPr>
                <w:noProof/>
                <w:webHidden/>
              </w:rPr>
            </w:r>
            <w:r w:rsidR="007850E6" w:rsidRPr="007850E6">
              <w:rPr>
                <w:noProof/>
                <w:webHidden/>
              </w:rPr>
              <w:fldChar w:fldCharType="separate"/>
            </w:r>
            <w:r w:rsidR="008B5535">
              <w:rPr>
                <w:noProof/>
                <w:webHidden/>
              </w:rPr>
              <w:t>71</w:t>
            </w:r>
            <w:r w:rsidR="007850E6" w:rsidRPr="007850E6">
              <w:rPr>
                <w:noProof/>
                <w:webHidden/>
              </w:rPr>
              <w:fldChar w:fldCharType="end"/>
            </w:r>
          </w:hyperlink>
        </w:p>
        <w:p w14:paraId="32F1365E" w14:textId="36F422EB"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65" w:history="1">
            <w:r w:rsidR="007850E6" w:rsidRPr="007850E6">
              <w:rPr>
                <w:rStyle w:val="Hyperlink"/>
                <w:rFonts w:eastAsia="SimSun" w:cs="Times New Roman"/>
                <w:noProof/>
              </w:rPr>
              <w:t>3.9 Ethical Considerations in the Research</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_Toc125640665 \h </w:instrText>
            </w:r>
            <w:r w:rsidR="007850E6" w:rsidRPr="007850E6">
              <w:rPr>
                <w:noProof/>
                <w:webHidden/>
              </w:rPr>
            </w:r>
            <w:r w:rsidR="007850E6" w:rsidRPr="007850E6">
              <w:rPr>
                <w:noProof/>
                <w:webHidden/>
              </w:rPr>
              <w:fldChar w:fldCharType="separate"/>
            </w:r>
            <w:r w:rsidR="008B5535">
              <w:rPr>
                <w:noProof/>
                <w:webHidden/>
              </w:rPr>
              <w:t>72</w:t>
            </w:r>
            <w:r w:rsidR="007850E6" w:rsidRPr="007850E6">
              <w:rPr>
                <w:noProof/>
                <w:webHidden/>
              </w:rPr>
              <w:fldChar w:fldCharType="end"/>
            </w:r>
          </w:hyperlink>
        </w:p>
        <w:p w14:paraId="6ABF7E1A" w14:textId="5BAC4CE3" w:rsidR="007850E6" w:rsidRPr="007850E6" w:rsidRDefault="00000000">
          <w:pPr>
            <w:pStyle w:val="TOC1"/>
            <w:tabs>
              <w:tab w:val="right" w:leader="dot" w:pos="8630"/>
            </w:tabs>
            <w:rPr>
              <w:rFonts w:asciiTheme="minorHAnsi" w:eastAsiaTheme="minorEastAsia" w:hAnsiTheme="minorHAnsi" w:cstheme="minorBidi"/>
              <w:noProof/>
              <w:sz w:val="22"/>
              <w:lang w:val="en-GH" w:eastAsia="en-GH"/>
            </w:rPr>
          </w:pPr>
          <w:hyperlink w:anchor="_Toc125640666" w:history="1">
            <w:r w:rsidR="007850E6" w:rsidRPr="007850E6">
              <w:rPr>
                <w:rStyle w:val="Hyperlink"/>
                <w:rFonts w:eastAsia="SimSun" w:cs="Times New Roman"/>
                <w:noProof/>
              </w:rPr>
              <w:t>CHAPTER FOUR</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_Toc125640666 \h </w:instrText>
            </w:r>
            <w:r w:rsidR="007850E6" w:rsidRPr="007850E6">
              <w:rPr>
                <w:noProof/>
                <w:webHidden/>
              </w:rPr>
            </w:r>
            <w:r w:rsidR="007850E6" w:rsidRPr="007850E6">
              <w:rPr>
                <w:noProof/>
                <w:webHidden/>
              </w:rPr>
              <w:fldChar w:fldCharType="separate"/>
            </w:r>
            <w:r w:rsidR="008B5535">
              <w:rPr>
                <w:noProof/>
                <w:webHidden/>
              </w:rPr>
              <w:t>74</w:t>
            </w:r>
            <w:r w:rsidR="007850E6" w:rsidRPr="007850E6">
              <w:rPr>
                <w:noProof/>
                <w:webHidden/>
              </w:rPr>
              <w:fldChar w:fldCharType="end"/>
            </w:r>
          </w:hyperlink>
        </w:p>
        <w:p w14:paraId="4F559000" w14:textId="54B2DA45" w:rsidR="007850E6" w:rsidRPr="007850E6" w:rsidRDefault="00000000">
          <w:pPr>
            <w:pStyle w:val="TOC1"/>
            <w:tabs>
              <w:tab w:val="right" w:leader="dot" w:pos="8630"/>
            </w:tabs>
            <w:rPr>
              <w:rFonts w:asciiTheme="minorHAnsi" w:eastAsiaTheme="minorEastAsia" w:hAnsiTheme="minorHAnsi" w:cstheme="minorBidi"/>
              <w:noProof/>
              <w:sz w:val="22"/>
              <w:lang w:val="en-GH" w:eastAsia="en-GH"/>
            </w:rPr>
          </w:pPr>
          <w:hyperlink w:anchor="_Toc125640667" w:history="1">
            <w:r w:rsidR="007850E6" w:rsidRPr="007850E6">
              <w:rPr>
                <w:rStyle w:val="Hyperlink"/>
                <w:rFonts w:eastAsia="SimSun" w:cs="Times New Roman"/>
                <w:noProof/>
              </w:rPr>
              <w:t>DATA ANALYSIS AND DISCUSSIONS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_Toc125640667 \h </w:instrText>
            </w:r>
            <w:r w:rsidR="007850E6" w:rsidRPr="007850E6">
              <w:rPr>
                <w:noProof/>
                <w:webHidden/>
              </w:rPr>
            </w:r>
            <w:r w:rsidR="007850E6" w:rsidRPr="007850E6">
              <w:rPr>
                <w:noProof/>
                <w:webHidden/>
              </w:rPr>
              <w:fldChar w:fldCharType="separate"/>
            </w:r>
            <w:r w:rsidR="008B5535">
              <w:rPr>
                <w:noProof/>
                <w:webHidden/>
              </w:rPr>
              <w:t>74</w:t>
            </w:r>
            <w:r w:rsidR="007850E6" w:rsidRPr="007850E6">
              <w:rPr>
                <w:noProof/>
                <w:webHidden/>
              </w:rPr>
              <w:fldChar w:fldCharType="end"/>
            </w:r>
          </w:hyperlink>
        </w:p>
        <w:p w14:paraId="208220B3" w14:textId="18A1C759"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68" w:history="1">
            <w:r w:rsidR="007850E6" w:rsidRPr="007850E6">
              <w:rPr>
                <w:rStyle w:val="Hyperlink"/>
                <w:rFonts w:eastAsia="SimSun" w:cs="Times New Roman"/>
                <w:noProof/>
              </w:rPr>
              <w:t>4.1 Introduction</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_Toc125640668 \h </w:instrText>
            </w:r>
            <w:r w:rsidR="007850E6" w:rsidRPr="007850E6">
              <w:rPr>
                <w:noProof/>
                <w:webHidden/>
              </w:rPr>
            </w:r>
            <w:r w:rsidR="007850E6" w:rsidRPr="007850E6">
              <w:rPr>
                <w:noProof/>
                <w:webHidden/>
              </w:rPr>
              <w:fldChar w:fldCharType="separate"/>
            </w:r>
            <w:r w:rsidR="008B5535">
              <w:rPr>
                <w:noProof/>
                <w:webHidden/>
              </w:rPr>
              <w:t>74</w:t>
            </w:r>
            <w:r w:rsidR="007850E6" w:rsidRPr="007850E6">
              <w:rPr>
                <w:noProof/>
                <w:webHidden/>
              </w:rPr>
              <w:fldChar w:fldCharType="end"/>
            </w:r>
          </w:hyperlink>
        </w:p>
        <w:p w14:paraId="3B2D3E8E" w14:textId="1262C9CE"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69" w:history="1">
            <w:r w:rsidR="007850E6" w:rsidRPr="007850E6">
              <w:rPr>
                <w:rStyle w:val="Hyperlink"/>
                <w:rFonts w:eastAsia="SimSun" w:cs="Times New Roman"/>
                <w:noProof/>
              </w:rPr>
              <w:t>4.2 Demographic Characteristics of Respondents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_Toc125640669 \h </w:instrText>
            </w:r>
            <w:r w:rsidR="007850E6" w:rsidRPr="007850E6">
              <w:rPr>
                <w:noProof/>
                <w:webHidden/>
              </w:rPr>
            </w:r>
            <w:r w:rsidR="007850E6" w:rsidRPr="007850E6">
              <w:rPr>
                <w:noProof/>
                <w:webHidden/>
              </w:rPr>
              <w:fldChar w:fldCharType="separate"/>
            </w:r>
            <w:r w:rsidR="008B5535">
              <w:rPr>
                <w:noProof/>
                <w:webHidden/>
              </w:rPr>
              <w:t>74</w:t>
            </w:r>
            <w:r w:rsidR="007850E6" w:rsidRPr="007850E6">
              <w:rPr>
                <w:noProof/>
                <w:webHidden/>
              </w:rPr>
              <w:fldChar w:fldCharType="end"/>
            </w:r>
          </w:hyperlink>
        </w:p>
        <w:p w14:paraId="51C5AB05" w14:textId="4573F669"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70" w:history="1">
            <w:r w:rsidR="007850E6" w:rsidRPr="007850E6">
              <w:rPr>
                <w:rStyle w:val="Hyperlink"/>
                <w:rFonts w:eastAsia="SimSun" w:cs="Times New Roman"/>
                <w:noProof/>
              </w:rPr>
              <w:t>4.2.1 Gender of Respondents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_Toc125640670 \h </w:instrText>
            </w:r>
            <w:r w:rsidR="007850E6" w:rsidRPr="007850E6">
              <w:rPr>
                <w:noProof/>
                <w:webHidden/>
              </w:rPr>
            </w:r>
            <w:r w:rsidR="007850E6" w:rsidRPr="007850E6">
              <w:rPr>
                <w:noProof/>
                <w:webHidden/>
              </w:rPr>
              <w:fldChar w:fldCharType="separate"/>
            </w:r>
            <w:r w:rsidR="008B5535">
              <w:rPr>
                <w:noProof/>
                <w:webHidden/>
              </w:rPr>
              <w:t>74</w:t>
            </w:r>
            <w:r w:rsidR="007850E6" w:rsidRPr="007850E6">
              <w:rPr>
                <w:noProof/>
                <w:webHidden/>
              </w:rPr>
              <w:fldChar w:fldCharType="end"/>
            </w:r>
          </w:hyperlink>
        </w:p>
        <w:p w14:paraId="273ECC10" w14:textId="5E93FC4A"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71" w:history="1">
            <w:r w:rsidR="007850E6" w:rsidRPr="007850E6">
              <w:rPr>
                <w:rStyle w:val="Hyperlink"/>
                <w:rFonts w:ascii="TimesNewRomanPSMT" w:eastAsia="SimSun" w:hAnsi="TimesNewRomanPSMT" w:cs="Times New Roman"/>
                <w:noProof/>
              </w:rPr>
              <w:t>4.2.2 Age of Distribution of Respondents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_Toc125640671 \h </w:instrText>
            </w:r>
            <w:r w:rsidR="007850E6" w:rsidRPr="007850E6">
              <w:rPr>
                <w:noProof/>
                <w:webHidden/>
              </w:rPr>
            </w:r>
            <w:r w:rsidR="007850E6" w:rsidRPr="007850E6">
              <w:rPr>
                <w:noProof/>
                <w:webHidden/>
              </w:rPr>
              <w:fldChar w:fldCharType="separate"/>
            </w:r>
            <w:r w:rsidR="008B5535">
              <w:rPr>
                <w:noProof/>
                <w:webHidden/>
              </w:rPr>
              <w:t>75</w:t>
            </w:r>
            <w:r w:rsidR="007850E6" w:rsidRPr="007850E6">
              <w:rPr>
                <w:noProof/>
                <w:webHidden/>
              </w:rPr>
              <w:fldChar w:fldCharType="end"/>
            </w:r>
          </w:hyperlink>
        </w:p>
        <w:p w14:paraId="2F275536" w14:textId="0B552D3D"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72" w:history="1">
            <w:r w:rsidR="007850E6" w:rsidRPr="007850E6">
              <w:rPr>
                <w:rStyle w:val="Hyperlink"/>
                <w:rFonts w:eastAsia="SimSun" w:cs="Times New Roman"/>
                <w:noProof/>
              </w:rPr>
              <w:t>4.2.3 Nature of Guardianship</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_Toc125640672 \h </w:instrText>
            </w:r>
            <w:r w:rsidR="007850E6" w:rsidRPr="007850E6">
              <w:rPr>
                <w:noProof/>
                <w:webHidden/>
              </w:rPr>
            </w:r>
            <w:r w:rsidR="007850E6" w:rsidRPr="007850E6">
              <w:rPr>
                <w:noProof/>
                <w:webHidden/>
              </w:rPr>
              <w:fldChar w:fldCharType="separate"/>
            </w:r>
            <w:r w:rsidR="008B5535">
              <w:rPr>
                <w:noProof/>
                <w:webHidden/>
              </w:rPr>
              <w:t>75</w:t>
            </w:r>
            <w:r w:rsidR="007850E6" w:rsidRPr="007850E6">
              <w:rPr>
                <w:noProof/>
                <w:webHidden/>
              </w:rPr>
              <w:fldChar w:fldCharType="end"/>
            </w:r>
          </w:hyperlink>
        </w:p>
        <w:p w14:paraId="12FCB277" w14:textId="0D621482"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73" w:history="1">
            <w:r w:rsidR="007850E6" w:rsidRPr="007850E6">
              <w:rPr>
                <w:rStyle w:val="Hyperlink"/>
                <w:rFonts w:eastAsia="SimSun" w:cs="Times New Roman"/>
                <w:noProof/>
              </w:rPr>
              <w:t>4.2.4 Nature of Parenting</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_Toc125640673 \h </w:instrText>
            </w:r>
            <w:r w:rsidR="007850E6" w:rsidRPr="007850E6">
              <w:rPr>
                <w:noProof/>
                <w:webHidden/>
              </w:rPr>
            </w:r>
            <w:r w:rsidR="007850E6" w:rsidRPr="007850E6">
              <w:rPr>
                <w:noProof/>
                <w:webHidden/>
              </w:rPr>
              <w:fldChar w:fldCharType="separate"/>
            </w:r>
            <w:r w:rsidR="008B5535">
              <w:rPr>
                <w:noProof/>
                <w:webHidden/>
              </w:rPr>
              <w:t>78</w:t>
            </w:r>
            <w:r w:rsidR="007850E6" w:rsidRPr="007850E6">
              <w:rPr>
                <w:noProof/>
                <w:webHidden/>
              </w:rPr>
              <w:fldChar w:fldCharType="end"/>
            </w:r>
          </w:hyperlink>
        </w:p>
        <w:p w14:paraId="03573B67" w14:textId="13DF7027"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74" w:history="1">
            <w:r w:rsidR="007850E6" w:rsidRPr="007850E6">
              <w:rPr>
                <w:rStyle w:val="Hyperlink"/>
                <w:rFonts w:eastAsia="SimSun" w:cs="Times New Roman"/>
                <w:noProof/>
              </w:rPr>
              <w:t>4.2.5 The Educational Level of Guardian</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_Toc125640674 \h </w:instrText>
            </w:r>
            <w:r w:rsidR="007850E6" w:rsidRPr="007850E6">
              <w:rPr>
                <w:noProof/>
                <w:webHidden/>
              </w:rPr>
            </w:r>
            <w:r w:rsidR="007850E6" w:rsidRPr="007850E6">
              <w:rPr>
                <w:noProof/>
                <w:webHidden/>
              </w:rPr>
              <w:fldChar w:fldCharType="separate"/>
            </w:r>
            <w:r w:rsidR="008B5535">
              <w:rPr>
                <w:noProof/>
                <w:webHidden/>
              </w:rPr>
              <w:t>78</w:t>
            </w:r>
            <w:r w:rsidR="007850E6" w:rsidRPr="007850E6">
              <w:rPr>
                <w:noProof/>
                <w:webHidden/>
              </w:rPr>
              <w:fldChar w:fldCharType="end"/>
            </w:r>
          </w:hyperlink>
        </w:p>
        <w:p w14:paraId="448E8C6D" w14:textId="511900D2"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75" w:history="1">
            <w:r w:rsidR="007850E6" w:rsidRPr="007850E6">
              <w:rPr>
                <w:rStyle w:val="Hyperlink"/>
                <w:rFonts w:eastAsia="SimSun" w:cs="Times New Roman"/>
                <w:noProof/>
              </w:rPr>
              <w:t>4.2.6 Occupational Status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_Toc125640675 \h </w:instrText>
            </w:r>
            <w:r w:rsidR="007850E6" w:rsidRPr="007850E6">
              <w:rPr>
                <w:noProof/>
                <w:webHidden/>
              </w:rPr>
            </w:r>
            <w:r w:rsidR="007850E6" w:rsidRPr="007850E6">
              <w:rPr>
                <w:noProof/>
                <w:webHidden/>
              </w:rPr>
              <w:fldChar w:fldCharType="separate"/>
            </w:r>
            <w:r w:rsidR="008B5535">
              <w:rPr>
                <w:noProof/>
                <w:webHidden/>
              </w:rPr>
              <w:t>79</w:t>
            </w:r>
            <w:r w:rsidR="007850E6" w:rsidRPr="007850E6">
              <w:rPr>
                <w:noProof/>
                <w:webHidden/>
              </w:rPr>
              <w:fldChar w:fldCharType="end"/>
            </w:r>
          </w:hyperlink>
        </w:p>
        <w:p w14:paraId="2BADF94E" w14:textId="30D303D5"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76" w:history="1">
            <w:r w:rsidR="007850E6" w:rsidRPr="007850E6">
              <w:rPr>
                <w:rStyle w:val="Hyperlink"/>
                <w:rFonts w:eastAsia="SimSun" w:cs="Times New Roman"/>
                <w:noProof/>
              </w:rPr>
              <w:t>4.2.7 Religious Status of Respondents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_Toc125640676 \h </w:instrText>
            </w:r>
            <w:r w:rsidR="007850E6" w:rsidRPr="007850E6">
              <w:rPr>
                <w:noProof/>
                <w:webHidden/>
              </w:rPr>
            </w:r>
            <w:r w:rsidR="007850E6" w:rsidRPr="007850E6">
              <w:rPr>
                <w:noProof/>
                <w:webHidden/>
              </w:rPr>
              <w:fldChar w:fldCharType="separate"/>
            </w:r>
            <w:r w:rsidR="008B5535">
              <w:rPr>
                <w:noProof/>
                <w:webHidden/>
              </w:rPr>
              <w:t>80</w:t>
            </w:r>
            <w:r w:rsidR="007850E6" w:rsidRPr="007850E6">
              <w:rPr>
                <w:noProof/>
                <w:webHidden/>
              </w:rPr>
              <w:fldChar w:fldCharType="end"/>
            </w:r>
          </w:hyperlink>
        </w:p>
        <w:p w14:paraId="4C41F8A8" w14:textId="7A786DA7"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77" w:history="1">
            <w:r w:rsidR="007850E6" w:rsidRPr="007850E6">
              <w:rPr>
                <w:rStyle w:val="Hyperlink"/>
                <w:rFonts w:eastAsia="SimSun" w:cs="Times New Roman"/>
                <w:noProof/>
              </w:rPr>
              <w:t>4.3 Objective 1: Socio-cultural Factors Influencing Students’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_Toc125640677 \h </w:instrText>
            </w:r>
            <w:r w:rsidR="007850E6" w:rsidRPr="007850E6">
              <w:rPr>
                <w:noProof/>
                <w:webHidden/>
              </w:rPr>
            </w:r>
            <w:r w:rsidR="007850E6" w:rsidRPr="007850E6">
              <w:rPr>
                <w:noProof/>
                <w:webHidden/>
              </w:rPr>
              <w:fldChar w:fldCharType="separate"/>
            </w:r>
            <w:r w:rsidR="008B5535">
              <w:rPr>
                <w:noProof/>
                <w:webHidden/>
              </w:rPr>
              <w:t>82</w:t>
            </w:r>
            <w:r w:rsidR="007850E6" w:rsidRPr="007850E6">
              <w:rPr>
                <w:noProof/>
                <w:webHidden/>
              </w:rPr>
              <w:fldChar w:fldCharType="end"/>
            </w:r>
          </w:hyperlink>
        </w:p>
        <w:p w14:paraId="19ED1E46" w14:textId="7EEF1684"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78" w:history="1">
            <w:r w:rsidR="007850E6" w:rsidRPr="007850E6">
              <w:rPr>
                <w:rStyle w:val="Hyperlink"/>
                <w:rFonts w:eastAsia="SimSun" w:cs="Times New Roman"/>
                <w:noProof/>
              </w:rPr>
              <w:t>4.3.1 Choice of Business Studies Programme</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_Toc125640678 \h </w:instrText>
            </w:r>
            <w:r w:rsidR="007850E6" w:rsidRPr="007850E6">
              <w:rPr>
                <w:noProof/>
                <w:webHidden/>
              </w:rPr>
            </w:r>
            <w:r w:rsidR="007850E6" w:rsidRPr="007850E6">
              <w:rPr>
                <w:noProof/>
                <w:webHidden/>
              </w:rPr>
              <w:fldChar w:fldCharType="separate"/>
            </w:r>
            <w:r w:rsidR="008B5535">
              <w:rPr>
                <w:noProof/>
                <w:webHidden/>
              </w:rPr>
              <w:t>82</w:t>
            </w:r>
            <w:r w:rsidR="007850E6" w:rsidRPr="007850E6">
              <w:rPr>
                <w:noProof/>
                <w:webHidden/>
              </w:rPr>
              <w:fldChar w:fldCharType="end"/>
            </w:r>
          </w:hyperlink>
        </w:p>
        <w:p w14:paraId="38AF23B8" w14:textId="6B14B91A"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79" w:history="1">
            <w:r w:rsidR="007850E6" w:rsidRPr="007850E6">
              <w:rPr>
                <w:rStyle w:val="Hyperlink"/>
                <w:rFonts w:eastAsia="SimSun" w:cs="Times New Roman"/>
                <w:noProof/>
              </w:rPr>
              <w:t>4.3.2 Parents/Guardians' Advice and Influence on Students’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_Toc125640679 \h </w:instrText>
            </w:r>
            <w:r w:rsidR="007850E6" w:rsidRPr="007850E6">
              <w:rPr>
                <w:noProof/>
                <w:webHidden/>
              </w:rPr>
            </w:r>
            <w:r w:rsidR="007850E6" w:rsidRPr="007850E6">
              <w:rPr>
                <w:noProof/>
                <w:webHidden/>
              </w:rPr>
              <w:fldChar w:fldCharType="separate"/>
            </w:r>
            <w:r w:rsidR="008B5535">
              <w:rPr>
                <w:noProof/>
                <w:webHidden/>
              </w:rPr>
              <w:t>83</w:t>
            </w:r>
            <w:r w:rsidR="007850E6" w:rsidRPr="007850E6">
              <w:rPr>
                <w:noProof/>
                <w:webHidden/>
              </w:rPr>
              <w:fldChar w:fldCharType="end"/>
            </w:r>
          </w:hyperlink>
        </w:p>
        <w:p w14:paraId="31FA1DD7" w14:textId="58664C88"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80" w:history="1">
            <w:r w:rsidR="007850E6" w:rsidRPr="007850E6">
              <w:rPr>
                <w:rStyle w:val="Hyperlink"/>
                <w:rFonts w:eastAsia="SimSun" w:cs="Times New Roman"/>
                <w:noProof/>
              </w:rPr>
              <w:t>4.3.3 Influence of Guardian Educational Level on Students’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_Toc125640680 \h </w:instrText>
            </w:r>
            <w:r w:rsidR="007850E6" w:rsidRPr="007850E6">
              <w:rPr>
                <w:noProof/>
                <w:webHidden/>
              </w:rPr>
            </w:r>
            <w:r w:rsidR="007850E6" w:rsidRPr="007850E6">
              <w:rPr>
                <w:noProof/>
                <w:webHidden/>
              </w:rPr>
              <w:fldChar w:fldCharType="separate"/>
            </w:r>
            <w:r w:rsidR="008B5535">
              <w:rPr>
                <w:noProof/>
                <w:webHidden/>
              </w:rPr>
              <w:t>86</w:t>
            </w:r>
            <w:r w:rsidR="007850E6" w:rsidRPr="007850E6">
              <w:rPr>
                <w:noProof/>
                <w:webHidden/>
              </w:rPr>
              <w:fldChar w:fldCharType="end"/>
            </w:r>
          </w:hyperlink>
        </w:p>
        <w:p w14:paraId="63578C55" w14:textId="0943E773"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81" w:history="1">
            <w:r w:rsidR="007850E6" w:rsidRPr="007850E6">
              <w:rPr>
                <w:rStyle w:val="Hyperlink"/>
                <w:rFonts w:eastAsia="SimSun" w:cs="Times New Roman"/>
                <w:noProof/>
              </w:rPr>
              <w:t>4.3.4 Parent's Career and its Influence on Student’s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_Toc125640681 \h </w:instrText>
            </w:r>
            <w:r w:rsidR="007850E6" w:rsidRPr="007850E6">
              <w:rPr>
                <w:noProof/>
                <w:webHidden/>
              </w:rPr>
            </w:r>
            <w:r w:rsidR="007850E6" w:rsidRPr="007850E6">
              <w:rPr>
                <w:noProof/>
                <w:webHidden/>
              </w:rPr>
              <w:fldChar w:fldCharType="separate"/>
            </w:r>
            <w:r w:rsidR="008B5535">
              <w:rPr>
                <w:noProof/>
                <w:webHidden/>
              </w:rPr>
              <w:t>89</w:t>
            </w:r>
            <w:r w:rsidR="007850E6" w:rsidRPr="007850E6">
              <w:rPr>
                <w:noProof/>
                <w:webHidden/>
              </w:rPr>
              <w:fldChar w:fldCharType="end"/>
            </w:r>
          </w:hyperlink>
        </w:p>
        <w:p w14:paraId="30AF80CE" w14:textId="251B3A81"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82" w:history="1">
            <w:r w:rsidR="007850E6" w:rsidRPr="007850E6">
              <w:rPr>
                <w:rStyle w:val="Hyperlink"/>
                <w:noProof/>
              </w:rPr>
              <w:t>4.3.5 Family Members Influence on Students'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_Toc125640682 \h </w:instrText>
            </w:r>
            <w:r w:rsidR="007850E6" w:rsidRPr="007850E6">
              <w:rPr>
                <w:noProof/>
                <w:webHidden/>
              </w:rPr>
            </w:r>
            <w:r w:rsidR="007850E6" w:rsidRPr="007850E6">
              <w:rPr>
                <w:noProof/>
                <w:webHidden/>
              </w:rPr>
              <w:fldChar w:fldCharType="separate"/>
            </w:r>
            <w:r w:rsidR="008B5535">
              <w:rPr>
                <w:noProof/>
                <w:webHidden/>
              </w:rPr>
              <w:t>90</w:t>
            </w:r>
            <w:r w:rsidR="007850E6" w:rsidRPr="007850E6">
              <w:rPr>
                <w:noProof/>
                <w:webHidden/>
              </w:rPr>
              <w:fldChar w:fldCharType="end"/>
            </w:r>
          </w:hyperlink>
        </w:p>
        <w:p w14:paraId="57ED3634" w14:textId="3E802F55"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83" w:history="1">
            <w:r w:rsidR="007850E6" w:rsidRPr="007850E6">
              <w:rPr>
                <w:rStyle w:val="Hyperlink"/>
                <w:rFonts w:eastAsia="SimSun" w:cs="Times New Roman"/>
                <w:noProof/>
              </w:rPr>
              <w:t>4.3.6 Students Followed Their Peers in Choosing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_Toc125640683 \h </w:instrText>
            </w:r>
            <w:r w:rsidR="007850E6" w:rsidRPr="007850E6">
              <w:rPr>
                <w:noProof/>
                <w:webHidden/>
              </w:rPr>
            </w:r>
            <w:r w:rsidR="007850E6" w:rsidRPr="007850E6">
              <w:rPr>
                <w:noProof/>
                <w:webHidden/>
              </w:rPr>
              <w:fldChar w:fldCharType="separate"/>
            </w:r>
            <w:r w:rsidR="008B5535">
              <w:rPr>
                <w:noProof/>
                <w:webHidden/>
              </w:rPr>
              <w:t>92</w:t>
            </w:r>
            <w:r w:rsidR="007850E6" w:rsidRPr="007850E6">
              <w:rPr>
                <w:noProof/>
                <w:webHidden/>
              </w:rPr>
              <w:fldChar w:fldCharType="end"/>
            </w:r>
          </w:hyperlink>
        </w:p>
        <w:p w14:paraId="42453ACA" w14:textId="0360C86E"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84" w:history="1">
            <w:r w:rsidR="007850E6" w:rsidRPr="007850E6">
              <w:rPr>
                <w:rStyle w:val="Hyperlink"/>
                <w:rFonts w:eastAsia="SimSun" w:cs="Times New Roman"/>
                <w:noProof/>
              </w:rPr>
              <w:t>4.3.7 Students' Choice of Business Studies Based on Friend/Friend’s Advice</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_Toc125640684 \h </w:instrText>
            </w:r>
            <w:r w:rsidR="007850E6" w:rsidRPr="007850E6">
              <w:rPr>
                <w:noProof/>
                <w:webHidden/>
              </w:rPr>
            </w:r>
            <w:r w:rsidR="007850E6" w:rsidRPr="007850E6">
              <w:rPr>
                <w:noProof/>
                <w:webHidden/>
              </w:rPr>
              <w:fldChar w:fldCharType="separate"/>
            </w:r>
            <w:r w:rsidR="008B5535">
              <w:rPr>
                <w:noProof/>
                <w:webHidden/>
              </w:rPr>
              <w:t>93</w:t>
            </w:r>
            <w:r w:rsidR="007850E6" w:rsidRPr="007850E6">
              <w:rPr>
                <w:noProof/>
                <w:webHidden/>
              </w:rPr>
              <w:fldChar w:fldCharType="end"/>
            </w:r>
          </w:hyperlink>
        </w:p>
        <w:p w14:paraId="74ED1F50" w14:textId="1A656BBC"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85" w:history="1">
            <w:r w:rsidR="007850E6" w:rsidRPr="007850E6">
              <w:rPr>
                <w:rStyle w:val="Hyperlink"/>
                <w:rFonts w:eastAsia="SimSun" w:cs="Times New Roman"/>
                <w:noProof/>
              </w:rPr>
              <w:t>4.3.8 Societal Recognition and Students’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_Toc125640685 \h </w:instrText>
            </w:r>
            <w:r w:rsidR="007850E6" w:rsidRPr="007850E6">
              <w:rPr>
                <w:noProof/>
                <w:webHidden/>
              </w:rPr>
            </w:r>
            <w:r w:rsidR="007850E6" w:rsidRPr="007850E6">
              <w:rPr>
                <w:noProof/>
                <w:webHidden/>
              </w:rPr>
              <w:fldChar w:fldCharType="separate"/>
            </w:r>
            <w:r w:rsidR="008B5535">
              <w:rPr>
                <w:noProof/>
                <w:webHidden/>
              </w:rPr>
              <w:t>95</w:t>
            </w:r>
            <w:r w:rsidR="007850E6" w:rsidRPr="007850E6">
              <w:rPr>
                <w:noProof/>
                <w:webHidden/>
              </w:rPr>
              <w:fldChar w:fldCharType="end"/>
            </w:r>
          </w:hyperlink>
        </w:p>
        <w:p w14:paraId="47D7284A" w14:textId="7C07BDB5"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86" w:history="1">
            <w:r w:rsidR="007850E6" w:rsidRPr="007850E6">
              <w:rPr>
                <w:rStyle w:val="Hyperlink"/>
                <w:rFonts w:eastAsia="SimSun" w:cs="Times New Roman"/>
                <w:noProof/>
              </w:rPr>
              <w:t>4.3.9 Gender of Respondents and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_Toc125640686 \h </w:instrText>
            </w:r>
            <w:r w:rsidR="007850E6" w:rsidRPr="007850E6">
              <w:rPr>
                <w:noProof/>
                <w:webHidden/>
              </w:rPr>
            </w:r>
            <w:r w:rsidR="007850E6" w:rsidRPr="007850E6">
              <w:rPr>
                <w:noProof/>
                <w:webHidden/>
              </w:rPr>
              <w:fldChar w:fldCharType="separate"/>
            </w:r>
            <w:r w:rsidR="008B5535">
              <w:rPr>
                <w:noProof/>
                <w:webHidden/>
              </w:rPr>
              <w:t>96</w:t>
            </w:r>
            <w:r w:rsidR="007850E6" w:rsidRPr="007850E6">
              <w:rPr>
                <w:noProof/>
                <w:webHidden/>
              </w:rPr>
              <w:fldChar w:fldCharType="end"/>
            </w:r>
          </w:hyperlink>
        </w:p>
        <w:p w14:paraId="24316BD6" w14:textId="062F7108"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87" w:history="1">
            <w:r w:rsidR="007850E6" w:rsidRPr="007850E6">
              <w:rPr>
                <w:rStyle w:val="Hyperlink"/>
                <w:rFonts w:eastAsia="SimSun" w:cs="Times New Roman"/>
                <w:noProof/>
              </w:rPr>
              <w:t>4.3.10 Age Influence on Students’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_Toc125640687 \h </w:instrText>
            </w:r>
            <w:r w:rsidR="007850E6" w:rsidRPr="007850E6">
              <w:rPr>
                <w:noProof/>
                <w:webHidden/>
              </w:rPr>
            </w:r>
            <w:r w:rsidR="007850E6" w:rsidRPr="007850E6">
              <w:rPr>
                <w:noProof/>
                <w:webHidden/>
              </w:rPr>
              <w:fldChar w:fldCharType="separate"/>
            </w:r>
            <w:r w:rsidR="008B5535">
              <w:rPr>
                <w:noProof/>
                <w:webHidden/>
              </w:rPr>
              <w:t>98</w:t>
            </w:r>
            <w:r w:rsidR="007850E6" w:rsidRPr="007850E6">
              <w:rPr>
                <w:noProof/>
                <w:webHidden/>
              </w:rPr>
              <w:fldChar w:fldCharType="end"/>
            </w:r>
          </w:hyperlink>
        </w:p>
        <w:p w14:paraId="1702B920" w14:textId="308B61AE"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88" w:history="1">
            <w:r w:rsidR="007850E6" w:rsidRPr="007850E6">
              <w:rPr>
                <w:rStyle w:val="Hyperlink"/>
                <w:rFonts w:eastAsia="SimSun" w:cs="Times New Roman"/>
                <w:noProof/>
              </w:rPr>
              <w:t>4.4. Objective 2: Economic Factors Influencing Students’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_Toc125640688 \h </w:instrText>
            </w:r>
            <w:r w:rsidR="007850E6" w:rsidRPr="007850E6">
              <w:rPr>
                <w:noProof/>
                <w:webHidden/>
              </w:rPr>
            </w:r>
            <w:r w:rsidR="007850E6" w:rsidRPr="007850E6">
              <w:rPr>
                <w:noProof/>
                <w:webHidden/>
              </w:rPr>
              <w:fldChar w:fldCharType="separate"/>
            </w:r>
            <w:r w:rsidR="008B5535">
              <w:rPr>
                <w:noProof/>
                <w:webHidden/>
              </w:rPr>
              <w:t>99</w:t>
            </w:r>
            <w:r w:rsidR="007850E6" w:rsidRPr="007850E6">
              <w:rPr>
                <w:noProof/>
                <w:webHidden/>
              </w:rPr>
              <w:fldChar w:fldCharType="end"/>
            </w:r>
          </w:hyperlink>
        </w:p>
        <w:p w14:paraId="5E84C5EF" w14:textId="1F9B86DC"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89" w:history="1">
            <w:r w:rsidR="007850E6" w:rsidRPr="007850E6">
              <w:rPr>
                <w:rStyle w:val="Hyperlink"/>
                <w:rFonts w:eastAsia="SimSun" w:cs="Times New Roman"/>
                <w:noProof/>
              </w:rPr>
              <w:t>4.4.1 Availability of Job Opportunity</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_Toc125640689 \h </w:instrText>
            </w:r>
            <w:r w:rsidR="007850E6" w:rsidRPr="007850E6">
              <w:rPr>
                <w:noProof/>
                <w:webHidden/>
              </w:rPr>
            </w:r>
            <w:r w:rsidR="007850E6" w:rsidRPr="007850E6">
              <w:rPr>
                <w:noProof/>
                <w:webHidden/>
              </w:rPr>
              <w:fldChar w:fldCharType="separate"/>
            </w:r>
            <w:r w:rsidR="008B5535">
              <w:rPr>
                <w:noProof/>
                <w:webHidden/>
              </w:rPr>
              <w:t>99</w:t>
            </w:r>
            <w:r w:rsidR="007850E6" w:rsidRPr="007850E6">
              <w:rPr>
                <w:noProof/>
                <w:webHidden/>
              </w:rPr>
              <w:fldChar w:fldCharType="end"/>
            </w:r>
          </w:hyperlink>
        </w:p>
        <w:p w14:paraId="26AA3C57" w14:textId="5EDA72D4"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90" w:history="1">
            <w:r w:rsidR="007850E6" w:rsidRPr="007850E6">
              <w:rPr>
                <w:rStyle w:val="Hyperlink"/>
                <w:rFonts w:eastAsia="SimSun" w:cs="Times New Roman"/>
                <w:noProof/>
              </w:rPr>
              <w:t>4.4.2 Desire to Work in Financial Institutions and Students’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_Toc125640690 \h </w:instrText>
            </w:r>
            <w:r w:rsidR="007850E6" w:rsidRPr="007850E6">
              <w:rPr>
                <w:noProof/>
                <w:webHidden/>
              </w:rPr>
            </w:r>
            <w:r w:rsidR="007850E6" w:rsidRPr="007850E6">
              <w:rPr>
                <w:noProof/>
                <w:webHidden/>
              </w:rPr>
              <w:fldChar w:fldCharType="separate"/>
            </w:r>
            <w:r w:rsidR="008B5535">
              <w:rPr>
                <w:noProof/>
                <w:webHidden/>
              </w:rPr>
              <w:t>101</w:t>
            </w:r>
            <w:r w:rsidR="007850E6" w:rsidRPr="007850E6">
              <w:rPr>
                <w:noProof/>
                <w:webHidden/>
              </w:rPr>
              <w:fldChar w:fldCharType="end"/>
            </w:r>
          </w:hyperlink>
        </w:p>
        <w:p w14:paraId="6BD99943" w14:textId="6AC625B9"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91" w:history="1">
            <w:r w:rsidR="007850E6" w:rsidRPr="007850E6">
              <w:rPr>
                <w:rStyle w:val="Hyperlink"/>
                <w:rFonts w:eastAsia="SimSun" w:cs="Times New Roman"/>
                <w:noProof/>
              </w:rPr>
              <w:t>4.4.3 Good Working Conditions and the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_Toc125640691 \h </w:instrText>
            </w:r>
            <w:r w:rsidR="007850E6" w:rsidRPr="007850E6">
              <w:rPr>
                <w:noProof/>
                <w:webHidden/>
              </w:rPr>
            </w:r>
            <w:r w:rsidR="007850E6" w:rsidRPr="007850E6">
              <w:rPr>
                <w:noProof/>
                <w:webHidden/>
              </w:rPr>
              <w:fldChar w:fldCharType="separate"/>
            </w:r>
            <w:r w:rsidR="008B5535">
              <w:rPr>
                <w:noProof/>
                <w:webHidden/>
              </w:rPr>
              <w:t>102</w:t>
            </w:r>
            <w:r w:rsidR="007850E6" w:rsidRPr="007850E6">
              <w:rPr>
                <w:noProof/>
                <w:webHidden/>
              </w:rPr>
              <w:fldChar w:fldCharType="end"/>
            </w:r>
          </w:hyperlink>
        </w:p>
        <w:p w14:paraId="15D9A05F" w14:textId="3D505AC1"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92" w:history="1">
            <w:r w:rsidR="007850E6" w:rsidRPr="007850E6">
              <w:rPr>
                <w:rStyle w:val="Hyperlink"/>
                <w:rFonts w:eastAsia="SimSun" w:cs="Times New Roman"/>
                <w:noProof/>
              </w:rPr>
              <w:t>4.4.4 History of High Salary and its Influence on Students’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_Toc125640692 \h </w:instrText>
            </w:r>
            <w:r w:rsidR="007850E6" w:rsidRPr="007850E6">
              <w:rPr>
                <w:noProof/>
                <w:webHidden/>
              </w:rPr>
            </w:r>
            <w:r w:rsidR="007850E6" w:rsidRPr="007850E6">
              <w:rPr>
                <w:noProof/>
                <w:webHidden/>
              </w:rPr>
              <w:fldChar w:fldCharType="separate"/>
            </w:r>
            <w:r w:rsidR="008B5535">
              <w:rPr>
                <w:noProof/>
                <w:webHidden/>
              </w:rPr>
              <w:t>103</w:t>
            </w:r>
            <w:r w:rsidR="007850E6" w:rsidRPr="007850E6">
              <w:rPr>
                <w:noProof/>
                <w:webHidden/>
              </w:rPr>
              <w:fldChar w:fldCharType="end"/>
            </w:r>
          </w:hyperlink>
        </w:p>
        <w:p w14:paraId="58EA07E5" w14:textId="4A413082"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693" w:history="1">
            <w:r w:rsidR="007850E6" w:rsidRPr="007850E6">
              <w:rPr>
                <w:rStyle w:val="Hyperlink"/>
                <w:rFonts w:eastAsia="SimSun" w:cs="Times New Roman"/>
                <w:noProof/>
              </w:rPr>
              <w:t>4.5 Objective 3: School-level Factors that Influence Students'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_Toc125640693 \h </w:instrText>
            </w:r>
            <w:r w:rsidR="007850E6" w:rsidRPr="007850E6">
              <w:rPr>
                <w:noProof/>
                <w:webHidden/>
              </w:rPr>
            </w:r>
            <w:r w:rsidR="007850E6" w:rsidRPr="007850E6">
              <w:rPr>
                <w:noProof/>
                <w:webHidden/>
              </w:rPr>
              <w:fldChar w:fldCharType="separate"/>
            </w:r>
            <w:r w:rsidR="008B5535">
              <w:rPr>
                <w:noProof/>
                <w:webHidden/>
              </w:rPr>
              <w:t>104</w:t>
            </w:r>
            <w:r w:rsidR="007850E6" w:rsidRPr="007850E6">
              <w:rPr>
                <w:noProof/>
                <w:webHidden/>
              </w:rPr>
              <w:fldChar w:fldCharType="end"/>
            </w:r>
          </w:hyperlink>
        </w:p>
        <w:p w14:paraId="253DBC8D" w14:textId="02133772"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94" w:history="1">
            <w:r w:rsidR="007850E6" w:rsidRPr="007850E6">
              <w:rPr>
                <w:rStyle w:val="Hyperlink"/>
                <w:rFonts w:eastAsia="SimSun" w:cs="Times New Roman"/>
                <w:noProof/>
              </w:rPr>
              <w:t>4.5.1 Students' Interests and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_Toc125640694 \h </w:instrText>
            </w:r>
            <w:r w:rsidR="007850E6" w:rsidRPr="007850E6">
              <w:rPr>
                <w:noProof/>
                <w:webHidden/>
              </w:rPr>
            </w:r>
            <w:r w:rsidR="007850E6" w:rsidRPr="007850E6">
              <w:rPr>
                <w:noProof/>
                <w:webHidden/>
              </w:rPr>
              <w:fldChar w:fldCharType="separate"/>
            </w:r>
            <w:r w:rsidR="008B5535">
              <w:rPr>
                <w:noProof/>
                <w:webHidden/>
              </w:rPr>
              <w:t>106</w:t>
            </w:r>
            <w:r w:rsidR="007850E6" w:rsidRPr="007850E6">
              <w:rPr>
                <w:noProof/>
                <w:webHidden/>
              </w:rPr>
              <w:fldChar w:fldCharType="end"/>
            </w:r>
          </w:hyperlink>
        </w:p>
        <w:p w14:paraId="4C773754" w14:textId="37C411A3"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95" w:history="1">
            <w:r w:rsidR="007850E6" w:rsidRPr="007850E6">
              <w:rPr>
                <w:rStyle w:val="Hyperlink"/>
                <w:rFonts w:eastAsia="SimSun" w:cs="Times New Roman"/>
                <w:noProof/>
              </w:rPr>
              <w:t>4.5.2 Good at Calculation and Students'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_Toc125640695 \h </w:instrText>
            </w:r>
            <w:r w:rsidR="007850E6" w:rsidRPr="007850E6">
              <w:rPr>
                <w:noProof/>
                <w:webHidden/>
              </w:rPr>
            </w:r>
            <w:r w:rsidR="007850E6" w:rsidRPr="007850E6">
              <w:rPr>
                <w:noProof/>
                <w:webHidden/>
              </w:rPr>
              <w:fldChar w:fldCharType="separate"/>
            </w:r>
            <w:r w:rsidR="008B5535">
              <w:rPr>
                <w:noProof/>
                <w:webHidden/>
              </w:rPr>
              <w:t>106</w:t>
            </w:r>
            <w:r w:rsidR="007850E6" w:rsidRPr="007850E6">
              <w:rPr>
                <w:noProof/>
                <w:webHidden/>
              </w:rPr>
              <w:fldChar w:fldCharType="end"/>
            </w:r>
          </w:hyperlink>
        </w:p>
        <w:p w14:paraId="14925DA5" w14:textId="366EA81B"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96" w:history="1">
            <w:r w:rsidR="007850E6" w:rsidRPr="007850E6">
              <w:rPr>
                <w:rStyle w:val="Hyperlink"/>
                <w:rFonts w:eastAsia="SimSun" w:cs="Times New Roman"/>
                <w:noProof/>
              </w:rPr>
              <w:t>4.5.3 Advice from Teachers and the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_Toc125640696 \h </w:instrText>
            </w:r>
            <w:r w:rsidR="007850E6" w:rsidRPr="007850E6">
              <w:rPr>
                <w:noProof/>
                <w:webHidden/>
              </w:rPr>
            </w:r>
            <w:r w:rsidR="007850E6" w:rsidRPr="007850E6">
              <w:rPr>
                <w:noProof/>
                <w:webHidden/>
              </w:rPr>
              <w:fldChar w:fldCharType="separate"/>
            </w:r>
            <w:r w:rsidR="008B5535">
              <w:rPr>
                <w:noProof/>
                <w:webHidden/>
              </w:rPr>
              <w:t>107</w:t>
            </w:r>
            <w:r w:rsidR="007850E6" w:rsidRPr="007850E6">
              <w:rPr>
                <w:noProof/>
                <w:webHidden/>
              </w:rPr>
              <w:fldChar w:fldCharType="end"/>
            </w:r>
          </w:hyperlink>
        </w:p>
        <w:p w14:paraId="4E1F4B66" w14:textId="3975C7E0"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97" w:history="1">
            <w:r w:rsidR="007850E6" w:rsidRPr="007850E6">
              <w:rPr>
                <w:rStyle w:val="Hyperlink"/>
                <w:rFonts w:eastAsia="SimSun" w:cs="Times New Roman"/>
                <w:noProof/>
              </w:rPr>
              <w:t>4.5.4 Role Models' Influence on the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_Toc125640697 \h </w:instrText>
            </w:r>
            <w:r w:rsidR="007850E6" w:rsidRPr="007850E6">
              <w:rPr>
                <w:noProof/>
                <w:webHidden/>
              </w:rPr>
            </w:r>
            <w:r w:rsidR="007850E6" w:rsidRPr="007850E6">
              <w:rPr>
                <w:noProof/>
                <w:webHidden/>
              </w:rPr>
              <w:fldChar w:fldCharType="separate"/>
            </w:r>
            <w:r w:rsidR="008B5535">
              <w:rPr>
                <w:noProof/>
                <w:webHidden/>
              </w:rPr>
              <w:t>108</w:t>
            </w:r>
            <w:r w:rsidR="007850E6" w:rsidRPr="007850E6">
              <w:rPr>
                <w:noProof/>
                <w:webHidden/>
              </w:rPr>
              <w:fldChar w:fldCharType="end"/>
            </w:r>
          </w:hyperlink>
        </w:p>
        <w:p w14:paraId="219C5455" w14:textId="65D414B5"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698" w:history="1">
            <w:r w:rsidR="007850E6" w:rsidRPr="007850E6">
              <w:rPr>
                <w:rStyle w:val="Hyperlink"/>
                <w:rFonts w:eastAsia="SimSun" w:cs="Times New Roman"/>
                <w:noProof/>
              </w:rPr>
              <w:t>4.5.5 Counsellors Approved Programme</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_Toc125640698 \h </w:instrText>
            </w:r>
            <w:r w:rsidR="007850E6" w:rsidRPr="007850E6">
              <w:rPr>
                <w:noProof/>
                <w:webHidden/>
              </w:rPr>
            </w:r>
            <w:r w:rsidR="007850E6" w:rsidRPr="007850E6">
              <w:rPr>
                <w:noProof/>
                <w:webHidden/>
              </w:rPr>
              <w:fldChar w:fldCharType="separate"/>
            </w:r>
            <w:r w:rsidR="008B5535">
              <w:rPr>
                <w:noProof/>
                <w:webHidden/>
              </w:rPr>
              <w:t>109</w:t>
            </w:r>
            <w:r w:rsidR="007850E6" w:rsidRPr="007850E6">
              <w:rPr>
                <w:noProof/>
                <w:webHidden/>
              </w:rPr>
              <w:fldChar w:fldCharType="end"/>
            </w:r>
          </w:hyperlink>
        </w:p>
        <w:p w14:paraId="055C1746" w14:textId="5C5F2570" w:rsidR="007850E6" w:rsidRPr="007850E6" w:rsidRDefault="00000000">
          <w:pPr>
            <w:pStyle w:val="TOC1"/>
            <w:tabs>
              <w:tab w:val="right" w:leader="dot" w:pos="8630"/>
            </w:tabs>
            <w:rPr>
              <w:rFonts w:asciiTheme="minorHAnsi" w:eastAsiaTheme="minorEastAsia" w:hAnsiTheme="minorHAnsi" w:cstheme="minorBidi"/>
              <w:noProof/>
              <w:sz w:val="22"/>
              <w:lang w:val="en-GH" w:eastAsia="en-GH"/>
            </w:rPr>
          </w:pPr>
          <w:hyperlink w:anchor="_Toc125640699" w:history="1">
            <w:r w:rsidR="007850E6" w:rsidRPr="007850E6">
              <w:rPr>
                <w:rStyle w:val="Hyperlink"/>
                <w:rFonts w:eastAsia="SimSun" w:cs="Times New Roman"/>
                <w:noProof/>
              </w:rPr>
              <w:t>CHAPTER FIVE</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_Toc125640699 \h </w:instrText>
            </w:r>
            <w:r w:rsidR="007850E6" w:rsidRPr="007850E6">
              <w:rPr>
                <w:noProof/>
                <w:webHidden/>
              </w:rPr>
            </w:r>
            <w:r w:rsidR="007850E6" w:rsidRPr="007850E6">
              <w:rPr>
                <w:noProof/>
                <w:webHidden/>
              </w:rPr>
              <w:fldChar w:fldCharType="separate"/>
            </w:r>
            <w:r w:rsidR="008B5535">
              <w:rPr>
                <w:noProof/>
                <w:webHidden/>
              </w:rPr>
              <w:t>111</w:t>
            </w:r>
            <w:r w:rsidR="007850E6" w:rsidRPr="007850E6">
              <w:rPr>
                <w:noProof/>
                <w:webHidden/>
              </w:rPr>
              <w:fldChar w:fldCharType="end"/>
            </w:r>
          </w:hyperlink>
        </w:p>
        <w:p w14:paraId="38F59C77" w14:textId="3D011C2E" w:rsidR="007850E6" w:rsidRPr="007850E6" w:rsidRDefault="00000000">
          <w:pPr>
            <w:pStyle w:val="TOC1"/>
            <w:tabs>
              <w:tab w:val="right" w:leader="dot" w:pos="8630"/>
            </w:tabs>
            <w:rPr>
              <w:rFonts w:asciiTheme="minorHAnsi" w:eastAsiaTheme="minorEastAsia" w:hAnsiTheme="minorHAnsi" w:cstheme="minorBidi"/>
              <w:noProof/>
              <w:sz w:val="22"/>
              <w:lang w:val="en-GH" w:eastAsia="en-GH"/>
            </w:rPr>
          </w:pPr>
          <w:hyperlink w:anchor="_Toc125640700" w:history="1">
            <w:r w:rsidR="007850E6" w:rsidRPr="007850E6">
              <w:rPr>
                <w:rStyle w:val="Hyperlink"/>
                <w:rFonts w:eastAsia="SimSun"/>
                <w:noProof/>
              </w:rPr>
              <w:t>SUMMARY OF FINDINGS, CONCLUSIONS AND RECOMMENDATIONS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_Toc125640700 \h </w:instrText>
            </w:r>
            <w:r w:rsidR="007850E6" w:rsidRPr="007850E6">
              <w:rPr>
                <w:noProof/>
                <w:webHidden/>
              </w:rPr>
            </w:r>
            <w:r w:rsidR="007850E6" w:rsidRPr="007850E6">
              <w:rPr>
                <w:noProof/>
                <w:webHidden/>
              </w:rPr>
              <w:fldChar w:fldCharType="separate"/>
            </w:r>
            <w:r w:rsidR="008B5535">
              <w:rPr>
                <w:noProof/>
                <w:webHidden/>
              </w:rPr>
              <w:t>111</w:t>
            </w:r>
            <w:r w:rsidR="007850E6" w:rsidRPr="007850E6">
              <w:rPr>
                <w:noProof/>
                <w:webHidden/>
              </w:rPr>
              <w:fldChar w:fldCharType="end"/>
            </w:r>
          </w:hyperlink>
        </w:p>
        <w:p w14:paraId="4180585F" w14:textId="77D11A23"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701" w:history="1">
            <w:r w:rsidR="007850E6" w:rsidRPr="007850E6">
              <w:rPr>
                <w:rStyle w:val="Hyperlink"/>
                <w:rFonts w:eastAsia="SimSun" w:cs="Times New Roman"/>
                <w:noProof/>
              </w:rPr>
              <w:t>5.1 Introduction</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_Toc125640701 \h </w:instrText>
            </w:r>
            <w:r w:rsidR="007850E6" w:rsidRPr="007850E6">
              <w:rPr>
                <w:noProof/>
                <w:webHidden/>
              </w:rPr>
            </w:r>
            <w:r w:rsidR="007850E6" w:rsidRPr="007850E6">
              <w:rPr>
                <w:noProof/>
                <w:webHidden/>
              </w:rPr>
              <w:fldChar w:fldCharType="separate"/>
            </w:r>
            <w:r w:rsidR="008B5535">
              <w:rPr>
                <w:noProof/>
                <w:webHidden/>
              </w:rPr>
              <w:t>111</w:t>
            </w:r>
            <w:r w:rsidR="007850E6" w:rsidRPr="007850E6">
              <w:rPr>
                <w:noProof/>
                <w:webHidden/>
              </w:rPr>
              <w:fldChar w:fldCharType="end"/>
            </w:r>
          </w:hyperlink>
        </w:p>
        <w:p w14:paraId="73CB17DD" w14:textId="7EFC7DC5"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702" w:history="1">
            <w:r w:rsidR="007850E6" w:rsidRPr="007850E6">
              <w:rPr>
                <w:rStyle w:val="Hyperlink"/>
                <w:rFonts w:eastAsia="SimSun" w:cs="Times New Roman"/>
                <w:noProof/>
              </w:rPr>
              <w:t>5.2. Summary of Major Findings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_Toc125640702 \h </w:instrText>
            </w:r>
            <w:r w:rsidR="007850E6" w:rsidRPr="007850E6">
              <w:rPr>
                <w:noProof/>
                <w:webHidden/>
              </w:rPr>
            </w:r>
            <w:r w:rsidR="007850E6" w:rsidRPr="007850E6">
              <w:rPr>
                <w:noProof/>
                <w:webHidden/>
              </w:rPr>
              <w:fldChar w:fldCharType="separate"/>
            </w:r>
            <w:r w:rsidR="008B5535">
              <w:rPr>
                <w:noProof/>
                <w:webHidden/>
              </w:rPr>
              <w:t>111</w:t>
            </w:r>
            <w:r w:rsidR="007850E6" w:rsidRPr="007850E6">
              <w:rPr>
                <w:noProof/>
                <w:webHidden/>
              </w:rPr>
              <w:fldChar w:fldCharType="end"/>
            </w:r>
          </w:hyperlink>
        </w:p>
        <w:p w14:paraId="515F73F1" w14:textId="29186AEF"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703" w:history="1">
            <w:r w:rsidR="007850E6" w:rsidRPr="007850E6">
              <w:rPr>
                <w:rStyle w:val="Hyperlink"/>
                <w:rFonts w:eastAsia="SimSun" w:cs="Times New Roman"/>
                <w:noProof/>
              </w:rPr>
              <w:t>5.2.1 Socio-Cultural Factors Influencing Students' Choice of Business Studies in SHS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_Toc125640703 \h </w:instrText>
            </w:r>
            <w:r w:rsidR="007850E6" w:rsidRPr="007850E6">
              <w:rPr>
                <w:noProof/>
                <w:webHidden/>
              </w:rPr>
            </w:r>
            <w:r w:rsidR="007850E6" w:rsidRPr="007850E6">
              <w:rPr>
                <w:noProof/>
                <w:webHidden/>
              </w:rPr>
              <w:fldChar w:fldCharType="separate"/>
            </w:r>
            <w:r w:rsidR="008B5535">
              <w:rPr>
                <w:noProof/>
                <w:webHidden/>
              </w:rPr>
              <w:t>111</w:t>
            </w:r>
            <w:r w:rsidR="007850E6" w:rsidRPr="007850E6">
              <w:rPr>
                <w:noProof/>
                <w:webHidden/>
              </w:rPr>
              <w:fldChar w:fldCharType="end"/>
            </w:r>
          </w:hyperlink>
        </w:p>
        <w:p w14:paraId="55EFCBBA" w14:textId="11869516"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704" w:history="1">
            <w:r w:rsidR="007850E6" w:rsidRPr="007850E6">
              <w:rPr>
                <w:rStyle w:val="Hyperlink"/>
                <w:rFonts w:eastAsia="SimSun" w:cs="Times New Roman"/>
                <w:noProof/>
              </w:rPr>
              <w:t>5.2.2 Economic Factors Influencing Students’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_Toc125640704 \h </w:instrText>
            </w:r>
            <w:r w:rsidR="007850E6" w:rsidRPr="007850E6">
              <w:rPr>
                <w:noProof/>
                <w:webHidden/>
              </w:rPr>
            </w:r>
            <w:r w:rsidR="007850E6" w:rsidRPr="007850E6">
              <w:rPr>
                <w:noProof/>
                <w:webHidden/>
              </w:rPr>
              <w:fldChar w:fldCharType="separate"/>
            </w:r>
            <w:r w:rsidR="008B5535">
              <w:rPr>
                <w:noProof/>
                <w:webHidden/>
              </w:rPr>
              <w:t>113</w:t>
            </w:r>
            <w:r w:rsidR="007850E6" w:rsidRPr="007850E6">
              <w:rPr>
                <w:noProof/>
                <w:webHidden/>
              </w:rPr>
              <w:fldChar w:fldCharType="end"/>
            </w:r>
          </w:hyperlink>
        </w:p>
        <w:p w14:paraId="6B677CFA" w14:textId="18ED5359"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705" w:history="1">
            <w:r w:rsidR="007850E6" w:rsidRPr="007850E6">
              <w:rPr>
                <w:rStyle w:val="Hyperlink"/>
                <w:rFonts w:eastAsia="SimSun" w:cs="Times New Roman"/>
                <w:noProof/>
              </w:rPr>
              <w:t>5.2.3 School-Level Factors Influencing Students'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_Toc125640705 \h </w:instrText>
            </w:r>
            <w:r w:rsidR="007850E6" w:rsidRPr="007850E6">
              <w:rPr>
                <w:noProof/>
                <w:webHidden/>
              </w:rPr>
            </w:r>
            <w:r w:rsidR="007850E6" w:rsidRPr="007850E6">
              <w:rPr>
                <w:noProof/>
                <w:webHidden/>
              </w:rPr>
              <w:fldChar w:fldCharType="separate"/>
            </w:r>
            <w:r w:rsidR="008B5535">
              <w:rPr>
                <w:noProof/>
                <w:webHidden/>
              </w:rPr>
              <w:t>113</w:t>
            </w:r>
            <w:r w:rsidR="007850E6" w:rsidRPr="007850E6">
              <w:rPr>
                <w:noProof/>
                <w:webHidden/>
              </w:rPr>
              <w:fldChar w:fldCharType="end"/>
            </w:r>
          </w:hyperlink>
        </w:p>
        <w:p w14:paraId="7C327DED" w14:textId="06CDC44A"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706" w:history="1">
            <w:r w:rsidR="007850E6" w:rsidRPr="007850E6">
              <w:rPr>
                <w:rStyle w:val="Hyperlink"/>
                <w:rFonts w:eastAsia="SimSun" w:cs="Times New Roman"/>
                <w:noProof/>
              </w:rPr>
              <w:t>5.3 Conclusions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_Toc125640706 \h </w:instrText>
            </w:r>
            <w:r w:rsidR="007850E6" w:rsidRPr="007850E6">
              <w:rPr>
                <w:noProof/>
                <w:webHidden/>
              </w:rPr>
            </w:r>
            <w:r w:rsidR="007850E6" w:rsidRPr="007850E6">
              <w:rPr>
                <w:noProof/>
                <w:webHidden/>
              </w:rPr>
              <w:fldChar w:fldCharType="separate"/>
            </w:r>
            <w:r w:rsidR="008B5535">
              <w:rPr>
                <w:noProof/>
                <w:webHidden/>
              </w:rPr>
              <w:t>114</w:t>
            </w:r>
            <w:r w:rsidR="007850E6" w:rsidRPr="007850E6">
              <w:rPr>
                <w:noProof/>
                <w:webHidden/>
              </w:rPr>
              <w:fldChar w:fldCharType="end"/>
            </w:r>
          </w:hyperlink>
        </w:p>
        <w:p w14:paraId="3815D7B9" w14:textId="77122BB2"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707" w:history="1">
            <w:r w:rsidR="007850E6" w:rsidRPr="007850E6">
              <w:rPr>
                <w:rStyle w:val="Hyperlink"/>
                <w:rFonts w:eastAsia="SimSun" w:cs="Times New Roman"/>
                <w:noProof/>
              </w:rPr>
              <w:t>5.3.1 Socio-Cultural Factors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_Toc125640707 \h </w:instrText>
            </w:r>
            <w:r w:rsidR="007850E6" w:rsidRPr="007850E6">
              <w:rPr>
                <w:noProof/>
                <w:webHidden/>
              </w:rPr>
            </w:r>
            <w:r w:rsidR="007850E6" w:rsidRPr="007850E6">
              <w:rPr>
                <w:noProof/>
                <w:webHidden/>
              </w:rPr>
              <w:fldChar w:fldCharType="separate"/>
            </w:r>
            <w:r w:rsidR="008B5535">
              <w:rPr>
                <w:noProof/>
                <w:webHidden/>
              </w:rPr>
              <w:t>114</w:t>
            </w:r>
            <w:r w:rsidR="007850E6" w:rsidRPr="007850E6">
              <w:rPr>
                <w:noProof/>
                <w:webHidden/>
              </w:rPr>
              <w:fldChar w:fldCharType="end"/>
            </w:r>
          </w:hyperlink>
        </w:p>
        <w:p w14:paraId="390199F7" w14:textId="56F762D8"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708" w:history="1">
            <w:r w:rsidR="007850E6" w:rsidRPr="007850E6">
              <w:rPr>
                <w:rStyle w:val="Hyperlink"/>
                <w:rFonts w:eastAsia="SimSun" w:cs="Times New Roman"/>
                <w:noProof/>
              </w:rPr>
              <w:t>5.3.2 Economic Factors Influencing Students'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_Toc125640708 \h </w:instrText>
            </w:r>
            <w:r w:rsidR="007850E6" w:rsidRPr="007850E6">
              <w:rPr>
                <w:noProof/>
                <w:webHidden/>
              </w:rPr>
            </w:r>
            <w:r w:rsidR="007850E6" w:rsidRPr="007850E6">
              <w:rPr>
                <w:noProof/>
                <w:webHidden/>
              </w:rPr>
              <w:fldChar w:fldCharType="separate"/>
            </w:r>
            <w:r w:rsidR="008B5535">
              <w:rPr>
                <w:noProof/>
                <w:webHidden/>
              </w:rPr>
              <w:t>114</w:t>
            </w:r>
            <w:r w:rsidR="007850E6" w:rsidRPr="007850E6">
              <w:rPr>
                <w:noProof/>
                <w:webHidden/>
              </w:rPr>
              <w:fldChar w:fldCharType="end"/>
            </w:r>
          </w:hyperlink>
        </w:p>
        <w:p w14:paraId="0D7C76B2" w14:textId="3C62FBBD" w:rsidR="007850E6" w:rsidRPr="007850E6" w:rsidRDefault="00000000">
          <w:pPr>
            <w:pStyle w:val="TOC3"/>
            <w:tabs>
              <w:tab w:val="right" w:leader="dot" w:pos="8630"/>
            </w:tabs>
            <w:rPr>
              <w:rFonts w:asciiTheme="minorHAnsi" w:eastAsiaTheme="minorEastAsia" w:hAnsiTheme="minorHAnsi" w:cstheme="minorBidi"/>
              <w:noProof/>
              <w:sz w:val="22"/>
              <w:lang w:val="en-GH" w:eastAsia="en-GH"/>
            </w:rPr>
          </w:pPr>
          <w:hyperlink w:anchor="_Toc125640709" w:history="1">
            <w:r w:rsidR="007850E6" w:rsidRPr="007850E6">
              <w:rPr>
                <w:rStyle w:val="Hyperlink"/>
                <w:rFonts w:eastAsia="SimSun" w:cs="Times New Roman"/>
                <w:noProof/>
              </w:rPr>
              <w:t>5.3.3 School-Level Factors Influencing Students' Choice of Business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_Toc125640709 \h </w:instrText>
            </w:r>
            <w:r w:rsidR="007850E6" w:rsidRPr="007850E6">
              <w:rPr>
                <w:noProof/>
                <w:webHidden/>
              </w:rPr>
            </w:r>
            <w:r w:rsidR="007850E6" w:rsidRPr="007850E6">
              <w:rPr>
                <w:noProof/>
                <w:webHidden/>
              </w:rPr>
              <w:fldChar w:fldCharType="separate"/>
            </w:r>
            <w:r w:rsidR="008B5535">
              <w:rPr>
                <w:noProof/>
                <w:webHidden/>
              </w:rPr>
              <w:t>115</w:t>
            </w:r>
            <w:r w:rsidR="007850E6" w:rsidRPr="007850E6">
              <w:rPr>
                <w:noProof/>
                <w:webHidden/>
              </w:rPr>
              <w:fldChar w:fldCharType="end"/>
            </w:r>
          </w:hyperlink>
        </w:p>
        <w:p w14:paraId="7AE23598" w14:textId="58BCC27F"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710" w:history="1">
            <w:r w:rsidR="007850E6" w:rsidRPr="007850E6">
              <w:rPr>
                <w:rStyle w:val="Hyperlink"/>
                <w:rFonts w:eastAsia="SimSun" w:cs="Times New Roman"/>
                <w:noProof/>
              </w:rPr>
              <w:t>5.4 Recommendations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_Toc125640710 \h </w:instrText>
            </w:r>
            <w:r w:rsidR="007850E6" w:rsidRPr="007850E6">
              <w:rPr>
                <w:noProof/>
                <w:webHidden/>
              </w:rPr>
            </w:r>
            <w:r w:rsidR="007850E6" w:rsidRPr="007850E6">
              <w:rPr>
                <w:noProof/>
                <w:webHidden/>
              </w:rPr>
              <w:fldChar w:fldCharType="separate"/>
            </w:r>
            <w:r w:rsidR="008B5535">
              <w:rPr>
                <w:noProof/>
                <w:webHidden/>
              </w:rPr>
              <w:t>115</w:t>
            </w:r>
            <w:r w:rsidR="007850E6" w:rsidRPr="007850E6">
              <w:rPr>
                <w:noProof/>
                <w:webHidden/>
              </w:rPr>
              <w:fldChar w:fldCharType="end"/>
            </w:r>
          </w:hyperlink>
        </w:p>
        <w:p w14:paraId="532F0B7E" w14:textId="7941B8F8" w:rsidR="007850E6" w:rsidRPr="007850E6" w:rsidRDefault="00000000">
          <w:pPr>
            <w:pStyle w:val="TOC2"/>
            <w:tabs>
              <w:tab w:val="right" w:leader="dot" w:pos="8630"/>
            </w:tabs>
            <w:rPr>
              <w:rFonts w:asciiTheme="minorHAnsi" w:eastAsiaTheme="minorEastAsia" w:hAnsiTheme="minorHAnsi" w:cstheme="minorBidi"/>
              <w:noProof/>
              <w:sz w:val="22"/>
              <w:lang w:val="en-GH" w:eastAsia="en-GH"/>
            </w:rPr>
          </w:pPr>
          <w:hyperlink w:anchor="_Toc125640711" w:history="1">
            <w:r w:rsidR="007850E6" w:rsidRPr="007850E6">
              <w:rPr>
                <w:rStyle w:val="Hyperlink"/>
                <w:rFonts w:eastAsia="SimSun" w:cs="Times New Roman"/>
                <w:noProof/>
              </w:rPr>
              <w:t>5.5 Recommendations for Further Studies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_Toc125640711 \h </w:instrText>
            </w:r>
            <w:r w:rsidR="007850E6" w:rsidRPr="007850E6">
              <w:rPr>
                <w:noProof/>
                <w:webHidden/>
              </w:rPr>
            </w:r>
            <w:r w:rsidR="007850E6" w:rsidRPr="007850E6">
              <w:rPr>
                <w:noProof/>
                <w:webHidden/>
              </w:rPr>
              <w:fldChar w:fldCharType="separate"/>
            </w:r>
            <w:r w:rsidR="008B5535">
              <w:rPr>
                <w:noProof/>
                <w:webHidden/>
              </w:rPr>
              <w:t>116</w:t>
            </w:r>
            <w:r w:rsidR="007850E6" w:rsidRPr="007850E6">
              <w:rPr>
                <w:noProof/>
                <w:webHidden/>
              </w:rPr>
              <w:fldChar w:fldCharType="end"/>
            </w:r>
          </w:hyperlink>
        </w:p>
        <w:p w14:paraId="4ED8C39A" w14:textId="6DE84769" w:rsidR="007850E6" w:rsidRPr="007850E6" w:rsidRDefault="00000000">
          <w:pPr>
            <w:pStyle w:val="TOC1"/>
            <w:tabs>
              <w:tab w:val="right" w:leader="dot" w:pos="8630"/>
            </w:tabs>
            <w:rPr>
              <w:rFonts w:asciiTheme="minorHAnsi" w:eastAsiaTheme="minorEastAsia" w:hAnsiTheme="minorHAnsi" w:cstheme="minorBidi"/>
              <w:noProof/>
              <w:sz w:val="22"/>
              <w:lang w:val="en-GH" w:eastAsia="en-GH"/>
            </w:rPr>
          </w:pPr>
          <w:hyperlink w:anchor="_Toc125640712" w:history="1">
            <w:r w:rsidR="007850E6" w:rsidRPr="007850E6">
              <w:rPr>
                <w:rStyle w:val="Hyperlink"/>
                <w:rFonts w:cs="Times New Roman"/>
                <w:noProof/>
              </w:rPr>
              <w:t>REFERENCES</w:t>
            </w:r>
            <w:r w:rsidR="007850E6" w:rsidRPr="007850E6">
              <w:rPr>
                <w:noProof/>
                <w:webHidden/>
              </w:rPr>
              <w:tab/>
            </w:r>
            <w:r w:rsidR="007850E6" w:rsidRPr="007850E6">
              <w:rPr>
                <w:noProof/>
                <w:webHidden/>
              </w:rPr>
              <w:fldChar w:fldCharType="begin"/>
            </w:r>
            <w:r w:rsidR="007850E6" w:rsidRPr="007850E6">
              <w:rPr>
                <w:noProof/>
                <w:webHidden/>
              </w:rPr>
              <w:instrText xml:space="preserve"> PAGEREF _Toc125640712 \h </w:instrText>
            </w:r>
            <w:r w:rsidR="007850E6" w:rsidRPr="007850E6">
              <w:rPr>
                <w:noProof/>
                <w:webHidden/>
              </w:rPr>
            </w:r>
            <w:r w:rsidR="007850E6" w:rsidRPr="007850E6">
              <w:rPr>
                <w:noProof/>
                <w:webHidden/>
              </w:rPr>
              <w:fldChar w:fldCharType="separate"/>
            </w:r>
            <w:r w:rsidR="008B5535">
              <w:rPr>
                <w:noProof/>
                <w:webHidden/>
              </w:rPr>
              <w:t>117</w:t>
            </w:r>
            <w:r w:rsidR="007850E6" w:rsidRPr="007850E6">
              <w:rPr>
                <w:noProof/>
                <w:webHidden/>
              </w:rPr>
              <w:fldChar w:fldCharType="end"/>
            </w:r>
          </w:hyperlink>
        </w:p>
        <w:p w14:paraId="28FDED4E" w14:textId="5C8263B7" w:rsidR="003F5131" w:rsidRPr="007850E6" w:rsidRDefault="008F10AF" w:rsidP="003F5131">
          <w:pPr>
            <w:spacing w:after="40" w:line="480" w:lineRule="auto"/>
            <w:jc w:val="both"/>
            <w:rPr>
              <w:rFonts w:ascii="Times New Roman" w:eastAsia="Calibri" w:hAnsi="Times New Roman" w:cs="Times New Roman"/>
              <w:noProof/>
              <w:color w:val="000000" w:themeColor="text1"/>
              <w:sz w:val="24"/>
              <w:szCs w:val="24"/>
            </w:rPr>
          </w:pPr>
          <w:r w:rsidRPr="007850E6">
            <w:rPr>
              <w:rFonts w:ascii="Times New Roman" w:eastAsia="Calibri" w:hAnsi="Times New Roman" w:cs="Times New Roman"/>
              <w:noProof/>
              <w:color w:val="000000" w:themeColor="text1"/>
              <w:sz w:val="24"/>
              <w:szCs w:val="24"/>
            </w:rPr>
            <w:lastRenderedPageBreak/>
            <w:fldChar w:fldCharType="end"/>
          </w:r>
        </w:p>
      </w:sdtContent>
    </w:sdt>
    <w:p w14:paraId="114DAD79" w14:textId="5181273C" w:rsidR="003F5131" w:rsidRPr="007966DC" w:rsidRDefault="003F5131" w:rsidP="00B9410F">
      <w:pPr>
        <w:pStyle w:val="Heading1"/>
        <w:rPr>
          <w:noProof/>
        </w:rPr>
      </w:pPr>
      <w:bookmarkStart w:id="8" w:name="_Toc125640609"/>
      <w:r w:rsidRPr="007966DC">
        <w:rPr>
          <w:noProof/>
        </w:rPr>
        <w:t>LIST OF TABLES</w:t>
      </w:r>
      <w:bookmarkEnd w:id="8"/>
    </w:p>
    <w:p w14:paraId="6C04BE3E" w14:textId="16C806CF" w:rsidR="003F5131" w:rsidRPr="007966DC" w:rsidRDefault="003F5131" w:rsidP="003F5131">
      <w:pPr>
        <w:pStyle w:val="TableofFigures"/>
        <w:tabs>
          <w:tab w:val="right" w:leader="dot" w:pos="8630"/>
        </w:tabs>
        <w:rPr>
          <w:rFonts w:eastAsiaTheme="minorEastAsia" w:cs="Times New Roman"/>
          <w:noProof/>
          <w:color w:val="000000" w:themeColor="text1"/>
          <w:szCs w:val="24"/>
          <w:lang w:eastAsia="en-GB"/>
        </w:rPr>
      </w:pPr>
      <w:r w:rsidRPr="007966DC">
        <w:rPr>
          <w:rFonts w:cs="Times New Roman"/>
          <w:color w:val="000000" w:themeColor="text1"/>
          <w:szCs w:val="24"/>
        </w:rPr>
        <w:fldChar w:fldCharType="begin"/>
      </w:r>
      <w:r w:rsidRPr="007966DC">
        <w:rPr>
          <w:rFonts w:cs="Times New Roman"/>
          <w:color w:val="000000" w:themeColor="text1"/>
          <w:szCs w:val="24"/>
        </w:rPr>
        <w:instrText xml:space="preserve"> TOC \h \z \c "Table 3." </w:instrText>
      </w:r>
      <w:r w:rsidRPr="007966DC">
        <w:rPr>
          <w:rFonts w:cs="Times New Roman"/>
          <w:color w:val="000000" w:themeColor="text1"/>
          <w:szCs w:val="24"/>
        </w:rPr>
        <w:fldChar w:fldCharType="separate"/>
      </w:r>
      <w:hyperlink w:anchor="_Toc103874477" w:history="1">
        <w:r w:rsidRPr="007966DC">
          <w:rPr>
            <w:rStyle w:val="Hyperlink"/>
            <w:rFonts w:cs="Times New Roman"/>
            <w:noProof/>
            <w:color w:val="000000" w:themeColor="text1"/>
            <w:szCs w:val="24"/>
            <w:u w:val="none"/>
          </w:rPr>
          <w:t>Table 3.1: Distribution of Study Population</w:t>
        </w:r>
        <w:r w:rsidRPr="007966DC">
          <w:rPr>
            <w:rFonts w:cs="Times New Roman"/>
            <w:noProof/>
            <w:webHidden/>
            <w:color w:val="000000" w:themeColor="text1"/>
            <w:szCs w:val="24"/>
          </w:rPr>
          <w:tab/>
        </w:r>
        <w:r w:rsidRPr="007966DC">
          <w:rPr>
            <w:rFonts w:cs="Times New Roman"/>
            <w:noProof/>
            <w:webHidden/>
            <w:color w:val="000000" w:themeColor="text1"/>
            <w:szCs w:val="24"/>
          </w:rPr>
          <w:fldChar w:fldCharType="begin"/>
        </w:r>
        <w:r w:rsidRPr="007966DC">
          <w:rPr>
            <w:rFonts w:cs="Times New Roman"/>
            <w:noProof/>
            <w:webHidden/>
            <w:color w:val="000000" w:themeColor="text1"/>
            <w:szCs w:val="24"/>
          </w:rPr>
          <w:instrText xml:space="preserve"> PAGEREF _Toc103874477 \h </w:instrText>
        </w:r>
        <w:r w:rsidRPr="007966DC">
          <w:rPr>
            <w:rFonts w:cs="Times New Roman"/>
            <w:noProof/>
            <w:webHidden/>
            <w:color w:val="000000" w:themeColor="text1"/>
            <w:szCs w:val="24"/>
          </w:rPr>
        </w:r>
        <w:r w:rsidRPr="007966DC">
          <w:rPr>
            <w:rFonts w:cs="Times New Roman"/>
            <w:noProof/>
            <w:webHidden/>
            <w:color w:val="000000" w:themeColor="text1"/>
            <w:szCs w:val="24"/>
          </w:rPr>
          <w:fldChar w:fldCharType="separate"/>
        </w:r>
        <w:r w:rsidR="008B5535">
          <w:rPr>
            <w:rFonts w:cs="Times New Roman"/>
            <w:noProof/>
            <w:webHidden/>
            <w:color w:val="000000" w:themeColor="text1"/>
            <w:szCs w:val="24"/>
          </w:rPr>
          <w:t>67</w:t>
        </w:r>
        <w:r w:rsidRPr="007966DC">
          <w:rPr>
            <w:rFonts w:cs="Times New Roman"/>
            <w:noProof/>
            <w:webHidden/>
            <w:color w:val="000000" w:themeColor="text1"/>
            <w:szCs w:val="24"/>
          </w:rPr>
          <w:fldChar w:fldCharType="end"/>
        </w:r>
      </w:hyperlink>
    </w:p>
    <w:p w14:paraId="0D032EB6" w14:textId="04B5DFC7" w:rsidR="003F5131" w:rsidRPr="007966DC" w:rsidRDefault="00000000" w:rsidP="003F5131">
      <w:pPr>
        <w:pStyle w:val="TableofFigures"/>
        <w:tabs>
          <w:tab w:val="right" w:leader="dot" w:pos="8630"/>
        </w:tabs>
        <w:rPr>
          <w:rFonts w:cs="Times New Roman"/>
          <w:color w:val="000000" w:themeColor="text1"/>
          <w:szCs w:val="24"/>
        </w:rPr>
      </w:pPr>
      <w:hyperlink w:anchor="_Toc103874478" w:history="1">
        <w:r w:rsidR="003F5131" w:rsidRPr="007966DC">
          <w:rPr>
            <w:rStyle w:val="Hyperlink"/>
            <w:rFonts w:cs="Times New Roman"/>
            <w:noProof/>
            <w:color w:val="000000" w:themeColor="text1"/>
            <w:szCs w:val="24"/>
            <w:u w:val="none"/>
          </w:rPr>
          <w:t>Table 3.2: List of Key Informants</w:t>
        </w:r>
        <w:r w:rsidR="003F5131" w:rsidRPr="007966DC">
          <w:rPr>
            <w:rFonts w:cs="Times New Roman"/>
            <w:noProof/>
            <w:webHidden/>
            <w:color w:val="000000" w:themeColor="text1"/>
            <w:szCs w:val="24"/>
          </w:rPr>
          <w:tab/>
        </w:r>
        <w:r w:rsidR="003F5131" w:rsidRPr="007966DC">
          <w:rPr>
            <w:rFonts w:cs="Times New Roman"/>
            <w:noProof/>
            <w:webHidden/>
            <w:color w:val="000000" w:themeColor="text1"/>
            <w:szCs w:val="24"/>
          </w:rPr>
          <w:fldChar w:fldCharType="begin"/>
        </w:r>
        <w:r w:rsidR="003F5131" w:rsidRPr="007966DC">
          <w:rPr>
            <w:rFonts w:cs="Times New Roman"/>
            <w:noProof/>
            <w:webHidden/>
            <w:color w:val="000000" w:themeColor="text1"/>
            <w:szCs w:val="24"/>
          </w:rPr>
          <w:instrText xml:space="preserve"> PAGEREF _Toc103874478 \h </w:instrText>
        </w:r>
        <w:r w:rsidR="003F5131" w:rsidRPr="007966DC">
          <w:rPr>
            <w:rFonts w:cs="Times New Roman"/>
            <w:noProof/>
            <w:webHidden/>
            <w:color w:val="000000" w:themeColor="text1"/>
            <w:szCs w:val="24"/>
          </w:rPr>
        </w:r>
        <w:r w:rsidR="003F5131" w:rsidRPr="007966DC">
          <w:rPr>
            <w:rFonts w:cs="Times New Roman"/>
            <w:noProof/>
            <w:webHidden/>
            <w:color w:val="000000" w:themeColor="text1"/>
            <w:szCs w:val="24"/>
          </w:rPr>
          <w:fldChar w:fldCharType="separate"/>
        </w:r>
        <w:r w:rsidR="008B5535">
          <w:rPr>
            <w:rFonts w:cs="Times New Roman"/>
            <w:noProof/>
            <w:webHidden/>
            <w:color w:val="000000" w:themeColor="text1"/>
            <w:szCs w:val="24"/>
          </w:rPr>
          <w:t>69</w:t>
        </w:r>
        <w:r w:rsidR="003F5131" w:rsidRPr="007966DC">
          <w:rPr>
            <w:rFonts w:cs="Times New Roman"/>
            <w:noProof/>
            <w:webHidden/>
            <w:color w:val="000000" w:themeColor="text1"/>
            <w:szCs w:val="24"/>
          </w:rPr>
          <w:fldChar w:fldCharType="end"/>
        </w:r>
      </w:hyperlink>
      <w:r w:rsidR="003F5131" w:rsidRPr="007966DC">
        <w:rPr>
          <w:rFonts w:cs="Times New Roman"/>
          <w:color w:val="000000" w:themeColor="text1"/>
          <w:szCs w:val="24"/>
        </w:rPr>
        <w:fldChar w:fldCharType="end"/>
      </w:r>
    </w:p>
    <w:p w14:paraId="4E23BC08" w14:textId="21C14B23" w:rsidR="003F5131" w:rsidRPr="007966DC" w:rsidRDefault="003F5131" w:rsidP="003F5131">
      <w:pPr>
        <w:pStyle w:val="TableofFigures"/>
        <w:tabs>
          <w:tab w:val="right" w:leader="dot" w:pos="8630"/>
        </w:tabs>
        <w:rPr>
          <w:rFonts w:eastAsiaTheme="minorEastAsia" w:cs="Times New Roman"/>
          <w:noProof/>
          <w:color w:val="000000" w:themeColor="text1"/>
          <w:szCs w:val="24"/>
          <w:lang w:eastAsia="en-GB"/>
        </w:rPr>
      </w:pPr>
      <w:r w:rsidRPr="007966DC">
        <w:rPr>
          <w:rFonts w:cs="Times New Roman"/>
          <w:color w:val="000000" w:themeColor="text1"/>
          <w:szCs w:val="24"/>
        </w:rPr>
        <w:fldChar w:fldCharType="begin"/>
      </w:r>
      <w:r w:rsidRPr="007966DC">
        <w:rPr>
          <w:rFonts w:cs="Times New Roman"/>
          <w:color w:val="000000" w:themeColor="text1"/>
          <w:szCs w:val="24"/>
        </w:rPr>
        <w:instrText xml:space="preserve"> TOC \h \z \c "Table 4" </w:instrText>
      </w:r>
      <w:r w:rsidRPr="007966DC">
        <w:rPr>
          <w:rFonts w:cs="Times New Roman"/>
          <w:color w:val="000000" w:themeColor="text1"/>
          <w:szCs w:val="24"/>
        </w:rPr>
        <w:fldChar w:fldCharType="separate"/>
      </w:r>
      <w:hyperlink w:anchor="_Toc112600771" w:history="1">
        <w:r w:rsidRPr="007966DC">
          <w:rPr>
            <w:rStyle w:val="Hyperlink"/>
            <w:rFonts w:cs="Times New Roman"/>
            <w:noProof/>
            <w:color w:val="000000" w:themeColor="text1"/>
            <w:szCs w:val="24"/>
            <w:u w:val="none"/>
          </w:rPr>
          <w:t>Table 4.1: Demographic characteristics of respondents (N = 276)</w:t>
        </w:r>
        <w:r w:rsidRPr="007966DC">
          <w:rPr>
            <w:rFonts w:cs="Times New Roman"/>
            <w:noProof/>
            <w:webHidden/>
            <w:color w:val="000000" w:themeColor="text1"/>
            <w:szCs w:val="24"/>
          </w:rPr>
          <w:tab/>
        </w:r>
        <w:r w:rsidRPr="007966DC">
          <w:rPr>
            <w:rFonts w:cs="Times New Roman"/>
            <w:noProof/>
            <w:webHidden/>
            <w:color w:val="000000" w:themeColor="text1"/>
            <w:szCs w:val="24"/>
          </w:rPr>
          <w:fldChar w:fldCharType="begin"/>
        </w:r>
        <w:r w:rsidRPr="007966DC">
          <w:rPr>
            <w:rFonts w:cs="Times New Roman"/>
            <w:noProof/>
            <w:webHidden/>
            <w:color w:val="000000" w:themeColor="text1"/>
            <w:szCs w:val="24"/>
          </w:rPr>
          <w:instrText xml:space="preserve"> PAGEREF _Toc112600771 \h </w:instrText>
        </w:r>
        <w:r w:rsidRPr="007966DC">
          <w:rPr>
            <w:rFonts w:cs="Times New Roman"/>
            <w:noProof/>
            <w:webHidden/>
            <w:color w:val="000000" w:themeColor="text1"/>
            <w:szCs w:val="24"/>
          </w:rPr>
        </w:r>
        <w:r w:rsidRPr="007966DC">
          <w:rPr>
            <w:rFonts w:cs="Times New Roman"/>
            <w:noProof/>
            <w:webHidden/>
            <w:color w:val="000000" w:themeColor="text1"/>
            <w:szCs w:val="24"/>
          </w:rPr>
          <w:fldChar w:fldCharType="separate"/>
        </w:r>
        <w:r w:rsidR="008B5535">
          <w:rPr>
            <w:rFonts w:cs="Times New Roman"/>
            <w:noProof/>
            <w:webHidden/>
            <w:color w:val="000000" w:themeColor="text1"/>
            <w:szCs w:val="24"/>
          </w:rPr>
          <w:t>77</w:t>
        </w:r>
        <w:r w:rsidRPr="007966DC">
          <w:rPr>
            <w:rFonts w:cs="Times New Roman"/>
            <w:noProof/>
            <w:webHidden/>
            <w:color w:val="000000" w:themeColor="text1"/>
            <w:szCs w:val="24"/>
          </w:rPr>
          <w:fldChar w:fldCharType="end"/>
        </w:r>
      </w:hyperlink>
    </w:p>
    <w:p w14:paraId="4BF1566C" w14:textId="49A9FCCB" w:rsidR="003F5131" w:rsidRPr="007966DC" w:rsidRDefault="00000000" w:rsidP="003F5131">
      <w:pPr>
        <w:pStyle w:val="TableofFigures"/>
        <w:tabs>
          <w:tab w:val="right" w:leader="dot" w:pos="8630"/>
        </w:tabs>
        <w:rPr>
          <w:rFonts w:eastAsiaTheme="minorEastAsia" w:cs="Times New Roman"/>
          <w:noProof/>
          <w:color w:val="000000" w:themeColor="text1"/>
          <w:szCs w:val="24"/>
          <w:lang w:eastAsia="en-GB"/>
        </w:rPr>
      </w:pPr>
      <w:hyperlink w:anchor="_Toc112600772" w:history="1">
        <w:r w:rsidR="003F5131" w:rsidRPr="007966DC">
          <w:rPr>
            <w:rStyle w:val="Hyperlink"/>
            <w:rFonts w:cs="Times New Roman"/>
            <w:noProof/>
            <w:color w:val="000000" w:themeColor="text1"/>
            <w:szCs w:val="24"/>
            <w:u w:val="none"/>
          </w:rPr>
          <w:t>Table 4.2: Occupational status, formal and informal sectors</w:t>
        </w:r>
        <w:r w:rsidR="003F5131" w:rsidRPr="007966DC">
          <w:rPr>
            <w:rFonts w:cs="Times New Roman"/>
            <w:noProof/>
            <w:webHidden/>
            <w:color w:val="000000" w:themeColor="text1"/>
            <w:szCs w:val="24"/>
          </w:rPr>
          <w:tab/>
        </w:r>
        <w:r w:rsidR="003F5131" w:rsidRPr="007966DC">
          <w:rPr>
            <w:rFonts w:cs="Times New Roman"/>
            <w:noProof/>
            <w:webHidden/>
            <w:color w:val="000000" w:themeColor="text1"/>
            <w:szCs w:val="24"/>
          </w:rPr>
          <w:fldChar w:fldCharType="begin"/>
        </w:r>
        <w:r w:rsidR="003F5131" w:rsidRPr="007966DC">
          <w:rPr>
            <w:rFonts w:cs="Times New Roman"/>
            <w:noProof/>
            <w:webHidden/>
            <w:color w:val="000000" w:themeColor="text1"/>
            <w:szCs w:val="24"/>
          </w:rPr>
          <w:instrText xml:space="preserve"> PAGEREF _Toc112600772 \h </w:instrText>
        </w:r>
        <w:r w:rsidR="003F5131" w:rsidRPr="007966DC">
          <w:rPr>
            <w:rFonts w:cs="Times New Roman"/>
            <w:noProof/>
            <w:webHidden/>
            <w:color w:val="000000" w:themeColor="text1"/>
            <w:szCs w:val="24"/>
          </w:rPr>
        </w:r>
        <w:r w:rsidR="003F5131" w:rsidRPr="007966DC">
          <w:rPr>
            <w:rFonts w:cs="Times New Roman"/>
            <w:noProof/>
            <w:webHidden/>
            <w:color w:val="000000" w:themeColor="text1"/>
            <w:szCs w:val="24"/>
          </w:rPr>
          <w:fldChar w:fldCharType="separate"/>
        </w:r>
        <w:r w:rsidR="008B5535">
          <w:rPr>
            <w:rFonts w:cs="Times New Roman"/>
            <w:noProof/>
            <w:webHidden/>
            <w:color w:val="000000" w:themeColor="text1"/>
            <w:szCs w:val="24"/>
          </w:rPr>
          <w:t>80</w:t>
        </w:r>
        <w:r w:rsidR="003F5131" w:rsidRPr="007966DC">
          <w:rPr>
            <w:rFonts w:cs="Times New Roman"/>
            <w:noProof/>
            <w:webHidden/>
            <w:color w:val="000000" w:themeColor="text1"/>
            <w:szCs w:val="24"/>
          </w:rPr>
          <w:fldChar w:fldCharType="end"/>
        </w:r>
      </w:hyperlink>
    </w:p>
    <w:p w14:paraId="048D4D12" w14:textId="400F33FE" w:rsidR="003F5131" w:rsidRPr="007966DC" w:rsidRDefault="00000000" w:rsidP="003F5131">
      <w:pPr>
        <w:pStyle w:val="TableofFigures"/>
        <w:tabs>
          <w:tab w:val="right" w:leader="dot" w:pos="8630"/>
        </w:tabs>
        <w:rPr>
          <w:rFonts w:eastAsiaTheme="minorEastAsia" w:cs="Times New Roman"/>
          <w:noProof/>
          <w:color w:val="000000" w:themeColor="text1"/>
          <w:szCs w:val="24"/>
          <w:lang w:eastAsia="en-GB"/>
        </w:rPr>
      </w:pPr>
      <w:hyperlink w:anchor="_Toc112600773" w:history="1">
        <w:r w:rsidR="003F5131" w:rsidRPr="007966DC">
          <w:rPr>
            <w:rStyle w:val="Hyperlink"/>
            <w:rFonts w:cs="Times New Roman"/>
            <w:noProof/>
            <w:color w:val="000000" w:themeColor="text1"/>
            <w:szCs w:val="24"/>
            <w:u w:val="none"/>
          </w:rPr>
          <w:t>Table 4.3: Choice of a Business Studies Programme</w:t>
        </w:r>
        <w:r w:rsidR="003F5131" w:rsidRPr="007966DC">
          <w:rPr>
            <w:rFonts w:cs="Times New Roman"/>
            <w:noProof/>
            <w:webHidden/>
            <w:color w:val="000000" w:themeColor="text1"/>
            <w:szCs w:val="24"/>
          </w:rPr>
          <w:tab/>
        </w:r>
        <w:r w:rsidR="003F5131" w:rsidRPr="007966DC">
          <w:rPr>
            <w:rFonts w:cs="Times New Roman"/>
            <w:noProof/>
            <w:webHidden/>
            <w:color w:val="000000" w:themeColor="text1"/>
            <w:szCs w:val="24"/>
          </w:rPr>
          <w:fldChar w:fldCharType="begin"/>
        </w:r>
        <w:r w:rsidR="003F5131" w:rsidRPr="007966DC">
          <w:rPr>
            <w:rFonts w:cs="Times New Roman"/>
            <w:noProof/>
            <w:webHidden/>
            <w:color w:val="000000" w:themeColor="text1"/>
            <w:szCs w:val="24"/>
          </w:rPr>
          <w:instrText xml:space="preserve"> PAGEREF _Toc112600773 \h </w:instrText>
        </w:r>
        <w:r w:rsidR="003F5131" w:rsidRPr="007966DC">
          <w:rPr>
            <w:rFonts w:cs="Times New Roman"/>
            <w:noProof/>
            <w:webHidden/>
            <w:color w:val="000000" w:themeColor="text1"/>
            <w:szCs w:val="24"/>
          </w:rPr>
        </w:r>
        <w:r w:rsidR="003F5131" w:rsidRPr="007966DC">
          <w:rPr>
            <w:rFonts w:cs="Times New Roman"/>
            <w:noProof/>
            <w:webHidden/>
            <w:color w:val="000000" w:themeColor="text1"/>
            <w:szCs w:val="24"/>
          </w:rPr>
          <w:fldChar w:fldCharType="separate"/>
        </w:r>
        <w:r w:rsidR="008B5535">
          <w:rPr>
            <w:rFonts w:cs="Times New Roman"/>
            <w:noProof/>
            <w:webHidden/>
            <w:color w:val="000000" w:themeColor="text1"/>
            <w:szCs w:val="24"/>
          </w:rPr>
          <w:t>83</w:t>
        </w:r>
        <w:r w:rsidR="003F5131" w:rsidRPr="007966DC">
          <w:rPr>
            <w:rFonts w:cs="Times New Roman"/>
            <w:noProof/>
            <w:webHidden/>
            <w:color w:val="000000" w:themeColor="text1"/>
            <w:szCs w:val="24"/>
          </w:rPr>
          <w:fldChar w:fldCharType="end"/>
        </w:r>
      </w:hyperlink>
    </w:p>
    <w:p w14:paraId="3BD26B3B" w14:textId="1B1C0BA5" w:rsidR="003F5131" w:rsidRPr="007966DC" w:rsidRDefault="00000000" w:rsidP="003F5131">
      <w:pPr>
        <w:pStyle w:val="TableofFigures"/>
        <w:tabs>
          <w:tab w:val="right" w:leader="dot" w:pos="8630"/>
        </w:tabs>
        <w:rPr>
          <w:rFonts w:eastAsiaTheme="minorEastAsia" w:cs="Times New Roman"/>
          <w:noProof/>
          <w:color w:val="000000" w:themeColor="text1"/>
          <w:szCs w:val="24"/>
          <w:lang w:eastAsia="en-GB"/>
        </w:rPr>
      </w:pPr>
      <w:hyperlink w:anchor="_Toc112600774" w:history="1">
        <w:r w:rsidR="003F5131" w:rsidRPr="007966DC">
          <w:rPr>
            <w:rStyle w:val="Hyperlink"/>
            <w:rFonts w:cs="Times New Roman"/>
            <w:noProof/>
            <w:color w:val="000000" w:themeColor="text1"/>
            <w:szCs w:val="24"/>
            <w:u w:val="none"/>
          </w:rPr>
          <w:t>Table 4.4: Influence of parent’s advice on students’ choice of business studies</w:t>
        </w:r>
        <w:r w:rsidR="003F5131" w:rsidRPr="007966DC">
          <w:rPr>
            <w:rFonts w:cs="Times New Roman"/>
            <w:noProof/>
            <w:webHidden/>
            <w:color w:val="000000" w:themeColor="text1"/>
            <w:szCs w:val="24"/>
          </w:rPr>
          <w:tab/>
        </w:r>
        <w:r w:rsidR="003F5131" w:rsidRPr="007966DC">
          <w:rPr>
            <w:rFonts w:cs="Times New Roman"/>
            <w:noProof/>
            <w:webHidden/>
            <w:color w:val="000000" w:themeColor="text1"/>
            <w:szCs w:val="24"/>
          </w:rPr>
          <w:fldChar w:fldCharType="begin"/>
        </w:r>
        <w:r w:rsidR="003F5131" w:rsidRPr="007966DC">
          <w:rPr>
            <w:rFonts w:cs="Times New Roman"/>
            <w:noProof/>
            <w:webHidden/>
            <w:color w:val="000000" w:themeColor="text1"/>
            <w:szCs w:val="24"/>
          </w:rPr>
          <w:instrText xml:space="preserve"> PAGEREF _Toc112600774 \h </w:instrText>
        </w:r>
        <w:r w:rsidR="003F5131" w:rsidRPr="007966DC">
          <w:rPr>
            <w:rFonts w:cs="Times New Roman"/>
            <w:noProof/>
            <w:webHidden/>
            <w:color w:val="000000" w:themeColor="text1"/>
            <w:szCs w:val="24"/>
          </w:rPr>
        </w:r>
        <w:r w:rsidR="003F5131" w:rsidRPr="007966DC">
          <w:rPr>
            <w:rFonts w:cs="Times New Roman"/>
            <w:noProof/>
            <w:webHidden/>
            <w:color w:val="000000" w:themeColor="text1"/>
            <w:szCs w:val="24"/>
          </w:rPr>
          <w:fldChar w:fldCharType="separate"/>
        </w:r>
        <w:r w:rsidR="008B5535">
          <w:rPr>
            <w:rFonts w:cs="Times New Roman"/>
            <w:noProof/>
            <w:webHidden/>
            <w:color w:val="000000" w:themeColor="text1"/>
            <w:szCs w:val="24"/>
          </w:rPr>
          <w:t>85</w:t>
        </w:r>
        <w:r w:rsidR="003F5131" w:rsidRPr="007966DC">
          <w:rPr>
            <w:rFonts w:cs="Times New Roman"/>
            <w:noProof/>
            <w:webHidden/>
            <w:color w:val="000000" w:themeColor="text1"/>
            <w:szCs w:val="24"/>
          </w:rPr>
          <w:fldChar w:fldCharType="end"/>
        </w:r>
      </w:hyperlink>
    </w:p>
    <w:p w14:paraId="1268790C" w14:textId="37CD9921" w:rsidR="003F5131" w:rsidRPr="007966DC" w:rsidRDefault="00000000" w:rsidP="003F5131">
      <w:pPr>
        <w:pStyle w:val="TableofFigures"/>
        <w:tabs>
          <w:tab w:val="right" w:leader="dot" w:pos="8630"/>
        </w:tabs>
        <w:rPr>
          <w:rFonts w:eastAsiaTheme="minorEastAsia" w:cs="Times New Roman"/>
          <w:noProof/>
          <w:color w:val="000000" w:themeColor="text1"/>
          <w:szCs w:val="24"/>
          <w:lang w:eastAsia="en-GB"/>
        </w:rPr>
      </w:pPr>
      <w:hyperlink w:anchor="_Toc112600775" w:history="1">
        <w:r w:rsidR="003F5131" w:rsidRPr="007966DC">
          <w:rPr>
            <w:rStyle w:val="Hyperlink"/>
            <w:rFonts w:cs="Times New Roman"/>
            <w:noProof/>
            <w:color w:val="000000" w:themeColor="text1"/>
            <w:szCs w:val="24"/>
            <w:u w:val="none"/>
          </w:rPr>
          <w:t>Table 4.5: Influence of guardian educational level on students’ choice of business</w:t>
        </w:r>
        <w:r w:rsidR="003F5131" w:rsidRPr="007966DC">
          <w:rPr>
            <w:rFonts w:cs="Times New Roman"/>
            <w:noProof/>
            <w:webHidden/>
            <w:color w:val="000000" w:themeColor="text1"/>
            <w:szCs w:val="24"/>
          </w:rPr>
          <w:tab/>
        </w:r>
        <w:r w:rsidR="003F5131" w:rsidRPr="007966DC">
          <w:rPr>
            <w:rFonts w:cs="Times New Roman"/>
            <w:noProof/>
            <w:webHidden/>
            <w:color w:val="000000" w:themeColor="text1"/>
            <w:szCs w:val="24"/>
          </w:rPr>
          <w:fldChar w:fldCharType="begin"/>
        </w:r>
        <w:r w:rsidR="003F5131" w:rsidRPr="007966DC">
          <w:rPr>
            <w:rFonts w:cs="Times New Roman"/>
            <w:noProof/>
            <w:webHidden/>
            <w:color w:val="000000" w:themeColor="text1"/>
            <w:szCs w:val="24"/>
          </w:rPr>
          <w:instrText xml:space="preserve"> PAGEREF _Toc112600775 \h </w:instrText>
        </w:r>
        <w:r w:rsidR="003F5131" w:rsidRPr="007966DC">
          <w:rPr>
            <w:rFonts w:cs="Times New Roman"/>
            <w:noProof/>
            <w:webHidden/>
            <w:color w:val="000000" w:themeColor="text1"/>
            <w:szCs w:val="24"/>
          </w:rPr>
        </w:r>
        <w:r w:rsidR="003F5131" w:rsidRPr="007966DC">
          <w:rPr>
            <w:rFonts w:cs="Times New Roman"/>
            <w:noProof/>
            <w:webHidden/>
            <w:color w:val="000000" w:themeColor="text1"/>
            <w:szCs w:val="24"/>
          </w:rPr>
          <w:fldChar w:fldCharType="separate"/>
        </w:r>
        <w:r w:rsidR="008B5535">
          <w:rPr>
            <w:rFonts w:cs="Times New Roman"/>
            <w:noProof/>
            <w:webHidden/>
            <w:color w:val="000000" w:themeColor="text1"/>
            <w:szCs w:val="24"/>
          </w:rPr>
          <w:t>86</w:t>
        </w:r>
        <w:r w:rsidR="003F5131" w:rsidRPr="007966DC">
          <w:rPr>
            <w:rFonts w:cs="Times New Roman"/>
            <w:noProof/>
            <w:webHidden/>
            <w:color w:val="000000" w:themeColor="text1"/>
            <w:szCs w:val="24"/>
          </w:rPr>
          <w:fldChar w:fldCharType="end"/>
        </w:r>
      </w:hyperlink>
    </w:p>
    <w:p w14:paraId="4CF88731" w14:textId="56F0ADA2" w:rsidR="003F5131" w:rsidRPr="007966DC" w:rsidRDefault="00000000" w:rsidP="003F5131">
      <w:pPr>
        <w:pStyle w:val="TableofFigures"/>
        <w:tabs>
          <w:tab w:val="right" w:leader="dot" w:pos="8630"/>
        </w:tabs>
        <w:rPr>
          <w:rFonts w:eastAsiaTheme="minorEastAsia" w:cs="Times New Roman"/>
          <w:noProof/>
          <w:color w:val="000000" w:themeColor="text1"/>
          <w:szCs w:val="24"/>
          <w:lang w:eastAsia="en-GB"/>
        </w:rPr>
      </w:pPr>
      <w:hyperlink w:anchor="_Toc112600776" w:history="1">
        <w:r w:rsidR="003F5131" w:rsidRPr="007966DC">
          <w:rPr>
            <w:rStyle w:val="Hyperlink"/>
            <w:rFonts w:cs="Times New Roman"/>
            <w:noProof/>
            <w:color w:val="000000" w:themeColor="text1"/>
            <w:szCs w:val="24"/>
            <w:u w:val="none"/>
          </w:rPr>
          <w:t>Table 4.6: Cross tabulation of Parents/Guardians' level of education and students</w:t>
        </w:r>
        <w:r w:rsidR="003F5131" w:rsidRPr="007966DC">
          <w:rPr>
            <w:rFonts w:cs="Times New Roman"/>
            <w:noProof/>
            <w:webHidden/>
            <w:color w:val="000000" w:themeColor="text1"/>
            <w:szCs w:val="24"/>
          </w:rPr>
          <w:tab/>
        </w:r>
        <w:r w:rsidR="003F5131" w:rsidRPr="007966DC">
          <w:rPr>
            <w:rFonts w:cs="Times New Roman"/>
            <w:noProof/>
            <w:webHidden/>
            <w:color w:val="000000" w:themeColor="text1"/>
            <w:szCs w:val="24"/>
          </w:rPr>
          <w:fldChar w:fldCharType="begin"/>
        </w:r>
        <w:r w:rsidR="003F5131" w:rsidRPr="007966DC">
          <w:rPr>
            <w:rFonts w:cs="Times New Roman"/>
            <w:noProof/>
            <w:webHidden/>
            <w:color w:val="000000" w:themeColor="text1"/>
            <w:szCs w:val="24"/>
          </w:rPr>
          <w:instrText xml:space="preserve"> PAGEREF _Toc112600776 \h </w:instrText>
        </w:r>
        <w:r w:rsidR="003F5131" w:rsidRPr="007966DC">
          <w:rPr>
            <w:rFonts w:cs="Times New Roman"/>
            <w:noProof/>
            <w:webHidden/>
            <w:color w:val="000000" w:themeColor="text1"/>
            <w:szCs w:val="24"/>
          </w:rPr>
        </w:r>
        <w:r w:rsidR="003F5131" w:rsidRPr="007966DC">
          <w:rPr>
            <w:rFonts w:cs="Times New Roman"/>
            <w:noProof/>
            <w:webHidden/>
            <w:color w:val="000000" w:themeColor="text1"/>
            <w:szCs w:val="24"/>
          </w:rPr>
          <w:fldChar w:fldCharType="separate"/>
        </w:r>
        <w:r w:rsidR="008B5535">
          <w:rPr>
            <w:rFonts w:cs="Times New Roman"/>
            <w:noProof/>
            <w:webHidden/>
            <w:color w:val="000000" w:themeColor="text1"/>
            <w:szCs w:val="24"/>
          </w:rPr>
          <w:t>88</w:t>
        </w:r>
        <w:r w:rsidR="003F5131" w:rsidRPr="007966DC">
          <w:rPr>
            <w:rFonts w:cs="Times New Roman"/>
            <w:noProof/>
            <w:webHidden/>
            <w:color w:val="000000" w:themeColor="text1"/>
            <w:szCs w:val="24"/>
          </w:rPr>
          <w:fldChar w:fldCharType="end"/>
        </w:r>
      </w:hyperlink>
    </w:p>
    <w:p w14:paraId="756747BA" w14:textId="02C6ADF0" w:rsidR="003F5131" w:rsidRPr="007966DC" w:rsidRDefault="00000000" w:rsidP="003F5131">
      <w:pPr>
        <w:pStyle w:val="TableofFigures"/>
        <w:tabs>
          <w:tab w:val="right" w:leader="dot" w:pos="8630"/>
        </w:tabs>
        <w:rPr>
          <w:rFonts w:eastAsiaTheme="minorEastAsia" w:cs="Times New Roman"/>
          <w:noProof/>
          <w:color w:val="000000" w:themeColor="text1"/>
          <w:szCs w:val="24"/>
          <w:lang w:eastAsia="en-GB"/>
        </w:rPr>
      </w:pPr>
      <w:hyperlink w:anchor="_Toc112600777" w:history="1">
        <w:r w:rsidR="003F5131" w:rsidRPr="007966DC">
          <w:rPr>
            <w:rStyle w:val="Hyperlink"/>
            <w:rFonts w:cs="Times New Roman"/>
            <w:noProof/>
            <w:color w:val="000000" w:themeColor="text1"/>
            <w:szCs w:val="24"/>
            <w:u w:val="none"/>
          </w:rPr>
          <w:t>Table 4.7: Parents’ occupation and its influence on student’s choice of business</w:t>
        </w:r>
        <w:r w:rsidR="003F5131" w:rsidRPr="007966DC">
          <w:rPr>
            <w:rFonts w:cs="Times New Roman"/>
            <w:noProof/>
            <w:webHidden/>
            <w:color w:val="000000" w:themeColor="text1"/>
            <w:szCs w:val="24"/>
          </w:rPr>
          <w:tab/>
        </w:r>
        <w:r w:rsidR="003F5131" w:rsidRPr="007966DC">
          <w:rPr>
            <w:rFonts w:cs="Times New Roman"/>
            <w:noProof/>
            <w:webHidden/>
            <w:color w:val="000000" w:themeColor="text1"/>
            <w:szCs w:val="24"/>
          </w:rPr>
          <w:fldChar w:fldCharType="begin"/>
        </w:r>
        <w:r w:rsidR="003F5131" w:rsidRPr="007966DC">
          <w:rPr>
            <w:rFonts w:cs="Times New Roman"/>
            <w:noProof/>
            <w:webHidden/>
            <w:color w:val="000000" w:themeColor="text1"/>
            <w:szCs w:val="24"/>
          </w:rPr>
          <w:instrText xml:space="preserve"> PAGEREF _Toc112600777 \h </w:instrText>
        </w:r>
        <w:r w:rsidR="003F5131" w:rsidRPr="007966DC">
          <w:rPr>
            <w:rFonts w:cs="Times New Roman"/>
            <w:noProof/>
            <w:webHidden/>
            <w:color w:val="000000" w:themeColor="text1"/>
            <w:szCs w:val="24"/>
          </w:rPr>
        </w:r>
        <w:r w:rsidR="003F5131" w:rsidRPr="007966DC">
          <w:rPr>
            <w:rFonts w:cs="Times New Roman"/>
            <w:noProof/>
            <w:webHidden/>
            <w:color w:val="000000" w:themeColor="text1"/>
            <w:szCs w:val="24"/>
          </w:rPr>
          <w:fldChar w:fldCharType="separate"/>
        </w:r>
        <w:r w:rsidR="008B5535">
          <w:rPr>
            <w:rFonts w:cs="Times New Roman"/>
            <w:noProof/>
            <w:webHidden/>
            <w:color w:val="000000" w:themeColor="text1"/>
            <w:szCs w:val="24"/>
          </w:rPr>
          <w:t>89</w:t>
        </w:r>
        <w:r w:rsidR="003F5131" w:rsidRPr="007966DC">
          <w:rPr>
            <w:rFonts w:cs="Times New Roman"/>
            <w:noProof/>
            <w:webHidden/>
            <w:color w:val="000000" w:themeColor="text1"/>
            <w:szCs w:val="24"/>
          </w:rPr>
          <w:fldChar w:fldCharType="end"/>
        </w:r>
      </w:hyperlink>
    </w:p>
    <w:p w14:paraId="16379E1D" w14:textId="24F794BA" w:rsidR="003F5131" w:rsidRPr="007966DC" w:rsidRDefault="00000000" w:rsidP="003F5131">
      <w:pPr>
        <w:pStyle w:val="TableofFigures"/>
        <w:tabs>
          <w:tab w:val="right" w:leader="dot" w:pos="8630"/>
        </w:tabs>
        <w:rPr>
          <w:rFonts w:eastAsiaTheme="minorEastAsia" w:cs="Times New Roman"/>
          <w:noProof/>
          <w:color w:val="000000" w:themeColor="text1"/>
          <w:szCs w:val="24"/>
          <w:lang w:eastAsia="en-GB"/>
        </w:rPr>
      </w:pPr>
      <w:hyperlink w:anchor="_Toc112600778" w:history="1">
        <w:r w:rsidR="003F5131" w:rsidRPr="007966DC">
          <w:rPr>
            <w:rStyle w:val="Hyperlink"/>
            <w:rFonts w:cs="Times New Roman"/>
            <w:noProof/>
            <w:color w:val="000000" w:themeColor="text1"/>
            <w:szCs w:val="24"/>
            <w:u w:val="none"/>
          </w:rPr>
          <w:t>Table 4.8: Influence of other family members such as siblings on students’ choice of business studies</w:t>
        </w:r>
        <w:r w:rsidR="003F5131" w:rsidRPr="007966DC">
          <w:rPr>
            <w:rFonts w:cs="Times New Roman"/>
            <w:noProof/>
            <w:webHidden/>
            <w:color w:val="000000" w:themeColor="text1"/>
            <w:szCs w:val="24"/>
          </w:rPr>
          <w:tab/>
        </w:r>
        <w:r w:rsidR="003F5131" w:rsidRPr="007966DC">
          <w:rPr>
            <w:rFonts w:cs="Times New Roman"/>
            <w:noProof/>
            <w:webHidden/>
            <w:color w:val="000000" w:themeColor="text1"/>
            <w:szCs w:val="24"/>
          </w:rPr>
          <w:fldChar w:fldCharType="begin"/>
        </w:r>
        <w:r w:rsidR="003F5131" w:rsidRPr="007966DC">
          <w:rPr>
            <w:rFonts w:cs="Times New Roman"/>
            <w:noProof/>
            <w:webHidden/>
            <w:color w:val="000000" w:themeColor="text1"/>
            <w:szCs w:val="24"/>
          </w:rPr>
          <w:instrText xml:space="preserve"> PAGEREF _Toc112600778 \h </w:instrText>
        </w:r>
        <w:r w:rsidR="003F5131" w:rsidRPr="007966DC">
          <w:rPr>
            <w:rFonts w:cs="Times New Roman"/>
            <w:noProof/>
            <w:webHidden/>
            <w:color w:val="000000" w:themeColor="text1"/>
            <w:szCs w:val="24"/>
          </w:rPr>
        </w:r>
        <w:r w:rsidR="003F5131" w:rsidRPr="007966DC">
          <w:rPr>
            <w:rFonts w:cs="Times New Roman"/>
            <w:noProof/>
            <w:webHidden/>
            <w:color w:val="000000" w:themeColor="text1"/>
            <w:szCs w:val="24"/>
          </w:rPr>
          <w:fldChar w:fldCharType="separate"/>
        </w:r>
        <w:r w:rsidR="008B5535">
          <w:rPr>
            <w:rFonts w:cs="Times New Roman"/>
            <w:noProof/>
            <w:webHidden/>
            <w:color w:val="000000" w:themeColor="text1"/>
            <w:szCs w:val="24"/>
          </w:rPr>
          <w:t>91</w:t>
        </w:r>
        <w:r w:rsidR="003F5131" w:rsidRPr="007966DC">
          <w:rPr>
            <w:rFonts w:cs="Times New Roman"/>
            <w:noProof/>
            <w:webHidden/>
            <w:color w:val="000000" w:themeColor="text1"/>
            <w:szCs w:val="24"/>
          </w:rPr>
          <w:fldChar w:fldCharType="end"/>
        </w:r>
      </w:hyperlink>
    </w:p>
    <w:p w14:paraId="6EB9759B" w14:textId="3A6D4BB6" w:rsidR="003F5131" w:rsidRPr="007966DC" w:rsidRDefault="00000000" w:rsidP="003F5131">
      <w:pPr>
        <w:pStyle w:val="TableofFigures"/>
        <w:tabs>
          <w:tab w:val="right" w:leader="dot" w:pos="8630"/>
        </w:tabs>
        <w:rPr>
          <w:rFonts w:eastAsiaTheme="minorEastAsia" w:cs="Times New Roman"/>
          <w:noProof/>
          <w:color w:val="000000" w:themeColor="text1"/>
          <w:szCs w:val="24"/>
          <w:lang w:eastAsia="en-GB"/>
        </w:rPr>
      </w:pPr>
      <w:hyperlink w:anchor="_Toc112600779" w:history="1">
        <w:r w:rsidR="003F5131" w:rsidRPr="007966DC">
          <w:rPr>
            <w:rStyle w:val="Hyperlink"/>
            <w:rFonts w:cs="Times New Roman"/>
            <w:noProof/>
            <w:color w:val="000000" w:themeColor="text1"/>
            <w:szCs w:val="24"/>
            <w:u w:val="none"/>
          </w:rPr>
          <w:t>Table 4.9: Cross tabulation of respondents' gender influence and students’ choice of business studies</w:t>
        </w:r>
        <w:r w:rsidR="003F5131" w:rsidRPr="007966DC">
          <w:rPr>
            <w:rFonts w:cs="Times New Roman"/>
            <w:noProof/>
            <w:webHidden/>
            <w:color w:val="000000" w:themeColor="text1"/>
            <w:szCs w:val="24"/>
          </w:rPr>
          <w:tab/>
        </w:r>
        <w:r w:rsidR="003F5131" w:rsidRPr="007966DC">
          <w:rPr>
            <w:rFonts w:cs="Times New Roman"/>
            <w:noProof/>
            <w:webHidden/>
            <w:color w:val="000000" w:themeColor="text1"/>
            <w:szCs w:val="24"/>
          </w:rPr>
          <w:fldChar w:fldCharType="begin"/>
        </w:r>
        <w:r w:rsidR="003F5131" w:rsidRPr="007966DC">
          <w:rPr>
            <w:rFonts w:cs="Times New Roman"/>
            <w:noProof/>
            <w:webHidden/>
            <w:color w:val="000000" w:themeColor="text1"/>
            <w:szCs w:val="24"/>
          </w:rPr>
          <w:instrText xml:space="preserve"> PAGEREF _Toc112600779 \h </w:instrText>
        </w:r>
        <w:r w:rsidR="003F5131" w:rsidRPr="007966DC">
          <w:rPr>
            <w:rFonts w:cs="Times New Roman"/>
            <w:noProof/>
            <w:webHidden/>
            <w:color w:val="000000" w:themeColor="text1"/>
            <w:szCs w:val="24"/>
          </w:rPr>
        </w:r>
        <w:r w:rsidR="003F5131" w:rsidRPr="007966DC">
          <w:rPr>
            <w:rFonts w:cs="Times New Roman"/>
            <w:noProof/>
            <w:webHidden/>
            <w:color w:val="000000" w:themeColor="text1"/>
            <w:szCs w:val="24"/>
          </w:rPr>
          <w:fldChar w:fldCharType="separate"/>
        </w:r>
        <w:r w:rsidR="008B5535">
          <w:rPr>
            <w:rFonts w:cs="Times New Roman"/>
            <w:noProof/>
            <w:webHidden/>
            <w:color w:val="000000" w:themeColor="text1"/>
            <w:szCs w:val="24"/>
          </w:rPr>
          <w:t>97</w:t>
        </w:r>
        <w:r w:rsidR="003F5131" w:rsidRPr="007966DC">
          <w:rPr>
            <w:rFonts w:cs="Times New Roman"/>
            <w:noProof/>
            <w:webHidden/>
            <w:color w:val="000000" w:themeColor="text1"/>
            <w:szCs w:val="24"/>
          </w:rPr>
          <w:fldChar w:fldCharType="end"/>
        </w:r>
      </w:hyperlink>
    </w:p>
    <w:p w14:paraId="5BE1A88D" w14:textId="721D93B7" w:rsidR="003F5131" w:rsidRPr="007966DC" w:rsidRDefault="00000000" w:rsidP="003F5131">
      <w:pPr>
        <w:pStyle w:val="TableofFigures"/>
        <w:tabs>
          <w:tab w:val="right" w:leader="dot" w:pos="8630"/>
        </w:tabs>
        <w:rPr>
          <w:rFonts w:eastAsiaTheme="minorEastAsia" w:cs="Times New Roman"/>
          <w:noProof/>
          <w:color w:val="000000" w:themeColor="text1"/>
          <w:szCs w:val="24"/>
          <w:lang w:eastAsia="en-GB"/>
        </w:rPr>
      </w:pPr>
      <w:hyperlink w:anchor="_Toc112600780" w:history="1">
        <w:r w:rsidR="003F5131" w:rsidRPr="007966DC">
          <w:rPr>
            <w:rStyle w:val="Hyperlink"/>
            <w:rFonts w:cs="Times New Roman"/>
            <w:noProof/>
            <w:color w:val="000000" w:themeColor="text1"/>
            <w:szCs w:val="24"/>
            <w:u w:val="none"/>
          </w:rPr>
          <w:t>Table 4.10: Cross tabulation of age and students' choice of business studies</w:t>
        </w:r>
        <w:r w:rsidR="003F5131" w:rsidRPr="007966DC">
          <w:rPr>
            <w:rFonts w:cs="Times New Roman"/>
            <w:noProof/>
            <w:webHidden/>
            <w:color w:val="000000" w:themeColor="text1"/>
            <w:szCs w:val="24"/>
          </w:rPr>
          <w:tab/>
        </w:r>
        <w:r w:rsidR="003F5131" w:rsidRPr="007966DC">
          <w:rPr>
            <w:rFonts w:cs="Times New Roman"/>
            <w:noProof/>
            <w:webHidden/>
            <w:color w:val="000000" w:themeColor="text1"/>
            <w:szCs w:val="24"/>
          </w:rPr>
          <w:fldChar w:fldCharType="begin"/>
        </w:r>
        <w:r w:rsidR="003F5131" w:rsidRPr="007966DC">
          <w:rPr>
            <w:rFonts w:cs="Times New Roman"/>
            <w:noProof/>
            <w:webHidden/>
            <w:color w:val="000000" w:themeColor="text1"/>
            <w:szCs w:val="24"/>
          </w:rPr>
          <w:instrText xml:space="preserve"> PAGEREF _Toc112600780 \h </w:instrText>
        </w:r>
        <w:r w:rsidR="003F5131" w:rsidRPr="007966DC">
          <w:rPr>
            <w:rFonts w:cs="Times New Roman"/>
            <w:noProof/>
            <w:webHidden/>
            <w:color w:val="000000" w:themeColor="text1"/>
            <w:szCs w:val="24"/>
          </w:rPr>
        </w:r>
        <w:r w:rsidR="003F5131" w:rsidRPr="007966DC">
          <w:rPr>
            <w:rFonts w:cs="Times New Roman"/>
            <w:noProof/>
            <w:webHidden/>
            <w:color w:val="000000" w:themeColor="text1"/>
            <w:szCs w:val="24"/>
          </w:rPr>
          <w:fldChar w:fldCharType="separate"/>
        </w:r>
        <w:r w:rsidR="008B5535">
          <w:rPr>
            <w:rFonts w:cs="Times New Roman"/>
            <w:noProof/>
            <w:webHidden/>
            <w:color w:val="000000" w:themeColor="text1"/>
            <w:szCs w:val="24"/>
          </w:rPr>
          <w:t>98</w:t>
        </w:r>
        <w:r w:rsidR="003F5131" w:rsidRPr="007966DC">
          <w:rPr>
            <w:rFonts w:cs="Times New Roman"/>
            <w:noProof/>
            <w:webHidden/>
            <w:color w:val="000000" w:themeColor="text1"/>
            <w:szCs w:val="24"/>
          </w:rPr>
          <w:fldChar w:fldCharType="end"/>
        </w:r>
      </w:hyperlink>
    </w:p>
    <w:p w14:paraId="7B0C2321" w14:textId="15A346A1" w:rsidR="003F5131" w:rsidRPr="007966DC" w:rsidRDefault="00000000" w:rsidP="003F5131">
      <w:pPr>
        <w:pStyle w:val="TableofFigures"/>
        <w:tabs>
          <w:tab w:val="right" w:leader="dot" w:pos="8630"/>
        </w:tabs>
        <w:rPr>
          <w:rFonts w:eastAsiaTheme="minorEastAsia" w:cs="Times New Roman"/>
          <w:noProof/>
          <w:color w:val="000000" w:themeColor="text1"/>
          <w:szCs w:val="24"/>
          <w:lang w:eastAsia="en-GB"/>
        </w:rPr>
      </w:pPr>
      <w:hyperlink w:anchor="_Toc112600781" w:history="1">
        <w:r w:rsidR="003F5131" w:rsidRPr="007966DC">
          <w:rPr>
            <w:rStyle w:val="Hyperlink"/>
            <w:rFonts w:cs="Times New Roman"/>
            <w:noProof/>
            <w:color w:val="000000" w:themeColor="text1"/>
            <w:szCs w:val="24"/>
            <w:u w:val="none"/>
          </w:rPr>
          <w:t>Table 4.11: Cross tabulation of economic factors and students' choice of business studies</w:t>
        </w:r>
        <w:r w:rsidR="003F5131" w:rsidRPr="007966DC">
          <w:rPr>
            <w:rFonts w:cs="Times New Roman"/>
            <w:noProof/>
            <w:webHidden/>
            <w:color w:val="000000" w:themeColor="text1"/>
            <w:szCs w:val="24"/>
          </w:rPr>
          <w:tab/>
        </w:r>
        <w:r w:rsidR="003F5131" w:rsidRPr="007966DC">
          <w:rPr>
            <w:rFonts w:cs="Times New Roman"/>
            <w:noProof/>
            <w:webHidden/>
            <w:color w:val="000000" w:themeColor="text1"/>
            <w:szCs w:val="24"/>
          </w:rPr>
          <w:fldChar w:fldCharType="begin"/>
        </w:r>
        <w:r w:rsidR="003F5131" w:rsidRPr="007966DC">
          <w:rPr>
            <w:rFonts w:cs="Times New Roman"/>
            <w:noProof/>
            <w:webHidden/>
            <w:color w:val="000000" w:themeColor="text1"/>
            <w:szCs w:val="24"/>
          </w:rPr>
          <w:instrText xml:space="preserve"> PAGEREF _Toc112600781 \h </w:instrText>
        </w:r>
        <w:r w:rsidR="003F5131" w:rsidRPr="007966DC">
          <w:rPr>
            <w:rFonts w:cs="Times New Roman"/>
            <w:noProof/>
            <w:webHidden/>
            <w:color w:val="000000" w:themeColor="text1"/>
            <w:szCs w:val="24"/>
          </w:rPr>
        </w:r>
        <w:r w:rsidR="003F5131" w:rsidRPr="007966DC">
          <w:rPr>
            <w:rFonts w:cs="Times New Roman"/>
            <w:noProof/>
            <w:webHidden/>
            <w:color w:val="000000" w:themeColor="text1"/>
            <w:szCs w:val="24"/>
          </w:rPr>
          <w:fldChar w:fldCharType="separate"/>
        </w:r>
        <w:r w:rsidR="008B5535">
          <w:rPr>
            <w:rFonts w:cs="Times New Roman"/>
            <w:noProof/>
            <w:webHidden/>
            <w:color w:val="000000" w:themeColor="text1"/>
            <w:szCs w:val="24"/>
          </w:rPr>
          <w:t>100</w:t>
        </w:r>
        <w:r w:rsidR="003F5131" w:rsidRPr="007966DC">
          <w:rPr>
            <w:rFonts w:cs="Times New Roman"/>
            <w:noProof/>
            <w:webHidden/>
            <w:color w:val="000000" w:themeColor="text1"/>
            <w:szCs w:val="24"/>
          </w:rPr>
          <w:fldChar w:fldCharType="end"/>
        </w:r>
      </w:hyperlink>
    </w:p>
    <w:p w14:paraId="1BAC9723" w14:textId="34174C1F" w:rsidR="003F5131" w:rsidRPr="007966DC" w:rsidRDefault="00000000" w:rsidP="003F5131">
      <w:pPr>
        <w:pStyle w:val="TableofFigures"/>
        <w:tabs>
          <w:tab w:val="right" w:leader="dot" w:pos="8630"/>
        </w:tabs>
        <w:rPr>
          <w:rFonts w:eastAsiaTheme="minorEastAsia" w:cs="Times New Roman"/>
          <w:noProof/>
          <w:color w:val="000000" w:themeColor="text1"/>
          <w:szCs w:val="24"/>
          <w:lang w:eastAsia="en-GB"/>
        </w:rPr>
      </w:pPr>
      <w:hyperlink w:anchor="_Toc112600782" w:history="1">
        <w:r w:rsidR="003F5131" w:rsidRPr="007966DC">
          <w:rPr>
            <w:rStyle w:val="Hyperlink"/>
            <w:rFonts w:cs="Times New Roman"/>
            <w:noProof/>
            <w:color w:val="000000" w:themeColor="text1"/>
            <w:szCs w:val="24"/>
            <w:u w:val="none"/>
          </w:rPr>
          <w:t>Table 4.12: School-level factors and the choice of business (N=276)</w:t>
        </w:r>
        <w:r w:rsidR="003F5131" w:rsidRPr="007966DC">
          <w:rPr>
            <w:rFonts w:cs="Times New Roman"/>
            <w:noProof/>
            <w:webHidden/>
            <w:color w:val="000000" w:themeColor="text1"/>
            <w:szCs w:val="24"/>
          </w:rPr>
          <w:tab/>
        </w:r>
        <w:r w:rsidR="003F5131" w:rsidRPr="007966DC">
          <w:rPr>
            <w:rFonts w:cs="Times New Roman"/>
            <w:noProof/>
            <w:webHidden/>
            <w:color w:val="000000" w:themeColor="text1"/>
            <w:szCs w:val="24"/>
          </w:rPr>
          <w:fldChar w:fldCharType="begin"/>
        </w:r>
        <w:r w:rsidR="003F5131" w:rsidRPr="007966DC">
          <w:rPr>
            <w:rFonts w:cs="Times New Roman"/>
            <w:noProof/>
            <w:webHidden/>
            <w:color w:val="000000" w:themeColor="text1"/>
            <w:szCs w:val="24"/>
          </w:rPr>
          <w:instrText xml:space="preserve"> PAGEREF _Toc112600782 \h </w:instrText>
        </w:r>
        <w:r w:rsidR="003F5131" w:rsidRPr="007966DC">
          <w:rPr>
            <w:rFonts w:cs="Times New Roman"/>
            <w:noProof/>
            <w:webHidden/>
            <w:color w:val="000000" w:themeColor="text1"/>
            <w:szCs w:val="24"/>
          </w:rPr>
        </w:r>
        <w:r w:rsidR="003F5131" w:rsidRPr="007966DC">
          <w:rPr>
            <w:rFonts w:cs="Times New Roman"/>
            <w:noProof/>
            <w:webHidden/>
            <w:color w:val="000000" w:themeColor="text1"/>
            <w:szCs w:val="24"/>
          </w:rPr>
          <w:fldChar w:fldCharType="separate"/>
        </w:r>
        <w:r w:rsidR="008B5535">
          <w:rPr>
            <w:rFonts w:cs="Times New Roman"/>
            <w:noProof/>
            <w:webHidden/>
            <w:color w:val="000000" w:themeColor="text1"/>
            <w:szCs w:val="24"/>
          </w:rPr>
          <w:t>105</w:t>
        </w:r>
        <w:r w:rsidR="003F5131" w:rsidRPr="007966DC">
          <w:rPr>
            <w:rFonts w:cs="Times New Roman"/>
            <w:noProof/>
            <w:webHidden/>
            <w:color w:val="000000" w:themeColor="text1"/>
            <w:szCs w:val="24"/>
          </w:rPr>
          <w:fldChar w:fldCharType="end"/>
        </w:r>
      </w:hyperlink>
    </w:p>
    <w:p w14:paraId="0E95EC45" w14:textId="472ECDCA" w:rsidR="003F5131" w:rsidRPr="007966DC" w:rsidRDefault="003F5131" w:rsidP="003F5131">
      <w:pPr>
        <w:rPr>
          <w:rFonts w:ascii="Times New Roman" w:eastAsia="SimSun" w:hAnsi="Times New Roman"/>
          <w:noProof/>
          <w:color w:val="000000" w:themeColor="text1"/>
          <w:sz w:val="24"/>
        </w:rPr>
      </w:pPr>
      <w:r w:rsidRPr="007966DC">
        <w:rPr>
          <w:color w:val="000000" w:themeColor="text1"/>
        </w:rPr>
        <w:fldChar w:fldCharType="end"/>
      </w:r>
    </w:p>
    <w:p w14:paraId="14815916" w14:textId="77777777" w:rsidR="003F5131" w:rsidRPr="007966DC" w:rsidRDefault="003F5131" w:rsidP="003F5131">
      <w:pPr>
        <w:rPr>
          <w:noProof/>
          <w:color w:val="000000" w:themeColor="text1"/>
        </w:rPr>
      </w:pPr>
    </w:p>
    <w:p w14:paraId="4F73CC9C" w14:textId="77777777" w:rsidR="003F5131" w:rsidRPr="007966DC" w:rsidRDefault="003F5131" w:rsidP="003F5131">
      <w:pPr>
        <w:rPr>
          <w:noProof/>
          <w:color w:val="000000" w:themeColor="text1"/>
        </w:rPr>
      </w:pPr>
    </w:p>
    <w:p w14:paraId="6C1EE93E" w14:textId="77777777" w:rsidR="003F5131" w:rsidRPr="007966DC" w:rsidRDefault="003F5131" w:rsidP="003F5131">
      <w:pPr>
        <w:rPr>
          <w:noProof/>
          <w:color w:val="000000" w:themeColor="text1"/>
        </w:rPr>
      </w:pPr>
    </w:p>
    <w:p w14:paraId="4AAAB0CE" w14:textId="77777777" w:rsidR="003F5131" w:rsidRPr="007966DC" w:rsidRDefault="003F5131" w:rsidP="003F5131">
      <w:pPr>
        <w:rPr>
          <w:noProof/>
          <w:color w:val="000000" w:themeColor="text1"/>
        </w:rPr>
      </w:pPr>
    </w:p>
    <w:p w14:paraId="43081905" w14:textId="78E6D5F3" w:rsidR="00C030BA" w:rsidRPr="007966DC" w:rsidRDefault="00C030BA" w:rsidP="00C030BA">
      <w:pPr>
        <w:keepNext/>
        <w:keepLines/>
        <w:spacing w:after="0" w:line="480" w:lineRule="auto"/>
        <w:jc w:val="center"/>
        <w:outlineLvl w:val="0"/>
        <w:rPr>
          <w:rFonts w:ascii="Times New Roman" w:eastAsia="SimSun" w:hAnsi="Times New Roman" w:cs="Times New Roman"/>
          <w:b/>
          <w:noProof/>
          <w:color w:val="000000" w:themeColor="text1"/>
          <w:sz w:val="24"/>
          <w:szCs w:val="24"/>
        </w:rPr>
      </w:pPr>
      <w:bookmarkStart w:id="9" w:name="_Toc125640610"/>
      <w:r w:rsidRPr="007966DC">
        <w:rPr>
          <w:rFonts w:ascii="Times New Roman" w:eastAsia="SimSun" w:hAnsi="Times New Roman" w:cs="Times New Roman"/>
          <w:b/>
          <w:noProof/>
          <w:color w:val="000000" w:themeColor="text1"/>
          <w:sz w:val="24"/>
          <w:szCs w:val="24"/>
        </w:rPr>
        <w:lastRenderedPageBreak/>
        <w:t>LIST OF FIGURES</w:t>
      </w:r>
      <w:bookmarkEnd w:id="9"/>
    </w:p>
    <w:p w14:paraId="28B4BA59" w14:textId="77777777" w:rsidR="00C030BA" w:rsidRPr="007966DC" w:rsidRDefault="00C030BA" w:rsidP="00C030BA">
      <w:pPr>
        <w:spacing w:after="40" w:line="480" w:lineRule="auto"/>
        <w:jc w:val="both"/>
        <w:rPr>
          <w:rFonts w:ascii="Times New Roman" w:eastAsia="Calibri" w:hAnsi="Times New Roman" w:cs="Times New Roman"/>
          <w:color w:val="000000" w:themeColor="text1"/>
          <w:sz w:val="24"/>
          <w:szCs w:val="24"/>
        </w:rPr>
      </w:pPr>
    </w:p>
    <w:p w14:paraId="10BFF07F" w14:textId="57C63971" w:rsidR="00FA21BA" w:rsidRPr="007966DC" w:rsidRDefault="00C030BA" w:rsidP="00C030BA">
      <w:pPr>
        <w:tabs>
          <w:tab w:val="right" w:leader="dot" w:pos="8630"/>
        </w:tabs>
        <w:spacing w:after="0" w:line="480" w:lineRule="auto"/>
        <w:jc w:val="both"/>
        <w:rPr>
          <w:noProof/>
          <w:color w:val="000000" w:themeColor="text1"/>
        </w:rPr>
      </w:pPr>
      <w:r w:rsidRPr="007966DC">
        <w:rPr>
          <w:rFonts w:ascii="Times New Roman" w:eastAsia="Calibri" w:hAnsi="Times New Roman" w:cs="Times New Roman"/>
          <w:color w:val="000000" w:themeColor="text1"/>
          <w:sz w:val="24"/>
          <w:szCs w:val="24"/>
        </w:rPr>
        <w:fldChar w:fldCharType="begin"/>
      </w:r>
      <w:r w:rsidRPr="007966DC">
        <w:rPr>
          <w:rFonts w:ascii="Times New Roman" w:eastAsia="Calibri" w:hAnsi="Times New Roman" w:cs="Times New Roman"/>
          <w:color w:val="000000" w:themeColor="text1"/>
          <w:sz w:val="24"/>
          <w:szCs w:val="24"/>
        </w:rPr>
        <w:instrText xml:space="preserve"> TOC \h \z \c "figure 2" </w:instrText>
      </w:r>
      <w:r w:rsidRPr="007966DC">
        <w:rPr>
          <w:rFonts w:ascii="Times New Roman" w:eastAsia="Calibri" w:hAnsi="Times New Roman" w:cs="Times New Roman"/>
          <w:color w:val="000000" w:themeColor="text1"/>
          <w:sz w:val="24"/>
          <w:szCs w:val="24"/>
        </w:rPr>
        <w:fldChar w:fldCharType="separate"/>
      </w:r>
      <w:hyperlink w:anchor="_Toc113893913" w:history="1">
        <w:r w:rsidRPr="007966DC">
          <w:rPr>
            <w:rFonts w:ascii="Times New Roman" w:eastAsia="Calibri" w:hAnsi="Times New Roman" w:cs="Times New Roman"/>
            <w:noProof/>
            <w:color w:val="000000" w:themeColor="text1"/>
            <w:sz w:val="24"/>
            <w:szCs w:val="24"/>
          </w:rPr>
          <w:t>Figure 2. 1: Conceptual Framework on factors influencing students’ choice of Business Studies</w:t>
        </w:r>
        <w:r w:rsidRPr="007966DC">
          <w:rPr>
            <w:rFonts w:ascii="Times New Roman" w:eastAsia="Calibri" w:hAnsi="Times New Roman" w:cs="Times New Roman"/>
            <w:noProof/>
            <w:webHidden/>
            <w:color w:val="000000" w:themeColor="text1"/>
            <w:sz w:val="24"/>
            <w:szCs w:val="24"/>
          </w:rPr>
          <w:tab/>
        </w:r>
        <w:r w:rsidRPr="007966DC">
          <w:rPr>
            <w:rFonts w:ascii="Times New Roman" w:eastAsia="Calibri" w:hAnsi="Times New Roman" w:cs="Times New Roman"/>
            <w:noProof/>
            <w:webHidden/>
            <w:color w:val="000000" w:themeColor="text1"/>
            <w:sz w:val="24"/>
            <w:szCs w:val="24"/>
          </w:rPr>
          <w:fldChar w:fldCharType="begin"/>
        </w:r>
        <w:r w:rsidRPr="007966DC">
          <w:rPr>
            <w:rFonts w:ascii="Times New Roman" w:eastAsia="Calibri" w:hAnsi="Times New Roman" w:cs="Times New Roman"/>
            <w:noProof/>
            <w:webHidden/>
            <w:color w:val="000000" w:themeColor="text1"/>
            <w:sz w:val="24"/>
            <w:szCs w:val="24"/>
          </w:rPr>
          <w:instrText xml:space="preserve"> PAGEREF _Toc113893913 \h </w:instrText>
        </w:r>
        <w:r w:rsidRPr="007966DC">
          <w:rPr>
            <w:rFonts w:ascii="Times New Roman" w:eastAsia="Calibri" w:hAnsi="Times New Roman" w:cs="Times New Roman"/>
            <w:noProof/>
            <w:webHidden/>
            <w:color w:val="000000" w:themeColor="text1"/>
            <w:sz w:val="24"/>
            <w:szCs w:val="24"/>
          </w:rPr>
        </w:r>
        <w:r w:rsidRPr="007966DC">
          <w:rPr>
            <w:rFonts w:ascii="Times New Roman" w:eastAsia="Calibri" w:hAnsi="Times New Roman" w:cs="Times New Roman"/>
            <w:noProof/>
            <w:webHidden/>
            <w:color w:val="000000" w:themeColor="text1"/>
            <w:sz w:val="24"/>
            <w:szCs w:val="24"/>
          </w:rPr>
          <w:fldChar w:fldCharType="separate"/>
        </w:r>
        <w:r w:rsidR="008B5535">
          <w:rPr>
            <w:rFonts w:ascii="Times New Roman" w:eastAsia="Calibri" w:hAnsi="Times New Roman" w:cs="Times New Roman"/>
            <w:noProof/>
            <w:webHidden/>
            <w:color w:val="000000" w:themeColor="text1"/>
            <w:sz w:val="24"/>
            <w:szCs w:val="24"/>
          </w:rPr>
          <w:t>55</w:t>
        </w:r>
        <w:r w:rsidRPr="007966DC">
          <w:rPr>
            <w:rFonts w:ascii="Times New Roman" w:eastAsia="Calibri" w:hAnsi="Times New Roman" w:cs="Times New Roman"/>
            <w:noProof/>
            <w:webHidden/>
            <w:color w:val="000000" w:themeColor="text1"/>
            <w:sz w:val="24"/>
            <w:szCs w:val="24"/>
          </w:rPr>
          <w:fldChar w:fldCharType="end"/>
        </w:r>
      </w:hyperlink>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fldChar w:fldCharType="begin"/>
      </w:r>
      <w:r w:rsidRPr="007966DC">
        <w:rPr>
          <w:rFonts w:ascii="Times New Roman" w:eastAsia="Calibri" w:hAnsi="Times New Roman" w:cs="Times New Roman"/>
          <w:color w:val="000000" w:themeColor="text1"/>
          <w:sz w:val="24"/>
          <w:szCs w:val="24"/>
        </w:rPr>
        <w:instrText xml:space="preserve"> TOC \h \z \c "Figure 2." </w:instrText>
      </w:r>
      <w:r w:rsidRPr="007966DC">
        <w:rPr>
          <w:rFonts w:ascii="Times New Roman" w:eastAsia="Calibri" w:hAnsi="Times New Roman" w:cs="Times New Roman"/>
          <w:color w:val="000000" w:themeColor="text1"/>
          <w:sz w:val="24"/>
          <w:szCs w:val="24"/>
        </w:rPr>
        <w:fldChar w:fldCharType="separate"/>
      </w:r>
      <w:hyperlink w:anchor="_Toc103874613" w:history="1"/>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fldChar w:fldCharType="begin"/>
      </w:r>
      <w:r w:rsidRPr="007966DC">
        <w:rPr>
          <w:rFonts w:ascii="Times New Roman" w:eastAsia="Calibri" w:hAnsi="Times New Roman" w:cs="Times New Roman"/>
          <w:color w:val="000000" w:themeColor="text1"/>
          <w:sz w:val="24"/>
          <w:szCs w:val="24"/>
        </w:rPr>
        <w:instrText xml:space="preserve"> TOC \h \z \c "Figure 3." </w:instrText>
      </w:r>
      <w:r w:rsidRPr="007966DC">
        <w:rPr>
          <w:rFonts w:ascii="Times New Roman" w:eastAsia="Calibri" w:hAnsi="Times New Roman" w:cs="Times New Roman"/>
          <w:color w:val="000000" w:themeColor="text1"/>
          <w:sz w:val="24"/>
          <w:szCs w:val="24"/>
        </w:rPr>
        <w:fldChar w:fldCharType="separate"/>
      </w:r>
    </w:p>
    <w:p w14:paraId="7AE43DB8" w14:textId="2D0EC6FB" w:rsidR="00C030BA" w:rsidRPr="007966DC" w:rsidRDefault="00000000" w:rsidP="004D76A3">
      <w:pPr>
        <w:pStyle w:val="TableofFigures"/>
        <w:tabs>
          <w:tab w:val="right" w:leader="dot" w:pos="8630"/>
        </w:tabs>
        <w:rPr>
          <w:rFonts w:cs="Times New Roman"/>
          <w:color w:val="000000" w:themeColor="text1"/>
          <w:szCs w:val="24"/>
        </w:rPr>
      </w:pPr>
      <w:hyperlink w:anchor="_Toc114703440" w:history="1">
        <w:r w:rsidR="00FA21BA" w:rsidRPr="007966DC">
          <w:rPr>
            <w:rStyle w:val="Hyperlink"/>
            <w:rFonts w:cs="Times New Roman"/>
            <w:noProof/>
            <w:color w:val="000000" w:themeColor="text1"/>
          </w:rPr>
          <w:t>Figure 3. 1: Map of Upper West Region Showing Study Schools</w:t>
        </w:r>
        <w:r w:rsidR="00FA21BA" w:rsidRPr="007966DC">
          <w:rPr>
            <w:noProof/>
            <w:webHidden/>
            <w:color w:val="000000" w:themeColor="text1"/>
          </w:rPr>
          <w:tab/>
        </w:r>
        <w:r w:rsidR="00FA21BA" w:rsidRPr="007966DC">
          <w:rPr>
            <w:noProof/>
            <w:webHidden/>
            <w:color w:val="000000" w:themeColor="text1"/>
          </w:rPr>
          <w:fldChar w:fldCharType="begin"/>
        </w:r>
        <w:r w:rsidR="00FA21BA" w:rsidRPr="007966DC">
          <w:rPr>
            <w:noProof/>
            <w:webHidden/>
            <w:color w:val="000000" w:themeColor="text1"/>
          </w:rPr>
          <w:instrText xml:space="preserve"> PAGEREF _Toc114703440 \h </w:instrText>
        </w:r>
        <w:r w:rsidR="00FA21BA" w:rsidRPr="007966DC">
          <w:rPr>
            <w:noProof/>
            <w:webHidden/>
            <w:color w:val="000000" w:themeColor="text1"/>
          </w:rPr>
        </w:r>
        <w:r w:rsidR="00FA21BA" w:rsidRPr="007966DC">
          <w:rPr>
            <w:noProof/>
            <w:webHidden/>
            <w:color w:val="000000" w:themeColor="text1"/>
          </w:rPr>
          <w:fldChar w:fldCharType="separate"/>
        </w:r>
        <w:r w:rsidR="008B5535">
          <w:rPr>
            <w:noProof/>
            <w:webHidden/>
            <w:color w:val="000000" w:themeColor="text1"/>
          </w:rPr>
          <w:t>58</w:t>
        </w:r>
        <w:r w:rsidR="00FA21BA" w:rsidRPr="007966DC">
          <w:rPr>
            <w:noProof/>
            <w:webHidden/>
            <w:color w:val="000000" w:themeColor="text1"/>
          </w:rPr>
          <w:fldChar w:fldCharType="end"/>
        </w:r>
      </w:hyperlink>
      <w:r w:rsidR="00C030BA" w:rsidRPr="007966DC">
        <w:rPr>
          <w:rFonts w:cs="Times New Roman"/>
          <w:color w:val="000000" w:themeColor="text1"/>
          <w:szCs w:val="24"/>
        </w:rPr>
        <w:fldChar w:fldCharType="end"/>
      </w:r>
    </w:p>
    <w:p w14:paraId="2120C484" w14:textId="7ABDC0E7" w:rsidR="00C030BA" w:rsidRPr="007966DC" w:rsidRDefault="00C030BA" w:rsidP="00C030BA">
      <w:pPr>
        <w:tabs>
          <w:tab w:val="right" w:leader="dot" w:pos="8630"/>
        </w:tabs>
        <w:spacing w:after="0" w:line="480" w:lineRule="auto"/>
        <w:jc w:val="both"/>
        <w:rPr>
          <w:rFonts w:ascii="Times New Roman" w:eastAsiaTheme="minorEastAsia" w:hAnsi="Times New Roman" w:cs="Times New Roman"/>
          <w:noProof/>
          <w:color w:val="000000" w:themeColor="text1"/>
          <w:sz w:val="24"/>
          <w:szCs w:val="24"/>
          <w:lang w:eastAsia="en-GB"/>
        </w:rPr>
      </w:pPr>
      <w:r w:rsidRPr="007966DC">
        <w:rPr>
          <w:rFonts w:ascii="Times New Roman" w:eastAsia="Calibri" w:hAnsi="Times New Roman" w:cs="Times New Roman"/>
          <w:color w:val="000000" w:themeColor="text1"/>
          <w:sz w:val="24"/>
          <w:szCs w:val="24"/>
        </w:rPr>
        <w:fldChar w:fldCharType="begin"/>
      </w:r>
      <w:r w:rsidRPr="007966DC">
        <w:rPr>
          <w:rFonts w:ascii="Times New Roman" w:eastAsia="Calibri" w:hAnsi="Times New Roman" w:cs="Times New Roman"/>
          <w:color w:val="000000" w:themeColor="text1"/>
          <w:sz w:val="24"/>
          <w:szCs w:val="24"/>
        </w:rPr>
        <w:instrText xml:space="preserve"> TOC \h \z \c "Firgure 4." </w:instrText>
      </w:r>
      <w:r w:rsidRPr="007966DC">
        <w:rPr>
          <w:rFonts w:ascii="Times New Roman" w:eastAsia="Calibri" w:hAnsi="Times New Roman" w:cs="Times New Roman"/>
          <w:color w:val="000000" w:themeColor="text1"/>
          <w:sz w:val="24"/>
          <w:szCs w:val="24"/>
        </w:rPr>
        <w:fldChar w:fldCharType="separate"/>
      </w:r>
      <w:hyperlink w:anchor="_Toc112599210" w:history="1">
        <w:r w:rsidRPr="007966DC">
          <w:rPr>
            <w:rFonts w:ascii="Times New Roman" w:eastAsia="Calibri" w:hAnsi="Times New Roman" w:cs="Times New Roman"/>
            <w:noProof/>
            <w:color w:val="000000" w:themeColor="text1"/>
            <w:sz w:val="24"/>
            <w:szCs w:val="24"/>
          </w:rPr>
          <w:t>Figure 4. 1: Educational level of Guardian</w:t>
        </w:r>
        <w:r w:rsidRPr="007966DC">
          <w:rPr>
            <w:rFonts w:ascii="Times New Roman" w:eastAsia="Calibri" w:hAnsi="Times New Roman" w:cs="Times New Roman"/>
            <w:noProof/>
            <w:webHidden/>
            <w:color w:val="000000" w:themeColor="text1"/>
            <w:sz w:val="24"/>
            <w:szCs w:val="24"/>
          </w:rPr>
          <w:tab/>
        </w:r>
        <w:r w:rsidRPr="007966DC">
          <w:rPr>
            <w:rFonts w:ascii="Times New Roman" w:eastAsia="Calibri" w:hAnsi="Times New Roman" w:cs="Times New Roman"/>
            <w:noProof/>
            <w:webHidden/>
            <w:color w:val="000000" w:themeColor="text1"/>
            <w:sz w:val="24"/>
            <w:szCs w:val="24"/>
          </w:rPr>
          <w:fldChar w:fldCharType="begin"/>
        </w:r>
        <w:r w:rsidRPr="007966DC">
          <w:rPr>
            <w:rFonts w:ascii="Times New Roman" w:eastAsia="Calibri" w:hAnsi="Times New Roman" w:cs="Times New Roman"/>
            <w:noProof/>
            <w:webHidden/>
            <w:color w:val="000000" w:themeColor="text1"/>
            <w:sz w:val="24"/>
            <w:szCs w:val="24"/>
          </w:rPr>
          <w:instrText xml:space="preserve"> PAGEREF _Toc112599210 \h </w:instrText>
        </w:r>
        <w:r w:rsidRPr="007966DC">
          <w:rPr>
            <w:rFonts w:ascii="Times New Roman" w:eastAsia="Calibri" w:hAnsi="Times New Roman" w:cs="Times New Roman"/>
            <w:noProof/>
            <w:webHidden/>
            <w:color w:val="000000" w:themeColor="text1"/>
            <w:sz w:val="24"/>
            <w:szCs w:val="24"/>
          </w:rPr>
        </w:r>
        <w:r w:rsidRPr="007966DC">
          <w:rPr>
            <w:rFonts w:ascii="Times New Roman" w:eastAsia="Calibri" w:hAnsi="Times New Roman" w:cs="Times New Roman"/>
            <w:noProof/>
            <w:webHidden/>
            <w:color w:val="000000" w:themeColor="text1"/>
            <w:sz w:val="24"/>
            <w:szCs w:val="24"/>
          </w:rPr>
          <w:fldChar w:fldCharType="separate"/>
        </w:r>
        <w:r w:rsidR="008B5535">
          <w:rPr>
            <w:rFonts w:ascii="Times New Roman" w:eastAsia="Calibri" w:hAnsi="Times New Roman" w:cs="Times New Roman"/>
            <w:noProof/>
            <w:webHidden/>
            <w:color w:val="000000" w:themeColor="text1"/>
            <w:sz w:val="24"/>
            <w:szCs w:val="24"/>
          </w:rPr>
          <w:t>79</w:t>
        </w:r>
        <w:r w:rsidRPr="007966DC">
          <w:rPr>
            <w:rFonts w:ascii="Times New Roman" w:eastAsia="Calibri" w:hAnsi="Times New Roman" w:cs="Times New Roman"/>
            <w:noProof/>
            <w:webHidden/>
            <w:color w:val="000000" w:themeColor="text1"/>
            <w:sz w:val="24"/>
            <w:szCs w:val="24"/>
          </w:rPr>
          <w:fldChar w:fldCharType="end"/>
        </w:r>
      </w:hyperlink>
    </w:p>
    <w:p w14:paraId="011FBB6C" w14:textId="425F9F14" w:rsidR="00C030BA" w:rsidRPr="007966DC" w:rsidRDefault="00000000" w:rsidP="00C030BA">
      <w:pPr>
        <w:tabs>
          <w:tab w:val="right" w:leader="dot" w:pos="8630"/>
        </w:tabs>
        <w:spacing w:after="0" w:line="480" w:lineRule="auto"/>
        <w:jc w:val="both"/>
        <w:rPr>
          <w:rFonts w:ascii="Times New Roman" w:eastAsiaTheme="minorEastAsia" w:hAnsi="Times New Roman" w:cs="Times New Roman"/>
          <w:noProof/>
          <w:color w:val="000000" w:themeColor="text1"/>
          <w:sz w:val="24"/>
          <w:szCs w:val="24"/>
          <w:lang w:eastAsia="en-GB"/>
        </w:rPr>
      </w:pPr>
      <w:hyperlink w:anchor="_Toc112599211" w:history="1">
        <w:r w:rsidR="00C030BA" w:rsidRPr="007966DC">
          <w:rPr>
            <w:rFonts w:ascii="Times New Roman" w:eastAsia="Calibri" w:hAnsi="Times New Roman" w:cs="Times New Roman"/>
            <w:noProof/>
            <w:color w:val="000000" w:themeColor="text1"/>
            <w:sz w:val="24"/>
            <w:szCs w:val="24"/>
          </w:rPr>
          <w:t>Figure 4. 2: Religious status of respondents</w:t>
        </w:r>
        <w:r w:rsidR="00C030BA" w:rsidRPr="007966DC">
          <w:rPr>
            <w:rFonts w:ascii="Times New Roman" w:eastAsia="Calibri" w:hAnsi="Times New Roman" w:cs="Times New Roman"/>
            <w:noProof/>
            <w:webHidden/>
            <w:color w:val="000000" w:themeColor="text1"/>
            <w:sz w:val="24"/>
            <w:szCs w:val="24"/>
          </w:rPr>
          <w:tab/>
        </w:r>
        <w:r w:rsidR="00C030BA" w:rsidRPr="007966DC">
          <w:rPr>
            <w:rFonts w:ascii="Times New Roman" w:eastAsia="Calibri" w:hAnsi="Times New Roman" w:cs="Times New Roman"/>
            <w:noProof/>
            <w:webHidden/>
            <w:color w:val="000000" w:themeColor="text1"/>
            <w:sz w:val="24"/>
            <w:szCs w:val="24"/>
          </w:rPr>
          <w:fldChar w:fldCharType="begin"/>
        </w:r>
        <w:r w:rsidR="00C030BA" w:rsidRPr="007966DC">
          <w:rPr>
            <w:rFonts w:ascii="Times New Roman" w:eastAsia="Calibri" w:hAnsi="Times New Roman" w:cs="Times New Roman"/>
            <w:noProof/>
            <w:webHidden/>
            <w:color w:val="000000" w:themeColor="text1"/>
            <w:sz w:val="24"/>
            <w:szCs w:val="24"/>
          </w:rPr>
          <w:instrText xml:space="preserve"> PAGEREF _Toc112599211 \h </w:instrText>
        </w:r>
        <w:r w:rsidR="00C030BA" w:rsidRPr="007966DC">
          <w:rPr>
            <w:rFonts w:ascii="Times New Roman" w:eastAsia="Calibri" w:hAnsi="Times New Roman" w:cs="Times New Roman"/>
            <w:noProof/>
            <w:webHidden/>
            <w:color w:val="000000" w:themeColor="text1"/>
            <w:sz w:val="24"/>
            <w:szCs w:val="24"/>
          </w:rPr>
        </w:r>
        <w:r w:rsidR="00C030BA" w:rsidRPr="007966DC">
          <w:rPr>
            <w:rFonts w:ascii="Times New Roman" w:eastAsia="Calibri" w:hAnsi="Times New Roman" w:cs="Times New Roman"/>
            <w:noProof/>
            <w:webHidden/>
            <w:color w:val="000000" w:themeColor="text1"/>
            <w:sz w:val="24"/>
            <w:szCs w:val="24"/>
          </w:rPr>
          <w:fldChar w:fldCharType="separate"/>
        </w:r>
        <w:r w:rsidR="008B5535">
          <w:rPr>
            <w:rFonts w:ascii="Times New Roman" w:eastAsia="Calibri" w:hAnsi="Times New Roman" w:cs="Times New Roman"/>
            <w:noProof/>
            <w:webHidden/>
            <w:color w:val="000000" w:themeColor="text1"/>
            <w:sz w:val="24"/>
            <w:szCs w:val="24"/>
          </w:rPr>
          <w:t>81</w:t>
        </w:r>
        <w:r w:rsidR="00C030BA" w:rsidRPr="007966DC">
          <w:rPr>
            <w:rFonts w:ascii="Times New Roman" w:eastAsia="Calibri" w:hAnsi="Times New Roman" w:cs="Times New Roman"/>
            <w:noProof/>
            <w:webHidden/>
            <w:color w:val="000000" w:themeColor="text1"/>
            <w:sz w:val="24"/>
            <w:szCs w:val="24"/>
          </w:rPr>
          <w:fldChar w:fldCharType="end"/>
        </w:r>
      </w:hyperlink>
    </w:p>
    <w:p w14:paraId="3965CBF1" w14:textId="1FDBB0DB" w:rsidR="00C030BA" w:rsidRPr="007966DC" w:rsidRDefault="00000000" w:rsidP="00EB7AB9">
      <w:pPr>
        <w:pStyle w:val="Caption"/>
        <w:rPr>
          <w:rFonts w:eastAsiaTheme="minorEastAsia" w:cs="Times New Roman"/>
          <w:i w:val="0"/>
          <w:iCs w:val="0"/>
          <w:noProof/>
          <w:color w:val="000000" w:themeColor="text1"/>
          <w:sz w:val="24"/>
          <w:szCs w:val="24"/>
          <w:lang w:eastAsia="en-GB"/>
        </w:rPr>
      </w:pPr>
      <w:hyperlink w:anchor="_Toc112599212" w:history="1">
        <w:r w:rsidR="00C030BA" w:rsidRPr="007966DC">
          <w:rPr>
            <w:rFonts w:cs="Times New Roman"/>
            <w:i w:val="0"/>
            <w:iCs w:val="0"/>
            <w:noProof/>
            <w:color w:val="000000" w:themeColor="text1"/>
            <w:sz w:val="24"/>
            <w:szCs w:val="24"/>
          </w:rPr>
          <w:t>Figure 4. 3:</w:t>
        </w:r>
        <w:r w:rsidR="00EB7AB9" w:rsidRPr="007966DC">
          <w:rPr>
            <w:i w:val="0"/>
            <w:iCs w:val="0"/>
            <w:color w:val="000000" w:themeColor="text1"/>
            <w:sz w:val="24"/>
            <w:szCs w:val="24"/>
          </w:rPr>
          <w:t xml:space="preserve"> Students followed their peers in choosing business studies……</w:t>
        </w:r>
        <w:r w:rsidR="007C474F" w:rsidRPr="007966DC">
          <w:rPr>
            <w:i w:val="0"/>
            <w:iCs w:val="0"/>
            <w:color w:val="000000" w:themeColor="text1"/>
            <w:sz w:val="24"/>
            <w:szCs w:val="24"/>
          </w:rPr>
          <w:t>……...</w:t>
        </w:r>
        <w:r w:rsidR="00C030BA" w:rsidRPr="007966DC">
          <w:rPr>
            <w:rFonts w:cs="Times New Roman"/>
            <w:i w:val="0"/>
            <w:iCs w:val="0"/>
            <w:noProof/>
            <w:webHidden/>
            <w:color w:val="000000" w:themeColor="text1"/>
            <w:sz w:val="24"/>
            <w:szCs w:val="24"/>
          </w:rPr>
          <w:tab/>
        </w:r>
        <w:r w:rsidR="007C474F" w:rsidRPr="007966DC">
          <w:rPr>
            <w:rFonts w:cs="Times New Roman"/>
            <w:i w:val="0"/>
            <w:iCs w:val="0"/>
            <w:noProof/>
            <w:webHidden/>
            <w:color w:val="000000" w:themeColor="text1"/>
            <w:sz w:val="24"/>
            <w:szCs w:val="24"/>
          </w:rPr>
          <w:t>……</w:t>
        </w:r>
        <w:r w:rsidR="00C030BA" w:rsidRPr="007966DC">
          <w:rPr>
            <w:rFonts w:cs="Times New Roman"/>
            <w:i w:val="0"/>
            <w:iCs w:val="0"/>
            <w:noProof/>
            <w:webHidden/>
            <w:color w:val="000000" w:themeColor="text1"/>
            <w:sz w:val="24"/>
            <w:szCs w:val="24"/>
          </w:rPr>
          <w:fldChar w:fldCharType="begin"/>
        </w:r>
        <w:r w:rsidR="00C030BA" w:rsidRPr="007966DC">
          <w:rPr>
            <w:rFonts w:cs="Times New Roman"/>
            <w:i w:val="0"/>
            <w:iCs w:val="0"/>
            <w:noProof/>
            <w:webHidden/>
            <w:color w:val="000000" w:themeColor="text1"/>
            <w:sz w:val="24"/>
            <w:szCs w:val="24"/>
          </w:rPr>
          <w:instrText xml:space="preserve"> PAGEREF _Toc112599212 \h </w:instrText>
        </w:r>
        <w:r w:rsidR="00C030BA" w:rsidRPr="007966DC">
          <w:rPr>
            <w:rFonts w:cs="Times New Roman"/>
            <w:i w:val="0"/>
            <w:iCs w:val="0"/>
            <w:noProof/>
            <w:webHidden/>
            <w:color w:val="000000" w:themeColor="text1"/>
            <w:sz w:val="24"/>
            <w:szCs w:val="24"/>
          </w:rPr>
        </w:r>
        <w:r w:rsidR="00C030BA" w:rsidRPr="007966DC">
          <w:rPr>
            <w:rFonts w:cs="Times New Roman"/>
            <w:i w:val="0"/>
            <w:iCs w:val="0"/>
            <w:noProof/>
            <w:webHidden/>
            <w:color w:val="000000" w:themeColor="text1"/>
            <w:sz w:val="24"/>
            <w:szCs w:val="24"/>
          </w:rPr>
          <w:fldChar w:fldCharType="separate"/>
        </w:r>
        <w:r w:rsidR="008B5535">
          <w:rPr>
            <w:rFonts w:cs="Times New Roman"/>
            <w:i w:val="0"/>
            <w:iCs w:val="0"/>
            <w:noProof/>
            <w:webHidden/>
            <w:color w:val="000000" w:themeColor="text1"/>
            <w:sz w:val="24"/>
            <w:szCs w:val="24"/>
          </w:rPr>
          <w:t>93</w:t>
        </w:r>
        <w:r w:rsidR="00C030BA" w:rsidRPr="007966DC">
          <w:rPr>
            <w:rFonts w:cs="Times New Roman"/>
            <w:i w:val="0"/>
            <w:iCs w:val="0"/>
            <w:noProof/>
            <w:webHidden/>
            <w:color w:val="000000" w:themeColor="text1"/>
            <w:sz w:val="24"/>
            <w:szCs w:val="24"/>
          </w:rPr>
          <w:fldChar w:fldCharType="end"/>
        </w:r>
      </w:hyperlink>
    </w:p>
    <w:p w14:paraId="114DAEC0" w14:textId="41668492" w:rsidR="00C030BA" w:rsidRPr="007966DC" w:rsidRDefault="00000000" w:rsidP="00C030BA">
      <w:pPr>
        <w:tabs>
          <w:tab w:val="right" w:leader="dot" w:pos="8630"/>
        </w:tabs>
        <w:spacing w:after="0" w:line="480" w:lineRule="auto"/>
        <w:jc w:val="both"/>
        <w:rPr>
          <w:rFonts w:ascii="Times New Roman" w:eastAsiaTheme="minorEastAsia" w:hAnsi="Times New Roman" w:cs="Times New Roman"/>
          <w:noProof/>
          <w:color w:val="000000" w:themeColor="text1"/>
          <w:sz w:val="24"/>
          <w:szCs w:val="24"/>
          <w:lang w:eastAsia="en-GB"/>
        </w:rPr>
      </w:pPr>
      <w:hyperlink w:anchor="_Toc112599213" w:history="1">
        <w:r w:rsidR="00C030BA" w:rsidRPr="007966DC">
          <w:rPr>
            <w:rFonts w:ascii="Times New Roman" w:eastAsia="Calibri" w:hAnsi="Times New Roman" w:cs="Times New Roman"/>
            <w:noProof/>
            <w:color w:val="000000" w:themeColor="text1"/>
            <w:sz w:val="24"/>
            <w:szCs w:val="24"/>
          </w:rPr>
          <w:t>Figure 4. 4: Students’ choice of business studies based on friend/friend’s advice</w:t>
        </w:r>
        <w:r w:rsidR="00C030BA" w:rsidRPr="007966DC">
          <w:rPr>
            <w:rFonts w:ascii="Times New Roman" w:eastAsia="Calibri" w:hAnsi="Times New Roman" w:cs="Times New Roman"/>
            <w:noProof/>
            <w:webHidden/>
            <w:color w:val="000000" w:themeColor="text1"/>
            <w:sz w:val="24"/>
            <w:szCs w:val="24"/>
          </w:rPr>
          <w:tab/>
        </w:r>
        <w:r w:rsidR="00C030BA" w:rsidRPr="007966DC">
          <w:rPr>
            <w:rFonts w:ascii="Times New Roman" w:eastAsia="Calibri" w:hAnsi="Times New Roman" w:cs="Times New Roman"/>
            <w:noProof/>
            <w:webHidden/>
            <w:color w:val="000000" w:themeColor="text1"/>
            <w:sz w:val="24"/>
            <w:szCs w:val="24"/>
          </w:rPr>
          <w:fldChar w:fldCharType="begin"/>
        </w:r>
        <w:r w:rsidR="00C030BA" w:rsidRPr="007966DC">
          <w:rPr>
            <w:rFonts w:ascii="Times New Roman" w:eastAsia="Calibri" w:hAnsi="Times New Roman" w:cs="Times New Roman"/>
            <w:noProof/>
            <w:webHidden/>
            <w:color w:val="000000" w:themeColor="text1"/>
            <w:sz w:val="24"/>
            <w:szCs w:val="24"/>
          </w:rPr>
          <w:instrText xml:space="preserve"> PAGEREF _Toc112599213 \h </w:instrText>
        </w:r>
        <w:r w:rsidR="00C030BA" w:rsidRPr="007966DC">
          <w:rPr>
            <w:rFonts w:ascii="Times New Roman" w:eastAsia="Calibri" w:hAnsi="Times New Roman" w:cs="Times New Roman"/>
            <w:noProof/>
            <w:webHidden/>
            <w:color w:val="000000" w:themeColor="text1"/>
            <w:sz w:val="24"/>
            <w:szCs w:val="24"/>
          </w:rPr>
        </w:r>
        <w:r w:rsidR="00C030BA" w:rsidRPr="007966DC">
          <w:rPr>
            <w:rFonts w:ascii="Times New Roman" w:eastAsia="Calibri" w:hAnsi="Times New Roman" w:cs="Times New Roman"/>
            <w:noProof/>
            <w:webHidden/>
            <w:color w:val="000000" w:themeColor="text1"/>
            <w:sz w:val="24"/>
            <w:szCs w:val="24"/>
          </w:rPr>
          <w:fldChar w:fldCharType="separate"/>
        </w:r>
        <w:r w:rsidR="008B5535">
          <w:rPr>
            <w:rFonts w:ascii="Times New Roman" w:eastAsia="Calibri" w:hAnsi="Times New Roman" w:cs="Times New Roman"/>
            <w:noProof/>
            <w:webHidden/>
            <w:color w:val="000000" w:themeColor="text1"/>
            <w:sz w:val="24"/>
            <w:szCs w:val="24"/>
          </w:rPr>
          <w:t>94</w:t>
        </w:r>
        <w:r w:rsidR="00C030BA" w:rsidRPr="007966DC">
          <w:rPr>
            <w:rFonts w:ascii="Times New Roman" w:eastAsia="Calibri" w:hAnsi="Times New Roman" w:cs="Times New Roman"/>
            <w:noProof/>
            <w:webHidden/>
            <w:color w:val="000000" w:themeColor="text1"/>
            <w:sz w:val="24"/>
            <w:szCs w:val="24"/>
          </w:rPr>
          <w:fldChar w:fldCharType="end"/>
        </w:r>
      </w:hyperlink>
    </w:p>
    <w:p w14:paraId="6C35C4A7" w14:textId="22936856" w:rsidR="00C030BA" w:rsidRPr="007966DC" w:rsidRDefault="00000000" w:rsidP="00C030BA">
      <w:pPr>
        <w:tabs>
          <w:tab w:val="right" w:leader="dot" w:pos="8630"/>
        </w:tabs>
        <w:spacing w:after="0" w:line="480" w:lineRule="auto"/>
        <w:jc w:val="both"/>
        <w:rPr>
          <w:rFonts w:ascii="Times New Roman" w:eastAsiaTheme="minorEastAsia" w:hAnsi="Times New Roman" w:cs="Times New Roman"/>
          <w:noProof/>
          <w:color w:val="000000" w:themeColor="text1"/>
          <w:sz w:val="24"/>
          <w:szCs w:val="24"/>
          <w:lang w:eastAsia="en-GB"/>
        </w:rPr>
      </w:pPr>
      <w:hyperlink w:anchor="_Toc112599214" w:history="1">
        <w:r w:rsidR="00C030BA" w:rsidRPr="007966DC">
          <w:rPr>
            <w:rFonts w:ascii="Times New Roman" w:eastAsia="Calibri" w:hAnsi="Times New Roman" w:cs="Times New Roman"/>
            <w:noProof/>
            <w:color w:val="000000" w:themeColor="text1"/>
            <w:sz w:val="24"/>
            <w:szCs w:val="24"/>
          </w:rPr>
          <w:t>Figure 4. 5: Recognition in society</w:t>
        </w:r>
        <w:r w:rsidR="00C030BA" w:rsidRPr="007966DC">
          <w:rPr>
            <w:rFonts w:ascii="Times New Roman" w:eastAsia="Calibri" w:hAnsi="Times New Roman" w:cs="Times New Roman"/>
            <w:noProof/>
            <w:webHidden/>
            <w:color w:val="000000" w:themeColor="text1"/>
            <w:sz w:val="24"/>
            <w:szCs w:val="24"/>
          </w:rPr>
          <w:tab/>
        </w:r>
        <w:r w:rsidR="00C030BA" w:rsidRPr="007966DC">
          <w:rPr>
            <w:rFonts w:ascii="Times New Roman" w:eastAsia="Calibri" w:hAnsi="Times New Roman" w:cs="Times New Roman"/>
            <w:noProof/>
            <w:webHidden/>
            <w:color w:val="000000" w:themeColor="text1"/>
            <w:sz w:val="24"/>
            <w:szCs w:val="24"/>
          </w:rPr>
          <w:fldChar w:fldCharType="begin"/>
        </w:r>
        <w:r w:rsidR="00C030BA" w:rsidRPr="007966DC">
          <w:rPr>
            <w:rFonts w:ascii="Times New Roman" w:eastAsia="Calibri" w:hAnsi="Times New Roman" w:cs="Times New Roman"/>
            <w:noProof/>
            <w:webHidden/>
            <w:color w:val="000000" w:themeColor="text1"/>
            <w:sz w:val="24"/>
            <w:szCs w:val="24"/>
          </w:rPr>
          <w:instrText xml:space="preserve"> PAGEREF _Toc112599214 \h </w:instrText>
        </w:r>
        <w:r w:rsidR="00C030BA" w:rsidRPr="007966DC">
          <w:rPr>
            <w:rFonts w:ascii="Times New Roman" w:eastAsia="Calibri" w:hAnsi="Times New Roman" w:cs="Times New Roman"/>
            <w:noProof/>
            <w:webHidden/>
            <w:color w:val="000000" w:themeColor="text1"/>
            <w:sz w:val="24"/>
            <w:szCs w:val="24"/>
          </w:rPr>
        </w:r>
        <w:r w:rsidR="00C030BA" w:rsidRPr="007966DC">
          <w:rPr>
            <w:rFonts w:ascii="Times New Roman" w:eastAsia="Calibri" w:hAnsi="Times New Roman" w:cs="Times New Roman"/>
            <w:noProof/>
            <w:webHidden/>
            <w:color w:val="000000" w:themeColor="text1"/>
            <w:sz w:val="24"/>
            <w:szCs w:val="24"/>
          </w:rPr>
          <w:fldChar w:fldCharType="separate"/>
        </w:r>
        <w:r w:rsidR="008B5535">
          <w:rPr>
            <w:rFonts w:ascii="Times New Roman" w:eastAsia="Calibri" w:hAnsi="Times New Roman" w:cs="Times New Roman"/>
            <w:noProof/>
            <w:webHidden/>
            <w:color w:val="000000" w:themeColor="text1"/>
            <w:sz w:val="24"/>
            <w:szCs w:val="24"/>
          </w:rPr>
          <w:t>95</w:t>
        </w:r>
        <w:r w:rsidR="00C030BA" w:rsidRPr="007966DC">
          <w:rPr>
            <w:rFonts w:ascii="Times New Roman" w:eastAsia="Calibri" w:hAnsi="Times New Roman" w:cs="Times New Roman"/>
            <w:noProof/>
            <w:webHidden/>
            <w:color w:val="000000" w:themeColor="text1"/>
            <w:sz w:val="24"/>
            <w:szCs w:val="24"/>
          </w:rPr>
          <w:fldChar w:fldCharType="end"/>
        </w:r>
      </w:hyperlink>
    </w:p>
    <w:p w14:paraId="595D2A74" w14:textId="65C630C1" w:rsidR="00C030BA" w:rsidRPr="007966DC" w:rsidRDefault="00C030BA" w:rsidP="00C030BA">
      <w:pPr>
        <w:rPr>
          <w:rFonts w:eastAsia="SimSun"/>
          <w:color w:val="000000" w:themeColor="text1"/>
        </w:rPr>
      </w:pPr>
      <w:r w:rsidRPr="007966DC">
        <w:rPr>
          <w:color w:val="000000" w:themeColor="text1"/>
        </w:rPr>
        <w:fldChar w:fldCharType="end"/>
      </w:r>
    </w:p>
    <w:p w14:paraId="3ACCEFB5" w14:textId="77777777" w:rsidR="00C030BA" w:rsidRPr="007966DC" w:rsidRDefault="00C030BA" w:rsidP="00C030BA">
      <w:pPr>
        <w:rPr>
          <w:color w:val="000000" w:themeColor="text1"/>
        </w:rPr>
      </w:pPr>
    </w:p>
    <w:p w14:paraId="313E8647" w14:textId="77777777" w:rsidR="00C030BA" w:rsidRPr="007966DC" w:rsidRDefault="00C030BA" w:rsidP="00C030BA">
      <w:pPr>
        <w:rPr>
          <w:color w:val="000000" w:themeColor="text1"/>
        </w:rPr>
      </w:pPr>
    </w:p>
    <w:p w14:paraId="3B63617B" w14:textId="77777777" w:rsidR="00C030BA" w:rsidRPr="007966DC" w:rsidRDefault="00C030BA" w:rsidP="00C030BA">
      <w:pPr>
        <w:rPr>
          <w:color w:val="000000" w:themeColor="text1"/>
        </w:rPr>
      </w:pPr>
    </w:p>
    <w:p w14:paraId="7A508626" w14:textId="77777777" w:rsidR="00C030BA" w:rsidRPr="007966DC" w:rsidRDefault="00C030BA" w:rsidP="00C030BA">
      <w:pPr>
        <w:rPr>
          <w:color w:val="000000" w:themeColor="text1"/>
        </w:rPr>
      </w:pPr>
    </w:p>
    <w:p w14:paraId="2BB61222" w14:textId="77777777" w:rsidR="00C030BA" w:rsidRPr="007966DC" w:rsidRDefault="00C030BA" w:rsidP="00C030BA">
      <w:pPr>
        <w:rPr>
          <w:color w:val="000000" w:themeColor="text1"/>
        </w:rPr>
      </w:pPr>
    </w:p>
    <w:p w14:paraId="42E35695" w14:textId="77777777" w:rsidR="00C030BA" w:rsidRPr="007966DC" w:rsidRDefault="00C030BA" w:rsidP="00C030BA">
      <w:pPr>
        <w:rPr>
          <w:color w:val="000000" w:themeColor="text1"/>
        </w:rPr>
      </w:pPr>
    </w:p>
    <w:p w14:paraId="31B2D3A7" w14:textId="77777777" w:rsidR="00C030BA" w:rsidRPr="007966DC" w:rsidRDefault="00C030BA" w:rsidP="00C030BA">
      <w:pPr>
        <w:rPr>
          <w:color w:val="000000" w:themeColor="text1"/>
        </w:rPr>
      </w:pPr>
    </w:p>
    <w:p w14:paraId="0EB8FEC2" w14:textId="77777777" w:rsidR="00C030BA" w:rsidRPr="007966DC" w:rsidRDefault="00C030BA" w:rsidP="00C030BA">
      <w:pPr>
        <w:rPr>
          <w:color w:val="000000" w:themeColor="text1"/>
        </w:rPr>
      </w:pPr>
    </w:p>
    <w:p w14:paraId="4F8CD664" w14:textId="77777777" w:rsidR="00C030BA" w:rsidRPr="007966DC" w:rsidRDefault="00C030BA" w:rsidP="00C030BA">
      <w:pPr>
        <w:rPr>
          <w:color w:val="000000" w:themeColor="text1"/>
        </w:rPr>
      </w:pPr>
    </w:p>
    <w:p w14:paraId="59CF9061" w14:textId="6750C008" w:rsidR="00C030BA" w:rsidRPr="007966DC" w:rsidRDefault="00C030BA" w:rsidP="00C030BA">
      <w:pPr>
        <w:rPr>
          <w:rFonts w:ascii="Times New Roman" w:eastAsia="SimSun" w:hAnsi="Times New Roman" w:cs="Times New Roman"/>
          <w:b/>
          <w:color w:val="000000" w:themeColor="text1"/>
          <w:sz w:val="24"/>
          <w:szCs w:val="24"/>
        </w:rPr>
      </w:pPr>
    </w:p>
    <w:p w14:paraId="1FE3F330" w14:textId="42E49070" w:rsidR="00C030BA" w:rsidRPr="007966DC" w:rsidRDefault="00C030BA" w:rsidP="00C030BA">
      <w:pPr>
        <w:rPr>
          <w:color w:val="000000" w:themeColor="text1"/>
        </w:rPr>
      </w:pPr>
    </w:p>
    <w:p w14:paraId="5585FD51" w14:textId="77777777" w:rsidR="00C030BA" w:rsidRPr="007966DC" w:rsidRDefault="00C030BA" w:rsidP="00C030BA">
      <w:pPr>
        <w:rPr>
          <w:color w:val="000000" w:themeColor="text1"/>
        </w:rPr>
      </w:pPr>
    </w:p>
    <w:p w14:paraId="41D45F01" w14:textId="45572DB6" w:rsidR="00C030BA" w:rsidRPr="007966DC" w:rsidRDefault="00C030BA" w:rsidP="00C030BA">
      <w:pPr>
        <w:rPr>
          <w:color w:val="000000" w:themeColor="text1"/>
        </w:rPr>
      </w:pPr>
    </w:p>
    <w:p w14:paraId="35C6898C" w14:textId="77777777" w:rsidR="00C030BA" w:rsidRPr="007966DC" w:rsidRDefault="00C030BA" w:rsidP="00C030BA">
      <w:pPr>
        <w:rPr>
          <w:color w:val="000000" w:themeColor="text1"/>
        </w:rPr>
      </w:pPr>
    </w:p>
    <w:p w14:paraId="73E0E284" w14:textId="0B4D7678" w:rsidR="00C030BA" w:rsidRPr="007966DC" w:rsidRDefault="00C030BA" w:rsidP="00C030BA">
      <w:pPr>
        <w:keepNext/>
        <w:keepLines/>
        <w:spacing w:after="0" w:line="480" w:lineRule="auto"/>
        <w:jc w:val="center"/>
        <w:outlineLvl w:val="0"/>
        <w:rPr>
          <w:rFonts w:ascii="Times New Roman" w:eastAsia="SimSun" w:hAnsi="Times New Roman" w:cs="Times New Roman"/>
          <w:b/>
          <w:color w:val="000000" w:themeColor="text1"/>
          <w:sz w:val="24"/>
          <w:szCs w:val="24"/>
        </w:rPr>
      </w:pPr>
      <w:bookmarkStart w:id="10" w:name="_Toc125640611"/>
      <w:r w:rsidRPr="007966DC">
        <w:rPr>
          <w:rFonts w:ascii="Times New Roman" w:eastAsia="SimSun" w:hAnsi="Times New Roman" w:cs="Times New Roman"/>
          <w:b/>
          <w:color w:val="000000" w:themeColor="text1"/>
          <w:sz w:val="24"/>
          <w:szCs w:val="24"/>
        </w:rPr>
        <w:lastRenderedPageBreak/>
        <w:t>LIST OF ACRONYMS/ABBREVIATIONS</w:t>
      </w:r>
      <w:bookmarkEnd w:id="10"/>
    </w:p>
    <w:p w14:paraId="155EE156" w14:textId="77777777" w:rsidR="00C030BA" w:rsidRPr="007966DC" w:rsidRDefault="00C030BA" w:rsidP="00C030BA">
      <w:pPr>
        <w:spacing w:after="40" w:line="480" w:lineRule="auto"/>
        <w:jc w:val="both"/>
        <w:rPr>
          <w:rFonts w:ascii="Times New Roman" w:eastAsia="Calibri" w:hAnsi="Times New Roman" w:cs="Times New Roman"/>
          <w:color w:val="000000" w:themeColor="text1"/>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5379"/>
      </w:tblGrid>
      <w:tr w:rsidR="007966DC" w:rsidRPr="007966DC" w14:paraId="0467744E" w14:textId="77777777" w:rsidTr="004901A5">
        <w:tc>
          <w:tcPr>
            <w:tcW w:w="3261" w:type="dxa"/>
          </w:tcPr>
          <w:p w14:paraId="73F74B9F" w14:textId="77777777" w:rsidR="00C030BA" w:rsidRPr="007966DC" w:rsidRDefault="00C030BA" w:rsidP="00C030BA">
            <w:pPr>
              <w:spacing w:after="40" w:line="480" w:lineRule="auto"/>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Acronyms/Abbreviations</w:t>
            </w:r>
          </w:p>
        </w:tc>
        <w:tc>
          <w:tcPr>
            <w:tcW w:w="5379" w:type="dxa"/>
          </w:tcPr>
          <w:p w14:paraId="711D197B" w14:textId="77777777" w:rsidR="00C030BA" w:rsidRPr="007966DC" w:rsidRDefault="00C030BA" w:rsidP="00C030BA">
            <w:pPr>
              <w:spacing w:after="40" w:line="480" w:lineRule="auto"/>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 xml:space="preserve">            Meaning</w:t>
            </w:r>
          </w:p>
        </w:tc>
      </w:tr>
      <w:tr w:rsidR="007966DC" w:rsidRPr="007966DC" w14:paraId="639A66BF" w14:textId="77777777" w:rsidTr="004901A5">
        <w:tc>
          <w:tcPr>
            <w:tcW w:w="3261" w:type="dxa"/>
          </w:tcPr>
          <w:p w14:paraId="0FE5881D"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SHS</w:t>
            </w:r>
          </w:p>
        </w:tc>
        <w:tc>
          <w:tcPr>
            <w:tcW w:w="5379" w:type="dxa"/>
          </w:tcPr>
          <w:p w14:paraId="73A387B7"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Senior High School</w:t>
            </w:r>
          </w:p>
        </w:tc>
      </w:tr>
      <w:tr w:rsidR="007966DC" w:rsidRPr="007966DC" w14:paraId="53D6E615" w14:textId="77777777" w:rsidTr="004901A5">
        <w:tc>
          <w:tcPr>
            <w:tcW w:w="3261" w:type="dxa"/>
          </w:tcPr>
          <w:p w14:paraId="3564A38D"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SHS</w:t>
            </w:r>
          </w:p>
        </w:tc>
        <w:tc>
          <w:tcPr>
            <w:tcW w:w="5379" w:type="dxa"/>
          </w:tcPr>
          <w:p w14:paraId="70E31CDB"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Senior High Schools</w:t>
            </w:r>
          </w:p>
        </w:tc>
      </w:tr>
      <w:tr w:rsidR="007966DC" w:rsidRPr="007966DC" w14:paraId="176CF261" w14:textId="77777777" w:rsidTr="004901A5">
        <w:tc>
          <w:tcPr>
            <w:tcW w:w="3261" w:type="dxa"/>
          </w:tcPr>
          <w:p w14:paraId="76459C73"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JHS</w:t>
            </w:r>
          </w:p>
        </w:tc>
        <w:tc>
          <w:tcPr>
            <w:tcW w:w="5379" w:type="dxa"/>
          </w:tcPr>
          <w:p w14:paraId="678FEC66"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Junior High School</w:t>
            </w:r>
          </w:p>
        </w:tc>
      </w:tr>
      <w:tr w:rsidR="007966DC" w:rsidRPr="007966DC" w14:paraId="2D586EAF" w14:textId="77777777" w:rsidTr="004901A5">
        <w:tc>
          <w:tcPr>
            <w:tcW w:w="3261" w:type="dxa"/>
          </w:tcPr>
          <w:p w14:paraId="499B273D"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UWR</w:t>
            </w:r>
          </w:p>
          <w:p w14:paraId="603D2B3F"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PNDC</w:t>
            </w:r>
          </w:p>
        </w:tc>
        <w:tc>
          <w:tcPr>
            <w:tcW w:w="5379" w:type="dxa"/>
          </w:tcPr>
          <w:p w14:paraId="25B0F2CB"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Upper West Region</w:t>
            </w:r>
          </w:p>
          <w:p w14:paraId="105F2699"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NewRomanPSMT" w:hAnsi="TimesNewRomanPSMT" w:cs="Times New Roman"/>
                <w:color w:val="000000" w:themeColor="text1"/>
                <w:sz w:val="20"/>
                <w:szCs w:val="24"/>
              </w:rPr>
              <w:t>Provisional National Defence Council</w:t>
            </w:r>
          </w:p>
        </w:tc>
      </w:tr>
      <w:tr w:rsidR="007966DC" w:rsidRPr="007966DC" w14:paraId="7C8A8DE0" w14:textId="77777777" w:rsidTr="004901A5">
        <w:tc>
          <w:tcPr>
            <w:tcW w:w="3261" w:type="dxa"/>
          </w:tcPr>
          <w:p w14:paraId="349B04C5"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TVET</w:t>
            </w:r>
          </w:p>
        </w:tc>
        <w:tc>
          <w:tcPr>
            <w:tcW w:w="5379" w:type="dxa"/>
          </w:tcPr>
          <w:p w14:paraId="3A12C133"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Technical and Vocational Educational and Training</w:t>
            </w:r>
          </w:p>
        </w:tc>
      </w:tr>
      <w:tr w:rsidR="007966DC" w:rsidRPr="007966DC" w14:paraId="331B0FAE" w14:textId="77777777" w:rsidTr="004901A5">
        <w:tc>
          <w:tcPr>
            <w:tcW w:w="3261" w:type="dxa"/>
          </w:tcPr>
          <w:p w14:paraId="6A71CE19"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STEM</w:t>
            </w:r>
          </w:p>
        </w:tc>
        <w:tc>
          <w:tcPr>
            <w:tcW w:w="5379" w:type="dxa"/>
          </w:tcPr>
          <w:p w14:paraId="2AFC7B83"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Science, Technology, Engineering, and Mathematics</w:t>
            </w:r>
          </w:p>
        </w:tc>
      </w:tr>
      <w:tr w:rsidR="007966DC" w:rsidRPr="007966DC" w14:paraId="1619275D" w14:textId="77777777" w:rsidTr="004901A5">
        <w:tc>
          <w:tcPr>
            <w:tcW w:w="3261" w:type="dxa"/>
          </w:tcPr>
          <w:p w14:paraId="30355DCE"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UNESCO</w:t>
            </w:r>
          </w:p>
        </w:tc>
        <w:tc>
          <w:tcPr>
            <w:tcW w:w="5379" w:type="dxa"/>
          </w:tcPr>
          <w:p w14:paraId="0A5C6847"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United Nations Educational, Scientific and Cultural Organisation</w:t>
            </w:r>
          </w:p>
        </w:tc>
      </w:tr>
      <w:tr w:rsidR="007966DC" w:rsidRPr="007966DC" w14:paraId="4B2995D9" w14:textId="77777777" w:rsidTr="004901A5">
        <w:tc>
          <w:tcPr>
            <w:tcW w:w="3261" w:type="dxa"/>
          </w:tcPr>
          <w:p w14:paraId="5E07DDC5"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AECC</w:t>
            </w:r>
          </w:p>
        </w:tc>
        <w:tc>
          <w:tcPr>
            <w:tcW w:w="5379" w:type="dxa"/>
          </w:tcPr>
          <w:p w14:paraId="6ED3B73D"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Accounting Education Change Commission</w:t>
            </w:r>
          </w:p>
        </w:tc>
      </w:tr>
      <w:tr w:rsidR="007966DC" w:rsidRPr="007966DC" w14:paraId="654936AA" w14:textId="77777777" w:rsidTr="004901A5">
        <w:tc>
          <w:tcPr>
            <w:tcW w:w="3261" w:type="dxa"/>
          </w:tcPr>
          <w:p w14:paraId="156674E2"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ICT</w:t>
            </w:r>
          </w:p>
        </w:tc>
        <w:tc>
          <w:tcPr>
            <w:tcW w:w="5379" w:type="dxa"/>
          </w:tcPr>
          <w:p w14:paraId="169ECDC8"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Information, Communication and Technology</w:t>
            </w:r>
          </w:p>
        </w:tc>
      </w:tr>
      <w:tr w:rsidR="007966DC" w:rsidRPr="007966DC" w14:paraId="2C64D4B7" w14:textId="77777777" w:rsidTr="004901A5">
        <w:tc>
          <w:tcPr>
            <w:tcW w:w="3261" w:type="dxa"/>
          </w:tcPr>
          <w:p w14:paraId="44C2FCC3"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FET</w:t>
            </w:r>
          </w:p>
        </w:tc>
        <w:tc>
          <w:tcPr>
            <w:tcW w:w="5379" w:type="dxa"/>
          </w:tcPr>
          <w:p w14:paraId="076798FD"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Further, Education and Training</w:t>
            </w:r>
          </w:p>
        </w:tc>
      </w:tr>
      <w:tr w:rsidR="007966DC" w:rsidRPr="007966DC" w14:paraId="61C4ECB5" w14:textId="77777777" w:rsidTr="004901A5">
        <w:tc>
          <w:tcPr>
            <w:tcW w:w="3261" w:type="dxa"/>
          </w:tcPr>
          <w:p w14:paraId="334129CD"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HOD</w:t>
            </w:r>
          </w:p>
        </w:tc>
        <w:tc>
          <w:tcPr>
            <w:tcW w:w="5379" w:type="dxa"/>
          </w:tcPr>
          <w:p w14:paraId="65ED7596"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Head Of Department</w:t>
            </w:r>
          </w:p>
        </w:tc>
      </w:tr>
      <w:tr w:rsidR="00C030BA" w:rsidRPr="007966DC" w14:paraId="3EA76B82" w14:textId="77777777" w:rsidTr="004901A5">
        <w:tc>
          <w:tcPr>
            <w:tcW w:w="3261" w:type="dxa"/>
          </w:tcPr>
          <w:p w14:paraId="5AB9C733"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SPSS</w:t>
            </w:r>
          </w:p>
          <w:p w14:paraId="241BDB80"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AECC</w:t>
            </w:r>
          </w:p>
        </w:tc>
        <w:tc>
          <w:tcPr>
            <w:tcW w:w="5379" w:type="dxa"/>
          </w:tcPr>
          <w:p w14:paraId="5BC08D86"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Statistical package for social sciences</w:t>
            </w:r>
          </w:p>
          <w:p w14:paraId="05022739" w14:textId="77777777" w:rsidR="00C030BA" w:rsidRPr="007966DC" w:rsidRDefault="00C030BA" w:rsidP="00C030BA">
            <w:pPr>
              <w:spacing w:after="40" w:line="480" w:lineRule="auto"/>
              <w:jc w:val="both"/>
              <w:rPr>
                <w:rFonts w:ascii="Times New Roman"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 xml:space="preserve">Accounting Education Change Commission </w:t>
            </w:r>
          </w:p>
        </w:tc>
      </w:tr>
    </w:tbl>
    <w:p w14:paraId="37D41DBD" w14:textId="77777777" w:rsidR="00C030BA" w:rsidRPr="007966DC" w:rsidRDefault="00C030BA" w:rsidP="00C030BA">
      <w:pPr>
        <w:spacing w:after="40" w:line="480" w:lineRule="auto"/>
        <w:jc w:val="both"/>
        <w:rPr>
          <w:rFonts w:ascii="Times New Roman" w:eastAsia="Calibri" w:hAnsi="Times New Roman" w:cs="Times New Roman"/>
          <w:color w:val="000000" w:themeColor="text1"/>
          <w:sz w:val="24"/>
          <w:szCs w:val="24"/>
        </w:rPr>
      </w:pPr>
    </w:p>
    <w:p w14:paraId="7CC86CF3" w14:textId="0C3FF9CF" w:rsidR="00C030BA" w:rsidRPr="007966DC" w:rsidRDefault="00C030BA" w:rsidP="00973B59">
      <w:pPr>
        <w:tabs>
          <w:tab w:val="center" w:pos="4320"/>
        </w:tabs>
        <w:spacing w:after="40" w:line="480" w:lineRule="auto"/>
        <w:jc w:val="both"/>
        <w:rPr>
          <w:rFonts w:ascii="Times New Roman" w:eastAsia="Calibri" w:hAnsi="Times New Roman" w:cs="Times New Roman"/>
          <w:color w:val="000000" w:themeColor="text1"/>
          <w:sz w:val="24"/>
          <w:szCs w:val="24"/>
        </w:rPr>
        <w:sectPr w:rsidR="00C030BA" w:rsidRPr="007966DC" w:rsidSect="0039137C">
          <w:footerReference w:type="default" r:id="rId8"/>
          <w:pgSz w:w="12240" w:h="15840"/>
          <w:pgMar w:top="1440" w:right="1440" w:bottom="1440" w:left="2160" w:header="720" w:footer="720" w:gutter="0"/>
          <w:pgNumType w:fmt="lowerRoman" w:start="0"/>
          <w:cols w:space="720"/>
          <w:titlePg/>
          <w:docGrid w:linePitch="360"/>
        </w:sectPr>
      </w:pPr>
    </w:p>
    <w:p w14:paraId="30089E8A" w14:textId="77777777" w:rsidR="00973B59" w:rsidRPr="007966DC" w:rsidRDefault="00973B59" w:rsidP="00973B59">
      <w:pPr>
        <w:keepNext/>
        <w:keepLines/>
        <w:spacing w:after="0" w:line="480" w:lineRule="auto"/>
        <w:jc w:val="center"/>
        <w:outlineLvl w:val="0"/>
        <w:rPr>
          <w:rFonts w:ascii="Times New Roman" w:eastAsia="SimSun" w:hAnsi="Times New Roman" w:cs="Times New Roman"/>
          <w:b/>
          <w:color w:val="000000" w:themeColor="text1"/>
          <w:sz w:val="24"/>
          <w:szCs w:val="24"/>
        </w:rPr>
      </w:pPr>
      <w:bookmarkStart w:id="11" w:name="_Toc125640612"/>
      <w:bookmarkStart w:id="12" w:name="_Hlk114134758"/>
      <w:r w:rsidRPr="007966DC">
        <w:rPr>
          <w:rFonts w:ascii="Times New Roman" w:eastAsia="SimSun" w:hAnsi="Times New Roman" w:cs="Times New Roman"/>
          <w:b/>
          <w:color w:val="000000" w:themeColor="text1"/>
          <w:sz w:val="24"/>
          <w:szCs w:val="24"/>
        </w:rPr>
        <w:lastRenderedPageBreak/>
        <w:t>CHAPTER ONE</w:t>
      </w:r>
      <w:bookmarkEnd w:id="11"/>
    </w:p>
    <w:p w14:paraId="55B6DC23" w14:textId="77777777" w:rsidR="00973B59" w:rsidRPr="007966DC" w:rsidRDefault="00973B59" w:rsidP="00973B59">
      <w:pPr>
        <w:keepNext/>
        <w:keepLines/>
        <w:spacing w:after="0" w:line="480" w:lineRule="auto"/>
        <w:jc w:val="center"/>
        <w:outlineLvl w:val="0"/>
        <w:rPr>
          <w:rFonts w:ascii="Times New Roman" w:eastAsia="SimSun" w:hAnsi="Times New Roman" w:cs="Times New Roman"/>
          <w:b/>
          <w:color w:val="000000" w:themeColor="text1"/>
          <w:sz w:val="24"/>
          <w:szCs w:val="24"/>
        </w:rPr>
      </w:pPr>
      <w:bookmarkStart w:id="13" w:name="_Toc125640613"/>
      <w:r w:rsidRPr="007966DC">
        <w:rPr>
          <w:rFonts w:ascii="Times New Roman" w:eastAsia="SimSun" w:hAnsi="Times New Roman" w:cs="Times New Roman"/>
          <w:b/>
          <w:color w:val="000000" w:themeColor="text1"/>
          <w:sz w:val="24"/>
          <w:szCs w:val="24"/>
        </w:rPr>
        <w:t>GENERAL INTRODUCTION</w:t>
      </w:r>
      <w:bookmarkEnd w:id="13"/>
    </w:p>
    <w:p w14:paraId="632819E8"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1476C867" w14:textId="4367AC0A" w:rsidR="00973B59" w:rsidRPr="007966DC" w:rsidRDefault="00973B59" w:rsidP="00973B59">
      <w:pPr>
        <w:keepNext/>
        <w:keepLines/>
        <w:spacing w:before="40" w:after="0" w:line="480" w:lineRule="auto"/>
        <w:jc w:val="both"/>
        <w:outlineLvl w:val="1"/>
        <w:rPr>
          <w:rFonts w:ascii="Times New Roman" w:eastAsia="SimSun" w:hAnsi="Times New Roman" w:cs="Times New Roman"/>
          <w:b/>
          <w:color w:val="000000" w:themeColor="text1"/>
          <w:sz w:val="24"/>
          <w:szCs w:val="24"/>
        </w:rPr>
      </w:pPr>
      <w:bookmarkStart w:id="14" w:name="_Toc125640614"/>
      <w:r w:rsidRPr="007966DC">
        <w:rPr>
          <w:rFonts w:ascii="Times New Roman" w:eastAsia="SimSun" w:hAnsi="Times New Roman" w:cs="Times New Roman"/>
          <w:b/>
          <w:color w:val="000000" w:themeColor="text1"/>
          <w:sz w:val="24"/>
          <w:szCs w:val="24"/>
        </w:rPr>
        <w:t xml:space="preserve">1.1 Background </w:t>
      </w:r>
      <w:r w:rsidR="00321A54" w:rsidRPr="007966DC">
        <w:rPr>
          <w:rFonts w:ascii="Times New Roman" w:eastAsia="SimSun" w:hAnsi="Times New Roman" w:cs="Times New Roman"/>
          <w:b/>
          <w:color w:val="000000" w:themeColor="text1"/>
          <w:sz w:val="24"/>
          <w:szCs w:val="24"/>
        </w:rPr>
        <w:t xml:space="preserve">of the </w:t>
      </w:r>
      <w:r w:rsidR="00B15895"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tudy</w:t>
      </w:r>
      <w:bookmarkEnd w:id="14"/>
      <w:r w:rsidRPr="007966DC">
        <w:rPr>
          <w:rFonts w:ascii="Times New Roman" w:eastAsia="SimSun" w:hAnsi="Times New Roman" w:cs="Times New Roman"/>
          <w:b/>
          <w:color w:val="000000" w:themeColor="text1"/>
          <w:sz w:val="24"/>
          <w:szCs w:val="24"/>
        </w:rPr>
        <w:t xml:space="preserve"> </w:t>
      </w:r>
    </w:p>
    <w:p w14:paraId="2BF2D935" w14:textId="2258F74E" w:rsidR="00973B59" w:rsidRPr="007966DC" w:rsidRDefault="00973B59" w:rsidP="00973B59">
      <w:pPr>
        <w:tabs>
          <w:tab w:val="left" w:pos="1440"/>
        </w:tabs>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The global community has consented that education and training are the backbone of national development</w:t>
      </w:r>
      <w:r w:rsidR="00B15895" w:rsidRPr="007966DC">
        <w:rPr>
          <w:rFonts w:ascii="Times New Roman" w:eastAsia="Calibri" w:hAnsi="Times New Roman" w:cs="Times New Roman"/>
          <w:color w:val="000000" w:themeColor="text1"/>
          <w:sz w:val="24"/>
          <w:szCs w:val="24"/>
        </w:rPr>
        <w:t xml:space="preserve"> i</w:t>
      </w:r>
      <w:r w:rsidRPr="007966DC">
        <w:rPr>
          <w:rFonts w:ascii="Times New Roman" w:eastAsia="Calibri" w:hAnsi="Times New Roman" w:cs="Times New Roman"/>
          <w:color w:val="000000" w:themeColor="text1"/>
          <w:sz w:val="24"/>
          <w:szCs w:val="24"/>
        </w:rPr>
        <w:t>n that it is the process of passing on information</w:t>
      </w:r>
      <w:r w:rsidR="00B15895"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such as experiences, ideas, skills, conventions, and values, from one person to another or from one generation to another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10.2991/assehr.k.211229.046","author":[{"dropping-particle":"","family":"Irmawati","given":"Ninin","non-dropping-particle":"","parse-names":false,"suffix":""},{"dropping-particle":"","family":"Naqiyah","given":"Najlatun","non-dropping-particle":"","parse-names":false,"suffix":""},{"dropping-particle":"","family":"Warsito","given":"Hadi","non-dropping-particle":"","parse-names":false,"suffix":""}],"container-title":"Advances in Social Science, Education and Humanities Research","id":"ITEM-1","issued":{"date-parts":[["2022"]]},"page":"302-305","title":"Improving parents’ attention to the interest of high school students continuing study in higher education through a parenting program","type":"paper-conference","volume":"627"},"uris":["http://www.mendeley.com/documents/?uuid=397a5554-5ae9-4d01-aa51-73a1241b762a"]}],"mendeley":{"formattedCitation":"(Irmawati et al., 2022)","plainTextFormattedCitation":"(Irmawati et al., 2022)","previouslyFormattedCitation":"(Irmawati et al., 2022)"},"properties":{"noteIndex":0},"schema":"https://github.com/citation-style-language/schema/raw/master/csl-citation.json"}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(Irmawati et al., 2022)</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As a result, education is commonly regarded as the bedrock of civilization, progress, and development. It is a socially structured and controlled process of passing on socially meaningful experiences from previous generations to succeeding generations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{"citationItems":[{"id":"ITEM-1","itemData":{"DOI":"10.1016/j.jbusres.2020.05.034","ISSN":"01482963","abstract":"The Covid-19 pandemic has disrupted business schools worldwide mainly through the shift to emergency remote teaching. I provide a rudimentary framework to understand this transformation through recognizing the changes in the university, the business world and the student. This disruption is going to lead to a decade-long technology-led remaking of business education. Finally, I share a triphasic model that maps the evolution of online learning in business schools.","author":[{"dropping-particle":"","family":"Krishnamurthy","given":"Sandeep","non-dropping-particle":"","parse-names":false,"suffix":""}],"container-title":"Journal of Business Research","id":"ITEM-1","issued":{"date-parts":[["2020"]]},"page":"1-5","publisher":"Elsevier LTD","title":"The future of business education: A commentary in the shadow of the Covid-19 pandemic","type":"article-journal","volume":"117"},"uris":["http://www.mendeley.com/documents/?uuid=93c0779f-25db-4362-8127-c86f25bf8d88"]}],"mendeley":{"formattedCitation":"(Krishnamurthy, 2020)","plainTextFormattedCitation":"(Krishnamurthy, 2020)","previouslyFormattedCitation":"(Krishnamurthy, 2020)"},"properties":{"noteIndex":0},"schema":"https://github.com/citation-style-language/schema/raw/master/csl-citation.json"}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(Krishnamurthy, 2020)</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w:t>
      </w:r>
    </w:p>
    <w:p w14:paraId="1E838C2A" w14:textId="77777777" w:rsidR="00973B59" w:rsidRPr="007966DC" w:rsidRDefault="00973B59" w:rsidP="00973B59">
      <w:pPr>
        <w:tabs>
          <w:tab w:val="left" w:pos="1440"/>
        </w:tabs>
        <w:spacing w:after="0" w:line="240" w:lineRule="auto"/>
        <w:jc w:val="both"/>
        <w:rPr>
          <w:rFonts w:ascii="Times New Roman" w:eastAsia="Calibri" w:hAnsi="Times New Roman" w:cs="Times New Roman"/>
          <w:color w:val="000000" w:themeColor="text1"/>
          <w:sz w:val="24"/>
          <w:szCs w:val="24"/>
        </w:rPr>
      </w:pPr>
    </w:p>
    <w:p w14:paraId="37A4ECCB" w14:textId="59EA6FE0" w:rsidR="00973B59" w:rsidRPr="007966DC" w:rsidRDefault="00973B59" w:rsidP="00973B59">
      <w:pPr>
        <w:tabs>
          <w:tab w:val="left" w:pos="1440"/>
        </w:tabs>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Education is acquired through trajectories such as the learning environment, mode of learning</w:t>
      </w:r>
      <w:r w:rsidR="00B15895" w:rsidRPr="007966DC">
        <w:rPr>
          <w:rFonts w:ascii="Times New Roman" w:eastAsia="Calibri" w:hAnsi="Times New Roman" w:cs="Times New Roman"/>
          <w:color w:val="000000" w:themeColor="text1"/>
          <w:sz w:val="24"/>
          <w:szCs w:val="24"/>
        </w:rPr>
        <w:t>, and</w:t>
      </w:r>
      <w:r w:rsidRPr="007966DC">
        <w:rPr>
          <w:rFonts w:ascii="Times New Roman" w:eastAsia="Calibri" w:hAnsi="Times New Roman" w:cs="Times New Roman"/>
          <w:color w:val="000000" w:themeColor="text1"/>
          <w:sz w:val="24"/>
          <w:szCs w:val="24"/>
        </w:rPr>
        <w:t xml:space="preserve"> the type of course or </w:t>
      </w:r>
      <w:r w:rsidR="00B15895"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of </w:t>
      </w:r>
      <w:r w:rsidR="00B15895"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{"citationItems":[{"id":"ITEM-1","itemData":{"author":[{"dropping-particle":"","family":"Hussain","given":"Aftab","non-dropping-particle":"","parse-names":false,"suffix":""}],"id":"ITEM-1","issued":{"date-parts":[["2014"]]},"number-of-pages":"1-8","title":"Education system of Pakistan : Issues , problems and solutions","type":"report"},"uris":["http://www.mendeley.com/documents/?uuid=090b2a7e-887c-4050-adf4-013a251ee7c6"]}],"mendeley":{"formattedCitation":"(Hussain, 2014)","plainTextFormattedCitation":"(Hussain, 2014)","previouslyFormattedCitation":"(Hussain, 2014)"},"properties":{"noteIndex":0},"schema":"https://github.com/citation-style-language/schema/raw/master/csl-citation.json"}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(Hussain, 2014)</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For a nation to have the ability to create behavioural changes in an individual and witness rapid development, </w:t>
      </w:r>
      <w:r w:rsidR="00B15895" w:rsidRPr="007966DC">
        <w:rPr>
          <w:rFonts w:ascii="Times New Roman" w:eastAsia="Calibri" w:hAnsi="Times New Roman" w:cs="Times New Roman"/>
          <w:color w:val="000000" w:themeColor="text1"/>
          <w:sz w:val="24"/>
          <w:szCs w:val="24"/>
        </w:rPr>
        <w:t>it</w:t>
      </w:r>
      <w:r w:rsidRPr="007966DC">
        <w:rPr>
          <w:rFonts w:ascii="Times New Roman" w:eastAsia="Calibri" w:hAnsi="Times New Roman" w:cs="Times New Roman"/>
          <w:color w:val="000000" w:themeColor="text1"/>
          <w:sz w:val="24"/>
          <w:szCs w:val="24"/>
        </w:rPr>
        <w:t xml:space="preserve"> should give the right values and education that is capable of developing the youth into sound and effective citizens that would make them fit and responsible for themselves and the community at large</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{"citationItems":[{"id":"ITEM-1","itemData":{"author":[{"dropping-particle":"","family":"Nomuoja","given":"Jude O","non-dropping-particle":"","parse-names":false,"suffix":""}],"id":"ITEM-1","issue":"1995","issued":{"date-parts":[["2000"]]},"title":"Current trends in business education in higher institutions","type":"article-journal"},"uris":["http://www.mendeley.com/documents/?uuid=74467ba1-acbf-4f6c-bb04-0fefc42e7100"]}],"mendeley":{"formattedCitation":"(Nomuoja, 2000)","manualFormatting":" ","plainTextFormattedCitation":"(Nomuoja, 2000)","previouslyFormattedCitation":"(Nomuoja, 2000)"},"properties":{"noteIndex":0},"schema":"https://github.com/citation-style-language/schema/raw/master/csl-citation.json"}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 xml:space="preserve"> </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{"citationItems":[{"id":"ITEM-1","itemData":{"author":[{"dropping-particle":"","family":"Zakira","given":"Jahantab","non-dropping-particle":"","parse-names":false,"suffix":""}],"container-title":"American Journal of Education","id":"ITEM-1","issue":"1","issued":{"date-parts":[["2015"]]},"page":"33-43","title":"Role of Education in National Development","type":"article-journal","volume":"90"},"uris":["http://www.mendeley.com/documents/?uuid=8e1a83d2-8155-472c-9419-9554910d9f76"]}],"mendeley":{"formattedCitation":"(Zakira, 2015)","plainTextFormattedCitation":"(Zakira, 2015)","previouslyFormattedCitation":"(Zakira, 2015)"},"properties":{"noteIndex":0},"schema":"https://github.com/citation-style-language/schema/raw/master/csl-citation.json"}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(Zakira, 2015)</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To be able to achieve these objectives, a major focus of governments across the globe is to build individual self-reliance.</w:t>
      </w:r>
    </w:p>
    <w:p w14:paraId="4D1CF0CD" w14:textId="77777777" w:rsidR="00973B59" w:rsidRPr="007966DC" w:rsidRDefault="00973B59" w:rsidP="00973B59">
      <w:pPr>
        <w:tabs>
          <w:tab w:val="left" w:pos="1440"/>
        </w:tabs>
        <w:spacing w:after="0" w:line="240" w:lineRule="auto"/>
        <w:jc w:val="both"/>
        <w:rPr>
          <w:rFonts w:ascii="Times New Roman" w:eastAsia="Calibri" w:hAnsi="Times New Roman" w:cs="Times New Roman"/>
          <w:color w:val="000000" w:themeColor="text1"/>
          <w:sz w:val="24"/>
          <w:szCs w:val="24"/>
        </w:rPr>
      </w:pPr>
    </w:p>
    <w:p w14:paraId="6A4EC621" w14:textId="2167BEF8" w:rsidR="00973B59" w:rsidRPr="007966DC" w:rsidRDefault="00973B59" w:rsidP="00973B59">
      <w:pPr>
        <w:tabs>
          <w:tab w:val="left" w:pos="1440"/>
        </w:tabs>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Despite the contribution of education to societal transformation, relevant scholars posited that the measure of an individual’s educational impact on society depends on the choice of educational </w:t>
      </w:r>
      <w:r w:rsidR="00B15895"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pursued at the higher levels of learning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{"citationItems":[{"id":"ITEM-1","itemData":{"DOI":"10.5171/2017.718849","author":[{"dropping-particle":"","family":"Ahmed","given":"Kazi Afaq","non-dropping-particle":"","parse-names":false,"suffix":""},{"dropping-particle":"","family":"Sharif","given":"Nimra","non-dropping-particle":"","parse-names":false,"suffix":""},{"dropping-particle":"","family":"Ahmad","given":"Nawaz","non-dropping-particle":"","parse-names":false,"suffix":""}],"container-title":"Journal of southeast asian research","id":"ITEM-1","issued":{"date-parts":[["2017"]]},"page":"15","title":"Factors influencing students’ career choices: empirical evidence from business students","type":"article-journal","volume":"2017"},"uris":["http://www.mendeley.com/documents/?uuid=55e4b65f-a872-4add-9f3f-eefef77b7998"]},{"id":"ITEM-2","itemData":{"author":[{"dropping-particle":"","family":"Sharif","given":"Nimra","non-dropping-particle":"","parse-names":false,"suffix":""},{"dropping-particle":"","family":"Ahmad","given":"Nawaz","non-dropping-particle":"","parse-names":false,"suffix":""},{"dropping-particle":"","family":"Sarwar","given":"Samiullah","non-dropping-particle":"","parse-names":false,"suffix":""}],"container-title":"Journal of business studies","id":"ITEM-2","issue":"1","issued":{"date-parts":[["2019"]]},"page":"33-45","title":"Factors influencing career choices","type":"article-journal","volume":"15"},"uris":["http://www.mendeley.com/documents/?uuid=77cd5b45-3ede-4fa4-9baa-b18e9aab114d"]}],"mendeley":{"formattedCitation":"(K. A. Ahmed et al., 2017; Sharif et al., 2019)","manualFormatting":"(Ahmed et al., 2017; Sharif et al., 2019)","plainTextFormattedCitation":"(K. A. Ahmed et al., 2017; Sharif et al., 2019)","previouslyFormattedCitation":"(K. A. Ahmed et al., 2017; Sharif et al., 2019)"},"properties":{"noteIndex":0},"schema":"https://github.com/citation-style-language/schema/raw/master/csl-citation.json"}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(Ahmed et al., 2017; Sharif et al., 2019)</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The relevance of any educational </w:t>
      </w:r>
      <w:r w:rsidR="00B15895"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is to make sure that the products </w:t>
      </w:r>
      <w:r w:rsidRPr="007966DC">
        <w:rPr>
          <w:rFonts w:ascii="Times New Roman" w:eastAsia="Calibri" w:hAnsi="Times New Roman" w:cs="Times New Roman"/>
          <w:color w:val="000000" w:themeColor="text1"/>
          <w:sz w:val="24"/>
          <w:szCs w:val="24"/>
        </w:rPr>
        <w:lastRenderedPageBreak/>
        <w:t>are equipped with the relevant skills</w:t>
      </w:r>
      <w:r w:rsidR="00B15895"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t>
      </w:r>
      <w:r w:rsidR="00B15895" w:rsidRPr="007966DC">
        <w:rPr>
          <w:rFonts w:ascii="Times New Roman" w:eastAsia="Calibri" w:hAnsi="Times New Roman" w:cs="Times New Roman"/>
          <w:color w:val="000000" w:themeColor="text1"/>
          <w:sz w:val="24"/>
          <w:szCs w:val="24"/>
        </w:rPr>
        <w:t xml:space="preserve">namely </w:t>
      </w:r>
      <w:r w:rsidRPr="007966DC">
        <w:rPr>
          <w:rFonts w:ascii="Times New Roman" w:eastAsia="Calibri" w:hAnsi="Times New Roman" w:cs="Times New Roman"/>
          <w:color w:val="000000" w:themeColor="text1"/>
          <w:sz w:val="24"/>
          <w:szCs w:val="24"/>
        </w:rPr>
        <w:t xml:space="preserve">scientific knowledge and the kind of behaviour needed to help students face the challenges in the world of work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{"citationItems":[{"id":"ITEM-1","itemData":{"DOI":"10.12973/iser.2016.2104a","ISSN":"13063030","abstract":"The relevance of this research is due to the fact that the latest normative documents regulating the teacher's activities in the general school and teacher training in higher school envisage the teacher's participation in the process of implementation and, partially, in the development of basic educational programs and additional educational programs for educational institutions. The article aims at developing a model of future teachers' training with regard to the requirements of Professional Standard of Teacher, Federal State Educational Standard of Main General Education, and Federal State Educational Standard of Higher Education. The leading method of investigation of this problem is the methodology of designing educational programs, which allows considering the program as a system product of targeted and organized process for the formation of students' special competences. This article represents the program developed by the authors for a new optional discipline \"Workshop on design and implementation of education programs\" for the direction of training \"Teacher education\". Particular attention is paid to the formation of future specialist's labor actions and competencies in line with the Professional Standard of Teacher during the pilot training in the discipline. The program is designed for the teachers of this discipline and university students of this direction of training in any specialty.","author":[{"dropping-particle":"","family":"Gilmullin","given":"Mansur F.","non-dropping-particle":"","parse-names":false,"suffix":""},{"dropping-particle":"","family":"Pupysheva","given":"Evgeniya L.","non-dropping-particle":"","parse-names":false,"suffix":""}],"container-title":"Mathematics Education","id":"ITEM-1","issue":"1","issued":{"date-parts":[["2016"]]},"page":"35-44","title":"Workshop on design and implementation of education programs","type":"article-journal","volume":"11"},"uris":["http://www.mendeley.com/documents/?uuid=7a521241-ea23-4448-87cf-cfa4d5dea9bb"]}],"mendeley":{"formattedCitation":"(Gilmullin &amp; Pupysheva, 2016)","plainTextFormattedCitation":"(Gilmullin &amp; Pupysheva, 2016)","previouslyFormattedCitation":"(Gilmullin &amp; Pupysheva, 2016)"},"properties":{"noteIndex":0},"schema":"https://github.com/citation-style-language/schema/raw/master/csl-citation.json"}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(Gilmullin &amp; Pupysheva, 2016)</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This is relevant, especially with the current levels of unemployment across the globe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{"citationItems":[{"id":"ITEM-1","itemData":{"abstract":"Congressional Research Service https://crsreports.congress.gov R46554","author":[{"dropping-particle":"","family":"Falk","given":"Gene","non-dropping-particle":"","parse-names":false,"suffix":""},{"dropping-particle":"","family":"Romero","given":"Paul","non-dropping-particle":"","parse-names":false,"suffix":""},{"dropping-particle":"","family":"Nicchitta","given":"Isaac","non-dropping-particle":"","parse-names":false,"suffix":""},{"dropping-particle":"","family":"Nyhof","given":"Emma","non-dropping-particle":"","parse-names":false,"suffix":""}],"container-title":"Congressional Research Service","id":"ITEM-1","issued":{"date-parts":[["2021"]]},"page":"25","title":"Unemployment rates during the COVID-19 pandemic","type":"paper-conference"},"uris":["http://www.mendeley.com/documents/?uuid=22992e08-7222-4355-b7f5-7b5428749ae7"]}],"mendeley":{"formattedCitation":"(Falk et al., 2021)","manualFormatting":"(Falk et al., 2021)","plainTextFormattedCitation":"(Falk et al., 2021)","previouslyFormattedCitation":"(Falk et al., 2021)"},"properties":{"noteIndex":0},"schema":"https://github.com/citation-style-language/schema/raw/master/csl-citation.json"}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(Falk et al., 2021)</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w:t>
      </w:r>
      <w:r w:rsidR="00AC184D" w:rsidRPr="007966DC">
        <w:rPr>
          <w:rFonts w:ascii="Times New Roman" w:eastAsia="Calibri" w:hAnsi="Times New Roman" w:cs="Times New Roman"/>
          <w:color w:val="000000" w:themeColor="text1"/>
          <w:sz w:val="24"/>
          <w:szCs w:val="24"/>
        </w:rPr>
        <w:t xml:space="preserve"> </w:t>
      </w:r>
      <w:proofErr w:type="gramStart"/>
      <w:r w:rsidR="00AC184D" w:rsidRPr="007966DC">
        <w:rPr>
          <w:rFonts w:ascii="Times New Roman" w:eastAsia="Calibri" w:hAnsi="Times New Roman" w:cs="Times New Roman"/>
          <w:color w:val="000000" w:themeColor="text1"/>
          <w:sz w:val="24"/>
          <w:szCs w:val="24"/>
        </w:rPr>
        <w:t>In order for</w:t>
      </w:r>
      <w:proofErr w:type="gramEnd"/>
      <w:r w:rsidR="00AC184D" w:rsidRPr="007966DC">
        <w:rPr>
          <w:rFonts w:ascii="Times New Roman" w:eastAsia="Calibri" w:hAnsi="Times New Roman" w:cs="Times New Roman"/>
          <w:color w:val="000000" w:themeColor="text1"/>
          <w:sz w:val="24"/>
          <w:szCs w:val="24"/>
        </w:rPr>
        <w:t xml:space="preserve"> Governments to create behavioural change in individuals and to minimize </w:t>
      </w:r>
      <w:r w:rsidR="00253EDA" w:rsidRPr="007966DC">
        <w:rPr>
          <w:rFonts w:ascii="Times New Roman" w:eastAsia="Calibri" w:hAnsi="Times New Roman" w:cs="Times New Roman"/>
          <w:color w:val="000000" w:themeColor="text1"/>
          <w:sz w:val="24"/>
          <w:szCs w:val="24"/>
        </w:rPr>
        <w:t>the un</w:t>
      </w:r>
      <w:r w:rsidR="00AC184D" w:rsidRPr="007966DC">
        <w:rPr>
          <w:rFonts w:ascii="Times New Roman" w:eastAsia="Calibri" w:hAnsi="Times New Roman" w:cs="Times New Roman"/>
          <w:color w:val="000000" w:themeColor="text1"/>
          <w:sz w:val="24"/>
          <w:szCs w:val="24"/>
        </w:rPr>
        <w:t xml:space="preserve">employment </w:t>
      </w:r>
      <w:r w:rsidR="006309D6" w:rsidRPr="007966DC">
        <w:rPr>
          <w:rFonts w:ascii="Times New Roman" w:eastAsia="Calibri" w:hAnsi="Times New Roman" w:cs="Times New Roman"/>
          <w:color w:val="000000" w:themeColor="text1"/>
          <w:sz w:val="24"/>
          <w:szCs w:val="24"/>
        </w:rPr>
        <w:t>ratio, the</w:t>
      </w:r>
      <w:r w:rsidRPr="007966DC">
        <w:rPr>
          <w:rFonts w:ascii="Times New Roman" w:eastAsia="Calibri" w:hAnsi="Times New Roman" w:cs="Times New Roman"/>
          <w:color w:val="000000" w:themeColor="text1"/>
          <w:sz w:val="24"/>
          <w:szCs w:val="24"/>
        </w:rPr>
        <w:t xml:space="preserve"> youth is motivated to undertake activities and training </w:t>
      </w:r>
      <w:r w:rsidR="00956527"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rogrammes that will make them self-reliant in terms of job creation. This brought to the fore the relevance of business education in the curriculum of both intermediate and institutions of higher learning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{"citationItems":[{"id":"ITEM-1","itemData":{"ISSN":"22318534","abstract":"This study was carried out to identify the respondents' preferred objective of accounting programme, especially for public universities as compared to National Philosophy of Education (NPE). This study also attempted to suggest the improvement needed in objective setting for undergraduate accounting programme. The study relied on primary data obtained from reviews of documents and interviews involving a total of 28 accounting lecturers from four (4) selected Malaysian public universities, namely, Universiti Putra Malaysia (UPM), National University of Malaysia (UKM), University of Malaya (UM) and International Islamic University of Malaysia (IIUM). The results suggested that most public universities involved in this study formally expressed their commitment towards academics excellent (material part) in their vision and mission. In contrast, the same universities did not seem to indicate formal commitment toward developing their students' spiritual part as required by NPE. However, accounting lecturers at public universities involved in this study seemed to agree with NPE that the development of students' moral should be set the as the primary objective of the accounting programme. Several respondents, especially Muslims, suggested that the objective of accounting programme should be based on the Islamic framework. In addition, they further suggested that the accounting programme for undergraduates should reduce the technical part and include more trainings that emphasise on the ability to be a thinker. This paper extends the accounting and education literature related to the accounting profession since it analyses the issues revolving around the objective of accounting programme, with specific reference to the Malaysian context.","author":[{"dropping-particle":"","family":"Muhamad","given":"Haslinah","non-dropping-particle":"","parse-names":false,"suffix":""},{"dropping-particle":"","family":"Sudin","given":"Nor Aishah","non-dropping-particle":"","parse-names":false,"suffix":""}],"container-title":"Pertanika Journal of Social Sciences and Humanities","id":"ITEM-1","issue":"September","issued":{"date-parts":[["2015"]]},"page":"1-16","title":"Objective of accounting education: Moral or skills?","type":"article-journal","volume":"23"},"uris":["http://www.mendeley.com/documents/?uuid=2197b9b7-d134-4889-8fd6-1ee16261276e"]},{"id":"ITEM-2","itemData":{"author":[{"dropping-particle":"","family":"Siraj","given":"Saedah","non-dropping-particle":"","parse-names":false,"suffix":""},{"dropping-particle":"","family":"Chiew","given":"Wye Mei","non-dropping-particle":"","parse-names":false,"suffix":""}],"id":"ITEM-2","issued":{"date-parts":[["2013"]]},"title":"Futuristic Business Studies Curriculum For Upper Secondary Schools","type":"paper-conference"},"uris":["http://www.mendeley.com/documents/?uuid=597315d6-5e71-4ac9-9ac1-e3c68ae8b078"]}],"mendeley":{"formattedCitation":"(Muhamad &amp; Sudin, 2015; Siraj &amp; Chiew, 2013)","plainTextFormattedCitation":"(Muhamad &amp; Sudin, 2015; Siraj &amp; Chiew, 2013)","previouslyFormattedCitation":"(Muhamad &amp; Sudin, 2015; Siraj &amp; Chiew, 2013)"},"properties":{"noteIndex":0},"schema":"https://github.com/citation-style-language/schema/raw/master/csl-citation.json"}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(Muhamad &amp; Sudin, 2015; Siraj &amp; Chiew, 2013)</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w:t>
      </w:r>
    </w:p>
    <w:p w14:paraId="6B13E223" w14:textId="77777777" w:rsidR="00973B59" w:rsidRPr="007966DC" w:rsidRDefault="00973B59" w:rsidP="00973B59">
      <w:pPr>
        <w:tabs>
          <w:tab w:val="left" w:pos="1440"/>
        </w:tabs>
        <w:spacing w:after="0" w:line="240" w:lineRule="auto"/>
        <w:jc w:val="both"/>
        <w:rPr>
          <w:rFonts w:ascii="Times New Roman" w:eastAsia="Calibri" w:hAnsi="Times New Roman" w:cs="Times New Roman"/>
          <w:color w:val="000000" w:themeColor="text1"/>
          <w:sz w:val="24"/>
          <w:szCs w:val="24"/>
        </w:rPr>
      </w:pPr>
    </w:p>
    <w:p w14:paraId="74D7461B" w14:textId="0482C6C9" w:rsidR="00973B59" w:rsidRPr="007966DC" w:rsidRDefault="00973B59" w:rsidP="00973B59">
      <w:pPr>
        <w:tabs>
          <w:tab w:val="left" w:pos="1440"/>
        </w:tabs>
        <w:spacing w:after="0" w:line="480" w:lineRule="auto"/>
        <w:jc w:val="both"/>
        <w:rPr>
          <w:rFonts w:ascii="Times New Roman" w:eastAsia="Calibri" w:hAnsi="Times New Roman" w:cs="Times New Roman"/>
          <w:color w:val="000000" w:themeColor="text1"/>
          <w:sz w:val="24"/>
          <w:szCs w:val="24"/>
        </w:rPr>
      </w:pPr>
      <w:bookmarkStart w:id="15" w:name="_Hlk104115186"/>
      <w:r w:rsidRPr="007966DC">
        <w:rPr>
          <w:rFonts w:ascii="Times New Roman" w:eastAsia="Calibri" w:hAnsi="Times New Roman" w:cs="Times New Roman"/>
          <w:color w:val="000000" w:themeColor="text1"/>
          <w:sz w:val="24"/>
          <w:szCs w:val="24"/>
        </w:rPr>
        <w:t>Business studies is that part of the curriculum that enables students to make informed decisions in the everyday business of living</w:t>
      </w:r>
      <w:bookmarkEnd w:id="15"/>
      <w:r w:rsidRPr="007966DC">
        <w:rPr>
          <w:rFonts w:ascii="Times New Roman" w:eastAsia="Calibri" w:hAnsi="Times New Roman" w:cs="Times New Roman"/>
          <w:color w:val="000000" w:themeColor="text1"/>
          <w:sz w:val="24"/>
          <w:szCs w:val="24"/>
        </w:rPr>
        <w:t xml:space="preserve">. According to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{"citationItems":[{"id":"ITEM-1","itemData":{"abstract":"Keys to success in today’s global business world demands intercultural sensitivity, knowledge, and skills. Universities have increasingly encouraged study abroad experiences as a way to provide students with competitive skills that include increased intercultural sensitivity, cultural awareness and personal development, cross-cultural skills and global understanding and worldmindness. Research supports these potential outcomes of studying abroad; yet few studies research predictors of such growth and success. Emotional intelligence has been proposed as a factor that is key in cross-cultural success for both study abroad students and for expatriate sojourners. Accounting education literature has long stressed the importance of emotional intelligence for accounting graduates as well as expatriates. This research seeks to determine the relationship of emotional intelligence to intercultural development in accounting students during a short-term study abroad program. Pretest and posttest data yield credence to emotional intelligence as a predictor of accounting students’ intercultural growth in the form of decreased ethnocentrism and decreased communication apprehension. These research findings support a small but growing body of literature that is calling for emotional intelligence as both a selection tool and a training tool for expatriates in organizations. Likewise, this research corroborates pedagogical research that calls for training in emotional intelligence for enhancing accounting students’ career success.","author":[{"dropping-particle":"","family":"Tucker","given":"Mary L","non-dropping-particle":"","parse-names":false,"suffix":""},{"dropping-particle":"","family":"Gullekson","given":"Nicole L","non-dropping-particle":"","parse-names":false,"suffix":""},{"dropping-particle":"","family":"Esmond-kiger","given":"Connie","non-dropping-particle":"","parse-names":false,"suffix":""}],"container-title":"Journal of International Buisness and Cultural Studies","id":"ITEM-1","issued":{"date-parts":[["2014"]]},"page":"1-12","title":"Accounting for EI : Does emotional intelligence predict greater intercultural growth ?","type":"article-journal","volume":"8"},"uris":["http://www.mendeley.com/documents/?uuid=9a5c8ef9-3d99-4884-8496-ad62ddb30328"]}],"mendeley":{"formattedCitation":"(Tucker et al., 2014)","manualFormatting":"Tucker et al. (2014)","plainTextFormattedCitation":"(Tucker et al., 2014)","previouslyFormattedCitation":"(Tucker et al., 2014)"},"properties":{"noteIndex":0},"schema":"https://github.com/citation-style-language/schema/raw/master/csl-citation.json"}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Tucker et al. (2014)</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business studies and its related concepts such as </w:t>
      </w:r>
      <w:r w:rsidR="000A1916" w:rsidRPr="007966DC">
        <w:rPr>
          <w:rFonts w:ascii="Times New Roman" w:eastAsia="Calibri" w:hAnsi="Times New Roman" w:cs="Times New Roman"/>
          <w:color w:val="000000" w:themeColor="text1"/>
          <w:sz w:val="24"/>
          <w:szCs w:val="24"/>
        </w:rPr>
        <w:t>F</w:t>
      </w:r>
      <w:r w:rsidRPr="007966DC">
        <w:rPr>
          <w:rFonts w:ascii="Times New Roman" w:eastAsia="Calibri" w:hAnsi="Times New Roman" w:cs="Times New Roman"/>
          <w:color w:val="000000" w:themeColor="text1"/>
          <w:sz w:val="24"/>
          <w:szCs w:val="24"/>
        </w:rPr>
        <w:t xml:space="preserve">inancial </w:t>
      </w:r>
      <w:r w:rsidR="000A1916" w:rsidRPr="007966DC">
        <w:rPr>
          <w:rFonts w:ascii="Times New Roman" w:eastAsia="Calibri" w:hAnsi="Times New Roman" w:cs="Times New Roman"/>
          <w:color w:val="000000" w:themeColor="text1"/>
          <w:sz w:val="24"/>
          <w:szCs w:val="24"/>
        </w:rPr>
        <w:t>A</w:t>
      </w:r>
      <w:r w:rsidRPr="007966DC">
        <w:rPr>
          <w:rFonts w:ascii="Times New Roman" w:eastAsia="Calibri" w:hAnsi="Times New Roman" w:cs="Times New Roman"/>
          <w:color w:val="000000" w:themeColor="text1"/>
          <w:sz w:val="24"/>
          <w:szCs w:val="24"/>
        </w:rPr>
        <w:t xml:space="preserve">ccounting, </w:t>
      </w:r>
      <w:r w:rsidR="000A1916" w:rsidRPr="007966DC">
        <w:rPr>
          <w:rFonts w:ascii="Times New Roman" w:eastAsia="Calibri" w:hAnsi="Times New Roman" w:cs="Times New Roman"/>
          <w:color w:val="000000" w:themeColor="text1"/>
          <w:sz w:val="24"/>
          <w:szCs w:val="24"/>
        </w:rPr>
        <w:t>C</w:t>
      </w:r>
      <w:r w:rsidRPr="007966DC">
        <w:rPr>
          <w:rFonts w:ascii="Times New Roman" w:eastAsia="Calibri" w:hAnsi="Times New Roman" w:cs="Times New Roman"/>
          <w:color w:val="000000" w:themeColor="text1"/>
          <w:sz w:val="24"/>
          <w:szCs w:val="24"/>
        </w:rPr>
        <w:t xml:space="preserve">ost </w:t>
      </w:r>
      <w:r w:rsidR="000A1916" w:rsidRPr="007966DC">
        <w:rPr>
          <w:rFonts w:ascii="Times New Roman" w:eastAsia="Calibri" w:hAnsi="Times New Roman" w:cs="Times New Roman"/>
          <w:color w:val="000000" w:themeColor="text1"/>
          <w:sz w:val="24"/>
          <w:szCs w:val="24"/>
        </w:rPr>
        <w:t>A</w:t>
      </w:r>
      <w:r w:rsidRPr="007966DC">
        <w:rPr>
          <w:rFonts w:ascii="Times New Roman" w:eastAsia="Calibri" w:hAnsi="Times New Roman" w:cs="Times New Roman"/>
          <w:color w:val="000000" w:themeColor="text1"/>
          <w:sz w:val="24"/>
          <w:szCs w:val="24"/>
        </w:rPr>
        <w:t xml:space="preserve">ccounting, </w:t>
      </w:r>
      <w:r w:rsidR="000A1916" w:rsidRPr="007966DC">
        <w:rPr>
          <w:rFonts w:ascii="Times New Roman" w:eastAsia="Calibri" w:hAnsi="Times New Roman" w:cs="Times New Roman"/>
          <w:color w:val="000000" w:themeColor="text1"/>
          <w:sz w:val="24"/>
          <w:szCs w:val="24"/>
        </w:rPr>
        <w:t>B</w:t>
      </w:r>
      <w:r w:rsidRPr="007966DC">
        <w:rPr>
          <w:rFonts w:ascii="Times New Roman" w:eastAsia="Calibri" w:hAnsi="Times New Roman" w:cs="Times New Roman"/>
          <w:color w:val="000000" w:themeColor="text1"/>
          <w:sz w:val="24"/>
          <w:szCs w:val="24"/>
        </w:rPr>
        <w:t xml:space="preserve">usiness </w:t>
      </w:r>
      <w:r w:rsidR="000A1916" w:rsidRPr="007966DC">
        <w:rPr>
          <w:rFonts w:ascii="Times New Roman" w:eastAsia="Calibri" w:hAnsi="Times New Roman" w:cs="Times New Roman"/>
          <w:color w:val="000000" w:themeColor="text1"/>
          <w:sz w:val="24"/>
          <w:szCs w:val="24"/>
        </w:rPr>
        <w:t>M</w:t>
      </w:r>
      <w:r w:rsidRPr="007966DC">
        <w:rPr>
          <w:rFonts w:ascii="Times New Roman" w:eastAsia="Calibri" w:hAnsi="Times New Roman" w:cs="Times New Roman"/>
          <w:color w:val="000000" w:themeColor="text1"/>
          <w:sz w:val="24"/>
          <w:szCs w:val="24"/>
        </w:rPr>
        <w:t xml:space="preserve">anagement and </w:t>
      </w:r>
      <w:r w:rsidR="000A1916" w:rsidRPr="007966DC">
        <w:rPr>
          <w:rFonts w:ascii="Times New Roman" w:eastAsia="Calibri" w:hAnsi="Times New Roman" w:cs="Times New Roman"/>
          <w:color w:val="000000" w:themeColor="text1"/>
          <w:sz w:val="24"/>
          <w:szCs w:val="24"/>
        </w:rPr>
        <w:t>E</w:t>
      </w:r>
      <w:r w:rsidRPr="007966DC">
        <w:rPr>
          <w:rFonts w:ascii="Times New Roman" w:eastAsia="Calibri" w:hAnsi="Times New Roman" w:cs="Times New Roman"/>
          <w:color w:val="000000" w:themeColor="text1"/>
          <w:sz w:val="24"/>
          <w:szCs w:val="24"/>
        </w:rPr>
        <w:t xml:space="preserve">conomics are among the most popular fields of study in secondary schools worldwide. Business studies contribute to the student's understanding of the world of business, which encourages them to develop a positive attitude toward enterprise and develop appropriate skills in that field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{"citationItems":[{"id":"ITEM-1","itemData":{"DOI":"10.5897/IJVTE2018.0248","abstract":"This study seeks to evaluate the equipment for teaching of business studies in Public Junior Secondary Schools in Enugu North Local Government Area. It adopts the survey design. Two research questions and one hypothesis tested at 0.05 level of significance were used. Population and sample consisted of 82 business studies teachers and principals. A validated questionnaire with coefficients of 0.86 and 0.90 was used for data collection. Mean, standard deviation and z-test were used for analysis. Findings showed that business studies equipment needed for effective teaching and learning of business studies are mostly not available, the available ones are grossly inadequate in most schools. Gender has no significant effect in the respondents mean ratings on the adequacy of equipment for teaching of business studies. The researcher concludes that students will acquire more theoretical knowledge than the practical skills required of them since the equipment that will be used for hands-on experience are not available. Based on the findings and conclusion, it is recommended, among others, that the state government should make provision for the supply of business studies equipment to the schools. Parents Teachers Association should assist in the provision of some of these equipment needed for the teaching and learning of business studies.","author":[{"dropping-particle":"","family":"Charity","given":"Emeasoba Nneka","non-dropping-particle":"","parse-names":false,"suffix":""}],"container-title":"International Journal of Vocational and Technical Education","id":"ITEM-1","issue":"7","issued":{"date-parts":[["2018"]]},"page":"54-60","title":"An evaluation of equipment for the teaching and learning of Business Studies in Public Junior Secondary Schools in Enugu State","type":"article-journal","volume":"10"},"uris":["http://www.mendeley.com/documents/?uuid=284e6913-a8e5-4fd8-84a7-c95a74c0b05b"]}],"mendeley":{"formattedCitation":"(Charity, 2018)","plainTextFormattedCitation":"(Charity, 2018)","previouslyFormattedCitation":"(Charity, 2018)"},"properties":{"noteIndex":0},"schema":"https://github.com/citation-style-language/schema/raw/master/csl-citation.json"}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(Charity, 2018)</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With business studies, students do not simply learn subjects but undergo a complete development of their personality by applying what they </w:t>
      </w:r>
      <w:r w:rsidR="00956527" w:rsidRPr="007966DC">
        <w:rPr>
          <w:rFonts w:ascii="Times New Roman" w:eastAsia="Calibri" w:hAnsi="Times New Roman" w:cs="Times New Roman"/>
          <w:color w:val="000000" w:themeColor="text1"/>
          <w:sz w:val="24"/>
          <w:szCs w:val="24"/>
        </w:rPr>
        <w:t xml:space="preserve">have </w:t>
      </w:r>
      <w:r w:rsidRPr="007966DC">
        <w:rPr>
          <w:rFonts w:ascii="Times New Roman" w:eastAsia="Calibri" w:hAnsi="Times New Roman" w:cs="Times New Roman"/>
          <w:color w:val="000000" w:themeColor="text1"/>
          <w:sz w:val="24"/>
          <w:szCs w:val="24"/>
        </w:rPr>
        <w:t xml:space="preserve">learnt practically.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{"citationItems":[{"id":"ITEM-1","itemData":{"author":[{"dropping-particle":"","family":"Abbo","given":"Hauwa Umar","non-dropping-particle":"","parse-names":false,"suffix":""}],"container-title":"International Journal of Innovative Development and Policy Studies","id":"ITEM-1","issue":"3","issued":{"date-parts":[["2021"]]},"page":"90-97","title":"A Survey of Relevance of Business Education Program to Economic Development of Yola South","type":"article-journal","volume":"9"},"uris":["http://www.mendeley.com/documents/?uuid=6412d079-0f4a-4552-83b3-82d5095d69da"]}],"mendeley":{"formattedCitation":"(Abbo, 2021)","manualFormatting":"Abbo (2021)","plainTextFormattedCitation":"(Abbo, 2021)","previouslyFormattedCitation":"(Abbo, 2021)"},"properties":{"noteIndex":0},"schema":"https://github.com/citation-style-language/schema/raw/master/csl-citation.json"}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Abbo (2021)</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added that business education is the bedrock for the economic development of every country. </w:t>
      </w:r>
    </w:p>
    <w:p w14:paraId="01A98182" w14:textId="77777777" w:rsidR="00973B59" w:rsidRPr="007966DC" w:rsidRDefault="00973B59" w:rsidP="00973B59">
      <w:pPr>
        <w:tabs>
          <w:tab w:val="left" w:pos="1440"/>
        </w:tabs>
        <w:spacing w:after="0" w:line="240" w:lineRule="auto"/>
        <w:jc w:val="both"/>
        <w:rPr>
          <w:rFonts w:ascii="Times New Roman" w:eastAsia="Calibri" w:hAnsi="Times New Roman" w:cs="Times New Roman"/>
          <w:color w:val="000000" w:themeColor="text1"/>
          <w:sz w:val="24"/>
          <w:szCs w:val="24"/>
        </w:rPr>
      </w:pPr>
    </w:p>
    <w:p w14:paraId="5EDA09E7" w14:textId="73EBE1E6" w:rsidR="00973B59" w:rsidRPr="007966DC" w:rsidRDefault="00973B59" w:rsidP="00DD6D4F">
      <w:pPr>
        <w:tabs>
          <w:tab w:val="left" w:pos="1440"/>
        </w:tabs>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In the developed countries, especially in the United States of America, apprenticeship training, particularly in accounting, was the first type of business studies programme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{"citationItems":[{"id":"ITEM-1","itemData":{"ISSN":"2223-8429","abstract":"Resumen La investigación se desarrolló en la Universidad Nacional Agraria de la Selva-Tingo María, a una altitud de 660 msnm, precipitación promedio anual de 3300 mm y temperatura media 25 ºC. Se evaluó los efectos del herbicida paraquat y glifosato (HP y HG), en bacterias, fungi, y propiedades del suelo que condicionan su desarrollo, evaluándose el número de bacterias y fungi por gramo de suelo y propiedades físicos químicos (temperatura, pH y materia orgánica). El estudio consistió en la aplicación de diferentes concentraciones del HP y HG (0mL/L, 1mL/L, 2mL/L, 3mL/L y 4mL/L) y tres repeticiones por tratamiento. Se utilizó el diseño bloque completamente al azar (DBCA), evaluando las variables con análisis de varianza, separación de medias según Duncan y análisis de regresión. Los resultados de 4 evaluaciones a intervalos de 3 meses mostraron efectos negativos del HP en el número de bacterias por gramo de suelos, pasando de 1298.4-1801.2x10 3 a 91.5-520.1x10 3 y efectos negativos en el número de fungi 108.28-221.90x10 3 a 115.88-182.14x10 3. El HP incremento la temperatura del suelo de 24.72 a 25.27ºC, el pH de 5.81 a 5.97 y materia orgánica de 2.85 a 2.42%. Así mismo, el HG afecto negativamente el número de bacterias pasando de 276.0-1330.9 a 34.2-681.0x10 3 y efectos positivos en el número de fungi 67.08-165.61 a 114.22 a 182.14x10 3. El HG incremento la temperatura de 24.49 a 25.48ºC, el pH de 5.38 a 5.69 y materia orgánica de 2.75 a 2.92%. Demostrando así que el HP y HG afecta el número de bacterias, fungi y propiedades del suelo que condicionan el desarrollo de estos microorganismos. Palabras clave: Paraquat, glifosato, bacterias, fungi, propiedades del suelo. Abstract This research was conducted at the Agraria de la Selva National University of Tingo Maria, Peru, at an altitude of 660 meters, average annual rainfall of 3300 mm and average temperature of 25 ºC. Evaluated the effects of the herbicide Paraquat and Gliphosate (HP and HG) on the bacterial, fungal, and soil properties that influence the development of these microorganisms, evaluating the bacterial and fungal number per gram of soil and physical and chemical properties (temperature, pH, organic matter). The study consisted of applying different concentrations of HP and HG (0mL/L, 1mL/L, 2mL/L, 3mL/L y 4mL/L) and three replicates per treatment. Random completel, block (RCBD) design was used for evaluate the variables with analysis of variance (ANVA), mean separation by Duncan and simple …","author":[{"dropping-particle":"","family":"Kwarteng","given":"Joseph Tufour","non-dropping-particle":"","parse-names":false,"suffix":""}],"id":"ITEM-1","issued":{"date-parts":[["2013"]]},"number-of-pages":"35-43","title":"Quality is senior high school accounting Education in Ghana","type":"thesis"},"uris":["http://www.mendeley.com/documents/?uuid=1a57ae55-46f9-401e-9c90-507f4f967ffd"]}],"mendeley":{"formattedCitation":"(Kwarteng, 2013)","plainTextFormattedCitation":"(Kwarteng, 2013)","previouslyFormattedCitation":"(Kwarteng, 2013)"},"properties":{"noteIndex":0},"schema":"https://github.com/citation-style-language/schema/raw/master/csl-citation.json"}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(Kwarteng, 2013)</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Someone with the knowledge of accounting and who needed to be </w:t>
      </w:r>
      <w:r w:rsidRPr="007966DC">
        <w:rPr>
          <w:rFonts w:ascii="Times New Roman" w:eastAsia="Calibri" w:hAnsi="Times New Roman" w:cs="Times New Roman"/>
          <w:color w:val="000000" w:themeColor="text1"/>
          <w:sz w:val="24"/>
          <w:szCs w:val="24"/>
        </w:rPr>
        <w:lastRenderedPageBreak/>
        <w:t xml:space="preserve">assisted would train a student to offer a helping hand in bookkeeping (Ainsworth &amp; Plumlee, 1993). This went on for some time until business developed, and the vendors who were performing apprenticeship training discovered that this type of training could no longer keep up with business expansion since there were more bookkeepers needed than there were available. As a result, instructors began travelling out into the rural areas to educate people on how to keep track of their monetary records. </w:t>
      </w:r>
      <w:r w:rsidR="0039137C" w:rsidRPr="007966DC">
        <w:rPr>
          <w:rFonts w:ascii="Times New Roman" w:eastAsia="Calibri" w:hAnsi="Times New Roman" w:cs="Times New Roman"/>
          <w:color w:val="000000" w:themeColor="text1"/>
          <w:sz w:val="24"/>
          <w:szCs w:val="24"/>
        </w:rPr>
        <w:t xml:space="preserve">After a while, the United States </w:t>
      </w:r>
      <w:r w:rsidR="00956527" w:rsidRPr="007966DC">
        <w:rPr>
          <w:rFonts w:ascii="Times New Roman" w:eastAsia="Calibri" w:hAnsi="Times New Roman" w:cs="Times New Roman"/>
          <w:color w:val="000000" w:themeColor="text1"/>
          <w:sz w:val="24"/>
          <w:szCs w:val="24"/>
        </w:rPr>
        <w:t xml:space="preserve">Senate </w:t>
      </w:r>
      <w:r w:rsidR="0039137C" w:rsidRPr="007966DC">
        <w:rPr>
          <w:rFonts w:ascii="Times New Roman" w:eastAsia="Calibri" w:hAnsi="Times New Roman" w:cs="Times New Roman"/>
          <w:color w:val="000000" w:themeColor="text1"/>
          <w:sz w:val="24"/>
          <w:szCs w:val="24"/>
        </w:rPr>
        <w:t xml:space="preserve">decided to include bookkeeping in the school curricula (Ainsworth &amp; Plumlee, 1993; Kwarteng, 2013). </w:t>
      </w:r>
    </w:p>
    <w:p w14:paraId="6DBACD2A" w14:textId="77777777" w:rsidR="00973B59" w:rsidRPr="007966DC" w:rsidRDefault="00973B59" w:rsidP="00DD6D4F">
      <w:pPr>
        <w:tabs>
          <w:tab w:val="left" w:pos="1440"/>
        </w:tabs>
        <w:spacing w:after="0" w:line="240" w:lineRule="auto"/>
        <w:jc w:val="both"/>
        <w:rPr>
          <w:rFonts w:ascii="Times New Roman" w:eastAsia="Calibri" w:hAnsi="Times New Roman" w:cs="Times New Roman"/>
          <w:color w:val="000000" w:themeColor="text1"/>
          <w:sz w:val="24"/>
          <w:szCs w:val="24"/>
        </w:rPr>
      </w:pPr>
    </w:p>
    <w:p w14:paraId="325DBF4B" w14:textId="77777777" w:rsidR="00973B59" w:rsidRPr="007966DC" w:rsidRDefault="00973B59" w:rsidP="00DD6D4F">
      <w:pPr>
        <w:tabs>
          <w:tab w:val="left" w:pos="1440"/>
        </w:tabs>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Some developing countries such as the Philippines integrated business (entrepreneurship) education into their education system when the country came to the realization that business education could help boost the economy and decrease unemployment indices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{"citationItems":[{"id":"ITEM-1","itemData":{"ISSN":"17518202","abstract":"Entrepreneurship is seen as a more viable solution that will both boost the economy and decrease unemployment indices in the Philippines. Researches show that education plays a very crucial role in the development of entrepreneurs. The Commission on Higher Education (CHED) ranked Business Administration and related program as the most populous program. The challenge is then left to the quality of business education programs of the Higher Education Institutions (HEIs). The paper assessed the significant differences in the responses of entrepreneurship students, teachers and selected entrepreneurs in attitudes and values needed to become successful entrepreneur, business skills needed to develop entrepreneurial spirit, training programs to develop entrepreneurial abilities and expectations on when to become entrepreneur. Descriptive approach was utilized through a self-made survey questionnaire. Participants were selected students and professors of colleges and universities offering Entrepreneurship and selected entrepreneurs within Quezon and Laguna Provinces in the Philippines. As taken collectively, the four (4) parameters resulted to a significant difference using ANOVA. Results were summarized as: what the teachers taught was neither what the students learned nor what the entrepreneurs need. There is a gap between theory and practice of entrepreneurship that challenges business schools. School administrators must revisit curriculum and input programs with long-range impact on the students. More practical approaches to teaching and learning should be moderated in place of theoretical methods. Business schools must work hand in hand with local entrepreneurs and industries to equip students with more recent industry trends and practically realistic approaches to business ventures.","author":[{"dropping-particle":"","family":"Velasco","given":"Rodrigo M.","non-dropping-particle":"","parse-names":false,"suffix":""}],"container-title":"Journal of Business and Retail Management Research","id":"ITEM-1","issue":"3","issued":{"date-parts":[["2016"]]},"page":"81-92","title":"The making of an entrepreneur: Aligning institutional paradigm to the industry needs","type":"article-journal","volume":"10"},"uris":["http://www.mendeley.com/documents/?uuid=70c1af5d-5a00-4d27-9d7a-59fab4c636cd"]}],"mendeley":{"formattedCitation":"(Velasco, 2016)","manualFormatting":"(Velasco, 2016)","plainTextFormattedCitation":"(Velasco, 2016)","previouslyFormattedCitation":"(Velasco, 2016)"},"properties":{"noteIndex":0},"schema":"https://github.com/citation-style-language/schema/raw/master/csl-citation.json"}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(Velasco, 2016)</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The country started forming programmes and policies to kindle entrepreneurship development. De La Salle University in the Philippines pioneered entrepreneurship (business) education by offering the first degree in entrepreneurship in 1983 and a second degree in entrepreneurship in 2003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{"citationItems":[{"id":"ITEM-1","itemData":{"ISSN":"01167111","abstract":"This study presents the current state of entrepreneurship education in the Philippines. The status of entrepreneurship education is evaluated through the analysis of entrepreneurship education curricula and practices in the Philippines and to suggest policy measures in the promotion, development and creation, growth, and sustainability of more entrepreneurial undertaking. Entrepreneurship education in the Philippines is heavily focused on the development of entrepreneurs in terms of encouraging start-ups. However, there is lack of focus in developing creativity and innovation as a mindset of the student in the formal education system. There is also minimal support from the academe and industry to aid nascent entrepreneurial undertaking to grow and sustain the business. © 2013 De La Salle University, Philippines.","author":[{"dropping-particle":"","family":"Aida L. Velasco","given":"D.B.A","non-dropping-particle":"","parse-names":false,"suffix":""}],"container-title":"DLSU Business and Economics Review","id":"ITEM-1","issue":"2","issued":{"date-parts":[["2013"]]},"page":"1-14","title":"Entrepreneurship education in the Philippines","type":"article-journal","volume":"22"},"uris":["http://www.mendeley.com/documents/?uuid=d2d7e398-a0ea-43d3-a1d3-dabc2fe6afee"]}],"mendeley":{"formattedCitation":"(Aida L. Velasco, 2013)","manualFormatting":"(Aida, 2013)","plainTextFormattedCitation":"(Aida L. Velasco, 2013)","previouslyFormattedCitation":"(Aida L. Velasco, 2013)"},"properties":{"noteIndex":0},"schema":"https://github.com/citation-style-language/schema/raw/master/csl-citation.json"}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(Aida, 2013)</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They provided formal and informal training to Filipinos so that they could build the talents and skills needed to start and grow enterprises.</w:t>
      </w:r>
    </w:p>
    <w:p w14:paraId="51805D9D" w14:textId="77777777" w:rsidR="00973B59" w:rsidRPr="007966DC" w:rsidRDefault="00973B59" w:rsidP="00DD6D4F">
      <w:pPr>
        <w:tabs>
          <w:tab w:val="left" w:pos="1440"/>
        </w:tabs>
        <w:spacing w:after="0" w:line="240" w:lineRule="auto"/>
        <w:jc w:val="both"/>
        <w:rPr>
          <w:rFonts w:ascii="Times New Roman" w:eastAsia="Calibri" w:hAnsi="Times New Roman" w:cs="Times New Roman"/>
          <w:color w:val="000000" w:themeColor="text1"/>
          <w:sz w:val="24"/>
          <w:szCs w:val="24"/>
        </w:rPr>
      </w:pPr>
    </w:p>
    <w:p w14:paraId="449420CF" w14:textId="152A246A" w:rsidR="00973B59" w:rsidRPr="007966DC" w:rsidRDefault="00973B59" w:rsidP="00DD6D4F">
      <w:pPr>
        <w:tabs>
          <w:tab w:val="left" w:pos="1440"/>
        </w:tabs>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In Africa, South Africa's education system, for instance, was criticized for the lack of entrepreneurial excellence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{"citationItems":[{"id":"ITEM-1","itemData":{"ISSN":"02560100","abstract":"Describes the entrepreneurship education in South Africa over the past 10 years. Implementation of a pilot core syllabus for entrepreneurship and economic education; Perceptions of students to entrepreneurship education in Curriculum 2005; Historical background of entrepreneurship education in the area.","author":[{"dropping-particle":"","family":"North","given":"Ernest","non-dropping-particle":"","parse-names":false,"suffix":""}],"container-title":"South African Journal of Education","id":"ITEM-1","issue":"1","issued":{"date-parts":[["2005"]]},"page":"24-27","title":"A decade of entrepreneurship education in South Africa","type":"article-journal","volume":"22"},"uris":["http://www.mendeley.com/documents/?uuid=4047bb1c-bd45-4997-b4e1-c8cab29b2700"]}],"mendeley":{"formattedCitation":"(North, 2005)","plainTextFormattedCitation":"(North, 2005)","previouslyFormattedCitation":"(North, 2005)"},"properties":{"noteIndex":0},"schema":"https://github.com/citation-style-language/schema/raw/master/csl-citation.json"}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(North, 2005)</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Many graduates who received no fundamental instructions in </w:t>
      </w:r>
      <w:r w:rsidR="00871B25"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rogrammes such as </w:t>
      </w:r>
      <w:r w:rsidR="000A1916" w:rsidRPr="007966DC">
        <w:rPr>
          <w:rFonts w:ascii="Times New Roman" w:eastAsia="Calibri" w:hAnsi="Times New Roman" w:cs="Times New Roman"/>
          <w:color w:val="000000" w:themeColor="text1"/>
          <w:sz w:val="24"/>
          <w:szCs w:val="24"/>
        </w:rPr>
        <w:t>B</w:t>
      </w:r>
      <w:r w:rsidRPr="007966DC">
        <w:rPr>
          <w:rFonts w:ascii="Times New Roman" w:eastAsia="Calibri" w:hAnsi="Times New Roman" w:cs="Times New Roman"/>
          <w:color w:val="000000" w:themeColor="text1"/>
          <w:sz w:val="24"/>
          <w:szCs w:val="24"/>
        </w:rPr>
        <w:t xml:space="preserve">usiness </w:t>
      </w:r>
      <w:r w:rsidR="000A1916" w:rsidRPr="007966DC">
        <w:rPr>
          <w:rFonts w:ascii="Times New Roman" w:eastAsia="Calibri" w:hAnsi="Times New Roman" w:cs="Times New Roman"/>
          <w:color w:val="000000" w:themeColor="text1"/>
          <w:sz w:val="24"/>
          <w:szCs w:val="24"/>
        </w:rPr>
        <w:t>E</w:t>
      </w:r>
      <w:r w:rsidRPr="007966DC">
        <w:rPr>
          <w:rFonts w:ascii="Times New Roman" w:eastAsia="Calibri" w:hAnsi="Times New Roman" w:cs="Times New Roman"/>
          <w:color w:val="000000" w:themeColor="text1"/>
          <w:sz w:val="24"/>
          <w:szCs w:val="24"/>
        </w:rPr>
        <w:t xml:space="preserve">conomics or </w:t>
      </w:r>
      <w:r w:rsidR="000A1916" w:rsidRPr="007966DC">
        <w:rPr>
          <w:rFonts w:ascii="Times New Roman" w:eastAsia="Calibri" w:hAnsi="Times New Roman" w:cs="Times New Roman"/>
          <w:color w:val="000000" w:themeColor="text1"/>
          <w:sz w:val="24"/>
          <w:szCs w:val="24"/>
        </w:rPr>
        <w:t>E</w:t>
      </w:r>
      <w:r w:rsidRPr="007966DC">
        <w:rPr>
          <w:rFonts w:ascii="Times New Roman" w:eastAsia="Calibri" w:hAnsi="Times New Roman" w:cs="Times New Roman"/>
          <w:color w:val="000000" w:themeColor="text1"/>
          <w:sz w:val="24"/>
          <w:szCs w:val="24"/>
        </w:rPr>
        <w:t xml:space="preserve">conomics are almost "economic illiterates" when they enter the workforce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{"citationItems":[{"id":"ITEM-1","itemData":{"ISSN":"02560100","abstract":"Describes the entrepreneurship education in South Africa over the past 10 years. Implementation of a pilot core syllabus for entrepreneurship and economic education; Perceptions of students to entrepreneurship education in Curriculum 2005; Historical background of entrepreneurship education in the area.","author":[{"dropping-particle":"","family":"North","given":"Ernest","non-dropping-particle":"","parse-names":false,"suffix":""}],"container-title":"South African Journal of Education","id":"ITEM-1","issue":"1","issued":{"date-parts":[["2005"]]},"page":"24-27","title":"A decade of entrepreneurship education in South Africa","type":"article-journal","volume":"22"},"uris":["http://www.mendeley.com/documents/?uuid=4047bb1c-bd45-4997-b4e1-c8cab29b2700"]}],"mendeley":{"formattedCitation":"(North, 2005)","plainTextFormattedCitation":"(North, 2005)","previouslyFormattedCitation":"(North, 2005)"},"properties":{"noteIndex":0},"schema":"https://github.com/citation-style-language/schema/raw/master/csl-citation.json"}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(North, 2005)</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thereby contributing to various problems confronting the country including </w:t>
      </w:r>
      <w:r w:rsidR="00871B25" w:rsidRPr="007966DC">
        <w:rPr>
          <w:rFonts w:ascii="Times New Roman" w:eastAsia="Calibri" w:hAnsi="Times New Roman" w:cs="Times New Roman"/>
          <w:color w:val="000000" w:themeColor="text1"/>
          <w:sz w:val="24"/>
          <w:szCs w:val="24"/>
        </w:rPr>
        <w:t>c</w:t>
      </w:r>
      <w:r w:rsidRPr="007966DC">
        <w:rPr>
          <w:rFonts w:ascii="Times New Roman" w:eastAsia="Calibri" w:hAnsi="Times New Roman" w:cs="Times New Roman"/>
          <w:color w:val="000000" w:themeColor="text1"/>
          <w:sz w:val="24"/>
          <w:szCs w:val="24"/>
        </w:rPr>
        <w:t xml:space="preserve">rime, corruption, mismanagement, </w:t>
      </w:r>
      <w:r w:rsidRPr="007966DC">
        <w:rPr>
          <w:rFonts w:ascii="Times New Roman" w:eastAsia="Calibri" w:hAnsi="Times New Roman" w:cs="Times New Roman"/>
          <w:color w:val="000000" w:themeColor="text1"/>
          <w:sz w:val="24"/>
          <w:szCs w:val="24"/>
        </w:rPr>
        <w:lastRenderedPageBreak/>
        <w:t xml:space="preserve">and unemployment. South Africa's unemployment situation was triggering concern not only among government officials and private-sector players but also among the younger population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{"citationItems":[{"id":"ITEM-1","itemData":{"DOI":"10.1108/00400910610677054","ISSN":"00400912","abstract":"Purpose: This paper aims to assess the state of development of entrepreneurship education, determine the importance of entrepreneurship in the South African higher education institutions (HEIs), and offer recommendations for improving preparations for the developing field. Design/methodology/ approach: An e-mail survey has been conducted on South African HEIs. The respondents were academic staff members who are involved in teaching and researching entrepreneurship. Findings: Results indicate that the entrepreneurship education in South Africa is in its developmental stage, although it is perceived as important in elevating the profile of any institution and there is increasing commitment from the institutions in academic, research and outreach offerings in entrepreneurship. The teaching and assessment methods follow traditional classroom delivery while research in entrepreneurship in South Africa is perceived as less rigorous than other management disciplines. Research limitations/implications: Although all HEIs were requested to become respondents in this survey, some have decided not to participate. Also, some academics involved in entrepreneurship may have been excluded if they are not on the e-mail list of the Academic Entrepreneurship Society (AcES) of South Africa. Practical implications: The findings suggest recommendations geared towards curriculum development, evaluation of teaching and assessment methodologies as well as the creation of partnerships with local communities for opportunities in internships and worksite visits. Originality/value: This is the first study conducted on entrepreneurship education in South Africa, based on a national study encompassing most HEIs in this country. © Emerald Group Publishing Limited.","author":[{"dropping-particle":"","family":"Co","given":"Mary Jesselyn","non-dropping-particle":"","parse-names":false,"suffix":""},{"dropping-particle":"","family":"Mitchell","given":"Bruce","non-dropping-particle":"","parse-names":false,"suffix":""}],"container-title":"Education and Training","id":"ITEM-1","issue":"5","issued":{"date-parts":[["2006"]]},"page":"348-359","title":"Entrepreneurship education in South Africa: A nationwide survey","type":"article-journal","volume":"48"},"uris":["http://www.mendeley.com/documents/?uuid=4c3e01f2-de36-4f1f-a1fe-85515fdb395f"]}],"mendeley":{"formattedCitation":"(Co &amp; Mitchell, 2006)","plainTextFormattedCitation":"(Co &amp; Mitchell, 2006)","previouslyFormattedCitation":"(Co &amp; Mitchell, 2006)"},"properties":{"noteIndex":0},"schema":"https://github.com/citation-style-language/schema/raw/master/csl-citation.json"}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(Co &amp; Mitchell, 2006)</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More entrepreneurship, according to policymakers, was required to achieve higher levels of economic growth and innovation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{"citationItems":[{"id":"ITEM-1","itemData":{"DOI":"10.5897/ajbm12.410","abstract":"The aim of this article is to shed light on the entrepreneurship education currently offered at higher education institutions in South Africa (SA). The major questions addressed are: What is the state of entrepreneurship education in SA universities? And how should entrepreneurship be taught? The entrepreneurship programs offered at South African universities, both in terms of content and methods, do not appear to achieve the desired outcomes. Results indicated that South African universities are adhering to the old, traditional teacher-centered way of teaching this program. Research recommends use of interactive methods like simulation for students to practice analytical and decision-making skills.","author":[{"dropping-particle":"","family":"Simon","given":"Radipere","non-dropping-particle":"","parse-names":false,"suffix":""}],"container-title":"African Journal of Business Management","id":"ITEM-1","issue":"44","issued":{"date-parts":[["2012"]]},"page":"11015-11022","title":"South African university entrepreneurship education","type":"article-journal","volume":"6"},"uris":["http://www.mendeley.com/documents/?uuid=ba369451-7dcc-4a44-a651-3a9b99719130"]}],"mendeley":{"formattedCitation":"(Simon, 2012)","plainTextFormattedCitation":"(Simon, 2012)","previouslyFormattedCitation":"(Simon, 2012)"},"properties":{"noteIndex":0},"schema":"https://github.com/citation-style-language/schema/raw/master/csl-citation.json"}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(Simon, 2012)</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South Africa’s policymakers believed that introducing business education could help curb the problem. Specialists in the field of education and curriculum were engaged to develop and integrate entrepreneurship into the school curriculum.</w:t>
      </w:r>
    </w:p>
    <w:p w14:paraId="01BB77B3" w14:textId="77777777" w:rsidR="00973B59" w:rsidRPr="007966DC" w:rsidRDefault="00973B59" w:rsidP="00973B59">
      <w:pPr>
        <w:tabs>
          <w:tab w:val="left" w:pos="1440"/>
        </w:tabs>
        <w:spacing w:after="0" w:line="240" w:lineRule="auto"/>
        <w:jc w:val="both"/>
        <w:rPr>
          <w:rFonts w:ascii="Times New Roman" w:eastAsia="Calibri" w:hAnsi="Times New Roman" w:cs="Times New Roman"/>
          <w:color w:val="000000" w:themeColor="text1"/>
          <w:sz w:val="24"/>
          <w:szCs w:val="24"/>
        </w:rPr>
      </w:pPr>
    </w:p>
    <w:p w14:paraId="0FEBC0FB" w14:textId="4C726412" w:rsidR="00973B59" w:rsidRPr="007966DC" w:rsidRDefault="00973B59" w:rsidP="00973B59">
      <w:pPr>
        <w:tabs>
          <w:tab w:val="left" w:pos="1440"/>
        </w:tabs>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In Ghana, various educational reforms implemented have had a greater impact on higher education in a variety of ways, including curriculum content. For instance, the Provisional National Defence Council (PNDC) under the leadership of Rawlings set up a committee to review the structure of the existing educational system after his coup d’état (Adu-Gyamfi et al.</w:t>
      </w:r>
      <w:r w:rsidR="0039137C"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2016). The reforms diversified the secondary school programmes into five curricula</w:t>
      </w:r>
      <w:r w:rsidR="00871B25"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one of </w:t>
      </w:r>
      <w:r w:rsidR="00871B25" w:rsidRPr="007966DC">
        <w:rPr>
          <w:rFonts w:ascii="Times New Roman" w:eastAsia="Calibri" w:hAnsi="Times New Roman" w:cs="Times New Roman"/>
          <w:color w:val="000000" w:themeColor="text1"/>
          <w:sz w:val="24"/>
          <w:szCs w:val="24"/>
        </w:rPr>
        <w:t>which wa</w:t>
      </w:r>
      <w:r w:rsidRPr="007966DC">
        <w:rPr>
          <w:rFonts w:ascii="Times New Roman" w:eastAsia="Calibri" w:hAnsi="Times New Roman" w:cs="Times New Roman"/>
          <w:color w:val="000000" w:themeColor="text1"/>
          <w:sz w:val="24"/>
          <w:szCs w:val="24"/>
        </w:rPr>
        <w:t>s business education.</w:t>
      </w:r>
      <w:bookmarkStart w:id="16" w:name="_Hlk104115267"/>
      <w:r w:rsidRPr="007966DC">
        <w:rPr>
          <w:rFonts w:ascii="Times New Roman" w:eastAsia="Calibri" w:hAnsi="Times New Roman" w:cs="Times New Roman"/>
          <w:color w:val="000000" w:themeColor="text1"/>
          <w:sz w:val="24"/>
          <w:szCs w:val="24"/>
        </w:rPr>
        <w:t xml:space="preserve"> Business studies has been incorporated into the Ghanaian educational curriculum to equip students with the skills and knowledge needed to fit well into society and the competitive global world. </w:t>
      </w:r>
      <w:bookmarkEnd w:id="16"/>
      <w:r w:rsidRPr="007966DC">
        <w:rPr>
          <w:rFonts w:ascii="Times New Roman" w:eastAsia="Calibri" w:hAnsi="Times New Roman" w:cs="Times New Roman"/>
          <w:color w:val="000000" w:themeColor="text1"/>
          <w:sz w:val="24"/>
          <w:szCs w:val="24"/>
        </w:rPr>
        <w:t xml:space="preserve">As noted by </w:t>
      </w:r>
      <w:r w:rsidRPr="007966DC">
        <w:rPr>
          <w:rFonts w:ascii="Times New Roman" w:eastAsia="Calibri" w:hAnsi="Times New Roman" w:cs="Times New Roman"/>
          <w:noProof/>
          <w:color w:val="000000" w:themeColor="text1"/>
          <w:sz w:val="24"/>
          <w:szCs w:val="24"/>
        </w:rPr>
        <w:t xml:space="preserve">Osei-Marfo (2014), </w:t>
      </w:r>
      <w:r w:rsidRPr="007966DC">
        <w:rPr>
          <w:rFonts w:ascii="Times New Roman" w:eastAsia="Calibri" w:hAnsi="Times New Roman" w:cs="Times New Roman"/>
          <w:color w:val="000000" w:themeColor="text1"/>
          <w:sz w:val="24"/>
          <w:szCs w:val="24"/>
        </w:rPr>
        <w:t>the fundamental purpose of the business studies programme is to equip students with the knowledge, skills, and attitudes that are necessary to achieve success in secondary school, postsecondary education or training, the workplace and daily life.</w:t>
      </w:r>
    </w:p>
    <w:p w14:paraId="62572471" w14:textId="77777777" w:rsidR="00973B59" w:rsidRPr="007966DC" w:rsidRDefault="00973B59" w:rsidP="00973B59">
      <w:pPr>
        <w:tabs>
          <w:tab w:val="left" w:pos="1440"/>
        </w:tabs>
        <w:spacing w:after="0" w:line="240" w:lineRule="auto"/>
        <w:jc w:val="both"/>
        <w:rPr>
          <w:rFonts w:ascii="Times New Roman" w:eastAsia="Calibri" w:hAnsi="Times New Roman" w:cs="Times New Roman"/>
          <w:color w:val="000000" w:themeColor="text1"/>
          <w:sz w:val="24"/>
          <w:szCs w:val="24"/>
        </w:rPr>
      </w:pPr>
    </w:p>
    <w:p w14:paraId="441DE9ED" w14:textId="4C3CD6BE"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Specifically, in Ghana, </w:t>
      </w:r>
      <w:r w:rsidR="000A1916" w:rsidRPr="007966DC">
        <w:rPr>
          <w:rFonts w:ascii="Times New Roman" w:eastAsia="Calibri" w:hAnsi="Times New Roman" w:cs="Times New Roman"/>
          <w:color w:val="000000" w:themeColor="text1"/>
          <w:sz w:val="24"/>
          <w:szCs w:val="24"/>
        </w:rPr>
        <w:t>J</w:t>
      </w:r>
      <w:r w:rsidRPr="007966DC">
        <w:rPr>
          <w:rFonts w:ascii="Times New Roman" w:eastAsia="Calibri" w:hAnsi="Times New Roman" w:cs="Times New Roman"/>
          <w:color w:val="000000" w:themeColor="text1"/>
          <w:sz w:val="24"/>
          <w:szCs w:val="24"/>
        </w:rPr>
        <w:t xml:space="preserve">unior </w:t>
      </w:r>
      <w:r w:rsidR="000A1916" w:rsidRPr="007966DC">
        <w:rPr>
          <w:rFonts w:ascii="Times New Roman" w:eastAsia="Calibri" w:hAnsi="Times New Roman" w:cs="Times New Roman"/>
          <w:color w:val="000000" w:themeColor="text1"/>
          <w:sz w:val="24"/>
          <w:szCs w:val="24"/>
        </w:rPr>
        <w:t>H</w:t>
      </w:r>
      <w:r w:rsidRPr="007966DC">
        <w:rPr>
          <w:rFonts w:ascii="Times New Roman" w:eastAsia="Calibri" w:hAnsi="Times New Roman" w:cs="Times New Roman"/>
          <w:color w:val="000000" w:themeColor="text1"/>
          <w:sz w:val="24"/>
          <w:szCs w:val="24"/>
        </w:rPr>
        <w:t xml:space="preserve">igh </w:t>
      </w:r>
      <w:r w:rsidR="000A1916"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chool (JHS) students are expected to select from a plethora of programmes when transitioning to SHS. In doing so, the first option is for the students to choose between the mainstream SHS Programme or the </w:t>
      </w:r>
      <w:r w:rsidRPr="007966DC">
        <w:rPr>
          <w:rFonts w:ascii="Times New Roman" w:eastAsia="Calibri" w:hAnsi="Times New Roman" w:cs="Times New Roman"/>
          <w:bCs/>
          <w:color w:val="000000" w:themeColor="text1"/>
          <w:sz w:val="24"/>
          <w:szCs w:val="24"/>
          <w:shd w:val="clear" w:color="auto" w:fill="FFFFFF"/>
        </w:rPr>
        <w:t xml:space="preserve">Technical and Vocational Education and Training (TVET) Programme. Recent studies posited that there </w:t>
      </w:r>
      <w:r w:rsidRPr="007966DC">
        <w:rPr>
          <w:rFonts w:ascii="Times New Roman" w:eastAsia="Calibri" w:hAnsi="Times New Roman" w:cs="Times New Roman"/>
          <w:bCs/>
          <w:color w:val="000000" w:themeColor="text1"/>
          <w:sz w:val="24"/>
          <w:szCs w:val="24"/>
          <w:shd w:val="clear" w:color="auto" w:fill="FFFFFF"/>
        </w:rPr>
        <w:lastRenderedPageBreak/>
        <w:t xml:space="preserve">is an immense commitment by governmental, non-governmental organisations and donor agencies to better the TVET sector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bCs/>
          <w:color w:val="000000" w:themeColor="text1"/>
          <w:sz w:val="24"/>
          <w:szCs w:val="24"/>
          <w:shd w:val="clear" w:color="auto" w:fill="FFFFFF"/>
        </w:rPr>
        <w:instrText>ADDIN CSL_CITATION {"citationItems":[{"id":"ITEM-1","itemData":{"author":[{"dropping-particle":"","family":"Amoamah","given":"Martin Owusu","non-dropping-particle":"","parse-names":false,"suffix":""}],"container-title":"Journal of Economics and Sustainable Development","id":"ITEM-1","issue":"22","issued":{"date-parts":[["2017"]]},"page":"142-147","title":"Funding of Quality TVET Programmes in Tertiary Institutions : The Role of Business Development Units","type":"article-journal","volume":"8"},"uris":["http://www.mendeley.com/documents/?uuid=bb60b938-827f-480f-9854-9733c8ac5d06"]},{"id":"ITEM-2","itemData":{"abstract":"The purpose of this paper was to find out the attitude of Educational Stakeholders towards challenges confronting Technical and Vocational Education and Training (TVET) in the Volta Region of Ghana. The qualitative research method with questionnaire and interview guide helped to examine the nature and scope of the Technical and Vocational education in Ghana as well as the roles it plays in creating jobs for unemployed Ghanaians and to minimize poverty and the challenges of Technical and Vocational Education in Ghana. The stratified random sampling method was used in sampling out the various subjects. These comprised stakeholders such as parents, teachers, employers, government and private institutional heads, alumna and, students of second cycle institutions were selected for the study. These groups were chosen because they would provide relevant information needed for this paper. Technical and Vocational Education and Training in the Volta Region of Ghana faces a lot of challenges. This paper revealed that technical and vocational institutions in Ghana are inadequate considering the number of Junior High School graduates in the system. This has resulted in large class size in the few existing Technical and Vocational Institutions. The large class sizes do not match with the supply and provision of training resources. This does not allow the instructor to attract and sustain the attention of all students during demonstration lessons. Also, the infrastructure and training facilities of the institutions are in deplorable state resulting in outdated training content. This paper recommended Ministry of Education and other stakeholders in charge of Technical and Vocational Education and Training to formulate policies that will make TVET meet international standard so that graduates of TVET also meet the demands of international labour market.","author":[{"dropping-particle":"","family":"Kemevor","given":"Agbeyewornu Kofi","non-dropping-particle":"","parse-names":false,"suffix":""},{"dropping-particle":"","family":"Kassah","given":"Johnson Kofi","non-dropping-particle":"","parse-names":false,"suffix":""}],"container-title":"International journal of humanities social sciences and education (IJHSSE)","id":"ITEM-2","issue":"6","issued":{"date-parts":[["2015"]]},"page":"23-49","title":"Challenges of technical and vocational education and training and educational stakeholders in the Volta Region of Ghana","type":"article-journal","volume":"2"},"uris":["http://www.mendeley.com/documents/?uuid=c7f35866-8767-41a0-bd2c-0756bc593dd7"]},{"id":"ITEM-3","itemData":{"DOI":"10.18533/JOURNAL.V9I6.1928","ISSN":"2167-9045","abstract":"Technical Vocational Education and Training (TVET) has fundamentally been the avenue for creating technically skilled graduates whose skills were meant to have been fused into Ghana's industrial sector to improve and ensure performance at the highest level. For this reason, technical universities have been established in each of the ten (10) regions to provide targeted skilled education to students. Unfortunately, certain challenges have hindered the ability of these technical universities to live up to its core function in Ghana by preparing students to take up entrepreneurship activities. The crust of the study was to identify the transitional challenges and suggest actionable strategies that can be adopted to improve the fortunes of technical universities towards creating a more sustainable education system that can make School-work transition easier for graduates. The study objectives covered from identifying the transitional challenges, strategies that can be adopted to remedy these challenges and the benefits of TVET as a strategic means of reducing the rate of graduate unemployment. The study adopted a mixed-method research design and used both qualitative and quantitative methods to collect primary data using questionnaires and interviews. Even though other challenges were identified, the findings revealed the most peculiar challenge is the lack of supportive systems during transition and the disconnection between curriculum and business needs. The study therefore recommends government to formulate policies for the smooth transition of these graduates, employ professionals and develop work-based courses to enhance the attractiveness of Technical universities.","author":[{"dropping-particle":"","family":"Mohammed","given":"Bashiru","non-dropping-particle":"","parse-names":false,"suffix":""}],"container-title":"Journal of Arts and Humanities","id":"ITEM-3","issue":"6","issued":{"date-parts":[["2020"]]},"page":"112-123","title":"Challenges TVET Graduates Face During School to Work Transition in Selected Technical Universities in Ghana","type":"article-journal","volume":"9"},"uris":["http://www.mendeley.com/documents/?uuid=ae318d6e-6a33-4c3f-812c-952c48db4dcc"]}],"mendeley":{"formattedCitation":"(Amoamah, 2017; Kemevor &amp; Kassah, 2015; Mohammed, 2020)","manualFormatting":"(Amoamah, 2017; Kemevor &amp; Kassah, 2015; Mohammed, 2020)","plainTextFormattedCitation":"(Amoamah, 2017; Kemevor &amp; Kassah, 2015; Mohammed, 2020)","previouslyFormattedCitation":"(Amoamah, 2017; Kemevor &amp; Kassah, 2015; Mohammed, 2020)"},"properties":{"noteIndex":0},"schema":"https://github.com/citation-style-language/schema/raw/master/csl-citation.json"}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bCs/>
          <w:noProof/>
          <w:color w:val="000000" w:themeColor="text1"/>
          <w:sz w:val="24"/>
          <w:szCs w:val="24"/>
          <w:shd w:val="clear" w:color="auto" w:fill="FFFFFF"/>
        </w:rPr>
        <w:t>(Amoamah, 2017; Kemevor &amp; Kassah, 2015; Mohammed, 2020)</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bCs/>
          <w:color w:val="000000" w:themeColor="text1"/>
          <w:sz w:val="24"/>
          <w:szCs w:val="24"/>
          <w:shd w:val="clear" w:color="auto" w:fill="FFFFFF"/>
        </w:rPr>
        <w:t xml:space="preserve">. This is because the TVET Programme has demonstrated to equip learners with the realities of the job markets. Thus, most TVET graduates left school well prepared to create their jobs owing to the practical skills obtained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bCs/>
          <w:color w:val="000000" w:themeColor="text1"/>
          <w:sz w:val="24"/>
          <w:szCs w:val="24"/>
          <w:shd w:val="clear" w:color="auto" w:fill="FFFFFF"/>
        </w:rPr>
        <w:instrText>ADDIN CSL_CITATION {"citationItems":[{"id":"ITEM-1","itemData":{"abstract":"The purpose of this paper was to find out the attitude of Educational Stakeholders towards challenges confronting Technical and Vocational Education and Training (TVET) in the Volta Region of Ghana. The qualitative research method with questionnaire and interview guide helped to examine the nature and scope of the Technical and Vocational education in Ghana as well as the roles it plays in creating jobs for unemployed Ghanaians and to minimize poverty and the challenges of Technical and Vocational Education in Ghana. The stratified random sampling method was used in sampling out the various subjects. These comprised stakeholders such as parents, teachers, employers, government and private institutional heads, alumna and, students of second cycle institutions were selected for the study. These groups were chosen because they would provide relevant information needed for this paper. Technical and Vocational Education and Training in the Volta Region of Ghana faces a lot of challenges. This paper revealed that technical and vocational institutions in Ghana are inadequate considering the number of Junior High School graduates in the system. This has resulted in large class size in the few existing Technical and Vocational Institutions. The large class sizes do not match with the supply and provision of training resources. This does not allow the instructor to attract and sustain the attention of all students during demonstration lessons. Also, the infrastructure and training facilities of the institutions are in deplorable state resulting in outdated training content. This paper recommended Ministry of Education and other stakeholders in charge of Technical and Vocational Education and Training to formulate policies that will make TVET meet international standard so that graduates of TVET also meet the demands of international labour market.","author":[{"dropping-particle":"","family":"Kemevor","given":"Agbeyewornu Kofi","non-dropping-particle":"","parse-names":false,"suffix":""},{"dropping-particle":"","family":"Kassah","given":"Johnson Kofi","non-dropping-particle":"","parse-names":false,"suffix":""}],"container-title":"International journal of humanities social sciences and education (IJHSSE)","id":"ITEM-1","issue":"6","issued":{"date-parts":[["2015"]]},"page":"23-49","title":"Challenges of technical and vocational education and training and educational stakeholders in the Volta Region of Ghana","type":"article-journal","volume":"2"},"uris":["http://www.mendeley.com/documents/?uuid=c7f35866-8767-41a0-bd2c-0756bc593dd7"]}],"mendeley":{"formattedCitation":"(Kemevor &amp; Kassah, 2015)","plainTextFormattedCitation":"(Kemevor &amp; Kassah, 2015)","previouslyFormattedCitation":"(Kemevor &amp; Kassah, 2015)"},"properties":{"noteIndex":0},"schema":"https://github.com/citation-style-language/schema/raw/master/csl-citation.json"}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bCs/>
          <w:noProof/>
          <w:color w:val="000000" w:themeColor="text1"/>
          <w:sz w:val="24"/>
          <w:szCs w:val="24"/>
          <w:shd w:val="clear" w:color="auto" w:fill="FFFFFF"/>
        </w:rPr>
        <w:t>(Kemevor &amp; Kassah, 2015)</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bCs/>
          <w:color w:val="000000" w:themeColor="text1"/>
          <w:sz w:val="24"/>
          <w:szCs w:val="24"/>
          <w:shd w:val="clear" w:color="auto" w:fill="FFFFFF"/>
        </w:rPr>
        <w:t>.</w:t>
      </w:r>
      <w:r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bCs/>
          <w:color w:val="000000" w:themeColor="text1"/>
          <w:sz w:val="24"/>
          <w:szCs w:val="24"/>
          <w:shd w:val="clear" w:color="auto" w:fill="FFFFFF"/>
        </w:rPr>
        <w:t xml:space="preserve">However, within the mainstream SHS Programme, students are confronted with choosing one programme out of several </w:t>
      </w:r>
      <w:r w:rsidR="00871B25" w:rsidRPr="007966DC">
        <w:rPr>
          <w:rFonts w:ascii="Times New Roman" w:eastAsia="Calibri" w:hAnsi="Times New Roman" w:cs="Times New Roman"/>
          <w:bCs/>
          <w:color w:val="000000" w:themeColor="text1"/>
          <w:sz w:val="24"/>
          <w:szCs w:val="24"/>
          <w:shd w:val="clear" w:color="auto" w:fill="FFFFFF"/>
        </w:rPr>
        <w:t>p</w:t>
      </w:r>
      <w:r w:rsidRPr="007966DC">
        <w:rPr>
          <w:rFonts w:ascii="Times New Roman" w:eastAsia="Calibri" w:hAnsi="Times New Roman" w:cs="Times New Roman"/>
          <w:bCs/>
          <w:color w:val="000000" w:themeColor="text1"/>
          <w:sz w:val="24"/>
          <w:szCs w:val="24"/>
          <w:shd w:val="clear" w:color="auto" w:fill="FFFFFF"/>
        </w:rPr>
        <w:t>rogrammes including</w:t>
      </w:r>
      <w:r w:rsidRPr="007966DC">
        <w:rPr>
          <w:rFonts w:ascii="Times New Roman" w:eastAsia="Calibri" w:hAnsi="Times New Roman" w:cs="Times New Roman"/>
          <w:color w:val="000000" w:themeColor="text1"/>
          <w:sz w:val="24"/>
          <w:szCs w:val="24"/>
        </w:rPr>
        <w:t xml:space="preserve"> General Arts, General Science, General Agriculture, Home Science and Business studies. Among these </w:t>
      </w:r>
      <w:r w:rsidR="00871B25"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rogrammes, General Science and General Agriculture have been projected under the Science, Technology, Engineering and Mathematics (STEM) Programme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{"citationItems":[{"id":"ITEM-1","itemData":{"DOI":"10.18533/JOURNAL.V9I6.1928","ISSN":"2167-9045","abstract":"Technical Vocational Education and Training (TVET) has fundamentally been the avenue for creating technically skilled graduates whose skills were meant to have been fused into Ghana's industrial sector to improve and ensure performance at the highest level. For this reason, technical universities have been established in each of the ten (10) regions to provide targeted skilled education to students. Unfortunately, certain challenges have hindered the ability of these technical universities to live up to its core function in Ghana by preparing students to take up entrepreneurship activities. The crust of the study was to identify the transitional challenges and suggest actionable strategies that can be adopted to improve the fortunes of technical universities towards creating a more sustainable education system that can make School-work transition easier for graduates. The study objectives covered from identifying the transitional challenges, strategies that can be adopted to remedy these challenges and the benefits of TVET as a strategic means of reducing the rate of graduate unemployment. The study adopted a mixed-method research design and used both qualitative and quantitative methods to collect primary data using questionnaires and interviews. Even though other challenges were identified, the findings revealed the most peculiar challenge is the lack of supportive systems during transition and the disconnection between curriculum and business needs. The study therefore recommends government to formulate policies for the smooth transition of these graduates, employ professionals and develop work-based courses to enhance the attractiveness of Technical universities.","author":[{"dropping-particle":"","family":"Mohammed","given":"Bashiru","non-dropping-particle":"","parse-names":false,"suffix":""}],"container-title":"Journal of Arts and Humanities","id":"ITEM-1","issue":"6","issued":{"date-parts":[["2020"]]},"page":"112-123","title":"Challenges TVET Graduates Face During School to Work Transition in Selected Technical Universities in Ghana","type":"article-journal","volume":"9"},"uris":["http://www.mendeley.com/documents/?uuid=ae318d6e-6a33-4c3f-812c-952c48db4dcc"]}],"mendeley":{"formattedCitation":"(Mohammed, 2020)","plainTextFormattedCitation":"(Mohammed, 2020)","previouslyFormattedCitation":"(Mohammed, 2020)"},"properties":{"noteIndex":0},"schema":"https://github.com/citation-style-language/schema/raw/master/csl-citation.json"}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(Mohammed, 2020)</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w:t>
      </w:r>
    </w:p>
    <w:p w14:paraId="4AA411FF"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7D1F2F55" w14:textId="16777EAF" w:rsidR="00973B59" w:rsidRPr="007966DC" w:rsidRDefault="00973B59" w:rsidP="009D04BD">
      <w:pPr>
        <w:spacing w:after="40" w:line="480" w:lineRule="auto"/>
        <w:jc w:val="both"/>
        <w:rPr>
          <w:rFonts w:ascii="Times New Roman" w:eastAsia="Calibri" w:hAnsi="Times New Roman" w:cs="Times New Roman"/>
          <w:bCs/>
          <w:color w:val="000000" w:themeColor="text1"/>
          <w:sz w:val="24"/>
          <w:szCs w:val="24"/>
          <w:shd w:val="clear" w:color="auto" w:fill="FFFFFF"/>
        </w:rPr>
      </w:pPr>
      <w:r w:rsidRPr="007966DC">
        <w:rPr>
          <w:rFonts w:ascii="Times New Roman" w:eastAsia="Calibri" w:hAnsi="Times New Roman" w:cs="Times New Roman"/>
          <w:color w:val="000000" w:themeColor="text1"/>
          <w:sz w:val="24"/>
          <w:szCs w:val="24"/>
        </w:rPr>
        <w:t xml:space="preserve">In some facets, business education transcends the boundaries of vocational education, a necessary condition for addressing the unemployment challenges facing Ghana. The numerous aspects of business education such as finance, economics, cost/accounting, marketing and management occupy a major position in everyday practice, growth and development of society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{"citationItems":[{"id":"ITEM-1","itemData":{"author":[{"dropping-particle":"","family":"Osei-Marfo","given":"G","non-dropping-particle":"","parse-names":false,"suffix":""}],"container-title":"Ghana news agency","id":"ITEM-1","issued":{"date-parts":[["2014"]]},"page":"2","title":"Challenges facing business education in Ghana","type":"article-newspaper"},"uris":["http://www.mendeley.com/documents/?uuid=d6e466d2-fa98-483f-8e02-2ec2f1d3bfc4"]}],"mendeley":{"formattedCitation":"(Osei-Marfo, 2014)","plainTextFormattedCitation":"(Osei-Marfo, 2014)","previouslyFormattedCitation":"(Osei-Marfo, 2014)"},"properties":{"noteIndex":0},"schema":"https://github.com/citation-style-language/schema/raw/master/csl-citation.json"}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(Osei-Marfo, 2014)</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B</w:t>
      </w:r>
      <w:r w:rsidRPr="007966DC">
        <w:rPr>
          <w:rFonts w:ascii="Times New Roman" w:eastAsia="Calibri" w:hAnsi="Times New Roman" w:cs="Times New Roman"/>
          <w:bCs/>
          <w:color w:val="000000" w:themeColor="text1"/>
          <w:sz w:val="24"/>
          <w:szCs w:val="24"/>
          <w:shd w:val="clear" w:color="auto" w:fill="FFFFFF"/>
        </w:rPr>
        <w:t xml:space="preserve">usiness studies was revered in Ghana because of the prosperous jobs associated with the sector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bCs/>
          <w:color w:val="000000" w:themeColor="text1"/>
          <w:sz w:val="24"/>
          <w:szCs w:val="24"/>
          <w:shd w:val="clear" w:color="auto" w:fill="FFFFFF"/>
        </w:rPr>
        <w:instrText>ADDIN CSL_CITATION {"citationItems":[{"id":"ITEM-1","itemData":{"author":[{"dropping-particle":"","family":"Saayir","given":"Paul Tongkomah","non-dropping-particle":"","parse-names":false,"suffix":""},{"dropping-particle":"","family":"Bosu","given":"Leticia","non-dropping-particle":"","parse-names":false,"suffix":""}],"container-title":"International journal of research and innovation in social science.","id":"ITEM-1","issue":"3","issued":{"date-parts":[["2021"]]},"page":"491-498","title":"Students ‟ choice of business studies as programme of study : the case of senior high schools in the Wa municipality","type":"article-journal","volume":"5"},"uris":["http://www.mendeley.com/documents/?uuid=283b8945-8c99-4b11-81c5-1f17c4cad722"]}],"mendeley":{"formattedCitation":"(Saayir &amp; Bosu, 2021)","plainTextFormattedCitation":"(Saayir &amp; Bosu, 2021)","previouslyFormattedCitation":"(Saayir &amp; Bosu, 2021)"},"properties":{"noteIndex":0},"schema":"https://github.com/citation-style-language/schema/raw/master/csl-citation.json"}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bCs/>
          <w:noProof/>
          <w:color w:val="000000" w:themeColor="text1"/>
          <w:sz w:val="24"/>
          <w:szCs w:val="24"/>
          <w:shd w:val="clear" w:color="auto" w:fill="FFFFFF"/>
        </w:rPr>
        <w:t>(Saayir &amp; Bosu, 2021)</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bCs/>
          <w:color w:val="000000" w:themeColor="text1"/>
          <w:sz w:val="24"/>
          <w:szCs w:val="24"/>
          <w:shd w:val="clear" w:color="auto" w:fill="FFFFFF"/>
        </w:rPr>
        <w:t xml:space="preserve">. Thus, most students entering SHSs were enthused to </w:t>
      </w:r>
      <w:r w:rsidR="00871B25" w:rsidRPr="007966DC">
        <w:rPr>
          <w:rFonts w:ascii="Times New Roman" w:eastAsia="Calibri" w:hAnsi="Times New Roman" w:cs="Times New Roman"/>
          <w:bCs/>
          <w:color w:val="000000" w:themeColor="text1"/>
          <w:sz w:val="24"/>
          <w:szCs w:val="24"/>
          <w:shd w:val="clear" w:color="auto" w:fill="FFFFFF"/>
        </w:rPr>
        <w:t xml:space="preserve">be </w:t>
      </w:r>
      <w:r w:rsidRPr="007966DC">
        <w:rPr>
          <w:rFonts w:ascii="Times New Roman" w:eastAsia="Calibri" w:hAnsi="Times New Roman" w:cs="Times New Roman"/>
          <w:bCs/>
          <w:color w:val="000000" w:themeColor="text1"/>
          <w:sz w:val="24"/>
          <w:szCs w:val="24"/>
          <w:shd w:val="clear" w:color="auto" w:fill="FFFFFF"/>
        </w:rPr>
        <w:t>offer</w:t>
      </w:r>
      <w:r w:rsidR="00871B25" w:rsidRPr="007966DC">
        <w:rPr>
          <w:rFonts w:ascii="Times New Roman" w:eastAsia="Calibri" w:hAnsi="Times New Roman" w:cs="Times New Roman"/>
          <w:bCs/>
          <w:color w:val="000000" w:themeColor="text1"/>
          <w:sz w:val="24"/>
          <w:szCs w:val="24"/>
          <w:shd w:val="clear" w:color="auto" w:fill="FFFFFF"/>
        </w:rPr>
        <w:t>ed</w:t>
      </w:r>
      <w:r w:rsidRPr="007966DC">
        <w:rPr>
          <w:rFonts w:ascii="Times New Roman" w:eastAsia="Calibri" w:hAnsi="Times New Roman" w:cs="Times New Roman"/>
          <w:bCs/>
          <w:color w:val="000000" w:themeColor="text1"/>
          <w:sz w:val="24"/>
          <w:szCs w:val="24"/>
          <w:shd w:val="clear" w:color="auto" w:fill="FFFFFF"/>
        </w:rPr>
        <w:t xml:space="preserve"> business studies at the expense of other programmes. However, due to the polarisation and generalisation of business studies–a situation whereby students who </w:t>
      </w:r>
      <w:r w:rsidR="005472D1" w:rsidRPr="007966DC">
        <w:rPr>
          <w:rFonts w:ascii="Times New Roman" w:eastAsia="Calibri" w:hAnsi="Times New Roman" w:cs="Times New Roman"/>
          <w:bCs/>
          <w:color w:val="000000" w:themeColor="text1"/>
          <w:sz w:val="24"/>
          <w:szCs w:val="24"/>
          <w:shd w:val="clear" w:color="auto" w:fill="FFFFFF"/>
        </w:rPr>
        <w:t xml:space="preserve">are </w:t>
      </w:r>
      <w:r w:rsidRPr="007966DC">
        <w:rPr>
          <w:rFonts w:ascii="Times New Roman" w:eastAsia="Calibri" w:hAnsi="Times New Roman" w:cs="Times New Roman"/>
          <w:bCs/>
          <w:color w:val="000000" w:themeColor="text1"/>
          <w:sz w:val="24"/>
          <w:szCs w:val="24"/>
          <w:shd w:val="clear" w:color="auto" w:fill="FFFFFF"/>
        </w:rPr>
        <w:t>offer</w:t>
      </w:r>
      <w:r w:rsidR="005472D1" w:rsidRPr="007966DC">
        <w:rPr>
          <w:rFonts w:ascii="Times New Roman" w:eastAsia="Calibri" w:hAnsi="Times New Roman" w:cs="Times New Roman"/>
          <w:bCs/>
          <w:color w:val="000000" w:themeColor="text1"/>
          <w:sz w:val="24"/>
          <w:szCs w:val="24"/>
          <w:shd w:val="clear" w:color="auto" w:fill="FFFFFF"/>
        </w:rPr>
        <w:t>ed</w:t>
      </w:r>
      <w:r w:rsidRPr="007966DC">
        <w:rPr>
          <w:rFonts w:ascii="Times New Roman" w:eastAsia="Calibri" w:hAnsi="Times New Roman" w:cs="Times New Roman"/>
          <w:bCs/>
          <w:color w:val="000000" w:themeColor="text1"/>
          <w:sz w:val="24"/>
          <w:szCs w:val="24"/>
          <w:shd w:val="clear" w:color="auto" w:fill="FFFFFF"/>
        </w:rPr>
        <w:t xml:space="preserve"> any </w:t>
      </w:r>
      <w:r w:rsidR="005472D1" w:rsidRPr="007966DC">
        <w:rPr>
          <w:rFonts w:ascii="Times New Roman" w:eastAsia="Calibri" w:hAnsi="Times New Roman" w:cs="Times New Roman"/>
          <w:bCs/>
          <w:color w:val="000000" w:themeColor="text1"/>
          <w:sz w:val="24"/>
          <w:szCs w:val="24"/>
          <w:shd w:val="clear" w:color="auto" w:fill="FFFFFF"/>
        </w:rPr>
        <w:t>p</w:t>
      </w:r>
      <w:r w:rsidRPr="007966DC">
        <w:rPr>
          <w:rFonts w:ascii="Times New Roman" w:eastAsia="Calibri" w:hAnsi="Times New Roman" w:cs="Times New Roman"/>
          <w:bCs/>
          <w:color w:val="000000" w:themeColor="text1"/>
          <w:sz w:val="24"/>
          <w:szCs w:val="24"/>
          <w:shd w:val="clear" w:color="auto" w:fill="FFFFFF"/>
        </w:rPr>
        <w:t>rogramme at the SHS and excel could pursue business studies</w:t>
      </w:r>
      <w:r w:rsidR="008213E0" w:rsidRPr="007966DC">
        <w:rPr>
          <w:rFonts w:ascii="Times New Roman" w:eastAsia="Calibri" w:hAnsi="Times New Roman" w:cs="Times New Roman"/>
          <w:bCs/>
          <w:color w:val="000000" w:themeColor="text1"/>
          <w:sz w:val="24"/>
          <w:szCs w:val="24"/>
          <w:shd w:val="clear" w:color="auto" w:fill="FFFFFF"/>
        </w:rPr>
        <w:t xml:space="preserve"> is the current practice in Ghana. </w:t>
      </w:r>
      <w:r w:rsidRPr="007966DC">
        <w:rPr>
          <w:rFonts w:ascii="Times New Roman" w:eastAsia="Calibri" w:hAnsi="Times New Roman" w:cs="Times New Roman"/>
          <w:bCs/>
          <w:color w:val="000000" w:themeColor="text1"/>
          <w:sz w:val="24"/>
          <w:szCs w:val="24"/>
          <w:shd w:val="clear" w:color="auto" w:fill="FFFFFF"/>
        </w:rPr>
        <w:t>This has resulted in competition in accessing business professional jobs and a decline in the number of students pursuing business studies</w:t>
      </w:r>
      <w:r w:rsidR="005472D1" w:rsidRPr="007966DC">
        <w:rPr>
          <w:rFonts w:ascii="Times New Roman" w:eastAsia="Calibri" w:hAnsi="Times New Roman" w:cs="Times New Roman"/>
          <w:bCs/>
          <w:color w:val="000000" w:themeColor="text1"/>
          <w:sz w:val="24"/>
          <w:szCs w:val="24"/>
          <w:shd w:val="clear" w:color="auto" w:fill="FFFFFF"/>
        </w:rPr>
        <w:t>,</w:t>
      </w:r>
      <w:r w:rsidRPr="007966DC">
        <w:rPr>
          <w:rFonts w:ascii="Times New Roman" w:eastAsia="Calibri" w:hAnsi="Times New Roman" w:cs="Times New Roman"/>
          <w:bCs/>
          <w:color w:val="000000" w:themeColor="text1"/>
          <w:sz w:val="24"/>
          <w:szCs w:val="24"/>
          <w:shd w:val="clear" w:color="auto" w:fill="FFFFFF"/>
        </w:rPr>
        <w:t xml:space="preserve"> specifically at the SHS</w:t>
      </w:r>
      <w:r w:rsidR="001108D6" w:rsidRPr="007966DC">
        <w:rPr>
          <w:rFonts w:ascii="Times New Roman" w:eastAsia="Calibri" w:hAnsi="Times New Roman" w:cs="Times New Roman"/>
          <w:bCs/>
          <w:color w:val="000000" w:themeColor="text1"/>
          <w:sz w:val="24"/>
          <w:szCs w:val="24"/>
          <w:shd w:val="clear" w:color="auto" w:fill="FFFFFF"/>
        </w:rPr>
        <w:t>s</w:t>
      </w:r>
      <w:r w:rsidRPr="007966DC">
        <w:rPr>
          <w:rFonts w:ascii="Times New Roman" w:eastAsia="Calibri" w:hAnsi="Times New Roman" w:cs="Times New Roman"/>
          <w:bCs/>
          <w:color w:val="000000" w:themeColor="text1"/>
          <w:sz w:val="24"/>
          <w:szCs w:val="24"/>
          <w:shd w:val="clear" w:color="auto" w:fill="FFFFFF"/>
        </w:rPr>
        <w:t xml:space="preserve"> </w:t>
      </w:r>
      <w:r w:rsidR="001108D6" w:rsidRPr="007966DC">
        <w:rPr>
          <w:rFonts w:ascii="Times New Roman" w:eastAsia="Calibri" w:hAnsi="Times New Roman" w:cs="Times New Roman"/>
          <w:bCs/>
          <w:color w:val="000000" w:themeColor="text1"/>
          <w:sz w:val="24"/>
          <w:szCs w:val="24"/>
          <w:shd w:val="clear" w:color="auto" w:fill="FFFFFF"/>
        </w:rPr>
        <w:t xml:space="preserve">in the Upper </w:t>
      </w:r>
      <w:r w:rsidR="009D04BD" w:rsidRPr="007966DC">
        <w:rPr>
          <w:rFonts w:ascii="Times New Roman" w:eastAsia="Calibri" w:hAnsi="Times New Roman" w:cs="Times New Roman"/>
          <w:bCs/>
          <w:color w:val="000000" w:themeColor="text1"/>
          <w:sz w:val="24"/>
          <w:szCs w:val="24"/>
          <w:shd w:val="clear" w:color="auto" w:fill="FFFFFF"/>
        </w:rPr>
        <w:t xml:space="preserve">West </w:t>
      </w:r>
      <w:r w:rsidR="001108D6" w:rsidRPr="007966DC">
        <w:rPr>
          <w:rFonts w:ascii="Times New Roman" w:eastAsia="Calibri" w:hAnsi="Times New Roman" w:cs="Times New Roman"/>
          <w:bCs/>
          <w:color w:val="000000" w:themeColor="text1"/>
          <w:sz w:val="24"/>
          <w:szCs w:val="24"/>
          <w:shd w:val="clear" w:color="auto" w:fill="FFFFFF"/>
        </w:rPr>
        <w:t>Region</w:t>
      </w:r>
      <w:r w:rsidR="009D04BD" w:rsidRPr="007966DC">
        <w:rPr>
          <w:rFonts w:ascii="Times New Roman" w:eastAsia="Calibri" w:hAnsi="Times New Roman" w:cs="Times New Roman"/>
          <w:bCs/>
          <w:color w:val="000000" w:themeColor="text1"/>
          <w:sz w:val="24"/>
          <w:szCs w:val="24"/>
          <w:shd w:val="clear" w:color="auto" w:fill="FFFFFF"/>
        </w:rPr>
        <w:t xml:space="preserve"> of Ghana.</w:t>
      </w:r>
    </w:p>
    <w:p w14:paraId="3067C30C" w14:textId="77777777" w:rsidR="00973B59" w:rsidRPr="007966DC" w:rsidRDefault="00973B59" w:rsidP="00973B59">
      <w:pPr>
        <w:keepNext/>
        <w:keepLines/>
        <w:spacing w:before="40" w:after="0" w:line="480" w:lineRule="auto"/>
        <w:jc w:val="both"/>
        <w:outlineLvl w:val="1"/>
        <w:rPr>
          <w:rFonts w:ascii="Times New Roman" w:eastAsia="SimSun" w:hAnsi="Times New Roman" w:cs="Times New Roman"/>
          <w:b/>
          <w:color w:val="000000" w:themeColor="text1"/>
          <w:sz w:val="24"/>
          <w:szCs w:val="24"/>
          <w:shd w:val="clear" w:color="auto" w:fill="FFFFFF"/>
        </w:rPr>
      </w:pPr>
      <w:bookmarkStart w:id="17" w:name="_Toc125640615"/>
      <w:r w:rsidRPr="007966DC">
        <w:rPr>
          <w:rFonts w:ascii="Times New Roman" w:eastAsia="SimSun" w:hAnsi="Times New Roman" w:cs="Times New Roman"/>
          <w:b/>
          <w:color w:val="000000" w:themeColor="text1"/>
          <w:sz w:val="24"/>
          <w:szCs w:val="24"/>
        </w:rPr>
        <w:lastRenderedPageBreak/>
        <w:t>1.2 Problem Statement</w:t>
      </w:r>
      <w:bookmarkEnd w:id="17"/>
      <w:r w:rsidRPr="007966DC">
        <w:rPr>
          <w:rFonts w:ascii="Times New Roman" w:eastAsia="SimSun" w:hAnsi="Times New Roman" w:cs="Times New Roman"/>
          <w:b/>
          <w:color w:val="000000" w:themeColor="text1"/>
          <w:sz w:val="24"/>
          <w:szCs w:val="24"/>
        </w:rPr>
        <w:t xml:space="preserve"> </w:t>
      </w:r>
    </w:p>
    <w:p w14:paraId="0D2A4DF3" w14:textId="05DEF21D" w:rsidR="0057232D" w:rsidRPr="007966DC" w:rsidRDefault="00973B59" w:rsidP="00A60E91">
      <w:pPr>
        <w:spacing w:after="0" w:line="480" w:lineRule="auto"/>
        <w:jc w:val="both"/>
        <w:rPr>
          <w:rFonts w:ascii="Times New Roman" w:eastAsia="Calibri" w:hAnsi="Times New Roman" w:cs="Times New Roman"/>
          <w:bCs/>
          <w:color w:val="000000" w:themeColor="text1"/>
          <w:sz w:val="24"/>
          <w:szCs w:val="24"/>
        </w:rPr>
      </w:pPr>
      <w:r w:rsidRPr="007966DC">
        <w:rPr>
          <w:rFonts w:ascii="Times New Roman" w:eastAsia="Calibri" w:hAnsi="Times New Roman" w:cs="Times New Roman"/>
          <w:bCs/>
          <w:color w:val="000000" w:themeColor="text1"/>
          <w:sz w:val="24"/>
          <w:szCs w:val="24"/>
        </w:rPr>
        <w:t>Business studies is considered an important part of the curriculum that can improve students’ skills and enhances their readiness and competitiveness in the field of work. Therefore, the relevance of business education has attracted the attention of recent scholars (</w:t>
      </w:r>
      <w:proofErr w:type="spellStart"/>
      <w:r w:rsidRPr="007966DC">
        <w:rPr>
          <w:rFonts w:ascii="Times New Roman" w:eastAsia="Calibri" w:hAnsi="Times New Roman" w:cs="Times New Roman"/>
          <w:bCs/>
          <w:noProof/>
          <w:color w:val="000000" w:themeColor="text1"/>
          <w:sz w:val="24"/>
          <w:szCs w:val="24"/>
        </w:rPr>
        <w:t>Amaewhule</w:t>
      </w:r>
      <w:proofErr w:type="spellEnd"/>
      <w:r w:rsidRPr="007966DC">
        <w:rPr>
          <w:rFonts w:ascii="Times New Roman" w:eastAsia="Calibri" w:hAnsi="Times New Roman" w:cs="Times New Roman"/>
          <w:bCs/>
          <w:noProof/>
          <w:color w:val="000000" w:themeColor="text1"/>
          <w:sz w:val="24"/>
          <w:szCs w:val="24"/>
        </w:rPr>
        <w:t xml:space="preserve"> et al., 2020; Ikwesiri, 2016; </w:t>
      </w:r>
      <w:r w:rsidRPr="007966DC">
        <w:rPr>
          <w:rFonts w:ascii="Times New Roman" w:eastAsia="Calibri" w:hAnsi="Times New Roman" w:cs="Times New Roman"/>
          <w:color w:val="000000" w:themeColor="text1"/>
          <w:sz w:val="24"/>
          <w:szCs w:val="24"/>
        </w:rPr>
        <w:fldChar w:fldCharType="begin" w:fldLock="1"/>
      </w:r>
      <w:r w:rsidR="000414F0" w:rsidRPr="007966DC">
        <w:rPr>
          <w:rFonts w:ascii="Times New Roman" w:eastAsia="Calibri" w:hAnsi="Times New Roman" w:cs="Times New Roman"/>
          <w:bCs/>
          <w:color w:val="000000" w:themeColor="text1"/>
          <w:sz w:val="24"/>
          <w:szCs w:val="24"/>
        </w:rPr>
        <w:instrText>ADDIN CSL_CITATION {"citationItems":[{"id":"ITEM-1","itemData":{"author":[{"dropping-particle":"","family":"Amaewhule","given":"W A","non-dropping-particle":"","parse-names":false,"suffix":""},{"dropping-particle":"","family":"Marylyn","given":"Asitonka","non-dropping-particle":"","parse-names":false,"suffix":""}],"container-title":"International journal of innovative psychology &amp; social development","id":"ITEM-1","issue":"3","issued":{"date-parts":[["2020"]]},"page":"72-80","title":"Influence of peer group and students’ enrolment into business education programme in Rivers State","type":"article-journal","volume":"8"},"uris":["http://www.mendeley.com/documents/?uuid=b385a874-e58d-4234-ab61-ebea21a51263"]}],"mendeley":{"formattedCitation":"(Amaewhule &amp; Marylyn, 2020)","manualFormatting":" Saayir &amp; Bosu, 2021)","plainTextFormattedCitation":"(Amaewhule &amp; Marylyn, 2020)","previouslyFormattedCitation":"(Amaewhule &amp; Marylyn, 2020)"},"properties":{"noteIndex":0},"schema":"https://github.com/citation-style-language/schema/raw/master/csl-citation.json"}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bCs/>
          <w:noProof/>
          <w:color w:val="000000" w:themeColor="text1"/>
          <w:sz w:val="24"/>
          <w:szCs w:val="24"/>
        </w:rPr>
        <w:t xml:space="preserve"> Saayir &amp; Bosu, 2021)</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bCs/>
          <w:color w:val="000000" w:themeColor="text1"/>
          <w:sz w:val="24"/>
          <w:szCs w:val="24"/>
        </w:rPr>
        <w:t xml:space="preserve">. In Ghana, the work of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bCs/>
          <w:color w:val="000000" w:themeColor="text1"/>
          <w:sz w:val="24"/>
          <w:szCs w:val="24"/>
        </w:rPr>
        <w:instrText>ADDIN CSL_CITATION {"citationItems":[{"id":"ITEM-1","itemData":{"author":[{"dropping-particle":"","family":"Saayir","given":"Paul Tongkomah","non-dropping-particle":"","parse-names":false,"suffix":""},{"dropping-particle":"","family":"Bosu","given":"Leticia","non-dropping-particle":"","parse-names":false,"suffix":""}],"container-title":"International journal of research and innovation in social science.","id":"ITEM-1","issue":"3","issued":{"date-parts":[["2021"]]},"page":"491-498","title":"Students ‟ choice of business studies as programme of study : the case of senior high schools in the Wa municipality","type":"article-journal","volume":"5"},"uris":["http://www.mendeley.com/documents/?uuid=283b8945-8c99-4b11-81c5-1f17c4cad722"]}],"mendeley":{"formattedCitation":"(Saayir &amp; Bosu, 2021)","manualFormatting":"Saayir and Bosu (2021)","plainTextFormattedCitation":"(Saayir &amp; Bosu, 2021)","previouslyFormattedCitation":"(Saayir &amp; Bosu, 2021)"},"properties":{"noteIndex":0},"schema":"https://github.com/citation-style-language/schema/raw/master/csl-citation.json"}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bCs/>
          <w:noProof/>
          <w:color w:val="000000" w:themeColor="text1"/>
          <w:sz w:val="24"/>
          <w:szCs w:val="24"/>
        </w:rPr>
        <w:t>Saayir and Bosu (2021)</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bCs/>
          <w:color w:val="000000" w:themeColor="text1"/>
          <w:sz w:val="24"/>
          <w:szCs w:val="24"/>
        </w:rPr>
        <w:t xml:space="preserve"> brings to the fore that students’ choice of business studies is directly shaped by the students’ characteristics</w:t>
      </w:r>
      <w:r w:rsidR="00055639" w:rsidRPr="007966DC">
        <w:rPr>
          <w:rFonts w:ascii="Times New Roman" w:eastAsia="Calibri" w:hAnsi="Times New Roman" w:cs="Times New Roman"/>
          <w:bCs/>
          <w:color w:val="000000" w:themeColor="text1"/>
          <w:sz w:val="24"/>
          <w:szCs w:val="24"/>
        </w:rPr>
        <w:t xml:space="preserve"> </w:t>
      </w:r>
      <w:r w:rsidRPr="007966DC">
        <w:rPr>
          <w:rFonts w:ascii="Times New Roman" w:eastAsia="Calibri" w:hAnsi="Times New Roman" w:cs="Times New Roman"/>
          <w:bCs/>
          <w:color w:val="000000" w:themeColor="text1"/>
          <w:sz w:val="24"/>
          <w:szCs w:val="24"/>
        </w:rPr>
        <w:t>although other factors such as parental influence and availability of respectable jobs could be important determinants.</w:t>
      </w:r>
      <w:r w:rsidR="00055639" w:rsidRPr="007966DC">
        <w:rPr>
          <w:rFonts w:ascii="Times New Roman" w:eastAsia="Calibri" w:hAnsi="Times New Roman" w:cs="Times New Roman"/>
          <w:bCs/>
          <w:color w:val="000000" w:themeColor="text1"/>
          <w:sz w:val="24"/>
          <w:szCs w:val="24"/>
        </w:rPr>
        <w:t xml:space="preserve"> </w:t>
      </w:r>
      <w:r w:rsidR="00055639" w:rsidRPr="007966DC">
        <w:rPr>
          <w:rFonts w:ascii="Times New Roman" w:eastAsia="Calibri" w:hAnsi="Times New Roman" w:cs="Times New Roman"/>
          <w:color w:val="000000" w:themeColor="text1"/>
          <w:sz w:val="24"/>
          <w:szCs w:val="24"/>
        </w:rPr>
        <w:t xml:space="preserve">However, the study only focused on the Wa Municipality, which is a homogenous society in terms of the socio-cultural and political landscape. So therefore, there is the need to consider other districts within the region with heterogeneous societies in terms of the socio-cultural and political </w:t>
      </w:r>
      <w:r w:rsidR="001E2644" w:rsidRPr="007966DC">
        <w:rPr>
          <w:rFonts w:ascii="Times New Roman" w:eastAsia="Calibri" w:hAnsi="Times New Roman" w:cs="Times New Roman"/>
          <w:color w:val="000000" w:themeColor="text1"/>
          <w:sz w:val="24"/>
          <w:szCs w:val="24"/>
        </w:rPr>
        <w:t>landscape.</w:t>
      </w:r>
    </w:p>
    <w:p w14:paraId="1346B71B" w14:textId="77777777" w:rsidR="00A60E91" w:rsidRPr="007966DC" w:rsidRDefault="00A60E91" w:rsidP="00A60E91">
      <w:pPr>
        <w:spacing w:after="0" w:line="480" w:lineRule="auto"/>
        <w:jc w:val="both"/>
        <w:rPr>
          <w:rFonts w:ascii="Times New Roman" w:eastAsia="Calibri" w:hAnsi="Times New Roman" w:cs="Times New Roman"/>
          <w:bCs/>
          <w:color w:val="000000" w:themeColor="text1"/>
          <w:sz w:val="24"/>
          <w:szCs w:val="24"/>
        </w:rPr>
      </w:pPr>
    </w:p>
    <w:p w14:paraId="3E8EA547" w14:textId="77777777" w:rsidR="00FB60FE" w:rsidRPr="007966DC" w:rsidRDefault="00973B59" w:rsidP="00FB60FE">
      <w:pPr>
        <w:spacing w:after="0" w:line="480" w:lineRule="auto"/>
        <w:jc w:val="both"/>
        <w:rPr>
          <w:rFonts w:ascii="Times New Roman" w:eastAsia="Calibri" w:hAnsi="Times New Roman" w:cs="Times New Roman"/>
          <w:bCs/>
          <w:color w:val="000000" w:themeColor="text1"/>
          <w:sz w:val="24"/>
          <w:szCs w:val="24"/>
        </w:rPr>
      </w:pPr>
      <w:r w:rsidRPr="007966DC">
        <w:rPr>
          <w:rFonts w:ascii="Times New Roman" w:eastAsia="Calibri" w:hAnsi="Times New Roman" w:cs="Times New Roman"/>
          <w:bCs/>
          <w:color w:val="000000" w:themeColor="text1"/>
          <w:sz w:val="24"/>
          <w:szCs w:val="24"/>
        </w:rPr>
        <w:t xml:space="preserv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 xml:space="preserve">ADDIN CSL_CITATION {"citationItems":[{"id":"ITEM-1","itemData":{"author":[{"dropping-particle":"","family":"Uyar","given":"Ali","non-dropping-particle":"","parse-names":false,"suffix":""},{"dropping-particle":"","family":"Kuzey","given":"Cemil","non-dropping-particle":"","parse-names":false,"suffix":""}],"container-title":"American journal of business education","id":"ITEM-1","issue":"10","issued":{"date-parts":[["2011"]]},"page":"29-38","title":"Factors affecting students </w:instrText>
      </w:r>
      <w:r w:rsidRPr="007966DC">
        <w:rPr>
          <w:rFonts w:ascii="Times New Roman" w:eastAsia="Calibri" w:hAnsi="Times New Roman" w:cs="Times New Roman" w:hint="eastAsia"/>
          <w:color w:val="000000" w:themeColor="text1"/>
          <w:sz w:val="24"/>
          <w:szCs w:val="24"/>
        </w:rPr>
        <w:instrText>’</w:instrText>
      </w:r>
      <w:r w:rsidRPr="007966DC">
        <w:rPr>
          <w:rFonts w:ascii="Times New Roman" w:eastAsia="Calibri" w:hAnsi="Times New Roman" w:cs="Times New Roman"/>
          <w:color w:val="000000" w:themeColor="text1"/>
          <w:sz w:val="24"/>
          <w:szCs w:val="24"/>
        </w:rPr>
        <w:instrText xml:space="preserve"> career choice In accounting :","type":"article-journal","volume":"4"},"uris":["http://www.mendeley.com/documents/?uuid=86cf71a0-f2cd-4f70-9c31-d1673bb4423e"]}],"mendeley":{"formattedCitation":"(Uyar &amp; Kuzey, 2011)","manualFormatting":"Uyar and Kuzey (2011)","plainTextFormattedCitation":"(Uyar &amp; Kuzey, 2011)","previouslyFormattedCitation":"(Uyar &amp; Kuzey, 2011)"},"properties":{"noteIndex":0},"schema":"https://github.com/citation-style-language/schema/raw/master/csl-citation.json"}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Uyar and Kuzey (2011)</w:t>
      </w:r>
      <w:r w:rsidRPr="007966DC">
        <w:rPr>
          <w:rFonts w:ascii="Times New Roman" w:eastAsia="Calibri" w:hAnsi="Times New Roman" w:cs="Times New Roman"/>
          <w:color w:val="000000" w:themeColor="text1"/>
          <w:sz w:val="24"/>
          <w:szCs w:val="24"/>
        </w:rPr>
        <w:fldChar w:fldCharType="end"/>
      </w:r>
      <w:r w:rsidRPr="007966DC">
        <w:rPr>
          <w:rFonts w:ascii="TimesNewRomanPSMT" w:eastAsia="Calibri" w:hAnsi="TimesNewRomanPSMT" w:cs="Times New Roman"/>
          <w:color w:val="000000" w:themeColor="text1"/>
          <w:sz w:val="20"/>
          <w:szCs w:val="24"/>
        </w:rPr>
        <w:t xml:space="preserve"> </w:t>
      </w:r>
      <w:r w:rsidRPr="007966DC">
        <w:rPr>
          <w:rFonts w:ascii="Times New Roman" w:eastAsia="Calibri" w:hAnsi="Times New Roman" w:cs="Times New Roman"/>
          <w:bCs/>
          <w:color w:val="000000" w:themeColor="text1"/>
          <w:sz w:val="24"/>
          <w:szCs w:val="24"/>
        </w:rPr>
        <w:t>expressed that the essential goal of a business programme is to create an adequate number of graduates who have significant business information, with solid communication and scientific capacities required by businesses.</w:t>
      </w:r>
      <w:r w:rsidR="0057232D" w:rsidRPr="007966DC">
        <w:rPr>
          <w:rFonts w:ascii="Times New Roman" w:eastAsia="Calibri" w:hAnsi="Times New Roman" w:cs="Times New Roman"/>
          <w:bCs/>
          <w:color w:val="000000" w:themeColor="text1"/>
          <w:sz w:val="24"/>
          <w:szCs w:val="24"/>
        </w:rPr>
        <w:t xml:space="preserve"> Even f</w:t>
      </w:r>
      <w:r w:rsidRPr="007966DC">
        <w:rPr>
          <w:rFonts w:ascii="Times New Roman" w:eastAsia="Calibri" w:hAnsi="Times New Roman" w:cs="Times New Roman"/>
          <w:bCs/>
          <w:color w:val="000000" w:themeColor="text1"/>
          <w:sz w:val="24"/>
          <w:szCs w:val="24"/>
        </w:rPr>
        <w:t xml:space="preserve">or the purpose of demand and supply, </w:t>
      </w:r>
      <w:r w:rsidR="003A02DD" w:rsidRPr="007966DC">
        <w:rPr>
          <w:rFonts w:ascii="Times New Roman" w:eastAsia="Calibri" w:hAnsi="Times New Roman" w:cs="Times New Roman"/>
          <w:bCs/>
          <w:color w:val="000000" w:themeColor="text1"/>
          <w:sz w:val="24"/>
          <w:szCs w:val="24"/>
        </w:rPr>
        <w:t>i</w:t>
      </w:r>
      <w:r w:rsidRPr="007966DC">
        <w:rPr>
          <w:rFonts w:ascii="Times New Roman" w:eastAsia="Calibri" w:hAnsi="Times New Roman" w:cs="Times New Roman"/>
          <w:bCs/>
          <w:color w:val="000000" w:themeColor="text1"/>
          <w:sz w:val="24"/>
          <w:szCs w:val="24"/>
        </w:rPr>
        <w:t>t is expected that business studies will thoroughly train and prepare key professionals in the field of business to augment the existing experts – charted accountants</w:t>
      </w:r>
      <w:r w:rsidR="005472D1" w:rsidRPr="007966DC">
        <w:rPr>
          <w:rFonts w:ascii="Times New Roman" w:eastAsia="Calibri" w:hAnsi="Times New Roman" w:cs="Times New Roman"/>
          <w:bCs/>
          <w:color w:val="000000" w:themeColor="text1"/>
          <w:sz w:val="24"/>
          <w:szCs w:val="24"/>
        </w:rPr>
        <w:t>,</w:t>
      </w:r>
      <w:r w:rsidRPr="007966DC">
        <w:rPr>
          <w:rFonts w:ascii="Times New Roman" w:eastAsia="Calibri" w:hAnsi="Times New Roman" w:cs="Times New Roman"/>
          <w:bCs/>
          <w:color w:val="000000" w:themeColor="text1"/>
          <w:sz w:val="24"/>
          <w:szCs w:val="24"/>
        </w:rPr>
        <w:t xml:space="preserve"> managers and administrators, financial analysts, and forensic auditors</w:t>
      </w:r>
      <w:r w:rsidR="005472D1" w:rsidRPr="007966DC">
        <w:rPr>
          <w:rFonts w:ascii="Times New Roman" w:eastAsia="Calibri" w:hAnsi="Times New Roman" w:cs="Times New Roman"/>
          <w:bCs/>
          <w:color w:val="000000" w:themeColor="text1"/>
          <w:sz w:val="24"/>
          <w:szCs w:val="24"/>
        </w:rPr>
        <w:t>,</w:t>
      </w:r>
      <w:r w:rsidRPr="007966DC">
        <w:rPr>
          <w:rFonts w:ascii="Times New Roman" w:eastAsia="Calibri" w:hAnsi="Times New Roman" w:cs="Times New Roman"/>
          <w:bCs/>
          <w:color w:val="000000" w:themeColor="text1"/>
          <w:sz w:val="24"/>
          <w:szCs w:val="24"/>
        </w:rPr>
        <w:t xml:space="preserve"> among others</w:t>
      </w:r>
      <w:r w:rsidR="005472D1" w:rsidRPr="007966DC">
        <w:rPr>
          <w:rFonts w:ascii="Times New Roman" w:eastAsia="Calibri" w:hAnsi="Times New Roman" w:cs="Times New Roman"/>
          <w:bCs/>
          <w:color w:val="000000" w:themeColor="text1"/>
          <w:sz w:val="24"/>
          <w:szCs w:val="24"/>
        </w:rPr>
        <w:t>,</w:t>
      </w:r>
      <w:r w:rsidRPr="007966DC">
        <w:rPr>
          <w:rFonts w:ascii="Times New Roman" w:eastAsia="Calibri" w:hAnsi="Times New Roman" w:cs="Times New Roman"/>
          <w:bCs/>
          <w:color w:val="000000" w:themeColor="text1"/>
          <w:sz w:val="24"/>
          <w:szCs w:val="24"/>
        </w:rPr>
        <w:t xml:space="preserve"> to man the growing business landscape of Ghana. However, this is only possible if students have the motivation to enrol </w:t>
      </w:r>
      <w:r w:rsidR="005472D1" w:rsidRPr="007966DC">
        <w:rPr>
          <w:rFonts w:ascii="Times New Roman" w:eastAsia="Calibri" w:hAnsi="Times New Roman" w:cs="Times New Roman"/>
          <w:bCs/>
          <w:color w:val="000000" w:themeColor="text1"/>
          <w:sz w:val="24"/>
          <w:szCs w:val="24"/>
        </w:rPr>
        <w:t>i</w:t>
      </w:r>
      <w:r w:rsidRPr="007966DC">
        <w:rPr>
          <w:rFonts w:ascii="Times New Roman" w:eastAsia="Calibri" w:hAnsi="Times New Roman" w:cs="Times New Roman"/>
          <w:bCs/>
          <w:color w:val="000000" w:themeColor="text1"/>
          <w:sz w:val="24"/>
          <w:szCs w:val="24"/>
        </w:rPr>
        <w:t>n a business programme as an academic course of study</w:t>
      </w:r>
      <w:r w:rsidR="00A60E91" w:rsidRPr="007966DC">
        <w:rPr>
          <w:rFonts w:ascii="Times New Roman" w:eastAsia="Calibri" w:hAnsi="Times New Roman" w:cs="Times New Roman"/>
          <w:bCs/>
          <w:color w:val="000000" w:themeColor="text1"/>
          <w:sz w:val="24"/>
          <w:szCs w:val="24"/>
        </w:rPr>
        <w:t>.</w:t>
      </w:r>
      <w:r w:rsidR="005A7FE0" w:rsidRPr="007966DC">
        <w:rPr>
          <w:rFonts w:ascii="Times New Roman" w:eastAsia="Calibri" w:hAnsi="Times New Roman" w:cs="Times New Roman"/>
          <w:bCs/>
          <w:color w:val="000000" w:themeColor="text1"/>
          <w:sz w:val="24"/>
          <w:szCs w:val="24"/>
        </w:rPr>
        <w:t xml:space="preserve"> </w:t>
      </w:r>
    </w:p>
    <w:p w14:paraId="74F14010" w14:textId="66B6B038" w:rsidR="001E2644" w:rsidRPr="007966DC" w:rsidRDefault="005472D1" w:rsidP="00FB60FE">
      <w:pPr>
        <w:spacing w:after="0" w:line="480" w:lineRule="auto"/>
        <w:jc w:val="both"/>
        <w:rPr>
          <w:rFonts w:ascii="Times New Roman" w:eastAsia="Calibri" w:hAnsi="Times New Roman" w:cs="Times New Roman"/>
          <w:bCs/>
          <w:color w:val="000000" w:themeColor="text1"/>
          <w:sz w:val="24"/>
          <w:szCs w:val="24"/>
        </w:rPr>
      </w:pPr>
      <w:r w:rsidRPr="007966DC">
        <w:rPr>
          <w:rFonts w:ascii="Times New Roman" w:eastAsia="Calibri" w:hAnsi="Times New Roman" w:cs="Times New Roman"/>
          <w:bCs/>
          <w:color w:val="000000" w:themeColor="text1"/>
          <w:sz w:val="24"/>
          <w:szCs w:val="24"/>
        </w:rPr>
        <w:lastRenderedPageBreak/>
        <w:t>T</w:t>
      </w:r>
      <w:r w:rsidR="00973B59" w:rsidRPr="007966DC">
        <w:rPr>
          <w:rFonts w:ascii="Times New Roman" w:eastAsia="Calibri" w:hAnsi="Times New Roman" w:cs="Times New Roman"/>
          <w:bCs/>
          <w:color w:val="000000" w:themeColor="text1"/>
          <w:sz w:val="24"/>
          <w:szCs w:val="24"/>
        </w:rPr>
        <w:t>he number of students pursuing business studies across the SHSs in the country continues to express a downward trend</w:t>
      </w:r>
      <w:r w:rsidRPr="007966DC">
        <w:rPr>
          <w:rFonts w:ascii="Times New Roman" w:eastAsia="Calibri" w:hAnsi="Times New Roman" w:cs="Times New Roman"/>
          <w:bCs/>
          <w:color w:val="000000" w:themeColor="text1"/>
          <w:sz w:val="24"/>
          <w:szCs w:val="24"/>
        </w:rPr>
        <w:t xml:space="preserve"> as</w:t>
      </w:r>
      <w:r w:rsidR="00973B59" w:rsidRPr="007966DC">
        <w:rPr>
          <w:rFonts w:ascii="Times New Roman" w:eastAsia="Calibri" w:hAnsi="Times New Roman" w:cs="Times New Roman"/>
          <w:bCs/>
          <w:color w:val="000000" w:themeColor="text1"/>
          <w:sz w:val="24"/>
          <w:szCs w:val="24"/>
        </w:rPr>
        <w:t xml:space="preserve"> </w:t>
      </w:r>
      <w:r w:rsidRPr="007966DC">
        <w:rPr>
          <w:rFonts w:ascii="Times New Roman" w:eastAsia="Calibri" w:hAnsi="Times New Roman" w:cs="Times New Roman"/>
          <w:bCs/>
          <w:color w:val="000000" w:themeColor="text1"/>
          <w:sz w:val="24"/>
          <w:szCs w:val="24"/>
        </w:rPr>
        <w:t>f</w:t>
      </w:r>
      <w:r w:rsidR="00973B59" w:rsidRPr="007966DC">
        <w:rPr>
          <w:rFonts w:ascii="Times New Roman" w:eastAsia="Calibri" w:hAnsi="Times New Roman" w:cs="Times New Roman"/>
          <w:bCs/>
          <w:color w:val="000000" w:themeColor="text1"/>
          <w:sz w:val="24"/>
          <w:szCs w:val="24"/>
        </w:rPr>
        <w:t xml:space="preserve">ew students are attracted to business studies </w:t>
      </w:r>
      <w:bookmarkStart w:id="18" w:name="_Hlk104115452"/>
      <w:r w:rsidR="00973B59" w:rsidRPr="007966DC">
        <w:rPr>
          <w:rFonts w:ascii="Times New Roman" w:eastAsia="Calibri" w:hAnsi="Times New Roman" w:cs="Times New Roman"/>
          <w:bCs/>
          <w:color w:val="000000" w:themeColor="text1"/>
          <w:sz w:val="24"/>
          <w:szCs w:val="24"/>
        </w:rPr>
        <w:t>as compared to other subject areas</w:t>
      </w:r>
      <w:bookmarkEnd w:id="18"/>
      <w:r w:rsidR="00973B59" w:rsidRPr="007966DC">
        <w:rPr>
          <w:rFonts w:ascii="Times New Roman" w:eastAsia="Calibri" w:hAnsi="Times New Roman" w:cs="Times New Roman"/>
          <w:bCs/>
          <w:color w:val="000000" w:themeColor="text1"/>
          <w:sz w:val="24"/>
          <w:szCs w:val="24"/>
        </w:rPr>
        <w:t xml:space="preserve"> like general science, home science and general arts </w:t>
      </w:r>
      <w:r w:rsidR="00973B59" w:rsidRPr="007966DC">
        <w:rPr>
          <w:rFonts w:ascii="Times New Roman" w:eastAsia="Calibri" w:hAnsi="Times New Roman" w:cs="Times New Roman"/>
          <w:color w:val="000000" w:themeColor="text1"/>
          <w:sz w:val="24"/>
          <w:szCs w:val="24"/>
        </w:rPr>
        <w:fldChar w:fldCharType="begin" w:fldLock="1"/>
      </w:r>
      <w:r w:rsidR="00973B59" w:rsidRPr="007966DC">
        <w:rPr>
          <w:rFonts w:ascii="Times New Roman" w:eastAsia="Calibri" w:hAnsi="Times New Roman" w:cs="Times New Roman"/>
          <w:bCs/>
          <w:color w:val="000000" w:themeColor="text1"/>
          <w:sz w:val="24"/>
          <w:szCs w:val="24"/>
        </w:rPr>
        <w:instrText>ADDIN CSL_CITATION {"citationItems":[{"id":"ITEM-1","itemData":{"author":[{"dropping-particle":"","family":"Saayir","given":"Paul Tongkomah","non-dropping-particle":"","parse-names":false,"suffix":""},{"dropping-particle":"","family":"Bosu","given":"Leticia","non-dropping-particle":"","parse-names":false,"suffix":""}],"container-title":"International journal of research and innovation in social science.","id":"ITEM-1","issue":"3","issued":{"date-parts":[["2021"]]},"page":"491-498","title":"Students ‟ choice of business studies as programme of study : the case of senior high schools in the Wa municipality","type":"article-journal","volume":"5"},"uris":["http://www.mendeley.com/documents/?uuid=283b8945-8c99-4b11-81c5-1f17c4cad722"]}],"mendeley":{"formattedCitation":"(Saayir &amp; Bosu, 2021)","plainTextFormattedCitation":"(Saayir &amp; Bosu, 2021)","previouslyFormattedCitation":"(Saayir &amp; Bosu, 2021)"},"properties":{"noteIndex":0},"schema":"https://github.com/citation-style-language/schema/raw/master/csl-citation.json"}</w:instrText>
      </w:r>
      <w:r w:rsidR="00973B59" w:rsidRPr="007966DC">
        <w:rPr>
          <w:rFonts w:ascii="Times New Roman" w:eastAsia="Calibri" w:hAnsi="Times New Roman" w:cs="Times New Roman"/>
          <w:color w:val="000000" w:themeColor="text1"/>
          <w:sz w:val="24"/>
          <w:szCs w:val="24"/>
        </w:rPr>
        <w:fldChar w:fldCharType="separate"/>
      </w:r>
      <w:r w:rsidR="00973B59" w:rsidRPr="007966DC">
        <w:rPr>
          <w:rFonts w:ascii="Times New Roman" w:eastAsia="Calibri" w:hAnsi="Times New Roman" w:cs="Times New Roman"/>
          <w:bCs/>
          <w:noProof/>
          <w:color w:val="000000" w:themeColor="text1"/>
          <w:sz w:val="24"/>
          <w:szCs w:val="24"/>
        </w:rPr>
        <w:t>(Saayir &amp; Bosu, 2021)</w:t>
      </w:r>
      <w:r w:rsidR="00973B59" w:rsidRPr="007966DC">
        <w:rPr>
          <w:rFonts w:ascii="Times New Roman" w:eastAsia="Calibri" w:hAnsi="Times New Roman" w:cs="Times New Roman"/>
          <w:color w:val="000000" w:themeColor="text1"/>
          <w:sz w:val="24"/>
          <w:szCs w:val="24"/>
        </w:rPr>
        <w:fldChar w:fldCharType="end"/>
      </w:r>
      <w:r w:rsidR="00973B59" w:rsidRPr="007966DC">
        <w:rPr>
          <w:rFonts w:ascii="Times New Roman" w:eastAsia="Calibri" w:hAnsi="Times New Roman" w:cs="Times New Roman"/>
          <w:bCs/>
          <w:color w:val="000000" w:themeColor="text1"/>
          <w:sz w:val="24"/>
          <w:szCs w:val="24"/>
        </w:rPr>
        <w:t xml:space="preserve">. </w:t>
      </w:r>
      <w:r w:rsidRPr="007966DC">
        <w:rPr>
          <w:rFonts w:ascii="Times New Roman" w:eastAsia="Calibri" w:hAnsi="Times New Roman" w:cs="Times New Roman"/>
          <w:bCs/>
          <w:color w:val="000000" w:themeColor="text1"/>
          <w:sz w:val="24"/>
          <w:szCs w:val="24"/>
        </w:rPr>
        <w:t>T</w:t>
      </w:r>
      <w:r w:rsidR="00973B59" w:rsidRPr="007966DC">
        <w:rPr>
          <w:rFonts w:ascii="Times New Roman" w:eastAsia="Calibri" w:hAnsi="Times New Roman" w:cs="Times New Roman"/>
          <w:bCs/>
          <w:color w:val="000000" w:themeColor="text1"/>
          <w:sz w:val="24"/>
          <w:szCs w:val="24"/>
        </w:rPr>
        <w:t xml:space="preserve">he quality of students opting for business studies in recent times is also questionable </w:t>
      </w:r>
      <w:r w:rsidR="00973B59" w:rsidRPr="007966DC">
        <w:rPr>
          <w:rFonts w:ascii="Times New Roman" w:eastAsia="Calibri" w:hAnsi="Times New Roman" w:cs="Times New Roman"/>
          <w:color w:val="000000" w:themeColor="text1"/>
          <w:sz w:val="24"/>
          <w:szCs w:val="24"/>
        </w:rPr>
        <w:fldChar w:fldCharType="begin" w:fldLock="1"/>
      </w:r>
      <w:r w:rsidR="000414F0" w:rsidRPr="007966DC">
        <w:rPr>
          <w:rFonts w:ascii="Times New Roman" w:eastAsia="Calibri" w:hAnsi="Times New Roman" w:cs="Times New Roman"/>
          <w:bCs/>
          <w:color w:val="000000" w:themeColor="text1"/>
          <w:sz w:val="24"/>
          <w:szCs w:val="24"/>
        </w:rPr>
        <w:instrText>ADDIN CSL_CITATION {"citationItems":[{"id":"ITEM-1","itemData":{"DOI":"10.1108/JIEB-02-2018-0004","author":[{"dropping-particle":"","family":"Owusu","given":"Godfred Matthew Yaw","non-dropping-particle":"","parse-names":false,"suffix":""},{"dropping-particle":"","family":"Bekoe","given":"Rita Amoah","non-dropping-particle":"","parse-names":false,"suffix":""},{"dropping-particle":"","family":"Okyere","given":"Sarah Anobil","non-dropping-particle":"","parse-names":false,"suffix":""},{"dropping-particle":"","family":"Edem Emerald Welbeck","given":"","non-dropping-particle":"","parse-names":false,"suffix":""}],"container-title":"Journal of international education in business","id":"ITEM-1","issue":"12","issued":{"date-parts":[["2019"]]},"page":"26-42","title":"What in fl uences the course major decision of accounting and non-accounting students ?","type":"article-journal","volume":"1"},"uris":["http://www.mendeley.com/documents/?uuid=6f3792df-a2ed-40a5-83da-4b2756ea7c45"]}],"mendeley":{"formattedCitation":"(G. M. Y. Owusu et al., 2019)","manualFormatting":"(Owusu et al., 2019)","plainTextFormattedCitation":"(G. M. Y. Owusu et al., 2019)","previouslyFormattedCitation":"(Godfred Matthew Yaw Owusu et al., 2019)"},"properties":{"noteIndex":0},"schema":"https://github.com/citation-style-language/schema/raw/master/csl-citation.json"}</w:instrText>
      </w:r>
      <w:r w:rsidR="00973B59" w:rsidRPr="007966DC">
        <w:rPr>
          <w:rFonts w:ascii="Times New Roman" w:eastAsia="Calibri" w:hAnsi="Times New Roman" w:cs="Times New Roman"/>
          <w:color w:val="000000" w:themeColor="text1"/>
          <w:sz w:val="24"/>
          <w:szCs w:val="24"/>
        </w:rPr>
        <w:fldChar w:fldCharType="separate"/>
      </w:r>
      <w:r w:rsidR="00973B59" w:rsidRPr="007966DC">
        <w:rPr>
          <w:rFonts w:ascii="Times New Roman" w:eastAsia="Calibri" w:hAnsi="Times New Roman" w:cs="Times New Roman"/>
          <w:bCs/>
          <w:noProof/>
          <w:color w:val="000000" w:themeColor="text1"/>
          <w:sz w:val="24"/>
          <w:szCs w:val="24"/>
        </w:rPr>
        <w:t>(Owusu et al., 2019)</w:t>
      </w:r>
      <w:r w:rsidR="00973B59" w:rsidRPr="007966DC">
        <w:rPr>
          <w:rFonts w:ascii="Times New Roman" w:eastAsia="Calibri" w:hAnsi="Times New Roman" w:cs="Times New Roman"/>
          <w:color w:val="000000" w:themeColor="text1"/>
          <w:sz w:val="24"/>
          <w:szCs w:val="24"/>
        </w:rPr>
        <w:fldChar w:fldCharType="end"/>
      </w:r>
      <w:r w:rsidR="00973B59" w:rsidRPr="007966DC">
        <w:rPr>
          <w:rFonts w:ascii="Times New Roman" w:eastAsia="Calibri" w:hAnsi="Times New Roman" w:cs="Times New Roman"/>
          <w:color w:val="000000" w:themeColor="text1"/>
          <w:sz w:val="24"/>
          <w:szCs w:val="24"/>
        </w:rPr>
        <w:t>.</w:t>
      </w:r>
      <w:r w:rsidR="00973B59" w:rsidRPr="007966DC">
        <w:rPr>
          <w:rFonts w:ascii="Times New Roman" w:eastAsia="Calibri" w:hAnsi="Times New Roman" w:cs="Times New Roman"/>
          <w:bCs/>
          <w:color w:val="000000" w:themeColor="text1"/>
          <w:sz w:val="24"/>
          <w:szCs w:val="24"/>
        </w:rPr>
        <w:t xml:space="preserve"> In probing the rationale for the decline in interest in business studies, the literature highlighted that business students are limited in their quest to pursue further studies in certain professions such as enrolment in nursing and teacher training colleges, and agriculture colleges </w:t>
      </w:r>
      <w:r w:rsidR="00973B59" w:rsidRPr="007966DC">
        <w:rPr>
          <w:rFonts w:ascii="Times New Roman" w:eastAsia="Calibri" w:hAnsi="Times New Roman" w:cs="Times New Roman"/>
          <w:color w:val="000000" w:themeColor="text1"/>
          <w:sz w:val="24"/>
          <w:szCs w:val="24"/>
        </w:rPr>
        <w:fldChar w:fldCharType="begin" w:fldLock="1"/>
      </w:r>
      <w:r w:rsidR="000414F0" w:rsidRPr="007966DC">
        <w:rPr>
          <w:rFonts w:ascii="Times New Roman" w:eastAsia="Calibri" w:hAnsi="Times New Roman" w:cs="Times New Roman"/>
          <w:bCs/>
          <w:color w:val="000000" w:themeColor="text1"/>
          <w:sz w:val="24"/>
          <w:szCs w:val="24"/>
        </w:rPr>
        <w:instrText>ADDIN CSL_CITATION {"citationItems":[{"id":"ITEM-1","itemData":{"author":[{"dropping-particle":"","family":"Osei-Marfo","given":"G","non-dropping-particle":"","parse-names":false,"suffix":""}],"container-title":"Ghana news agency","id":"ITEM-1","issued":{"date-parts":[["2014"]]},"page":"2","title":"Challenges facing business education in Ghana","type":"article-newspaper"},"uris":["http://www.mendeley.com/documents/?uuid=d6e466d2-fa98-483f-8e02-2ec2f1d3bfc4"]},{"id":"ITEM-2","itemData":{"author":[{"dropping-particle":"","family":"Saayir","given":"Paul Tongkomah","non-dropping-particle":"","parse-names":false,"suffix":""},{"dropping-particle":"","family":"Bosu","given":"Leticia","non-dropping-particle":"","parse-names":false,"suffix":""}],"container-title":"International journal of research and innovation in social science.","id":"ITEM-2","issue":"3","issued":{"date-parts":[["2021"]]},"page":"491-498","title":"Students ‟ choice of business studies as programme of study : the case of senior high schools in the Wa municipality","type":"article-journal","volume":"5"},"uris":["http://www.mendeley.com/documents/?uuid=283b8945-8c99-4b11-81c5-1f17c4cad722"]}],"mendeley":{"formattedCitation":"(Osei-Marfo, 2014; Saayir &amp; Bosu, 2021)","manualFormatting":"(Osei-Marfo, 2014; Waseem &amp; Zarif, 2012 Omar et al., 2021)","plainTextFormattedCitation":"(Osei-Marfo, 2014; Saayir &amp; Bosu, 2021)","previouslyFormattedCitation":"(Osei-Marfo, 2014; Saayir &amp; Bosu, 2021)"},"properties":{"noteIndex":0},"schema":"https://github.com/citation-style-language/schema/raw/master/csl-citation.json"}</w:instrText>
      </w:r>
      <w:r w:rsidR="00973B59" w:rsidRPr="007966DC">
        <w:rPr>
          <w:rFonts w:ascii="Times New Roman" w:eastAsia="Calibri" w:hAnsi="Times New Roman" w:cs="Times New Roman"/>
          <w:color w:val="000000" w:themeColor="text1"/>
          <w:sz w:val="24"/>
          <w:szCs w:val="24"/>
        </w:rPr>
        <w:fldChar w:fldCharType="separate"/>
      </w:r>
      <w:r w:rsidR="00973B59" w:rsidRPr="007966DC">
        <w:rPr>
          <w:rFonts w:ascii="Times New Roman" w:eastAsia="Calibri" w:hAnsi="Times New Roman" w:cs="Times New Roman"/>
          <w:bCs/>
          <w:noProof/>
          <w:color w:val="000000" w:themeColor="text1"/>
          <w:sz w:val="24"/>
          <w:szCs w:val="24"/>
        </w:rPr>
        <w:t xml:space="preserve">(Osei-Marfo, 2014; </w:t>
      </w:r>
      <w:r w:rsidR="001E2644" w:rsidRPr="007966DC">
        <w:rPr>
          <w:rFonts w:ascii="Times New Roman" w:eastAsia="Calibri" w:hAnsi="Times New Roman" w:cs="Times New Roman"/>
          <w:noProof/>
          <w:color w:val="000000" w:themeColor="text1"/>
          <w:sz w:val="24"/>
          <w:szCs w:val="24"/>
        </w:rPr>
        <w:t>Waseem &amp; Zarif, 2012 Omar et al., 2021</w:t>
      </w:r>
      <w:r w:rsidR="00973B59" w:rsidRPr="007966DC">
        <w:rPr>
          <w:rFonts w:ascii="Times New Roman" w:eastAsia="Calibri" w:hAnsi="Times New Roman" w:cs="Times New Roman"/>
          <w:bCs/>
          <w:noProof/>
          <w:color w:val="000000" w:themeColor="text1"/>
          <w:sz w:val="24"/>
          <w:szCs w:val="24"/>
        </w:rPr>
        <w:t>)</w:t>
      </w:r>
      <w:r w:rsidR="00973B59" w:rsidRPr="007966DC">
        <w:rPr>
          <w:rFonts w:ascii="Times New Roman" w:eastAsia="Calibri" w:hAnsi="Times New Roman" w:cs="Times New Roman"/>
          <w:color w:val="000000" w:themeColor="text1"/>
          <w:sz w:val="24"/>
          <w:szCs w:val="24"/>
        </w:rPr>
        <w:fldChar w:fldCharType="end"/>
      </w:r>
      <w:r w:rsidR="00973B59" w:rsidRPr="007966DC">
        <w:rPr>
          <w:rFonts w:ascii="Times New Roman" w:eastAsia="Calibri" w:hAnsi="Times New Roman" w:cs="Times New Roman"/>
          <w:bCs/>
          <w:color w:val="000000" w:themeColor="text1"/>
          <w:sz w:val="24"/>
          <w:szCs w:val="24"/>
        </w:rPr>
        <w:t>.</w:t>
      </w:r>
      <w:r w:rsidR="00D87944" w:rsidRPr="007966DC">
        <w:rPr>
          <w:rFonts w:ascii="Times New Roman" w:eastAsia="Calibri" w:hAnsi="Times New Roman" w:cs="Times New Roman"/>
          <w:bCs/>
          <w:color w:val="000000" w:themeColor="text1"/>
          <w:sz w:val="24"/>
          <w:szCs w:val="24"/>
        </w:rPr>
        <w:t xml:space="preserve"> </w:t>
      </w:r>
      <w:r w:rsidR="00973B59" w:rsidRPr="007966DC">
        <w:rPr>
          <w:rFonts w:ascii="Times New Roman" w:eastAsia="Calibri" w:hAnsi="Times New Roman" w:cs="Times New Roman"/>
          <w:bCs/>
          <w:color w:val="000000" w:themeColor="text1"/>
          <w:sz w:val="24"/>
          <w:szCs w:val="24"/>
        </w:rPr>
        <w:t>This puts the study of business and the business profession in a precarious situation and</w:t>
      </w:r>
      <w:r w:rsidRPr="007966DC">
        <w:rPr>
          <w:rFonts w:ascii="Times New Roman" w:eastAsia="Calibri" w:hAnsi="Times New Roman" w:cs="Times New Roman"/>
          <w:bCs/>
          <w:color w:val="000000" w:themeColor="text1"/>
          <w:sz w:val="24"/>
          <w:szCs w:val="24"/>
        </w:rPr>
        <w:t>,</w:t>
      </w:r>
      <w:r w:rsidR="00973B59" w:rsidRPr="007966DC">
        <w:rPr>
          <w:rFonts w:ascii="Times New Roman" w:eastAsia="Calibri" w:hAnsi="Times New Roman" w:cs="Times New Roman"/>
          <w:bCs/>
          <w:color w:val="000000" w:themeColor="text1"/>
          <w:sz w:val="24"/>
          <w:szCs w:val="24"/>
        </w:rPr>
        <w:t xml:space="preserve"> if unchecked, may result in a shortage of business professionals in Ghana.</w:t>
      </w:r>
      <w:r w:rsidR="00A60E91" w:rsidRPr="007966DC">
        <w:rPr>
          <w:rFonts w:ascii="Times New Roman" w:eastAsia="Calibri" w:hAnsi="Times New Roman" w:cs="Times New Roman"/>
          <w:bCs/>
          <w:color w:val="000000" w:themeColor="text1"/>
          <w:sz w:val="24"/>
          <w:szCs w:val="24"/>
          <w:highlight w:val="green"/>
        </w:rPr>
        <w:t xml:space="preserve">  </w:t>
      </w:r>
    </w:p>
    <w:p w14:paraId="506BA594" w14:textId="16BEC65A" w:rsidR="003A02DD" w:rsidRPr="007966DC" w:rsidRDefault="003A02DD" w:rsidP="003A02DD">
      <w:pPr>
        <w:spacing w:after="0" w:line="480" w:lineRule="auto"/>
        <w:jc w:val="both"/>
        <w:rPr>
          <w:rFonts w:ascii="Times New Roman" w:eastAsia="Calibri" w:hAnsi="Times New Roman" w:cs="Times New Roman"/>
          <w:bCs/>
          <w:color w:val="000000" w:themeColor="text1"/>
          <w:sz w:val="24"/>
          <w:szCs w:val="24"/>
        </w:rPr>
      </w:pPr>
      <w:r w:rsidRPr="007966DC">
        <w:rPr>
          <w:rFonts w:ascii="Times New Roman" w:eastAsia="Calibri" w:hAnsi="Times New Roman" w:cs="Times New Roman"/>
          <w:bCs/>
          <w:color w:val="000000" w:themeColor="text1"/>
          <w:sz w:val="24"/>
          <w:szCs w:val="24"/>
        </w:rPr>
        <w:t xml:space="preserve">Studies have looked at factors influencing students’ choice of business studies </w:t>
      </w:r>
      <w:r w:rsidR="002B453A" w:rsidRPr="007966DC">
        <w:rPr>
          <w:rFonts w:ascii="Times New Roman" w:eastAsia="Calibri" w:hAnsi="Times New Roman" w:cs="Times New Roman"/>
          <w:bCs/>
          <w:color w:val="000000" w:themeColor="text1"/>
          <w:sz w:val="24"/>
          <w:szCs w:val="24"/>
        </w:rPr>
        <w:t xml:space="preserve">and </w:t>
      </w:r>
      <w:r w:rsidRPr="007966DC">
        <w:rPr>
          <w:rFonts w:ascii="Times New Roman" w:eastAsia="Calibri" w:hAnsi="Times New Roman" w:cs="Times New Roman"/>
          <w:bCs/>
          <w:color w:val="000000" w:themeColor="text1"/>
          <w:sz w:val="24"/>
          <w:szCs w:val="24"/>
        </w:rPr>
        <w:t xml:space="preserve">the majority of such scholarly works had primarily focused on tertiary institutions such as colleges, polytechnics and Universities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bCs/>
          <w:color w:val="000000" w:themeColor="text1"/>
          <w:sz w:val="24"/>
          <w:szCs w:val="24"/>
        </w:rPr>
        <w:instrText>ADDIN CSL_CITATION {"citationItems":[{"id":"ITEM-1","itemData":{"author":[{"dropping-particle":"","family":"Alanezi","given":"Faisal S","non-dropping-particle":"","parse-names":false,"suffix":""},{"dropping-particle":"","family":"Alfraih","given":"Mishari M","non-dropping-particle":"","parse-names":false,"suffix":""},{"dropping-particle":"","family":"Haddad","given":"Ayman E","non-dropping-particle":"","parse-names":false,"suffix":""}],"container-title":"global review of accounting and finance","id":"ITEM-1","issue":"1","issued":{"date-parts":[["2016"]]},"page":"165-177","title":"Factors influencing students’ choice of accounting as a major: further evidence from Kuwait","type":"article-journal","volume":"7"},"uris":["http://www.mendeley.com/documents/?uuid=e8d4d1df-3277-4638-9579-626bcf2d8bab"]},{"id":"ITEM-2","itemData":{"DOI":"10.5539/ibr.v10n9p177","ISSN":"1913-9004","abstract":"The academic specialization chosen by students is of crucial importance for their future career and therefore they should have access to appropriate information and guidance that would help facilitate a more optimal decision. This study aims to identify the variables that influence business students to choose their specialization. A sample of 163 business students from Nizwa College of Technology, Sultanate of Oman, is selected for the study. Factor analysis and multiple regression analysis are used for analysis. The most important variable that influences the students’ choice of specialization is the variable ‘Liking and preference of specialization’ (X2) with the highest mean. The factor analysis analysis output reveals the five sub-scales that influence students’ choice of specialization; Preference and dissonance post choice, Self and Peer influence, Nature of marketing specialization, Gender and specialization choice, Convenience and career. College orientation on specialisation (X5) is a significant factor that influences the students to advice their juniors to make the first choice of specialisation viz. HRM (63%), Accounting (32%) and Marketing (5%).","author":[{"dropping-particle":"","family":"Al-Lawati","given":"Essam Hussain","non-dropping-particle":"","parse-names":false,"suffix":""},{"dropping-particle":"","family":"R","given":"Renjith Kumar.","non-dropping-particle":"","parse-names":false,"suffix":""},{"dropping-particle":"","family":"Subramaniam","given":"Radhakrishnan","non-dropping-particle":"","parse-names":false,"suffix":""}],"container-title":"International business research","id":"ITEM-2","issue":"9","issued":{"date-parts":[["2017"]]},"page":"177","title":"An empirical study on factors influencing business students’ choice of specialization with reference to Nizwa college of technology, Oman","type":"article-journal","volume":"10"},"uris":["http://www.mendeley.com/documents/?uuid=a1394833-2d41-46b0-b636-1578b1c85e32"]},{"id":"ITEM-3","itemData":{"DOI":"10.9790/487X-082104108","author":[{"dropping-particle":"","family":"Al-rfou","given":"Ahmad Nahar","non-dropping-particle":"","parse-names":false,"suffix":""}],"container-title":"Journal of business and management","id":"ITEM-3","issue":"2","issued":{"date-parts":[["2013"]]},"page":"104-108","title":"Factors that influence the choice of business major evidence from Jordan","type":"article-journal","volume":"8"},"uris":["http://www.mendeley.com/documents/?uuid=4405ef6d-0f81-4405-9c62-6cf6c7b059f7"]},{"id":"ITEM-4","itemData":{"abstract":"The purpose of this study is to investigate factors affecting students’ career choice in accounting. The researcher was used a five point likert scale questionnaires and collected the data from 197 Bahir Dar university colleges of business and economics regular students. Order logistic regression analysis were applied to determine the impact of independent variables under each factors like intrinsic factors, extrinsic factors, perception toward accounting and other social factors on the dependent variable, career choice in accounting. Gender is also used as a control variable. Based on the regression model analysis interest to the course, ability, desire to run a business, the need for dynamic and challenging environment has a positive significant effect on students’ choice of accounting under intrinsic factor. Job opportunity, responsibility and opportunity for experience has a positive and social status has a significant negative effect on students’ choice of accounting under extrinsic factor. Following the established rule and stress has a significant negative effect on students’ choice of accounting under the students’ perception toward accounting. Under social factor family influences has a positive significant effect on students’ choice of accounting. In addition the researcher was applied marginal effect to know the impact of each response category on the dependent variable. In general the overall finding suggests that even if students have a positive attitude for most intrinsic factors and extrinsic factors, they have also a negative image for students’ perception toward accounting profession. Therefore, all responsible bodies should have to work together to create good image of accounting into the society.","author":[{"dropping-particle":"","family":"Dibabe","given":"Tsega Mengiste","non-dropping-particle":"","parse-names":false,"suffix":""},{"dropping-particle":"","family":"Wubie","given":"Asnake Worku","non-dropping-particle":"","parse-names":false,"suffix":""},{"dropping-particle":"","family":"Wondmagegn","given":"Gedifew Agalu","non-dropping-particle":"","parse-names":false,"suffix":""}],"container-title":"Research journal of finance and accounting","id":"ITEM-4","issue":"5","issued":{"date-parts":[["2015"]]},"page":"146-154","title":"Factors that affect students’ career choice in accounting: A case of Bahir Dar University students","type":"article-journal","volume":"6"},"uris":["http://www.mendeley.com/documents/?uuid=a5ec4910-ddd6-497f-8304-f7781c1aeda2"]},{"id":"ITEM-5","itemData":{"abstract":"The purpose of this study was to find out the factors influencing students' choice of career in Business Teacher Education in Delta State Colleges of Education. A structured questionnaire was used in the collection of Data. The sample comprised one hundred and …","author":[{"dropping-particle":"","family":"Ikwesiri","given":"Ikoyo","non-dropping-particle":"","parse-names":false,"suffix":""}],"container-title":"International journal of innovative education research","id":"ITEM-5","issue":"3","issued":{"date-parts":[["2016"]]},"page":"39-44","title":"Factors influencing students' choice of career in business teacher education in delta state colleges of education","type":"article-journal","volume":"</w:instrText>
      </w:r>
      <w:r w:rsidRPr="007966DC">
        <w:rPr>
          <w:rFonts w:ascii="Times New Roman" w:eastAsia="Calibri" w:hAnsi="Times New Roman" w:cs="Times New Roman"/>
          <w:bCs/>
          <w:color w:val="000000" w:themeColor="text1"/>
          <w:sz w:val="24"/>
          <w:szCs w:val="24"/>
          <w:lang w:val="es-MX"/>
        </w:rPr>
        <w:instrText>4"},"uris":["http://www.mendeley.com/documents/?uuid=df773572-9340-440c-b5ac-f9d0b6d6c676"]},{"id":"ITEM-6","itemData":{"author":[{"dropping-particle":"","family":"Waseem","given":"S. Nazneen","non-dropping-particle":"","parse-names":false,"suffix":""},{"dropping-particle":"","family":"Zarif","given":"Tayyaba","non-dropping-particle":"","parse-names":false,"suffix":""}],"container-title":"Journal of management and social sciences","id":"ITEM-6","issue":"1","issued":{"date-parts":[["2012"]]},"page":"40-47","title":"Factors affecting students ’ choice for degree in business administration factors affecting students ’ choice for degree in business administration","type":"article-journal","volume":"8"},"uris":["http://www.mendeley.com/documents/?uuid=2b39c574-6a2f-4a50-ae80-ec756003ca9e"]}],"mendeley":{"formattedCitation":"(Al-Lawati et al., 2017; Al-rfou, 2013; Alanezi et al., 2016; Dibabe et al., 2015; Ikwesiri, 2016; Waseem &amp; Zarif, 2012)","manualFormatting":"(Al-Lawati et al., 2017; Al-rfou, 2013;  Dibabe et al., 2015; Ikwesiri, 2016; Waseem &amp; Zarif, 2016)","plainTextFormattedCitation":"(Al-Lawati et al., 2017; Al-rfou, 2013; Alanezi et al., 2016; Dibabe et al., 2015; Ikwesiri, 2016; Waseem &amp; Zarif, 2012)","previouslyFormattedCitation":"(Al-Lawati et al., 2017; Al-rfou, 2013; Alanezi et al., 2016; Dibabe et al., 2015; Ikwesiri, 2016; Waseem &amp; Zarif, 2012)"},"properties":{"noteIndex":0},"schema":"https://github.com/citation-style-language/schema/raw/master/csl-citation.json"}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bCs/>
          <w:noProof/>
          <w:color w:val="000000" w:themeColor="text1"/>
          <w:sz w:val="24"/>
          <w:szCs w:val="24"/>
          <w:lang w:val="es-MX"/>
        </w:rPr>
        <w:t>(Al-Lawati et al., 2017; Al-rfou, 2013;  Dibabe et al., 2015; Ikwesiri, 2016; Waseem &amp; Zarif, 2016)</w:t>
      </w:r>
      <w:r w:rsidRPr="007966DC">
        <w:rPr>
          <w:rFonts w:ascii="Times New Roman" w:eastAsia="Calibri" w:hAnsi="Times New Roman" w:cs="Times New Roman"/>
          <w:color w:val="000000" w:themeColor="text1"/>
          <w:sz w:val="24"/>
          <w:szCs w:val="24"/>
        </w:rPr>
        <w:fldChar w:fldCharType="end"/>
      </w:r>
      <w:r w:rsidR="00D87944" w:rsidRPr="007966DC">
        <w:rPr>
          <w:rFonts w:ascii="Times New Roman" w:eastAsia="Calibri" w:hAnsi="Times New Roman" w:cs="Times New Roman"/>
          <w:bCs/>
          <w:color w:val="000000" w:themeColor="text1"/>
          <w:sz w:val="24"/>
          <w:szCs w:val="24"/>
        </w:rPr>
        <w:t>.</w:t>
      </w:r>
      <w:r w:rsidR="003D4DBC" w:rsidRPr="007966DC">
        <w:rPr>
          <w:rFonts w:ascii="Times New Roman" w:eastAsia="Calibri" w:hAnsi="Times New Roman" w:cs="Times New Roman"/>
          <w:bCs/>
          <w:color w:val="000000" w:themeColor="text1"/>
          <w:sz w:val="24"/>
          <w:szCs w:val="24"/>
        </w:rPr>
        <w:t xml:space="preserve"> </w:t>
      </w:r>
      <w:r w:rsidRPr="007966DC">
        <w:rPr>
          <w:rFonts w:ascii="Times New Roman" w:eastAsia="Calibri" w:hAnsi="Times New Roman" w:cs="Times New Roman"/>
          <w:bCs/>
          <w:color w:val="000000" w:themeColor="text1"/>
          <w:sz w:val="24"/>
          <w:szCs w:val="24"/>
        </w:rPr>
        <w:t xml:space="preserve">This development has left a scholarly gap on what could influence students’ choice of business studies at the lower level of the educational ladder, which is a pillar in terms of the decision to pursue a given programme in the country. As expressed by </w:t>
      </w:r>
      <w:r w:rsidRPr="007966DC">
        <w:rPr>
          <w:rFonts w:ascii="Times New Roman" w:eastAsia="Calibri" w:hAnsi="Times New Roman" w:cs="Times New Roman"/>
          <w:bCs/>
          <w:noProof/>
          <w:color w:val="000000" w:themeColor="text1"/>
          <w:sz w:val="24"/>
          <w:szCs w:val="24"/>
        </w:rPr>
        <w:t xml:space="preserve">Mei et al. (2010) and Vaghela and Matimbwa (2019), among others, </w:t>
      </w:r>
      <w:r w:rsidRPr="007966DC">
        <w:rPr>
          <w:rFonts w:ascii="Times New Roman" w:eastAsia="Calibri" w:hAnsi="Times New Roman" w:cs="Times New Roman"/>
          <w:bCs/>
          <w:color w:val="000000" w:themeColor="text1"/>
          <w:sz w:val="24"/>
          <w:szCs w:val="24"/>
        </w:rPr>
        <w:t xml:space="preserve">students who opt to pursue business at the SHS level have the highest probability of continuing with business studies at the tertiary level and may choose career decisions in business ventures. </w:t>
      </w:r>
    </w:p>
    <w:p w14:paraId="7EAC6217" w14:textId="02BA9A02" w:rsidR="00973B59" w:rsidRPr="007966DC" w:rsidRDefault="00973B59" w:rsidP="00973B59">
      <w:pPr>
        <w:tabs>
          <w:tab w:val="left" w:pos="1440"/>
        </w:tabs>
        <w:spacing w:after="0" w:line="480" w:lineRule="auto"/>
        <w:jc w:val="both"/>
        <w:rPr>
          <w:rFonts w:ascii="Times New Roman" w:eastAsia="Calibri" w:hAnsi="Times New Roman" w:cs="Times New Roman"/>
          <w:bCs/>
          <w:color w:val="000000" w:themeColor="text1"/>
          <w:sz w:val="24"/>
          <w:szCs w:val="24"/>
        </w:rPr>
      </w:pPr>
      <w:r w:rsidRPr="007966DC">
        <w:rPr>
          <w:rFonts w:ascii="Times New Roman" w:eastAsia="Calibri" w:hAnsi="Times New Roman" w:cs="Times New Roman"/>
          <w:bCs/>
          <w:color w:val="000000" w:themeColor="text1"/>
          <w:sz w:val="24"/>
          <w:szCs w:val="24"/>
        </w:rPr>
        <w:t xml:space="preserve">The question then is, </w:t>
      </w:r>
      <w:r w:rsidRPr="007966DC">
        <w:rPr>
          <w:rFonts w:ascii="Times New Roman" w:eastAsia="Calibri" w:hAnsi="Times New Roman" w:cs="Times New Roman"/>
          <w:bCs/>
          <w:iCs/>
          <w:color w:val="000000" w:themeColor="text1"/>
          <w:sz w:val="24"/>
          <w:szCs w:val="24"/>
        </w:rPr>
        <w:t>‘if business studies is so relevant to the economic success of individuals and the development of Ghana as a whole (</w:t>
      </w:r>
      <w:proofErr w:type="spellStart"/>
      <w:r w:rsidRPr="007966DC">
        <w:rPr>
          <w:rFonts w:ascii="Times New Roman" w:eastAsia="Calibri" w:hAnsi="Times New Roman" w:cs="Times New Roman"/>
          <w:noProof/>
          <w:color w:val="000000" w:themeColor="text1"/>
          <w:sz w:val="24"/>
          <w:szCs w:val="24"/>
        </w:rPr>
        <w:t>Abbo</w:t>
      </w:r>
      <w:proofErr w:type="spellEnd"/>
      <w:r w:rsidRPr="007966DC">
        <w:rPr>
          <w:rFonts w:ascii="Times New Roman" w:eastAsia="Calibri" w:hAnsi="Times New Roman" w:cs="Times New Roman"/>
          <w:noProof/>
          <w:color w:val="000000" w:themeColor="text1"/>
          <w:sz w:val="24"/>
          <w:szCs w:val="24"/>
        </w:rPr>
        <w:t>, 2021; Charity, 2018</w:t>
      </w:r>
      <w:r w:rsidRPr="007966DC">
        <w:rPr>
          <w:rFonts w:ascii="Times New Roman" w:eastAsia="Calibri" w:hAnsi="Times New Roman" w:cs="Times New Roman"/>
          <w:iCs/>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{"citationItems":[{"id":"ITEM-1","itemData":{"author":[{"dropping-particle":"","family":"Abbo","given":"Hauwa Umar","non-dropping-particle":"","parse-names":false,"suffix":""}],"container-title":"International Journal of Innovative Development and Policy Studies","id":"ITEM-1","issue":"3","issued":{"date-parts":[["2021"]]},"page":"90-97","title":"A Survey of Relevance of Business Education Program to Economic Development of Yola South","type":"article-journal","volume":"9"},"uris":["http://www.mendeley.com/documents/?uuid=6412d079-0f4a-4552-83b3-82d5095d69da"]}],"mendeley":{"formattedCitation":"(Abbo, 2021)","manualFormatting":")","plainTextFormattedCitation":"(Abbo, 2021)","previouslyFormattedCitation":"(Abbo, 2021)"},"properties":{"noteIndex":0},"schema":"https://github.com/citation-style-language/schema/raw/master/csl-citation.json"}</w:instrText>
      </w:r>
      <w:r w:rsidRPr="007966DC">
        <w:rPr>
          <w:rFonts w:ascii="Times New Roman" w:eastAsia="Calibri" w:hAnsi="Times New Roman" w:cs="Times New Roman"/>
          <w:iCs/>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w:t>
      </w:r>
      <w:r w:rsidRPr="007966DC">
        <w:rPr>
          <w:rFonts w:ascii="Times New Roman" w:eastAsia="Calibri" w:hAnsi="Times New Roman" w:cs="Times New Roman"/>
          <w:iCs/>
          <w:color w:val="000000" w:themeColor="text1"/>
          <w:sz w:val="24"/>
          <w:szCs w:val="24"/>
        </w:rPr>
        <w:fldChar w:fldCharType="end"/>
      </w:r>
      <w:r w:rsidRPr="007966DC">
        <w:rPr>
          <w:rFonts w:ascii="Times New Roman" w:eastAsia="Calibri" w:hAnsi="Times New Roman" w:cs="Times New Roman"/>
          <w:noProof/>
          <w:color w:val="000000" w:themeColor="text1"/>
          <w:sz w:val="24"/>
          <w:szCs w:val="24"/>
        </w:rPr>
        <w:t xml:space="preserve">, why </w:t>
      </w:r>
      <w:r w:rsidRPr="007966DC">
        <w:rPr>
          <w:rFonts w:ascii="Times New Roman" w:eastAsia="Calibri" w:hAnsi="Times New Roman" w:cs="Times New Roman"/>
          <w:noProof/>
          <w:color w:val="000000" w:themeColor="text1"/>
          <w:sz w:val="24"/>
          <w:szCs w:val="24"/>
        </w:rPr>
        <w:lastRenderedPageBreak/>
        <w:t>has the subject not attracted the desired number of students in the Ghanaian Senior High Schools</w:t>
      </w:r>
      <w:r w:rsidRPr="007966DC">
        <w:rPr>
          <w:rFonts w:ascii="Times New Roman" w:eastAsia="Calibri" w:hAnsi="Times New Roman" w:cs="Times New Roman"/>
          <w:bCs/>
          <w:iCs/>
          <w:noProof/>
          <w:color w:val="000000" w:themeColor="text1"/>
          <w:sz w:val="24"/>
          <w:szCs w:val="24"/>
        </w:rPr>
        <w:t xml:space="preserve"> (Saayir &amp; Bosu, 202</w:t>
      </w:r>
      <w:r w:rsidR="009E58B2" w:rsidRPr="007966DC">
        <w:rPr>
          <w:rFonts w:ascii="Times New Roman" w:eastAsia="Calibri" w:hAnsi="Times New Roman" w:cs="Times New Roman"/>
          <w:bCs/>
          <w:iCs/>
          <w:noProof/>
          <w:color w:val="000000" w:themeColor="text1"/>
          <w:sz w:val="24"/>
          <w:szCs w:val="24"/>
        </w:rPr>
        <w:t>1</w:t>
      </w:r>
      <w:r w:rsidRPr="007966DC">
        <w:rPr>
          <w:rFonts w:ascii="Times New Roman" w:eastAsia="Calibri" w:hAnsi="Times New Roman" w:cs="Times New Roman"/>
          <w:bCs/>
          <w:iCs/>
          <w:noProof/>
          <w:color w:val="000000" w:themeColor="text1"/>
          <w:sz w:val="24"/>
          <w:szCs w:val="24"/>
        </w:rPr>
        <w:t xml:space="preserve">) in recent times? </w:t>
      </w:r>
      <w:r w:rsidRPr="007966DC">
        <w:rPr>
          <w:rFonts w:ascii="Times New Roman" w:eastAsia="Calibri" w:hAnsi="Times New Roman" w:cs="Times New Roman"/>
          <w:bCs/>
          <w:noProof/>
          <w:color w:val="000000" w:themeColor="text1"/>
          <w:sz w:val="24"/>
          <w:szCs w:val="24"/>
        </w:rPr>
        <w:t>There should be empirical evidence to address this challenge.</w:t>
      </w:r>
      <w:r w:rsidRPr="007966DC">
        <w:rPr>
          <w:rFonts w:ascii="Times New Roman" w:eastAsia="Calibri" w:hAnsi="Times New Roman" w:cs="Times New Roman"/>
          <w:bCs/>
          <w:color w:val="000000" w:themeColor="text1"/>
          <w:sz w:val="24"/>
          <w:szCs w:val="24"/>
        </w:rPr>
        <w:t xml:space="preserve"> This is the niche of the thesis. There is limited academic work on the socio-cultural, </w:t>
      </w:r>
      <w:r w:rsidRPr="007966DC">
        <w:rPr>
          <w:rFonts w:ascii="Times New Roman" w:eastAsia="Calibri" w:hAnsi="Times New Roman" w:cs="Times New Roman"/>
          <w:color w:val="000000" w:themeColor="text1"/>
          <w:sz w:val="24"/>
          <w:szCs w:val="24"/>
        </w:rPr>
        <w:t>economic</w:t>
      </w:r>
      <w:r w:rsidRPr="007966DC">
        <w:rPr>
          <w:rFonts w:ascii="Times New Roman" w:eastAsia="Calibri" w:hAnsi="Times New Roman" w:cs="Times New Roman"/>
          <w:bCs/>
          <w:color w:val="000000" w:themeColor="text1"/>
          <w:sz w:val="24"/>
          <w:szCs w:val="24"/>
        </w:rPr>
        <w:t xml:space="preserve">, </w:t>
      </w:r>
      <w:r w:rsidR="00253EDA" w:rsidRPr="007966DC">
        <w:rPr>
          <w:rFonts w:ascii="Times New Roman" w:eastAsia="Calibri" w:hAnsi="Times New Roman" w:cs="Times New Roman"/>
          <w:bCs/>
          <w:color w:val="000000" w:themeColor="text1"/>
          <w:sz w:val="24"/>
          <w:szCs w:val="24"/>
        </w:rPr>
        <w:t xml:space="preserve">and </w:t>
      </w:r>
      <w:r w:rsidRPr="007966DC">
        <w:rPr>
          <w:rFonts w:ascii="Times New Roman" w:eastAsia="Calibri" w:hAnsi="Times New Roman" w:cs="Times New Roman"/>
          <w:bCs/>
          <w:color w:val="000000" w:themeColor="text1"/>
          <w:sz w:val="24"/>
          <w:szCs w:val="24"/>
        </w:rPr>
        <w:t>school-level factors, the policy implications and stakeholder perspectives on students’ choice of business studies in SHSs</w:t>
      </w:r>
      <w:r w:rsidR="00A60E91" w:rsidRPr="007966DC">
        <w:rPr>
          <w:rFonts w:ascii="Times New Roman" w:eastAsia="Calibri" w:hAnsi="Times New Roman" w:cs="Times New Roman"/>
          <w:bCs/>
          <w:color w:val="000000" w:themeColor="text1"/>
          <w:sz w:val="24"/>
          <w:szCs w:val="24"/>
        </w:rPr>
        <w:t xml:space="preserve"> in the Upper West Region</w:t>
      </w:r>
      <w:r w:rsidRPr="007966DC">
        <w:rPr>
          <w:rFonts w:ascii="Times New Roman" w:eastAsia="Calibri" w:hAnsi="Times New Roman" w:cs="Times New Roman"/>
          <w:bCs/>
          <w:color w:val="000000" w:themeColor="text1"/>
          <w:sz w:val="24"/>
          <w:szCs w:val="24"/>
        </w:rPr>
        <w:t xml:space="preserve">. </w:t>
      </w:r>
      <w:r w:rsidR="00A60E91" w:rsidRPr="007966DC">
        <w:rPr>
          <w:rFonts w:ascii="Times New Roman" w:eastAsia="Calibri" w:hAnsi="Times New Roman" w:cs="Times New Roman"/>
          <w:bCs/>
          <w:color w:val="000000" w:themeColor="text1"/>
          <w:sz w:val="24"/>
          <w:szCs w:val="24"/>
        </w:rPr>
        <w:t>It is a</w:t>
      </w:r>
      <w:r w:rsidRPr="007966DC">
        <w:rPr>
          <w:rFonts w:ascii="Times New Roman" w:eastAsia="Calibri" w:hAnsi="Times New Roman" w:cs="Times New Roman"/>
          <w:bCs/>
          <w:color w:val="000000" w:themeColor="text1"/>
          <w:sz w:val="24"/>
          <w:szCs w:val="24"/>
        </w:rPr>
        <w:t>gainst this background</w:t>
      </w:r>
      <w:r w:rsidR="00A60E91" w:rsidRPr="007966DC">
        <w:rPr>
          <w:rFonts w:ascii="Times New Roman" w:eastAsia="Calibri" w:hAnsi="Times New Roman" w:cs="Times New Roman"/>
          <w:bCs/>
          <w:color w:val="000000" w:themeColor="text1"/>
          <w:sz w:val="24"/>
          <w:szCs w:val="24"/>
        </w:rPr>
        <w:t xml:space="preserve"> that</w:t>
      </w:r>
      <w:r w:rsidRPr="007966DC">
        <w:rPr>
          <w:rFonts w:ascii="Times New Roman" w:eastAsia="Calibri" w:hAnsi="Times New Roman" w:cs="Times New Roman"/>
          <w:bCs/>
          <w:color w:val="000000" w:themeColor="text1"/>
          <w:sz w:val="24"/>
          <w:szCs w:val="24"/>
        </w:rPr>
        <w:t xml:space="preserve">, this study is designed to investigate the factors affecting students’ choice of business studies in Ghana’s SHSs with specific reference to the Upper West Region. </w:t>
      </w:r>
    </w:p>
    <w:p w14:paraId="363C1267" w14:textId="77777777" w:rsidR="00973B59" w:rsidRPr="007966DC" w:rsidRDefault="00973B59" w:rsidP="00973B59">
      <w:pPr>
        <w:tabs>
          <w:tab w:val="left" w:pos="1440"/>
        </w:tabs>
        <w:spacing w:after="0" w:line="240" w:lineRule="auto"/>
        <w:jc w:val="both"/>
        <w:rPr>
          <w:rFonts w:ascii="Times New Roman" w:eastAsia="Calibri" w:hAnsi="Times New Roman" w:cs="Times New Roman"/>
          <w:bCs/>
          <w:color w:val="000000" w:themeColor="text1"/>
          <w:sz w:val="24"/>
          <w:szCs w:val="24"/>
        </w:rPr>
      </w:pPr>
    </w:p>
    <w:p w14:paraId="399AD19C" w14:textId="77777777" w:rsidR="00973B59" w:rsidRPr="007966DC" w:rsidRDefault="00973B59" w:rsidP="00973B59">
      <w:pPr>
        <w:keepNext/>
        <w:keepLines/>
        <w:spacing w:before="40" w:after="0" w:line="480" w:lineRule="auto"/>
        <w:jc w:val="both"/>
        <w:outlineLvl w:val="1"/>
        <w:rPr>
          <w:rFonts w:ascii="Times New Roman" w:eastAsia="SimSun" w:hAnsi="Times New Roman" w:cs="Times New Roman"/>
          <w:b/>
          <w:color w:val="000000" w:themeColor="text1"/>
          <w:sz w:val="24"/>
          <w:szCs w:val="24"/>
        </w:rPr>
      </w:pPr>
      <w:bookmarkStart w:id="19" w:name="_Toc125640616"/>
      <w:r w:rsidRPr="007966DC">
        <w:rPr>
          <w:rFonts w:ascii="Times New Roman" w:eastAsia="SimSun" w:hAnsi="Times New Roman" w:cs="Times New Roman"/>
          <w:b/>
          <w:color w:val="000000" w:themeColor="text1"/>
          <w:sz w:val="24"/>
          <w:szCs w:val="24"/>
        </w:rPr>
        <w:t>1.3 Research Questions</w:t>
      </w:r>
      <w:bookmarkEnd w:id="19"/>
    </w:p>
    <w:p w14:paraId="03681F7F" w14:textId="70D3A3AF"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20" w:name="_Toc125640617"/>
      <w:r w:rsidRPr="007966DC">
        <w:rPr>
          <w:rFonts w:ascii="Times New Roman" w:eastAsia="SimSun" w:hAnsi="Times New Roman" w:cs="Times New Roman"/>
          <w:b/>
          <w:color w:val="000000" w:themeColor="text1"/>
          <w:sz w:val="24"/>
          <w:szCs w:val="24"/>
        </w:rPr>
        <w:t xml:space="preserve">1.3.1 Main </w:t>
      </w:r>
      <w:r w:rsidR="00321A54" w:rsidRPr="007966DC">
        <w:rPr>
          <w:rFonts w:ascii="Times New Roman" w:eastAsia="SimSun" w:hAnsi="Times New Roman" w:cs="Times New Roman"/>
          <w:b/>
          <w:color w:val="000000" w:themeColor="text1"/>
          <w:sz w:val="24"/>
          <w:szCs w:val="24"/>
        </w:rPr>
        <w:t>Research Question</w:t>
      </w:r>
      <w:bookmarkEnd w:id="20"/>
    </w:p>
    <w:p w14:paraId="4C8D0C19" w14:textId="77777777" w:rsidR="00973B59" w:rsidRPr="007966DC" w:rsidRDefault="00973B59" w:rsidP="00973B59">
      <w:pPr>
        <w:spacing w:after="40" w:line="480" w:lineRule="auto"/>
        <w:jc w:val="both"/>
        <w:rPr>
          <w:rFonts w:ascii="Times New Roman"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What considerations influence students’ decision in pursuing business studies in SHSs in the</w:t>
      </w:r>
      <w:r w:rsidRPr="007966DC">
        <w:rPr>
          <w:rFonts w:ascii="Times New Roman" w:eastAsia="Calibri" w:hAnsi="Times New Roman" w:cs="Times New Roman"/>
          <w:bCs/>
          <w:color w:val="000000" w:themeColor="text1"/>
          <w:sz w:val="24"/>
          <w:szCs w:val="24"/>
        </w:rPr>
        <w:t xml:space="preserve"> </w:t>
      </w:r>
      <w:r w:rsidRPr="007966DC">
        <w:rPr>
          <w:rFonts w:ascii="Times New Roman" w:eastAsiaTheme="minorEastAsia" w:hAnsi="Times New Roman" w:cs="Times New Roman"/>
          <w:bCs/>
          <w:color w:val="000000" w:themeColor="text1"/>
          <w:sz w:val="24"/>
          <w:szCs w:val="24"/>
        </w:rPr>
        <w:t>Upper West Region</w:t>
      </w:r>
      <w:r w:rsidRPr="007966DC">
        <w:rPr>
          <w:rFonts w:ascii="Times New Roman" w:eastAsia="Calibri" w:hAnsi="Times New Roman" w:cs="Times New Roman"/>
          <w:color w:val="000000" w:themeColor="text1"/>
          <w:sz w:val="24"/>
          <w:szCs w:val="24"/>
        </w:rPr>
        <w:t>?</w:t>
      </w:r>
    </w:p>
    <w:p w14:paraId="5A16076D" w14:textId="0E79798B" w:rsidR="00973B59" w:rsidRPr="007966DC" w:rsidRDefault="00973B59" w:rsidP="00973B59">
      <w:pPr>
        <w:keepNext/>
        <w:keepLines/>
        <w:numPr>
          <w:ilvl w:val="2"/>
          <w:numId w:val="14"/>
        </w:numPr>
        <w:spacing w:before="40" w:after="0" w:line="480" w:lineRule="auto"/>
        <w:jc w:val="both"/>
        <w:outlineLvl w:val="2"/>
        <w:rPr>
          <w:rFonts w:ascii="Times New Roman" w:eastAsia="SimSun" w:hAnsi="Times New Roman" w:cs="Times New Roman"/>
          <w:b/>
          <w:color w:val="000000" w:themeColor="text1"/>
          <w:sz w:val="24"/>
          <w:szCs w:val="24"/>
        </w:rPr>
      </w:pPr>
      <w:bookmarkStart w:id="21" w:name="_Toc125640618"/>
      <w:r w:rsidRPr="007966DC">
        <w:rPr>
          <w:rFonts w:ascii="Times New Roman" w:eastAsia="SimSun" w:hAnsi="Times New Roman" w:cs="Times New Roman"/>
          <w:b/>
          <w:color w:val="000000" w:themeColor="text1"/>
          <w:sz w:val="24"/>
          <w:szCs w:val="24"/>
        </w:rPr>
        <w:t xml:space="preserve">Specific </w:t>
      </w:r>
      <w:r w:rsidR="00321A54" w:rsidRPr="007966DC">
        <w:rPr>
          <w:rFonts w:ascii="Times New Roman" w:eastAsia="SimSun" w:hAnsi="Times New Roman" w:cs="Times New Roman"/>
          <w:b/>
          <w:color w:val="000000" w:themeColor="text1"/>
          <w:sz w:val="24"/>
          <w:szCs w:val="24"/>
        </w:rPr>
        <w:t>Research Questions</w:t>
      </w:r>
      <w:bookmarkEnd w:id="21"/>
    </w:p>
    <w:p w14:paraId="1A27D377" w14:textId="77777777" w:rsidR="00973B59" w:rsidRPr="007966DC" w:rsidRDefault="00973B59" w:rsidP="00973B59">
      <w:pPr>
        <w:numPr>
          <w:ilvl w:val="0"/>
          <w:numId w:val="13"/>
        </w:numPr>
        <w:spacing w:after="0" w:line="480" w:lineRule="auto"/>
        <w:contextualSpacing/>
        <w:jc w:val="both"/>
        <w:rPr>
          <w:rFonts w:ascii="Times New Roman" w:eastAsiaTheme="minorEastAsia" w:hAnsi="Times New Roman" w:cs="Times New Roman"/>
          <w:bCs/>
          <w:color w:val="000000" w:themeColor="text1"/>
          <w:sz w:val="24"/>
          <w:szCs w:val="24"/>
        </w:rPr>
      </w:pPr>
      <w:r w:rsidRPr="007966DC">
        <w:rPr>
          <w:rFonts w:ascii="Times New Roman" w:eastAsiaTheme="minorEastAsia" w:hAnsi="Times New Roman" w:cs="Times New Roman"/>
          <w:bCs/>
          <w:color w:val="000000" w:themeColor="text1"/>
          <w:sz w:val="24"/>
          <w:szCs w:val="24"/>
        </w:rPr>
        <w:t xml:space="preserve">How do socio-cultural factors affect SHS students’ choice of business studies in the Upper West Region? </w:t>
      </w:r>
    </w:p>
    <w:p w14:paraId="04E8412B" w14:textId="77777777" w:rsidR="00973B59" w:rsidRPr="007966DC" w:rsidRDefault="00973B59" w:rsidP="00973B59">
      <w:pPr>
        <w:numPr>
          <w:ilvl w:val="0"/>
          <w:numId w:val="13"/>
        </w:numPr>
        <w:spacing w:after="0" w:line="480" w:lineRule="auto"/>
        <w:contextualSpacing/>
        <w:jc w:val="both"/>
        <w:rPr>
          <w:rFonts w:ascii="Times New Roman" w:eastAsiaTheme="minorEastAsia" w:hAnsi="Times New Roman" w:cs="Times New Roman"/>
          <w:bCs/>
          <w:color w:val="000000" w:themeColor="text1"/>
          <w:sz w:val="24"/>
          <w:szCs w:val="24"/>
        </w:rPr>
      </w:pPr>
      <w:r w:rsidRPr="007966DC">
        <w:rPr>
          <w:rFonts w:ascii="Times New Roman" w:eastAsiaTheme="minorEastAsia" w:hAnsi="Times New Roman" w:cs="Times New Roman"/>
          <w:bCs/>
          <w:color w:val="000000" w:themeColor="text1"/>
          <w:sz w:val="24"/>
          <w:szCs w:val="24"/>
        </w:rPr>
        <w:t>What economic concerns influence students’ choice of business studies in SHSs in the Upper West Region?</w:t>
      </w:r>
    </w:p>
    <w:p w14:paraId="5D18C64B" w14:textId="77777777" w:rsidR="00973B59" w:rsidRPr="007966DC" w:rsidRDefault="00973B59" w:rsidP="00973B59">
      <w:pPr>
        <w:numPr>
          <w:ilvl w:val="0"/>
          <w:numId w:val="13"/>
        </w:numPr>
        <w:spacing w:after="0" w:line="480" w:lineRule="auto"/>
        <w:contextualSpacing/>
        <w:jc w:val="both"/>
        <w:rPr>
          <w:rFonts w:ascii="Times New Roman" w:eastAsiaTheme="minorEastAsia" w:hAnsi="Times New Roman" w:cs="Times New Roman"/>
          <w:bCs/>
          <w:color w:val="000000" w:themeColor="text1"/>
          <w:sz w:val="24"/>
          <w:szCs w:val="24"/>
        </w:rPr>
      </w:pPr>
      <w:r w:rsidRPr="007966DC">
        <w:rPr>
          <w:rFonts w:ascii="Times New Roman" w:eastAsiaTheme="minorEastAsia" w:hAnsi="Times New Roman" w:cs="Times New Roman"/>
          <w:bCs/>
          <w:color w:val="000000" w:themeColor="text1"/>
          <w:sz w:val="24"/>
          <w:szCs w:val="24"/>
        </w:rPr>
        <w:t>What school-level factors influence students’ choice of business studies in the Upper West Region?</w:t>
      </w:r>
    </w:p>
    <w:p w14:paraId="1A7C0384" w14:textId="77777777" w:rsidR="00973B59" w:rsidRPr="007966DC" w:rsidRDefault="00973B59" w:rsidP="00973B59">
      <w:pPr>
        <w:spacing w:after="0" w:line="240" w:lineRule="auto"/>
        <w:ind w:left="1080"/>
        <w:contextualSpacing/>
        <w:jc w:val="both"/>
        <w:rPr>
          <w:rFonts w:ascii="Times New Roman" w:eastAsiaTheme="minorEastAsia" w:hAnsi="Times New Roman" w:cs="Times New Roman"/>
          <w:bCs/>
          <w:color w:val="000000" w:themeColor="text1"/>
          <w:sz w:val="24"/>
          <w:szCs w:val="24"/>
        </w:rPr>
      </w:pPr>
    </w:p>
    <w:p w14:paraId="229F9162" w14:textId="77777777" w:rsidR="00973B59" w:rsidRPr="007966DC" w:rsidRDefault="00973B59" w:rsidP="00973B59">
      <w:pPr>
        <w:keepNext/>
        <w:keepLines/>
        <w:spacing w:before="40" w:after="0" w:line="480" w:lineRule="auto"/>
        <w:jc w:val="both"/>
        <w:outlineLvl w:val="1"/>
        <w:rPr>
          <w:rFonts w:ascii="Times New Roman" w:eastAsia="SimSun" w:hAnsi="Times New Roman" w:cs="Times New Roman"/>
          <w:b/>
          <w:color w:val="000000" w:themeColor="text1"/>
          <w:sz w:val="24"/>
          <w:szCs w:val="24"/>
        </w:rPr>
      </w:pPr>
      <w:bookmarkStart w:id="22" w:name="_Toc125640619"/>
      <w:r w:rsidRPr="007966DC">
        <w:rPr>
          <w:rFonts w:ascii="Times New Roman" w:eastAsia="SimSun" w:hAnsi="Times New Roman" w:cs="Times New Roman"/>
          <w:b/>
          <w:color w:val="000000" w:themeColor="text1"/>
          <w:sz w:val="24"/>
          <w:szCs w:val="24"/>
        </w:rPr>
        <w:lastRenderedPageBreak/>
        <w:t>1.4 Research Objectives</w:t>
      </w:r>
      <w:bookmarkEnd w:id="22"/>
    </w:p>
    <w:p w14:paraId="5E991971" w14:textId="3DA0A7BB"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23" w:name="_Toc125640620"/>
      <w:r w:rsidRPr="007966DC">
        <w:rPr>
          <w:rFonts w:ascii="Times New Roman" w:eastAsia="SimSun" w:hAnsi="Times New Roman" w:cs="Times New Roman"/>
          <w:b/>
          <w:color w:val="000000" w:themeColor="text1"/>
          <w:sz w:val="24"/>
          <w:szCs w:val="24"/>
        </w:rPr>
        <w:t xml:space="preserve">1.4.1 Main </w:t>
      </w:r>
      <w:r w:rsidR="00321A54" w:rsidRPr="007966DC">
        <w:rPr>
          <w:rFonts w:ascii="Times New Roman" w:eastAsia="SimSun" w:hAnsi="Times New Roman" w:cs="Times New Roman"/>
          <w:b/>
          <w:color w:val="000000" w:themeColor="text1"/>
          <w:sz w:val="24"/>
          <w:szCs w:val="24"/>
        </w:rPr>
        <w:t>Objective</w:t>
      </w:r>
      <w:bookmarkEnd w:id="23"/>
      <w:r w:rsidR="00321A54" w:rsidRPr="007966DC">
        <w:rPr>
          <w:rFonts w:ascii="Times New Roman" w:eastAsia="SimSun" w:hAnsi="Times New Roman" w:cs="Times New Roman"/>
          <w:b/>
          <w:color w:val="000000" w:themeColor="text1"/>
          <w:sz w:val="24"/>
          <w:szCs w:val="24"/>
        </w:rPr>
        <w:t xml:space="preserve"> </w:t>
      </w:r>
    </w:p>
    <w:p w14:paraId="3271F0C6"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To investigate the factors that drive students in considering business studies as an academic subject in SHSs in the </w:t>
      </w:r>
      <w:r w:rsidRPr="007966DC">
        <w:rPr>
          <w:rFonts w:ascii="Times New Roman" w:eastAsia="Calibri" w:hAnsi="Times New Roman" w:cs="Times New Roman"/>
          <w:bCs/>
          <w:color w:val="000000" w:themeColor="text1"/>
          <w:sz w:val="24"/>
          <w:szCs w:val="24"/>
        </w:rPr>
        <w:t>Upper West Region</w:t>
      </w:r>
    </w:p>
    <w:p w14:paraId="582EA4E9" w14:textId="7BB38190" w:rsidR="00973B59" w:rsidRPr="007966DC" w:rsidRDefault="00973B59" w:rsidP="00973B59">
      <w:pPr>
        <w:keepNext/>
        <w:keepLines/>
        <w:numPr>
          <w:ilvl w:val="2"/>
          <w:numId w:val="16"/>
        </w:numPr>
        <w:spacing w:before="40" w:after="0" w:line="480" w:lineRule="auto"/>
        <w:jc w:val="both"/>
        <w:outlineLvl w:val="2"/>
        <w:rPr>
          <w:rFonts w:ascii="Times New Roman" w:eastAsia="SimSun" w:hAnsi="Times New Roman" w:cs="Times New Roman"/>
          <w:b/>
          <w:color w:val="000000" w:themeColor="text1"/>
          <w:sz w:val="24"/>
          <w:szCs w:val="24"/>
        </w:rPr>
      </w:pPr>
      <w:bookmarkStart w:id="24" w:name="_Toc125640621"/>
      <w:r w:rsidRPr="007966DC">
        <w:rPr>
          <w:rFonts w:ascii="Times New Roman" w:eastAsia="SimSun" w:hAnsi="Times New Roman" w:cs="Times New Roman"/>
          <w:b/>
          <w:color w:val="000000" w:themeColor="text1"/>
          <w:sz w:val="24"/>
          <w:szCs w:val="24"/>
        </w:rPr>
        <w:t xml:space="preserve">Specific </w:t>
      </w:r>
      <w:r w:rsidR="00321A54" w:rsidRPr="007966DC">
        <w:rPr>
          <w:rFonts w:ascii="Times New Roman" w:eastAsia="SimSun" w:hAnsi="Times New Roman" w:cs="Times New Roman"/>
          <w:b/>
          <w:color w:val="000000" w:themeColor="text1"/>
          <w:sz w:val="24"/>
          <w:szCs w:val="24"/>
        </w:rPr>
        <w:t>Objectives</w:t>
      </w:r>
      <w:bookmarkEnd w:id="24"/>
    </w:p>
    <w:p w14:paraId="10795557" w14:textId="77777777" w:rsidR="00973B59" w:rsidRPr="007966DC" w:rsidRDefault="00973B59" w:rsidP="00973B59">
      <w:pPr>
        <w:numPr>
          <w:ilvl w:val="0"/>
          <w:numId w:val="15"/>
        </w:numPr>
        <w:spacing w:after="40" w:line="480" w:lineRule="auto"/>
        <w:contextualSpacing/>
        <w:jc w:val="both"/>
        <w:rPr>
          <w:rFonts w:ascii="Times New Roman" w:eastAsiaTheme="minorEastAsia" w:hAnsi="Times New Roman" w:cs="Times New Roman"/>
          <w:bCs/>
          <w:color w:val="000000" w:themeColor="text1"/>
          <w:sz w:val="24"/>
          <w:szCs w:val="24"/>
        </w:rPr>
      </w:pPr>
      <w:r w:rsidRPr="007966DC">
        <w:rPr>
          <w:rFonts w:ascii="Times New Roman" w:eastAsiaTheme="minorEastAsia" w:hAnsi="Times New Roman" w:cs="Times New Roman"/>
          <w:bCs/>
          <w:color w:val="000000" w:themeColor="text1"/>
          <w:sz w:val="24"/>
          <w:szCs w:val="24"/>
        </w:rPr>
        <w:t>To investigate the socio-cultural factors influencing SHS students’ choice of business studies in the Upper West Region.</w:t>
      </w:r>
    </w:p>
    <w:p w14:paraId="19CBA427" w14:textId="77777777" w:rsidR="00973B59" w:rsidRPr="007966DC" w:rsidRDefault="00973B59" w:rsidP="00973B59">
      <w:pPr>
        <w:numPr>
          <w:ilvl w:val="0"/>
          <w:numId w:val="15"/>
        </w:numPr>
        <w:spacing w:after="40" w:line="480" w:lineRule="auto"/>
        <w:contextualSpacing/>
        <w:jc w:val="both"/>
        <w:rPr>
          <w:rFonts w:ascii="Times New Roman" w:eastAsiaTheme="minorEastAsia" w:hAnsi="Times New Roman" w:cs="Times New Roman"/>
          <w:bCs/>
          <w:color w:val="000000" w:themeColor="text1"/>
          <w:sz w:val="24"/>
          <w:szCs w:val="24"/>
        </w:rPr>
      </w:pPr>
      <w:r w:rsidRPr="007966DC">
        <w:rPr>
          <w:rFonts w:ascii="Times New Roman" w:eastAsiaTheme="minorEastAsia" w:hAnsi="Times New Roman" w:cs="Times New Roman"/>
          <w:bCs/>
          <w:color w:val="000000" w:themeColor="text1"/>
          <w:sz w:val="24"/>
          <w:szCs w:val="24"/>
        </w:rPr>
        <w:t>To examine the economic factors that influence students’ choice of business studies in SHSs in the Upper West Region.</w:t>
      </w:r>
    </w:p>
    <w:p w14:paraId="346532D4" w14:textId="77777777" w:rsidR="00973B59" w:rsidRPr="007966DC" w:rsidRDefault="00973B59" w:rsidP="00973B59">
      <w:pPr>
        <w:numPr>
          <w:ilvl w:val="0"/>
          <w:numId w:val="15"/>
        </w:numPr>
        <w:spacing w:after="40" w:line="480" w:lineRule="auto"/>
        <w:contextualSpacing/>
        <w:jc w:val="both"/>
        <w:rPr>
          <w:rFonts w:ascii="Times New Roman" w:eastAsiaTheme="minorEastAsia" w:hAnsi="Times New Roman" w:cs="Times New Roman"/>
          <w:bCs/>
          <w:color w:val="000000" w:themeColor="text1"/>
          <w:sz w:val="24"/>
          <w:szCs w:val="24"/>
        </w:rPr>
      </w:pPr>
      <w:r w:rsidRPr="007966DC">
        <w:rPr>
          <w:rFonts w:ascii="Times New Roman" w:eastAsiaTheme="minorEastAsia" w:hAnsi="Times New Roman" w:cs="Times New Roman"/>
          <w:bCs/>
          <w:color w:val="000000" w:themeColor="text1"/>
          <w:sz w:val="24"/>
          <w:szCs w:val="24"/>
        </w:rPr>
        <w:t>To explore the school-level factors influencing SHSs students’ choice of business studies in the Upper West Region.</w:t>
      </w:r>
    </w:p>
    <w:p w14:paraId="295BAD82" w14:textId="77777777" w:rsidR="00973B59" w:rsidRPr="007966DC" w:rsidRDefault="00973B59" w:rsidP="00973B59">
      <w:pPr>
        <w:spacing w:after="0" w:line="240" w:lineRule="auto"/>
        <w:ind w:left="1440"/>
        <w:contextualSpacing/>
        <w:jc w:val="both"/>
        <w:rPr>
          <w:rFonts w:ascii="Times New Roman" w:eastAsiaTheme="minorEastAsia" w:hAnsi="Times New Roman" w:cs="Times New Roman"/>
          <w:bCs/>
          <w:color w:val="000000" w:themeColor="text1"/>
          <w:sz w:val="24"/>
          <w:szCs w:val="24"/>
        </w:rPr>
      </w:pPr>
    </w:p>
    <w:p w14:paraId="3D1C1A6F" w14:textId="77777777" w:rsidR="00973B59" w:rsidRPr="007966DC" w:rsidRDefault="00973B59" w:rsidP="00973B59">
      <w:pPr>
        <w:keepNext/>
        <w:keepLines/>
        <w:spacing w:before="40" w:after="0" w:line="480" w:lineRule="auto"/>
        <w:jc w:val="both"/>
        <w:outlineLvl w:val="1"/>
        <w:rPr>
          <w:rFonts w:ascii="Times New Roman" w:eastAsia="SimSun" w:hAnsi="Times New Roman" w:cs="Times New Roman"/>
          <w:b/>
          <w:color w:val="000000" w:themeColor="text1"/>
          <w:sz w:val="24"/>
          <w:szCs w:val="24"/>
        </w:rPr>
      </w:pPr>
      <w:bookmarkStart w:id="25" w:name="_Toc125640622"/>
      <w:r w:rsidRPr="007966DC">
        <w:rPr>
          <w:rFonts w:ascii="Times New Roman" w:eastAsia="SimSun" w:hAnsi="Times New Roman" w:cs="Times New Roman"/>
          <w:b/>
          <w:color w:val="000000" w:themeColor="text1"/>
          <w:sz w:val="24"/>
          <w:szCs w:val="24"/>
        </w:rPr>
        <w:t>1.5 Significance of the Study</w:t>
      </w:r>
      <w:bookmarkEnd w:id="25"/>
    </w:p>
    <w:p w14:paraId="7A2EF5BA" w14:textId="7C8B4952"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Students’ choice of studying business at the SHS level in Ghana is pertinent since it will stimulate the development of high-quality professionals to fill relevant productive sectors of the economy. Moreover, the persistent decline in the number and quality of graduates in business studies warrants further investigation into the factors influencing students’ choice of studying business at the foundational trajectory–the SHS level.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{"citationItems":[{"id":"ITEM-1","itemData":{"author":[{"dropping-particle":"","family":"Rababah","given":"Abedalqader","non-dropping-particle":"","parse-names":false,"suffix":""}],"container-title":"Journal of modern management &amp; entrepreneurship.","id":"ITEM-1","issue":"04","issued":{"date-parts":[["2017"]]},"page":"1-9","title":"Factors influencing the student's choosing of business administration as a major: The case of Arab Open University- Oman Branch.","type":"article-journal","volume":"07"},"uris":["http://www.mendeley.com/documents/?uuid=1f345156-cbfc-41aa-bb1e-6ca2115a43e1"]}],"mendeley":{"formattedCitation":"(Rababah, 2017a)","manualFormatting":"Rababah (2017)","plainTextFormattedCitation":"(Rababah, 2017a)","previouslyFormattedCitation":"(Rababah, 2017a)"},"properties":{"noteIndex":0},"schema":"https://github.com/citation-style-language/schema/raw/master/csl-citation.json"}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Rababah (2017)</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indicated that peer pressure and family arrangements significantly influence students’ choice of </w:t>
      </w:r>
      <w:r w:rsidR="002A6F89" w:rsidRPr="007966DC">
        <w:rPr>
          <w:rFonts w:ascii="Times New Roman" w:eastAsia="Calibri" w:hAnsi="Times New Roman" w:cs="Times New Roman"/>
          <w:color w:val="000000" w:themeColor="text1"/>
          <w:sz w:val="24"/>
          <w:szCs w:val="24"/>
        </w:rPr>
        <w:t xml:space="preserve">a study </w:t>
      </w:r>
      <w:r w:rsidR="00E83FE1"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w:t>
      </w:r>
      <w:r w:rsidR="009D04BD" w:rsidRPr="007966DC">
        <w:rPr>
          <w:rFonts w:ascii="Times New Roman" w:eastAsia="Calibri" w:hAnsi="Times New Roman" w:cs="Times New Roman"/>
          <w:color w:val="000000" w:themeColor="text1"/>
          <w:sz w:val="24"/>
          <w:szCs w:val="24"/>
        </w:rPr>
        <w:t>However,</w:t>
      </w:r>
      <w:r w:rsidRPr="007966DC">
        <w:rPr>
          <w:rFonts w:ascii="Times New Roman" w:eastAsia="Calibri" w:hAnsi="Times New Roman" w:cs="Times New Roman"/>
          <w:color w:val="000000" w:themeColor="text1"/>
          <w:sz w:val="24"/>
          <w:szCs w:val="24"/>
        </w:rPr>
        <w:t xml:space="preserve"> a majority of scholars appear to have settled on the student’s self-interest as the major determinant of choosing </w:t>
      </w:r>
      <w:r w:rsidR="009D04BD" w:rsidRPr="007966DC">
        <w:rPr>
          <w:rFonts w:ascii="Times New Roman" w:eastAsia="Calibri" w:hAnsi="Times New Roman" w:cs="Times New Roman"/>
          <w:color w:val="000000" w:themeColor="text1"/>
          <w:sz w:val="24"/>
          <w:szCs w:val="24"/>
        </w:rPr>
        <w:t xml:space="preserve">a </w:t>
      </w:r>
      <w:r w:rsidRPr="007966DC">
        <w:rPr>
          <w:rFonts w:ascii="Times New Roman" w:eastAsia="Calibri" w:hAnsi="Times New Roman" w:cs="Times New Roman"/>
          <w:color w:val="000000" w:themeColor="text1"/>
          <w:sz w:val="24"/>
          <w:szCs w:val="24"/>
        </w:rPr>
        <w:t xml:space="preserve">study </w:t>
      </w:r>
      <w:r w:rsidR="009D04BD" w:rsidRPr="007966DC">
        <w:rPr>
          <w:rFonts w:ascii="Times New Roman" w:eastAsia="Calibri" w:hAnsi="Times New Roman" w:cs="Times New Roman"/>
          <w:color w:val="000000" w:themeColor="text1"/>
          <w:sz w:val="24"/>
          <w:szCs w:val="24"/>
        </w:rPr>
        <w:t xml:space="preserve">area </w:t>
      </w:r>
      <w:r w:rsidRPr="007966DC">
        <w:rPr>
          <w:rFonts w:ascii="Times New Roman" w:eastAsia="Calibri" w:hAnsi="Times New Roman" w:cs="Times New Roman"/>
          <w:color w:val="000000" w:themeColor="text1"/>
          <w:sz w:val="24"/>
          <w:szCs w:val="24"/>
        </w:rPr>
        <w:fldChar w:fldCharType="begin" w:fldLock="1"/>
      </w:r>
      <w:r w:rsidR="000414F0" w:rsidRPr="007966DC">
        <w:rPr>
          <w:rFonts w:ascii="Times New Roman" w:eastAsia="Calibri" w:hAnsi="Times New Roman" w:cs="Times New Roman"/>
          <w:color w:val="000000" w:themeColor="text1"/>
          <w:sz w:val="24"/>
          <w:szCs w:val="24"/>
        </w:rPr>
        <w:instrText>ADDIN CSL_CITATION {"citationItems":[{"id":"ITEM-1","itemData":{"DOI":"10.5171/2017.718849","author":[{"dropping-particle":"","family":"Ahmed","given":"Kazi Afaq","non-dropping-particle":"","parse-names":false,"suffix":""},{"dropping-particle":"","family":"Sharif","given":"Nimra","non-dropping-particle":"","parse-names":false,"suffix":""},{"dropping-particle":"","family":"Ahmad","given":"Nawaz","non-dropping-particle":"","parse-names":false,"suffix":""}],"container-title":"Journal of southeast asian research","id":"ITEM-1","issued":{"date-parts":[["2017"]]},"page":"15","title":"Factors influencing students’ career choices: empirical evidence from business students","type":"article-journal","volume":"2017"},"uris":["http://www.mendeley.com/documents/?uuid=55e4b65f-a872-4add-9f3f-eefef77b7998"]},{"id":"ITEM-2","itemData":{"abstract":"The purpose of this study is to investigate factors affecting students’ career choice in accounting. The researcher was used a five point likert scale questionnaires and collected the data from 197 Bahir Dar university colleges of business and economics regular students. Order logistic regression analysis were applied to determine the impact of independent variables under each factors like intrinsic factors, extrinsic factors, perception toward accounting and other social factors on the dependent variable, career choice in accounting. Gender is also used as a control variable. Based on the regression model analysis interest to the course, ability, desire to run a business, the need for dynamic and challenging environment has a positive significant effect on students’ choice of accounting under intrinsic factor. Job opportunity, responsibility and opportunity for experience has a positive and social status has a significant negative effect on students’ choice of accounting under extrinsic factor. Following the established rule and stress has a significant negative effect on students’ choice of accounting under the students’ perception toward accounting. Under social factor family influences has a positive significant effect on students’ choice of accounting. In addition the researcher was applied marginal effect to know the impact of each response category on the dependent variable. In general the overall finding suggests that even if students have a positive attitude for most intrinsic factors and extrinsic factors, they have also a negative image for students’ perception toward accounting profession. Therefore, all responsible bodies should have to work together to create good image of accounting into the society.","author":[{"dropping-particle":"","family":"Dibabe","given":"Tsega Mengiste","non-dropping-particle":"","parse-names":false,"suffix":""},{"dropping-particle":"","family":"Wubie","given":"Asnake Worku","non-dropping-particle":"","parse-names":false,"suffix":""},{"dropping-particle":"","family":"Wondmagegn","given":"Gedifew Agalu","non-dropping-particle":"","parse-names":false,"suffix":""}],"container-title":"Research journal of finance and accounting","id":"ITEM-2","issue":"5","issued":{"date-parts":[["2015"]]},"page":"146-154","title":"Factors that affect students’ career choice in accounting: A case of Bahir Dar University students","type":"article-journal","volume":"6"},"uris":["http://www.mendeley.com/documents/?uuid=a5ec4910-ddd6-497f-8304-f7781c1aeda2"]},{"id":"ITEM-3","itemData":{"DOI":"10.6007/IJARPED/v10-i2/9830","author":[{"dropping-particle":"","family":"Omar","given":"Muhamad Khalil","non-dropping-particle":"","parse-names":false,"suffix":""},{"dropping-particle":"","family":"Zaman","given":"Maliza Delima Kamarul","non-dropping-particle":"","parse-names":false,"suffix":""},{"dropping-particle":"","family":"Aziz","given":"Muhammad Hafiz","non-dropping-particle":"","parse-names":false,"suffix":""}],"container-title":"International Journal of Academic Research in Progressive Education and Development","id":"ITEM-3","issue":"2","issued":{"date-parts":[["2021"]]},"page":"361-373","title":"Undergraduate students of a business management faculty in A Malaysian public university factors influencing career choice among final semester undergraduate students of a business management faculty in a Malaysian public university","type":"article-journal","volume":"1"},"uris":["http://www.mendeley.com/documents/?uuid=a1a8cb23-6149-4862-a51a-69c67813419b"]},{"id":"ITEM-4","itemData":{"author":[{"dropping-particle":"","family":"Saayir","given":"Paul Tongkomah","non-dropping-particle":"","parse-names":false,"suffix":""},{"dropping-particle":"","family":"Bosu","given":"Leticia","non-dropping-particle":"","parse-names":false,"suffix":""}],"container-title":"International journal of research and innovation in social science.","id":"ITEM-4","issue":"3","issued":{"date-parts":[["2021"]]},"page":"491-498","title":"Students ‟ choice of business studies as programme of study : the case of senior high schools in the Wa municipality","type":"article-journal","volume":"5"},"uris":["http://www.mendeley.com/documents/?uuid=283b8945-8c99-4b11-81c5-1f17c4cad722"]},{"id":"ITEM-5","itemData":{"author":[{"dropping-particle":"","family":"Uyar","given":"Ali","non-dropping-particle":"","parse-names":false,"suffix":""},{"dropping-particle":"","family":"Kuzey","given":"Cemil","non-dropping-particle":"","parse-names":false,"suffix":""}],"container-title":"American journal of business education","id":"ITEM-5","issue":"10","issued":{"date-parts":[["2011"]]},"page":"29-38","title":"Factors affecting students ’ career choice In accounting :","type":"article-journal","volume":"4"},"uris":["http://www.mendeley.com/documents/?uuid=86cf71a0-f2cd-4f70-9c31-d1673bb4423e"]},{"id":"ITEM-6","itemData":{"author":[{"dropping-particle":"","family":"Waseem","given":"S. Nazneen","non-dropping-particle":"","parse-names":false,"suffix":""},{"dropping-particle":"","family":"Zarif","given":"Tayyaba","non-dropping-particle":"","parse-names":false,"suffix":""}],"container-title":"Journal of management and social sciences","id":"ITEM-6","issue":"1","issued":{"date-parts":[["2012"]]},"page":"40-47","title":"Factors affecting students ’ choice for degree in business administration factors affecting students ’ choice for degree in business administration","type":"article-journal","volume":"8"},"uris":["http://www.mendeley.com/documents/?uuid=2b39c574-6a2f-4a50-ae80-ec756003ca9e"]}],"mendeley":{"formattedCitation":"(K. A. Ahmed et al., 2017; Dibabe et al., 2015; Omar et al., 2021; Saayir &amp; Bosu, 2021; Uyar &amp; Kuzey, 2011; Waseem &amp; Zarif, 2012)","manualFormatting":"(Ahmed et al., 2017; Dibabe et al., 2015; Omar et al., 2021; Saayir &amp; Bosu, 2021; Uyar &amp; Kuzey, 2011; Waseem &amp; Zarif, 2012)","plainTextFormattedCitation":"(K. A. Ahmed et al., 2017; Dibabe et al., 2015; Omar et al., 2021; Saayir &amp; Bosu, 2021; Uyar &amp; Kuzey, 2011; Waseem &amp; Zarif, 2012)","previouslyFormattedCitation":"(K. A. Ahmed et al., 2017; Dibabe et al., 2015; Muhamad Khalil Omar et al., 2021; Saayir &amp; Bosu, 2021; Uyar &amp; Kuzey, 2011; Waseem &amp; Zarif, 2012)"},"properties":{"noteIndex":0},"schema":"https://github.com/citation-style-language/schema/raw/master/csl-citation.json"}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lang w:val="es-MX"/>
        </w:rPr>
        <w:t>(Ahmed et al., 2017; Dibabe et al., 2015; Omar et al., 2021; Saayir &amp; Bosu, 2021; Uyar &amp; Kuzey, 2011; Waseem &amp; Zarif, 2012)</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lang w:val="es-MX"/>
        </w:rPr>
        <w:t xml:space="preserve">. </w:t>
      </w:r>
      <w:r w:rsidRPr="007966DC">
        <w:rPr>
          <w:rFonts w:ascii="Times New Roman" w:eastAsia="Calibri" w:hAnsi="Times New Roman" w:cs="Times New Roman"/>
          <w:color w:val="000000" w:themeColor="text1"/>
          <w:sz w:val="24"/>
          <w:szCs w:val="24"/>
        </w:rPr>
        <w:t xml:space="preserve">This is subject to further interrogation because the geographic location, socio-cultural, economic, and school-level factors may come into play in </w:t>
      </w:r>
      <w:r w:rsidRPr="007966DC">
        <w:rPr>
          <w:rFonts w:ascii="Times New Roman" w:eastAsia="Calibri" w:hAnsi="Times New Roman" w:cs="Times New Roman"/>
          <w:color w:val="000000" w:themeColor="text1"/>
          <w:sz w:val="24"/>
          <w:szCs w:val="24"/>
        </w:rPr>
        <w:lastRenderedPageBreak/>
        <w:t xml:space="preserve">choosing a </w:t>
      </w:r>
      <w:r w:rsidR="002A6F89" w:rsidRPr="007966DC">
        <w:rPr>
          <w:rFonts w:ascii="Times New Roman" w:eastAsia="Calibri" w:hAnsi="Times New Roman" w:cs="Times New Roman"/>
          <w:color w:val="000000" w:themeColor="text1"/>
          <w:sz w:val="24"/>
          <w:szCs w:val="24"/>
        </w:rPr>
        <w:t xml:space="preserve">study </w:t>
      </w:r>
      <w:r w:rsidR="00E83FE1"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 at the Senior High School (SHS)</w:t>
      </w:r>
      <w:r w:rsidR="00956755" w:rsidRPr="007966DC">
        <w:rPr>
          <w:rFonts w:ascii="Times New Roman" w:eastAsia="Calibri" w:hAnsi="Times New Roman" w:cs="Times New Roman"/>
          <w:color w:val="000000" w:themeColor="text1"/>
          <w:sz w:val="24"/>
          <w:szCs w:val="24"/>
        </w:rPr>
        <w:t xml:space="preserve"> level</w:t>
      </w:r>
      <w:r w:rsidRPr="007966DC">
        <w:rPr>
          <w:rFonts w:ascii="Times New Roman" w:eastAsia="Calibri" w:hAnsi="Times New Roman" w:cs="Times New Roman"/>
          <w:color w:val="000000" w:themeColor="text1"/>
          <w:sz w:val="24"/>
          <w:szCs w:val="24"/>
        </w:rPr>
        <w:t>. Besides, teacher influence, policy change and stakeholder effects in determining students’ choice of business studies cannot be overlooked. While these findings may be true for some specific locations, the case of the Upper West Region has never been explored, bringing to the fore the need for this study. The finding would</w:t>
      </w:r>
      <w:r w:rsidR="00E83FE1"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thus, contribute to policy planning and implementation on the factors causing the decline in SHSs students’ interest in business studies. It will provide relevant ways through which stakeholders can jointly contribute to uplift the falling status of business studies in the Ghanaian educational landscape. The study will thus provide information to stakeholders on how </w:t>
      </w:r>
      <w:r w:rsidR="004D2379" w:rsidRPr="007966DC">
        <w:rPr>
          <w:rFonts w:ascii="Times New Roman" w:eastAsia="Calibri" w:hAnsi="Times New Roman" w:cs="Times New Roman"/>
          <w:color w:val="000000" w:themeColor="text1"/>
          <w:sz w:val="24"/>
          <w:szCs w:val="24"/>
        </w:rPr>
        <w:t>certain misconceptions</w:t>
      </w:r>
      <w:r w:rsidRPr="007966DC">
        <w:rPr>
          <w:rFonts w:ascii="Times New Roman" w:eastAsia="Calibri" w:hAnsi="Times New Roman" w:cs="Times New Roman"/>
          <w:color w:val="000000" w:themeColor="text1"/>
          <w:sz w:val="24"/>
          <w:szCs w:val="24"/>
        </w:rPr>
        <w:t xml:space="preserve"> influence</w:t>
      </w:r>
      <w:r w:rsidR="004D2379" w:rsidRPr="007966DC">
        <w:rPr>
          <w:rFonts w:ascii="Times New Roman" w:eastAsia="Calibri" w:hAnsi="Times New Roman" w:cs="Times New Roman"/>
          <w:color w:val="000000" w:themeColor="text1"/>
          <w:sz w:val="24"/>
          <w:szCs w:val="24"/>
        </w:rPr>
        <w:t xml:space="preserve"> students’ </w:t>
      </w:r>
      <w:r w:rsidRPr="007966DC">
        <w:rPr>
          <w:rFonts w:ascii="Times New Roman" w:eastAsia="Calibri" w:hAnsi="Times New Roman" w:cs="Times New Roman"/>
          <w:color w:val="000000" w:themeColor="text1"/>
          <w:sz w:val="24"/>
          <w:szCs w:val="24"/>
        </w:rPr>
        <w:t>choice of business studies.</w:t>
      </w:r>
      <w:r w:rsidR="004D2379"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t>This will help them debunk those misconceptions people hold about business studies.</w:t>
      </w:r>
    </w:p>
    <w:p w14:paraId="7695E5DD"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6FA054E1" w14:textId="542B484D"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Moreover, the study will inform parents and other stakeholders about the vitality of their role in guiding students on the choice of a </w:t>
      </w:r>
      <w:r w:rsidR="00E83FE1"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tudy </w:t>
      </w:r>
      <w:r w:rsidR="00E83FE1"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This will enable them to consider the right factors such as the strength and weaknesses of learners as well as their areas of interest in choosing a </w:t>
      </w:r>
      <w:r w:rsidR="00E83FE1"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 of study</w:t>
      </w:r>
      <w:r w:rsidR="00E83FE1" w:rsidRPr="007966DC">
        <w:rPr>
          <w:rFonts w:ascii="Times New Roman" w:eastAsia="Calibri" w:hAnsi="Times New Roman" w:cs="Times New Roman"/>
          <w:color w:val="000000" w:themeColor="text1"/>
          <w:sz w:val="24"/>
          <w:szCs w:val="24"/>
        </w:rPr>
        <w:t>, ra</w:t>
      </w:r>
      <w:r w:rsidRPr="007966DC">
        <w:rPr>
          <w:rFonts w:ascii="Times New Roman" w:eastAsia="Calibri" w:hAnsi="Times New Roman" w:cs="Times New Roman"/>
          <w:color w:val="000000" w:themeColor="text1"/>
          <w:sz w:val="24"/>
          <w:szCs w:val="24"/>
        </w:rPr>
        <w:t>ther than imposing courses on them</w:t>
      </w:r>
      <w:r w:rsidR="00E83FE1"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t>
      </w:r>
      <w:r w:rsidR="00E83FE1" w:rsidRPr="007966DC">
        <w:rPr>
          <w:rFonts w:ascii="Times New Roman" w:eastAsia="Calibri" w:hAnsi="Times New Roman" w:cs="Times New Roman"/>
          <w:color w:val="000000" w:themeColor="text1"/>
          <w:sz w:val="24"/>
          <w:szCs w:val="24"/>
        </w:rPr>
        <w:t>T</w:t>
      </w:r>
      <w:r w:rsidRPr="007966DC">
        <w:rPr>
          <w:rFonts w:ascii="Times New Roman" w:eastAsia="Calibri" w:hAnsi="Times New Roman" w:cs="Times New Roman"/>
          <w:color w:val="000000" w:themeColor="text1"/>
          <w:sz w:val="24"/>
          <w:szCs w:val="24"/>
        </w:rPr>
        <w:t xml:space="preserve">he study brings to light the negative effects of such a decision. Parents will be </w:t>
      </w:r>
      <w:r w:rsidR="00E83FE1" w:rsidRPr="007966DC">
        <w:rPr>
          <w:rFonts w:ascii="Times New Roman" w:eastAsia="Calibri" w:hAnsi="Times New Roman" w:cs="Times New Roman"/>
          <w:color w:val="000000" w:themeColor="text1"/>
          <w:sz w:val="24"/>
          <w:szCs w:val="24"/>
        </w:rPr>
        <w:t xml:space="preserve">advised </w:t>
      </w:r>
      <w:r w:rsidRPr="007966DC">
        <w:rPr>
          <w:rFonts w:ascii="Times New Roman" w:eastAsia="Calibri" w:hAnsi="Times New Roman" w:cs="Times New Roman"/>
          <w:color w:val="000000" w:themeColor="text1"/>
          <w:sz w:val="24"/>
          <w:szCs w:val="24"/>
        </w:rPr>
        <w:t>to guide their wards a</w:t>
      </w:r>
      <w:r w:rsidR="00E83FE1" w:rsidRPr="007966DC">
        <w:rPr>
          <w:rFonts w:ascii="Times New Roman" w:eastAsia="Calibri" w:hAnsi="Times New Roman" w:cs="Times New Roman"/>
          <w:color w:val="000000" w:themeColor="text1"/>
          <w:sz w:val="24"/>
          <w:szCs w:val="24"/>
        </w:rPr>
        <w:t>way from</w:t>
      </w:r>
      <w:r w:rsidRPr="007966DC">
        <w:rPr>
          <w:rFonts w:ascii="Times New Roman" w:eastAsia="Calibri" w:hAnsi="Times New Roman" w:cs="Times New Roman"/>
          <w:color w:val="000000" w:themeColor="text1"/>
          <w:sz w:val="24"/>
          <w:szCs w:val="24"/>
        </w:rPr>
        <w:t xml:space="preserve"> negative peer influence in choosing a </w:t>
      </w:r>
      <w:r w:rsidR="00E83FE1"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of </w:t>
      </w:r>
      <w:r w:rsidR="00920EE1"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tudy</w:t>
      </w:r>
      <w:r w:rsidR="00920EE1" w:rsidRPr="007966DC">
        <w:rPr>
          <w:rFonts w:ascii="Times New Roman" w:eastAsia="Calibri" w:hAnsi="Times New Roman" w:cs="Times New Roman"/>
          <w:color w:val="000000" w:themeColor="text1"/>
          <w:sz w:val="24"/>
          <w:szCs w:val="24"/>
        </w:rPr>
        <w:t xml:space="preserve">. This is necessary </w:t>
      </w:r>
      <w:r w:rsidRPr="007966DC">
        <w:rPr>
          <w:rFonts w:ascii="Times New Roman" w:eastAsia="Calibri" w:hAnsi="Times New Roman" w:cs="Times New Roman"/>
          <w:color w:val="000000" w:themeColor="text1"/>
          <w:sz w:val="24"/>
          <w:szCs w:val="24"/>
        </w:rPr>
        <w:t xml:space="preserve">because learners mostly tend to copy their friends and peers in choosing schools and </w:t>
      </w:r>
      <w:r w:rsidR="00920EE1"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rogrammes of study.</w:t>
      </w:r>
    </w:p>
    <w:p w14:paraId="74E536D8"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1875E718" w14:textId="4BB2E6F6"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Business education is emerging as an important course of study that seeks to impact entrepreneurial skills in students to enable them to create their own jobs. The findings will contribute to the compelling factors that influence students’ career decisions at SHSs. </w:t>
      </w:r>
      <w:r w:rsidRPr="007966DC">
        <w:rPr>
          <w:rFonts w:ascii="Times New Roman" w:eastAsia="Calibri" w:hAnsi="Times New Roman" w:cs="Times New Roman"/>
          <w:color w:val="000000" w:themeColor="text1"/>
          <w:sz w:val="24"/>
          <w:szCs w:val="24"/>
        </w:rPr>
        <w:lastRenderedPageBreak/>
        <w:t>Extant scholars have posited that knowledge of the factors that inform SHS students' career choices in business studies goes a long way to better</w:t>
      </w:r>
      <w:r w:rsidR="006F1053" w:rsidRPr="007966DC">
        <w:rPr>
          <w:rFonts w:ascii="Times New Roman" w:eastAsia="Calibri" w:hAnsi="Times New Roman" w:cs="Times New Roman"/>
          <w:color w:val="000000" w:themeColor="text1"/>
          <w:sz w:val="24"/>
          <w:szCs w:val="24"/>
        </w:rPr>
        <w:t>ing</w:t>
      </w:r>
      <w:r w:rsidRPr="007966DC">
        <w:rPr>
          <w:rFonts w:ascii="Times New Roman" w:eastAsia="Calibri" w:hAnsi="Times New Roman" w:cs="Times New Roman"/>
          <w:color w:val="000000" w:themeColor="text1"/>
          <w:sz w:val="24"/>
          <w:szCs w:val="24"/>
        </w:rPr>
        <w:t xml:space="preserve"> the business profession as a whole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{"citationItems":[{"id":"ITEM-1","itemData":{"author":[{"dropping-particle":"","family":"Saayir","given":"Paul Tongkomah","non-dropping-particle":"","parse-names":false,"suffix":""},{"dropping-particle":"","family":"Bosu","given":"Leticia","non-dropping-particle":"","parse-names":false,"suffix":""}],"container-title":"International journal of research and innovation in social science.","id":"ITEM-1","issue":"3","issued":{"date-parts":[["2021"]]},"page":"491-498","title":"Students ‟ choice of business studies as programme of study : the case of senior high schools in the Wa municipality","type":"article-journal","volume":"5"},"uris":["http://www.mendeley.com/documents/?uuid=283b8945-8c99-4b11-81c5-1f17c4cad722"]},{"id":"ITEM-2","itemData":{"DOI":"10.5430/jbar.v1n1p43","ISSN":"1927-9507","abstract":"The objective of this study is to examine the factors that influence students to choose accounting as their academic program. Utilising the Theory of Reasoned Action, the study predicted that students' intention to choose accounting as their academic program is influenced by their attitude towards accounting subject and subjective norm. Data were collected via survey of which approximately 400 sets questionnaire were sent to accounting students of Universiti Teknologi MARA Kelantan. From this amount, 340 students responded with the response rate of 85.0 percent. The results were analyzed using SPSS 17 and from the findings, it can be concluded that both attitude towards accounting program and subjective norms are positively related in influencing students' decision to choose accounting as an academic program. The findings provide useful insights for policy makers, accounting professional bodies and higher learning institutions in formulating strategies to promote the accounting program to tertiary students.","author":[{"dropping-particle":"","family":"Zakaria","given":"Maheran","non-dropping-particle":"","parse-names":false,"suffix":""},{"dropping-particle":"","family":"Wan Fauzi","given":"Wan Noor Asmuni","non-dropping-particle":"","parse-names":false,"suffix":""},{"dropping-particle":"","family":"Hasan","given":"Siti Jeslyn","non-dropping-particle":"","parse-names":false,"suffix":""}],"container-title":"Journal of business administration research","id":"ITEM-2","issue":"1","issued":{"date-parts":[["2012"]]},"title":"Accounting as a choice of academic program","type":"article-journal","volume":"1"},"uris":["http://www.mendeley.com/documents/?uuid=fc4a518c-8bab-4d7c-b9e4-15d746b3e18e"]}],"mendeley":{"formattedCitation":"(Saayir &amp; Bosu, 2021; Zakaria et al., 2012)","manualFormatting":"(Saayir &amp; Bosu, 2021; Zakaria et al., 2012)","plainTextFormattedCitation":"(Saayir &amp; Bosu, 2021; Zakaria et al., 2012)","previouslyFormattedCitation":"(Saayir &amp; Bosu, 2021; Zakaria et al., 2012)"},"properties":{"noteIndex":0},"schema":"https://github.com/citation-style-language/schema/raw/master/csl-citation.json"}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(Saayir &amp; Bosu, 2021; Zakaria et al., 2012)</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According to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{"citationItems":[{"id":"ITEM-1","itemData":{"DOI":"10.5430/jbar.v1n1p43","ISSN":"1927-9507","abstract":"The objective of this study is to examine the factors that influence students to choose accounting as their academic program. Utilising the Theory of Reasoned Action, the study predicted that students' intention to choose accounting as their academic program is influenced by their attitude towards accounting subject and subjective norm. Data were collected via survey of which approximately 400 sets questionnaire were sent to accounting students of Universiti Teknologi MARA Kelantan. From this amount, 340 students responded with the response rate of 85.0 percent. The results were analyzed using SPSS 17 and from the findings, it can be concluded that both attitude towards accounting program and subjective norms are positively related in influencing students' decision to choose accounting as an academic program. The findings provide useful insights for policy makers, accounting professional bodies and higher learning institutions in formulating strategies to promote the accounting program to tertiary students.","author":[{"dropping-particle":"","family":"Zakaria","given":"Maheran","non-dropping-particle":"","parse-names":false,"suffix":""},{"dropping-particle":"","family":"Wan Fauzi","given":"Wan Noor Asmuni","non-dropping-particle":"","parse-names":false,"suffix":""},{"dropping-particle":"","family":"Hasan","given":"Siti Jeslyn","non-dropping-particle":"","parse-names":false,"suffix":""}],"container-title":"Journal of business administration research","id":"ITEM-1","issue":"1","issued":{"date-parts":[["2012"]]},"title":"Accounting as a choice of academic program","type":"article-journal","volume":"1"},"uris":["http://www.mendeley.com/documents/?uuid=fc4a518c-8bab-4d7c-b9e4-15d746b3e18e"]}],"mendeley":{"formattedCitation":"(Zakaria et al., 2012)","manualFormatting":"Zakaria et al. (2012)","plainTextFormattedCitation":"(Zakaria et al., 2012)","previouslyFormattedCitation":"(Zakaria et al., 2012)"},"properties":{"noteIndex":0},"schema":"https://github.com/citation-style-language/schema/raw/master/csl-citation.json"}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Zakaria et al. (2012)</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the business profession is more or less like a calling–the individual is attracted to it based on its nature, perceived opportunities and familial influence. This makes the subject relevant for study at the post-graduate level as it will contribute to academic debate and serve as a basis for further studies. </w:t>
      </w:r>
    </w:p>
    <w:p w14:paraId="7E2F4979"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7722AB47" w14:textId="437C107F" w:rsidR="00973B59" w:rsidRPr="007966DC" w:rsidRDefault="00973B59" w:rsidP="00973B59">
      <w:pPr>
        <w:tabs>
          <w:tab w:val="left" w:pos="1440"/>
        </w:tabs>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results of the study will enhance people, especially stakeholders in policymaking, to understand the contradictory findings in prevailing literature on the factors influencing students’ choice of business programmes for study. For example, a recent study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{"citationItems":[{"id":"ITEM-1","itemData":{"author":[{"dropping-particle":"","family":"Saayir","given":"Paul Tongkomah","non-dropping-particle":"","parse-names":false,"suffix":""},{"dropping-particle":"","family":"Bosu","given":"Leticia","non-dropping-particle":"","parse-names":false,"suffix":""}],"container-title":"International journal of research and innovation in social science.","id":"ITEM-1","issue":"3","issued":{"date-parts":[["2021"]]},"page":"491-498","title":"Students ‟ choice of business studies as programme of study : the case of senior high schools in the Wa municipality","type":"article-journal","volume":"5"},"uris":["http://www.mendeley.com/documents/?uuid=283b8945-8c99-4b11-81c5-1f17c4cad722"]}],"mendeley":{"formattedCitation":"(Saayir &amp; Bosu, 2021)","manualFormatting":"Saayir and Bosu (2021)","plainTextFormattedCitation":"(Saayir &amp; Bosu, 2021)","previouslyFormattedCitation":"(Saayir &amp; Bosu, 2021)"},"properties":{"noteIndex":0},"schema":"https://github.com/citation-style-language/schema/raw/master/csl-citation.json"}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Saayir and Bosu (2021)</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in the Wa Municipality found that personal interest and prospects of progressing to the next stage influence Senior High students' choice of pursuing business studies. In addition, these authors found that students’ choice of business studies was informed by the prospects of securing high-paying jobs. </w:t>
      </w:r>
      <w:r w:rsidR="007D14A8" w:rsidRPr="007966DC">
        <w:rPr>
          <w:rFonts w:ascii="Times New Roman" w:eastAsia="Calibri" w:hAnsi="Times New Roman" w:cs="Times New Roman"/>
          <w:color w:val="000000" w:themeColor="text1"/>
          <w:sz w:val="24"/>
          <w:szCs w:val="24"/>
        </w:rPr>
        <w:t xml:space="preserve">However, </w:t>
      </w:r>
      <w:r w:rsidRPr="007966DC">
        <w:rPr>
          <w:rFonts w:ascii="Times New Roman" w:eastAsia="Calibri" w:hAnsi="Times New Roman" w:cs="Times New Roman"/>
          <w:color w:val="000000" w:themeColor="text1"/>
          <w:sz w:val="24"/>
          <w:szCs w:val="24"/>
        </w:rPr>
        <w:t xml:space="preserve">the study </w:t>
      </w:r>
      <w:r w:rsidR="007D14A8" w:rsidRPr="007966DC">
        <w:rPr>
          <w:rFonts w:ascii="Times New Roman" w:eastAsia="Calibri" w:hAnsi="Times New Roman" w:cs="Times New Roman"/>
          <w:color w:val="000000" w:themeColor="text1"/>
          <w:sz w:val="24"/>
          <w:szCs w:val="24"/>
        </w:rPr>
        <w:t xml:space="preserve">only </w:t>
      </w:r>
      <w:r w:rsidRPr="007966DC">
        <w:rPr>
          <w:rFonts w:ascii="Times New Roman" w:eastAsia="Calibri" w:hAnsi="Times New Roman" w:cs="Times New Roman"/>
          <w:color w:val="000000" w:themeColor="text1"/>
          <w:sz w:val="24"/>
          <w:szCs w:val="24"/>
        </w:rPr>
        <w:t>focused on the Wa Municipality</w:t>
      </w:r>
      <w:r w:rsidR="00831A74"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is a homogenous society in terms of the socio-cultural and political landscape. </w:t>
      </w:r>
      <w:r w:rsidR="007D14A8" w:rsidRPr="007966DC">
        <w:rPr>
          <w:rFonts w:ascii="Times New Roman" w:eastAsia="Calibri" w:hAnsi="Times New Roman" w:cs="Times New Roman"/>
          <w:color w:val="000000" w:themeColor="text1"/>
          <w:sz w:val="24"/>
          <w:szCs w:val="24"/>
        </w:rPr>
        <w:t xml:space="preserve">So therefore, </w:t>
      </w:r>
      <w:r w:rsidRPr="007966DC">
        <w:rPr>
          <w:rFonts w:ascii="Times New Roman" w:eastAsia="Calibri" w:hAnsi="Times New Roman" w:cs="Times New Roman"/>
          <w:color w:val="000000" w:themeColor="text1"/>
          <w:sz w:val="24"/>
          <w:szCs w:val="24"/>
        </w:rPr>
        <w:t>the</w:t>
      </w:r>
      <w:r w:rsidR="007D14A8" w:rsidRPr="007966DC">
        <w:rPr>
          <w:rFonts w:ascii="Times New Roman" w:eastAsia="Calibri" w:hAnsi="Times New Roman" w:cs="Times New Roman"/>
          <w:color w:val="000000" w:themeColor="text1"/>
          <w:sz w:val="24"/>
          <w:szCs w:val="24"/>
        </w:rPr>
        <w:t xml:space="preserve">re is </w:t>
      </w:r>
      <w:r w:rsidR="006F1053" w:rsidRPr="007966DC">
        <w:rPr>
          <w:rFonts w:ascii="Times New Roman" w:eastAsia="Calibri" w:hAnsi="Times New Roman" w:cs="Times New Roman"/>
          <w:color w:val="000000" w:themeColor="text1"/>
          <w:sz w:val="24"/>
          <w:szCs w:val="24"/>
        </w:rPr>
        <w:t>a</w:t>
      </w:r>
      <w:r w:rsidRPr="007966DC">
        <w:rPr>
          <w:rFonts w:ascii="Times New Roman" w:eastAsia="Calibri" w:hAnsi="Times New Roman" w:cs="Times New Roman"/>
          <w:color w:val="000000" w:themeColor="text1"/>
          <w:sz w:val="24"/>
          <w:szCs w:val="24"/>
        </w:rPr>
        <w:t xml:space="preserve"> need to consider other districts within the region with heterogeneous societies in terms of the socio-cultural and political landscape. Moreover, a study conducted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{"citationItems":[{"id":"ITEM-1","itemData":{"DOI":"10.5171/2017.718849","author":[{"dropping-particle":"","family":"Ahmed","given":"Kazi Afaq","non-dropping-particle":"","parse-names":false,"suffix":""},{"dropping-particle":"","family":"Sharif","given":"Nimra","non-dropping-particle":"","parse-names":false,"suffix":""},{"dropping-particle":"","family":"Ahmad","given":"Nawaz","non-dropping-particle":"","parse-names":false,"suffix":""}],"container-title":"Journal of southeast asian research","id":"ITEM-1","issued":{"date-parts":[["2017"]]},"page":"15","title":"Factors influencing students’ career choices: empirical evidence from business students","type":"article-journal","volume":"2017"},"uris":["http://www.mendeley.com/documents/?uuid=55e4b65f-a872-4add-9f3f-eefef77b7998"]}],"mendeley":{"formattedCitation":"(K. A. Ahmed et al., 2017)","manualFormatting":"Ahmed et al. (2017)","plainTextFormattedCitation":"(K. A. Ahmed et al., 2017)","previouslyFormattedCitation":"(K. A. Ahmed et al., 2017)"},"properties":{"noteIndex":0},"schema":"https://github.com/citation-style-language/schema/raw/master/csl-citation.json"}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Ahmed et al. (2017)</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revealed that students’ interest</w:t>
      </w:r>
      <w:r w:rsidR="00831A74"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 is the major determining factor in choosing a </w:t>
      </w:r>
      <w:r w:rsidR="00831A74"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of study at Universities in Karachi, Pakistan. </w:t>
      </w:r>
      <w:proofErr w:type="gramStart"/>
      <w:r w:rsidRPr="007966DC">
        <w:rPr>
          <w:rFonts w:ascii="Times New Roman" w:eastAsia="Calibri" w:hAnsi="Times New Roman" w:cs="Times New Roman"/>
          <w:color w:val="000000" w:themeColor="text1"/>
          <w:sz w:val="24"/>
          <w:szCs w:val="24"/>
        </w:rPr>
        <w:t>With regard to</w:t>
      </w:r>
      <w:proofErr w:type="gramEnd"/>
      <w:r w:rsidRPr="007966DC">
        <w:rPr>
          <w:rFonts w:ascii="Times New Roman" w:eastAsia="Calibri" w:hAnsi="Times New Roman" w:cs="Times New Roman"/>
          <w:color w:val="000000" w:themeColor="text1"/>
          <w:sz w:val="24"/>
          <w:szCs w:val="24"/>
        </w:rPr>
        <w:t xml:space="preserve"> the findings of Ahmed et al. (2017), factors such as students securing good grades and future job opportunities were less significant in influencing students’ choice of a </w:t>
      </w:r>
      <w:r w:rsidR="00831A74"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 of study.</w:t>
      </w:r>
    </w:p>
    <w:p w14:paraId="0811BA9B" w14:textId="77777777" w:rsidR="00973B59" w:rsidRPr="007966DC" w:rsidRDefault="00973B59" w:rsidP="00973B59">
      <w:pPr>
        <w:tabs>
          <w:tab w:val="left" w:pos="1440"/>
        </w:tabs>
        <w:spacing w:after="0" w:line="240" w:lineRule="auto"/>
        <w:jc w:val="both"/>
        <w:rPr>
          <w:rFonts w:ascii="Times New Roman" w:eastAsia="Calibri" w:hAnsi="Times New Roman" w:cs="Times New Roman"/>
          <w:color w:val="000000" w:themeColor="text1"/>
          <w:sz w:val="24"/>
          <w:szCs w:val="24"/>
        </w:rPr>
      </w:pPr>
    </w:p>
    <w:p w14:paraId="2B3090DF" w14:textId="0CABED91" w:rsidR="00973B59" w:rsidRPr="007966DC" w:rsidRDefault="00973B59" w:rsidP="00973B59">
      <w:pPr>
        <w:tabs>
          <w:tab w:val="left" w:pos="1440"/>
        </w:tabs>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lastRenderedPageBreak/>
        <w:t xml:space="preserve">A study conducted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Sharif","given":"Nimra","non-dropping-particle":"","parse-names":false,"suffix":""},{"dropping-particle":"","family":"Ahmad","given":"Nawaz","non-dropping-particle":"","parse-names":false,"suffix":""},{"dropping-particle":"","family":"Sarwar","given":"Samiullah","non-dropping-particle":"","parse-names":false,"suffix":""}],"container-title":"Journal of business studies","id":"ITEM-1","issue":"1","issued":{"date-parts":[["2019"]]},"page":"33-45","title":"Factors influencing career choices","type":"article-journal","volume":"15"},"uris":["http://www.mendeley.com/documents/?uuid=77cd5b45-3ede-4fa4-9baa-b18e9aab114d"]}],"mendeley":{"formattedCitation":"(Sharif et al., 2019)","manualFormatting":"Sharif et al. (2019)","plainTextFormattedCitation":"(Sharif et al., 2019)","previouslyFormattedCitation":"(Sharif et al., 2019)"},"properties":{"noteIndex":0},"schema":"https://github.com/citation-style-language/schema/raw/master/csl-citation.json"}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Sharif et al. (2019)</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took the discussion outside the student factor, to explore the influence of familial factors in students’ choice of a subject of study. The study revealed that parents had a significant influence in choosing a </w:t>
      </w:r>
      <w:r w:rsidR="00831A74"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of study for their students. A related study conducted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{"citationItems":[{"id":"ITEM-1","itemData":{"DOI":"10.9790/487X-082104108","author":[{"dropping-particle":"","family":"Al-rfou","given":"Ahmad Nahar","non-dropping-particle":"","parse-names":false,"suffix":""}],"container-title":"Journal of business and management","id":"ITEM-1","issue":"2","issued":{"date-parts":[["2013"]]},"page":"104-108","title":"Factors that influence the choice of business major evidence from Jordan","type":"article-journal","volume":"8"},"uris":["http://www.mendeley.com/documents/?uuid=4405ef6d-0f81-4405-9c62-6cf6c7b059f7"]}],"mendeley":{"formattedCitation":"(Al-rfou, 2013)","manualFormatting":"Al-rfou (2013)","plainTextFormattedCitation":"(Al-rfou, 2013)","previouslyFormattedCitation":"(Al-rfou, 2013)"},"properties":{"noteIndex":0},"schema":"https://github.com/citation-style-language/schema/raw/master/csl-citation.json"}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Al-rfou (2013)</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t>
      </w:r>
      <w:r w:rsidR="00831A74" w:rsidRPr="007966DC">
        <w:rPr>
          <w:rFonts w:ascii="Times New Roman" w:eastAsia="Calibri" w:hAnsi="Times New Roman" w:cs="Times New Roman"/>
          <w:color w:val="000000" w:themeColor="text1"/>
          <w:sz w:val="24"/>
          <w:szCs w:val="24"/>
        </w:rPr>
        <w:t>similarly</w:t>
      </w:r>
      <w:r w:rsidRPr="007966DC">
        <w:rPr>
          <w:rFonts w:ascii="Times New Roman" w:eastAsia="Calibri" w:hAnsi="Times New Roman" w:cs="Times New Roman"/>
          <w:color w:val="000000" w:themeColor="text1"/>
          <w:sz w:val="24"/>
          <w:szCs w:val="24"/>
        </w:rPr>
        <w:t xml:space="preserve"> highlighted parents, friends and siblings as influential factors for students choosing business studies in school. This means that individual studies conducted in different areas have identified specific determinants, thus bringing to the fore the need for a specific study for the case of the Upper West Region.</w:t>
      </w:r>
    </w:p>
    <w:p w14:paraId="01327636" w14:textId="77777777" w:rsidR="00973B59" w:rsidRPr="007966DC" w:rsidRDefault="00973B59" w:rsidP="00973B59">
      <w:pPr>
        <w:tabs>
          <w:tab w:val="left" w:pos="1440"/>
        </w:tabs>
        <w:spacing w:after="0" w:line="240" w:lineRule="auto"/>
        <w:jc w:val="both"/>
        <w:rPr>
          <w:rFonts w:ascii="Times New Roman" w:eastAsia="Calibri" w:hAnsi="Times New Roman" w:cs="Times New Roman"/>
          <w:color w:val="000000" w:themeColor="text1"/>
          <w:sz w:val="24"/>
          <w:szCs w:val="24"/>
        </w:rPr>
      </w:pPr>
    </w:p>
    <w:p w14:paraId="07ED95C4" w14:textId="77777777" w:rsidR="00973B59" w:rsidRPr="007966DC" w:rsidRDefault="00973B59" w:rsidP="00973B59">
      <w:pPr>
        <w:keepNext/>
        <w:keepLines/>
        <w:spacing w:after="0" w:line="480" w:lineRule="auto"/>
        <w:jc w:val="both"/>
        <w:outlineLvl w:val="1"/>
        <w:rPr>
          <w:rFonts w:ascii="Times New Roman" w:eastAsia="SimSun" w:hAnsi="Times New Roman" w:cs="Times New Roman"/>
          <w:b/>
          <w:color w:val="000000" w:themeColor="text1"/>
          <w:sz w:val="24"/>
          <w:szCs w:val="24"/>
        </w:rPr>
      </w:pPr>
      <w:bookmarkStart w:id="26" w:name="_Toc125640623"/>
      <w:r w:rsidRPr="007966DC">
        <w:rPr>
          <w:rFonts w:ascii="Times New Roman" w:eastAsia="SimSun" w:hAnsi="Times New Roman" w:cs="Times New Roman"/>
          <w:b/>
          <w:color w:val="000000" w:themeColor="text1"/>
          <w:sz w:val="24"/>
          <w:szCs w:val="24"/>
        </w:rPr>
        <w:t>1.6 Scope of the Study</w:t>
      </w:r>
      <w:bookmarkEnd w:id="26"/>
      <w:r w:rsidRPr="007966DC">
        <w:rPr>
          <w:rFonts w:ascii="Times New Roman" w:eastAsia="SimSun" w:hAnsi="Times New Roman" w:cs="Times New Roman"/>
          <w:b/>
          <w:color w:val="000000" w:themeColor="text1"/>
          <w:sz w:val="24"/>
          <w:szCs w:val="24"/>
        </w:rPr>
        <w:t xml:space="preserve"> </w:t>
      </w:r>
    </w:p>
    <w:p w14:paraId="03365C6F" w14:textId="018D9FA6" w:rsidR="00973B59" w:rsidRPr="007966DC" w:rsidRDefault="00973B59" w:rsidP="00296941">
      <w:pPr>
        <w:spacing w:after="40" w:line="480" w:lineRule="auto"/>
        <w:jc w:val="both"/>
        <w:rPr>
          <w:rFonts w:ascii="Times New Roman" w:eastAsia="Calibri" w:hAnsi="Times New Roman" w:cs="Times New Roman"/>
          <w:bCs/>
          <w:color w:val="000000" w:themeColor="text1"/>
          <w:sz w:val="24"/>
          <w:szCs w:val="24"/>
        </w:rPr>
      </w:pPr>
      <w:r w:rsidRPr="007966DC">
        <w:rPr>
          <w:rFonts w:ascii="Times New Roman" w:eastAsia="Calibri" w:hAnsi="Times New Roman" w:cs="Times New Roman"/>
          <w:bCs/>
          <w:color w:val="000000" w:themeColor="text1"/>
          <w:sz w:val="24"/>
          <w:szCs w:val="24"/>
        </w:rPr>
        <w:t xml:space="preserve">Geographically, the study was conducted across SHSs in the Upper West Region and focused primarily on first and second-year business students, Heads of Business Departments, and Headmasters of SHSs. </w:t>
      </w:r>
      <w:r w:rsidRPr="007966DC">
        <w:rPr>
          <w:rFonts w:ascii="Times New Roman" w:eastAsia="Calibri" w:hAnsi="Times New Roman" w:cs="Times New Roman"/>
          <w:color w:val="000000" w:themeColor="text1"/>
          <w:sz w:val="24"/>
          <w:szCs w:val="24"/>
        </w:rPr>
        <w:t>The third-year students were not considered for the study</w:t>
      </w:r>
      <w:r w:rsidR="00831A74"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the reason </w:t>
      </w:r>
      <w:r w:rsidR="00831A74" w:rsidRPr="007966DC">
        <w:rPr>
          <w:rFonts w:ascii="Times New Roman" w:eastAsia="Calibri" w:hAnsi="Times New Roman" w:cs="Times New Roman"/>
          <w:color w:val="000000" w:themeColor="text1"/>
          <w:sz w:val="24"/>
          <w:szCs w:val="24"/>
        </w:rPr>
        <w:t>being</w:t>
      </w:r>
      <w:r w:rsidRPr="007966DC">
        <w:rPr>
          <w:rFonts w:ascii="Times New Roman" w:eastAsia="Calibri" w:hAnsi="Times New Roman" w:cs="Times New Roman"/>
          <w:color w:val="000000" w:themeColor="text1"/>
          <w:sz w:val="24"/>
          <w:szCs w:val="24"/>
        </w:rPr>
        <w:t xml:space="preserve"> that they were preparing for their final examination and were not available. </w:t>
      </w:r>
      <w:r w:rsidRPr="007966DC">
        <w:rPr>
          <w:rFonts w:ascii="Times New Roman" w:eastAsia="Calibri" w:hAnsi="Times New Roman" w:cs="Times New Roman"/>
          <w:bCs/>
          <w:color w:val="000000" w:themeColor="text1"/>
          <w:sz w:val="24"/>
          <w:szCs w:val="24"/>
        </w:rPr>
        <w:t xml:space="preserve">The study did not include private SHSs in Upper West Region because </w:t>
      </w:r>
      <w:proofErr w:type="gramStart"/>
      <w:r w:rsidRPr="007966DC">
        <w:rPr>
          <w:rFonts w:ascii="Times New Roman" w:eastAsia="Calibri" w:hAnsi="Times New Roman" w:cs="Times New Roman"/>
          <w:bCs/>
          <w:color w:val="000000" w:themeColor="text1"/>
          <w:sz w:val="24"/>
          <w:szCs w:val="24"/>
        </w:rPr>
        <w:t>the large majority of</w:t>
      </w:r>
      <w:proofErr w:type="gramEnd"/>
      <w:r w:rsidRPr="007966DC">
        <w:rPr>
          <w:rFonts w:ascii="Times New Roman" w:eastAsia="Calibri" w:hAnsi="Times New Roman" w:cs="Times New Roman"/>
          <w:bCs/>
          <w:color w:val="000000" w:themeColor="text1"/>
          <w:sz w:val="24"/>
          <w:szCs w:val="24"/>
        </w:rPr>
        <w:t xml:space="preserve"> the student population attends public senior high schools. Contextually, the study examined the socio-cultural factors, the economic factors</w:t>
      </w:r>
      <w:r w:rsidR="00831A74" w:rsidRPr="007966DC">
        <w:rPr>
          <w:rFonts w:ascii="Times New Roman" w:eastAsia="Calibri" w:hAnsi="Times New Roman" w:cs="Times New Roman"/>
          <w:bCs/>
          <w:color w:val="000000" w:themeColor="text1"/>
          <w:sz w:val="24"/>
          <w:szCs w:val="24"/>
        </w:rPr>
        <w:t>,</w:t>
      </w:r>
      <w:r w:rsidRPr="007966DC">
        <w:rPr>
          <w:rFonts w:ascii="Times New Roman" w:eastAsia="Calibri" w:hAnsi="Times New Roman" w:cs="Times New Roman"/>
          <w:bCs/>
          <w:color w:val="000000" w:themeColor="text1"/>
          <w:sz w:val="24"/>
          <w:szCs w:val="24"/>
        </w:rPr>
        <w:t xml:space="preserve"> the school-level factors, and the stakeholder roles and perspectives on students’ choice of business studies in SHSs of the Upper West Region. These factors were considered because it was premised that decision</w:t>
      </w:r>
      <w:r w:rsidR="00831A74" w:rsidRPr="007966DC">
        <w:rPr>
          <w:rFonts w:ascii="Times New Roman" w:eastAsia="Calibri" w:hAnsi="Times New Roman" w:cs="Times New Roman"/>
          <w:bCs/>
          <w:color w:val="000000" w:themeColor="text1"/>
          <w:sz w:val="24"/>
          <w:szCs w:val="24"/>
        </w:rPr>
        <w:t>s</w:t>
      </w:r>
      <w:r w:rsidRPr="007966DC">
        <w:rPr>
          <w:rFonts w:ascii="Times New Roman" w:eastAsia="Calibri" w:hAnsi="Times New Roman" w:cs="Times New Roman"/>
          <w:bCs/>
          <w:color w:val="000000" w:themeColor="text1"/>
          <w:sz w:val="24"/>
          <w:szCs w:val="24"/>
        </w:rPr>
        <w:t xml:space="preserve"> in terms of the pursuance of a given programme by students is driven by various considerations.</w:t>
      </w:r>
    </w:p>
    <w:p w14:paraId="3CBE387C" w14:textId="77777777" w:rsidR="00BA1AA8" w:rsidRPr="007966DC" w:rsidRDefault="00BA1AA8" w:rsidP="00BA1AA8">
      <w:pPr>
        <w:spacing w:after="0" w:line="240" w:lineRule="auto"/>
        <w:jc w:val="both"/>
        <w:rPr>
          <w:rFonts w:ascii="Times New Roman" w:eastAsia="Calibri" w:hAnsi="Times New Roman" w:cs="Times New Roman"/>
          <w:color w:val="000000" w:themeColor="text1"/>
          <w:sz w:val="24"/>
          <w:szCs w:val="24"/>
        </w:rPr>
      </w:pPr>
    </w:p>
    <w:p w14:paraId="3D35156F"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38842748" w14:textId="14E45356" w:rsidR="00973B59" w:rsidRPr="007966DC" w:rsidRDefault="00973B59" w:rsidP="00973B59">
      <w:pPr>
        <w:keepNext/>
        <w:keepLines/>
        <w:spacing w:after="0" w:line="480" w:lineRule="auto"/>
        <w:jc w:val="both"/>
        <w:outlineLvl w:val="1"/>
        <w:rPr>
          <w:rFonts w:ascii="Times New Roman" w:eastAsia="SimSun" w:hAnsi="Times New Roman" w:cs="Times New Roman"/>
          <w:b/>
          <w:color w:val="000000" w:themeColor="text1"/>
          <w:sz w:val="24"/>
          <w:szCs w:val="24"/>
        </w:rPr>
      </w:pPr>
      <w:bookmarkStart w:id="27" w:name="_Toc125640625"/>
      <w:r w:rsidRPr="007966DC">
        <w:rPr>
          <w:rFonts w:ascii="Times New Roman" w:eastAsia="SimSun" w:hAnsi="Times New Roman" w:cs="Times New Roman"/>
          <w:b/>
          <w:color w:val="000000" w:themeColor="text1"/>
          <w:sz w:val="24"/>
          <w:szCs w:val="24"/>
        </w:rPr>
        <w:lastRenderedPageBreak/>
        <w:t>1.</w:t>
      </w:r>
      <w:r w:rsidR="00F11CB7">
        <w:rPr>
          <w:rFonts w:ascii="Times New Roman" w:eastAsia="SimSun" w:hAnsi="Times New Roman" w:cs="Times New Roman"/>
          <w:b/>
          <w:color w:val="000000" w:themeColor="text1"/>
          <w:sz w:val="24"/>
          <w:szCs w:val="24"/>
        </w:rPr>
        <w:t>7</w:t>
      </w:r>
      <w:r w:rsidRPr="007966DC">
        <w:rPr>
          <w:rFonts w:ascii="Times New Roman" w:eastAsia="SimSun" w:hAnsi="Times New Roman" w:cs="Times New Roman"/>
          <w:b/>
          <w:color w:val="000000" w:themeColor="text1"/>
          <w:sz w:val="24"/>
          <w:szCs w:val="24"/>
        </w:rPr>
        <w:t xml:space="preserve"> </w:t>
      </w:r>
      <w:bookmarkEnd w:id="0"/>
      <w:r w:rsidRPr="007966DC">
        <w:rPr>
          <w:rFonts w:ascii="Times New Roman" w:eastAsia="SimSun" w:hAnsi="Times New Roman" w:cs="Times New Roman"/>
          <w:b/>
          <w:color w:val="000000" w:themeColor="text1"/>
          <w:sz w:val="24"/>
          <w:szCs w:val="24"/>
        </w:rPr>
        <w:t>Organisation of the Study</w:t>
      </w:r>
      <w:bookmarkEnd w:id="27"/>
    </w:p>
    <w:p w14:paraId="40E3B479"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The thesis is organized into five (5) major chapters. Chapter one consists of the general introduction to the study embodying the background, problem statement, research questions and objectives, significance of the study, scope, limitation, and organisation of the study.</w:t>
      </w:r>
    </w:p>
    <w:p w14:paraId="7A8F4C16"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6666E8CB" w14:textId="610878B9" w:rsidR="00973B59" w:rsidRPr="007966DC" w:rsidRDefault="00973B59" w:rsidP="00973B59">
      <w:pPr>
        <w:spacing w:after="0" w:line="480" w:lineRule="auto"/>
        <w:jc w:val="both"/>
        <w:rPr>
          <w:rFonts w:ascii="Times New Roman" w:eastAsia="Calibri" w:hAnsi="Times New Roman" w:cs="Times New Roman"/>
          <w:bCs/>
          <w:color w:val="000000" w:themeColor="text1"/>
          <w:sz w:val="24"/>
          <w:szCs w:val="24"/>
        </w:rPr>
      </w:pPr>
      <w:r w:rsidRPr="007966DC">
        <w:rPr>
          <w:rFonts w:ascii="Times New Roman" w:eastAsia="Calibri" w:hAnsi="Times New Roman" w:cs="Times New Roman"/>
          <w:color w:val="000000" w:themeColor="text1"/>
          <w:sz w:val="24"/>
          <w:szCs w:val="24"/>
        </w:rPr>
        <w:t>Chapter two was devoted to the literature review covering key concepts such as business studies and motivations for pursuing business studies</w:t>
      </w:r>
      <w:r w:rsidR="006017A2" w:rsidRPr="007966DC">
        <w:rPr>
          <w:rFonts w:ascii="Times New Roman" w:eastAsia="Calibri" w:hAnsi="Times New Roman" w:cs="Times New Roman"/>
          <w:color w:val="000000" w:themeColor="text1"/>
          <w:sz w:val="24"/>
          <w:szCs w:val="24"/>
        </w:rPr>
        <w:t>.</w:t>
      </w:r>
      <w:r w:rsidR="009E58B2"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bCs/>
          <w:color w:val="000000" w:themeColor="text1"/>
          <w:sz w:val="24"/>
          <w:szCs w:val="24"/>
        </w:rPr>
        <w:t>The socio-cultural, economic, and school-level factors in relation to students’ choice of business studies across several geographies</w:t>
      </w:r>
      <w:r w:rsidR="006017A2" w:rsidRPr="007966DC">
        <w:rPr>
          <w:rFonts w:ascii="Times New Roman" w:eastAsia="Calibri" w:hAnsi="Times New Roman" w:cs="Times New Roman"/>
          <w:bCs/>
          <w:color w:val="000000" w:themeColor="text1"/>
          <w:sz w:val="24"/>
          <w:szCs w:val="24"/>
        </w:rPr>
        <w:t xml:space="preserve"> were covered</w:t>
      </w:r>
      <w:r w:rsidR="00296941" w:rsidRPr="007966DC">
        <w:rPr>
          <w:rFonts w:ascii="Times New Roman" w:eastAsia="Calibri" w:hAnsi="Times New Roman" w:cs="Times New Roman"/>
          <w:bCs/>
          <w:color w:val="000000" w:themeColor="text1"/>
          <w:sz w:val="24"/>
          <w:szCs w:val="24"/>
        </w:rPr>
        <w:t>.</w:t>
      </w:r>
      <w:r w:rsidRPr="007966DC">
        <w:rPr>
          <w:rFonts w:ascii="Times New Roman" w:eastAsia="Calibri" w:hAnsi="Times New Roman" w:cs="Times New Roman"/>
          <w:bCs/>
          <w:color w:val="000000" w:themeColor="text1"/>
          <w:sz w:val="24"/>
          <w:szCs w:val="24"/>
        </w:rPr>
        <w:t xml:space="preserve"> The chapter also contains the theoretical underpinning – the social change </w:t>
      </w:r>
      <w:r w:rsidR="00BA1AA8" w:rsidRPr="007966DC">
        <w:rPr>
          <w:rFonts w:ascii="Times New Roman" w:eastAsia="Calibri" w:hAnsi="Times New Roman" w:cs="Times New Roman"/>
          <w:bCs/>
          <w:color w:val="000000" w:themeColor="text1"/>
          <w:sz w:val="24"/>
          <w:szCs w:val="24"/>
        </w:rPr>
        <w:t>theory and</w:t>
      </w:r>
      <w:r w:rsidRPr="007966DC">
        <w:rPr>
          <w:rFonts w:ascii="Times New Roman" w:eastAsia="Calibri" w:hAnsi="Times New Roman" w:cs="Times New Roman"/>
          <w:bCs/>
          <w:color w:val="000000" w:themeColor="text1"/>
          <w:sz w:val="24"/>
          <w:szCs w:val="24"/>
        </w:rPr>
        <w:t xml:space="preserve"> draws on the extant empirical and theoretical literature to construct the conceptual framework for the thesis.  </w:t>
      </w:r>
    </w:p>
    <w:p w14:paraId="14FD96E1" w14:textId="77777777" w:rsidR="00973B59" w:rsidRPr="007966DC" w:rsidRDefault="00973B59" w:rsidP="00973B59">
      <w:pPr>
        <w:spacing w:after="0" w:line="240" w:lineRule="auto"/>
        <w:jc w:val="both"/>
        <w:rPr>
          <w:rFonts w:ascii="Times New Roman" w:eastAsia="Calibri" w:hAnsi="Times New Roman" w:cs="Times New Roman"/>
          <w:bCs/>
          <w:color w:val="000000" w:themeColor="text1"/>
          <w:sz w:val="24"/>
          <w:szCs w:val="24"/>
        </w:rPr>
      </w:pPr>
    </w:p>
    <w:p w14:paraId="5F91F520" w14:textId="60199863" w:rsidR="00973B59" w:rsidRPr="007966DC" w:rsidRDefault="00973B59" w:rsidP="00973B59">
      <w:pPr>
        <w:spacing w:after="0" w:line="480" w:lineRule="auto"/>
        <w:jc w:val="both"/>
        <w:rPr>
          <w:rFonts w:ascii="Times New Roman" w:eastAsia="Calibri" w:hAnsi="Times New Roman" w:cs="Times New Roman"/>
          <w:bCs/>
          <w:color w:val="000000" w:themeColor="text1"/>
          <w:sz w:val="24"/>
          <w:szCs w:val="24"/>
        </w:rPr>
      </w:pPr>
      <w:r w:rsidRPr="007966DC">
        <w:rPr>
          <w:rFonts w:ascii="Times New Roman" w:eastAsia="Calibri" w:hAnsi="Times New Roman" w:cs="Times New Roman"/>
          <w:bCs/>
          <w:color w:val="000000" w:themeColor="text1"/>
          <w:sz w:val="24"/>
          <w:szCs w:val="24"/>
        </w:rPr>
        <w:t>Chapter three covered the research methodology</w:t>
      </w:r>
      <w:r w:rsidR="009A5B07" w:rsidRPr="007966DC">
        <w:rPr>
          <w:rFonts w:ascii="Times New Roman" w:eastAsia="Calibri" w:hAnsi="Times New Roman" w:cs="Times New Roman"/>
          <w:bCs/>
          <w:color w:val="000000" w:themeColor="text1"/>
          <w:sz w:val="24"/>
          <w:szCs w:val="24"/>
        </w:rPr>
        <w:t xml:space="preserve"> </w:t>
      </w:r>
      <w:r w:rsidRPr="007966DC">
        <w:rPr>
          <w:rFonts w:ascii="Times New Roman" w:eastAsia="Calibri" w:hAnsi="Times New Roman" w:cs="Times New Roman"/>
          <w:bCs/>
          <w:color w:val="000000" w:themeColor="text1"/>
          <w:sz w:val="24"/>
          <w:szCs w:val="24"/>
        </w:rPr>
        <w:t>–</w:t>
      </w:r>
      <w:r w:rsidR="009A5B07" w:rsidRPr="007966DC">
        <w:rPr>
          <w:rFonts w:ascii="Times New Roman" w:eastAsia="Calibri" w:hAnsi="Times New Roman" w:cs="Times New Roman"/>
          <w:bCs/>
          <w:color w:val="000000" w:themeColor="text1"/>
          <w:sz w:val="24"/>
          <w:szCs w:val="24"/>
        </w:rPr>
        <w:t xml:space="preserve"> </w:t>
      </w:r>
      <w:r w:rsidRPr="007966DC">
        <w:rPr>
          <w:rFonts w:ascii="Times New Roman" w:eastAsia="Calibri" w:hAnsi="Times New Roman" w:cs="Times New Roman"/>
          <w:bCs/>
          <w:color w:val="000000" w:themeColor="text1"/>
          <w:sz w:val="24"/>
          <w:szCs w:val="24"/>
        </w:rPr>
        <w:t>the study area, philosophical consideration, research design, sampling and strategies, source of data and data collection tools, the methods of data analysis, and ethical considerations in social science research were captured in this chapter. Chapter four consists of the presentation of results and discussions</w:t>
      </w:r>
      <w:r w:rsidR="006F1053" w:rsidRPr="007966DC">
        <w:rPr>
          <w:rFonts w:ascii="Times New Roman" w:eastAsia="Calibri" w:hAnsi="Times New Roman" w:cs="Times New Roman"/>
          <w:bCs/>
          <w:color w:val="000000" w:themeColor="text1"/>
          <w:sz w:val="24"/>
          <w:szCs w:val="24"/>
        </w:rPr>
        <w:t>,</w:t>
      </w:r>
      <w:r w:rsidR="009A5B07" w:rsidRPr="007966DC">
        <w:rPr>
          <w:rFonts w:ascii="Times New Roman" w:eastAsia="Calibri" w:hAnsi="Times New Roman" w:cs="Times New Roman"/>
          <w:bCs/>
          <w:color w:val="000000" w:themeColor="text1"/>
          <w:sz w:val="24"/>
          <w:szCs w:val="24"/>
        </w:rPr>
        <w:t xml:space="preserve"> and</w:t>
      </w:r>
      <w:r w:rsidRPr="007966DC">
        <w:rPr>
          <w:rFonts w:ascii="Times New Roman" w:eastAsia="Calibri" w:hAnsi="Times New Roman" w:cs="Times New Roman"/>
          <w:bCs/>
          <w:color w:val="000000" w:themeColor="text1"/>
          <w:sz w:val="24"/>
          <w:szCs w:val="24"/>
        </w:rPr>
        <w:t xml:space="preserve"> Chapter five summarized the major findings and draws conclusions (policy implications) </w:t>
      </w:r>
      <w:r w:rsidR="009A5B07" w:rsidRPr="007966DC">
        <w:rPr>
          <w:rFonts w:ascii="Times New Roman" w:eastAsia="Calibri" w:hAnsi="Times New Roman" w:cs="Times New Roman"/>
          <w:bCs/>
          <w:color w:val="000000" w:themeColor="text1"/>
          <w:sz w:val="24"/>
          <w:szCs w:val="24"/>
        </w:rPr>
        <w:t xml:space="preserve">from </w:t>
      </w:r>
      <w:r w:rsidRPr="007966DC">
        <w:rPr>
          <w:rFonts w:ascii="Times New Roman" w:eastAsia="Calibri" w:hAnsi="Times New Roman" w:cs="Times New Roman"/>
          <w:bCs/>
          <w:color w:val="000000" w:themeColor="text1"/>
          <w:sz w:val="24"/>
          <w:szCs w:val="24"/>
        </w:rPr>
        <w:t xml:space="preserve">the findings and suggests policy and academic alternatives to addressing the decline in interest in business studies in SHSs in Ghana. </w:t>
      </w:r>
    </w:p>
    <w:p w14:paraId="25FEE51C" w14:textId="77777777" w:rsidR="00F11CB7" w:rsidRDefault="00F11CB7" w:rsidP="00F11CB7">
      <w:bookmarkStart w:id="28" w:name="_Toc125640624"/>
    </w:p>
    <w:p w14:paraId="159AAC7F" w14:textId="5476E4ED" w:rsidR="00F11CB7" w:rsidRPr="007966DC" w:rsidRDefault="00F11CB7" w:rsidP="00F11CB7">
      <w:pPr>
        <w:keepNext/>
        <w:keepLines/>
        <w:spacing w:after="0" w:line="480" w:lineRule="auto"/>
        <w:jc w:val="both"/>
        <w:outlineLvl w:val="1"/>
        <w:rPr>
          <w:rFonts w:ascii="Times New Roman" w:eastAsia="SimSun" w:hAnsi="Times New Roman" w:cs="Times New Roman"/>
          <w:b/>
          <w:color w:val="000000" w:themeColor="text1"/>
          <w:sz w:val="24"/>
          <w:szCs w:val="24"/>
        </w:rPr>
      </w:pPr>
      <w:r w:rsidRPr="007966DC">
        <w:rPr>
          <w:rFonts w:ascii="Times New Roman" w:eastAsia="SimSun" w:hAnsi="Times New Roman" w:cs="Times New Roman"/>
          <w:b/>
          <w:color w:val="000000" w:themeColor="text1"/>
          <w:sz w:val="24"/>
          <w:szCs w:val="24"/>
        </w:rPr>
        <w:t>1.</w:t>
      </w:r>
      <w:r>
        <w:rPr>
          <w:rFonts w:ascii="Times New Roman" w:eastAsia="SimSun" w:hAnsi="Times New Roman" w:cs="Times New Roman"/>
          <w:b/>
          <w:color w:val="000000" w:themeColor="text1"/>
          <w:sz w:val="24"/>
          <w:szCs w:val="24"/>
        </w:rPr>
        <w:t>8</w:t>
      </w:r>
      <w:r w:rsidRPr="007966DC">
        <w:rPr>
          <w:rFonts w:ascii="Times New Roman" w:eastAsia="SimSun" w:hAnsi="Times New Roman" w:cs="Times New Roman"/>
          <w:b/>
          <w:color w:val="000000" w:themeColor="text1"/>
          <w:sz w:val="24"/>
          <w:szCs w:val="24"/>
        </w:rPr>
        <w:t xml:space="preserve"> Limitations of the Study</w:t>
      </w:r>
      <w:bookmarkEnd w:id="28"/>
    </w:p>
    <w:p w14:paraId="69D83AE8" w14:textId="77777777" w:rsidR="00F11CB7" w:rsidRPr="007966DC" w:rsidRDefault="00F11CB7" w:rsidP="00F11CB7">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study did not capture all the districts’ Senior High Schools in the Upper West Region due to financial costs and other logistical challenges. A representative sampling approach, however, was used in the selection of respondents. The study was thus able to cover more </w:t>
      </w:r>
      <w:r w:rsidRPr="007966DC">
        <w:rPr>
          <w:rFonts w:ascii="Times New Roman" w:eastAsia="Calibri" w:hAnsi="Times New Roman" w:cs="Times New Roman"/>
          <w:color w:val="000000" w:themeColor="text1"/>
          <w:sz w:val="24"/>
          <w:szCs w:val="24"/>
        </w:rPr>
        <w:lastRenderedPageBreak/>
        <w:t xml:space="preserve">than half of the Senior High Schools offering business studies in the Upper West Region, which was a good representative of the study locality. </w:t>
      </w:r>
    </w:p>
    <w:p w14:paraId="0AF491EB" w14:textId="53281E9E"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452B69F1" w14:textId="2D8C1486" w:rsidR="00502205" w:rsidRPr="007966DC" w:rsidRDefault="00502205" w:rsidP="00973B59">
      <w:pPr>
        <w:spacing w:after="40" w:line="480" w:lineRule="auto"/>
        <w:jc w:val="both"/>
        <w:rPr>
          <w:rFonts w:ascii="Times New Roman" w:eastAsia="Calibri" w:hAnsi="Times New Roman" w:cs="Times New Roman"/>
          <w:color w:val="000000" w:themeColor="text1"/>
          <w:sz w:val="24"/>
          <w:szCs w:val="24"/>
        </w:rPr>
      </w:pPr>
    </w:p>
    <w:p w14:paraId="71FC2794" w14:textId="71873CDE" w:rsidR="00502205" w:rsidRPr="007966DC" w:rsidRDefault="00502205" w:rsidP="00973B59">
      <w:pPr>
        <w:spacing w:after="40" w:line="480" w:lineRule="auto"/>
        <w:jc w:val="both"/>
        <w:rPr>
          <w:rFonts w:ascii="Times New Roman" w:eastAsia="Calibri" w:hAnsi="Times New Roman" w:cs="Times New Roman"/>
          <w:color w:val="000000" w:themeColor="text1"/>
          <w:sz w:val="24"/>
          <w:szCs w:val="24"/>
        </w:rPr>
      </w:pPr>
    </w:p>
    <w:p w14:paraId="6C370443" w14:textId="15AB62AC" w:rsidR="00502205" w:rsidRPr="007966DC" w:rsidRDefault="00502205" w:rsidP="00973B59">
      <w:pPr>
        <w:spacing w:after="40" w:line="480" w:lineRule="auto"/>
        <w:jc w:val="both"/>
        <w:rPr>
          <w:rFonts w:ascii="Times New Roman" w:eastAsia="Calibri" w:hAnsi="Times New Roman" w:cs="Times New Roman"/>
          <w:color w:val="000000" w:themeColor="text1"/>
          <w:sz w:val="24"/>
          <w:szCs w:val="24"/>
        </w:rPr>
      </w:pPr>
    </w:p>
    <w:p w14:paraId="6AF51C5A" w14:textId="584D878E" w:rsidR="00502205" w:rsidRPr="007966DC" w:rsidRDefault="00502205" w:rsidP="00973B59">
      <w:pPr>
        <w:spacing w:after="40" w:line="480" w:lineRule="auto"/>
        <w:jc w:val="both"/>
        <w:rPr>
          <w:rFonts w:ascii="Times New Roman" w:eastAsia="Calibri" w:hAnsi="Times New Roman" w:cs="Times New Roman"/>
          <w:color w:val="000000" w:themeColor="text1"/>
          <w:sz w:val="24"/>
          <w:szCs w:val="24"/>
        </w:rPr>
      </w:pPr>
    </w:p>
    <w:p w14:paraId="31562AED" w14:textId="51B9A5DB" w:rsidR="00502205" w:rsidRPr="007966DC" w:rsidRDefault="00502205" w:rsidP="00973B59">
      <w:pPr>
        <w:spacing w:after="40" w:line="480" w:lineRule="auto"/>
        <w:jc w:val="both"/>
        <w:rPr>
          <w:rFonts w:ascii="Times New Roman" w:eastAsia="Calibri" w:hAnsi="Times New Roman" w:cs="Times New Roman"/>
          <w:color w:val="000000" w:themeColor="text1"/>
          <w:sz w:val="24"/>
          <w:szCs w:val="24"/>
        </w:rPr>
      </w:pPr>
    </w:p>
    <w:p w14:paraId="5A1CA1A4" w14:textId="1771FDAD" w:rsidR="00502205" w:rsidRPr="007966DC" w:rsidRDefault="00502205" w:rsidP="00973B59">
      <w:pPr>
        <w:spacing w:after="40" w:line="480" w:lineRule="auto"/>
        <w:jc w:val="both"/>
        <w:rPr>
          <w:rFonts w:ascii="Times New Roman" w:eastAsia="Calibri" w:hAnsi="Times New Roman" w:cs="Times New Roman"/>
          <w:color w:val="000000" w:themeColor="text1"/>
          <w:sz w:val="24"/>
          <w:szCs w:val="24"/>
        </w:rPr>
      </w:pPr>
    </w:p>
    <w:p w14:paraId="0B1D9B4F" w14:textId="09DBE7CA" w:rsidR="00502205" w:rsidRPr="007966DC" w:rsidRDefault="00502205" w:rsidP="00973B59">
      <w:pPr>
        <w:spacing w:after="40" w:line="480" w:lineRule="auto"/>
        <w:jc w:val="both"/>
        <w:rPr>
          <w:rFonts w:ascii="Times New Roman" w:eastAsia="Calibri" w:hAnsi="Times New Roman" w:cs="Times New Roman"/>
          <w:color w:val="000000" w:themeColor="text1"/>
          <w:sz w:val="24"/>
          <w:szCs w:val="24"/>
        </w:rPr>
      </w:pPr>
    </w:p>
    <w:p w14:paraId="5457EBCD" w14:textId="4BFDF2E3" w:rsidR="00502205" w:rsidRPr="007966DC" w:rsidRDefault="00502205" w:rsidP="00973B59">
      <w:pPr>
        <w:spacing w:after="40" w:line="480" w:lineRule="auto"/>
        <w:jc w:val="both"/>
        <w:rPr>
          <w:rFonts w:ascii="Times New Roman" w:eastAsia="Calibri" w:hAnsi="Times New Roman" w:cs="Times New Roman"/>
          <w:color w:val="000000" w:themeColor="text1"/>
          <w:sz w:val="24"/>
          <w:szCs w:val="24"/>
        </w:rPr>
      </w:pPr>
    </w:p>
    <w:p w14:paraId="685BB904" w14:textId="21D5C464" w:rsidR="00502205" w:rsidRPr="007966DC" w:rsidRDefault="00502205" w:rsidP="00973B59">
      <w:pPr>
        <w:spacing w:after="40" w:line="480" w:lineRule="auto"/>
        <w:jc w:val="both"/>
        <w:rPr>
          <w:rFonts w:ascii="Times New Roman" w:eastAsia="Calibri" w:hAnsi="Times New Roman" w:cs="Times New Roman"/>
          <w:color w:val="000000" w:themeColor="text1"/>
          <w:sz w:val="24"/>
          <w:szCs w:val="24"/>
        </w:rPr>
      </w:pPr>
    </w:p>
    <w:p w14:paraId="20DC066C" w14:textId="33EF2BC3" w:rsidR="00502205" w:rsidRPr="007966DC" w:rsidRDefault="00502205" w:rsidP="00973B59">
      <w:pPr>
        <w:spacing w:after="40" w:line="480" w:lineRule="auto"/>
        <w:jc w:val="both"/>
        <w:rPr>
          <w:rFonts w:ascii="Times New Roman" w:eastAsia="Calibri" w:hAnsi="Times New Roman" w:cs="Times New Roman"/>
          <w:color w:val="000000" w:themeColor="text1"/>
          <w:sz w:val="24"/>
          <w:szCs w:val="24"/>
        </w:rPr>
      </w:pPr>
    </w:p>
    <w:p w14:paraId="796E9919" w14:textId="22F45C4E" w:rsidR="00502205" w:rsidRPr="007966DC" w:rsidRDefault="00502205" w:rsidP="00973B59">
      <w:pPr>
        <w:spacing w:after="40" w:line="480" w:lineRule="auto"/>
        <w:jc w:val="both"/>
        <w:rPr>
          <w:rFonts w:ascii="Times New Roman" w:eastAsia="Calibri" w:hAnsi="Times New Roman" w:cs="Times New Roman"/>
          <w:color w:val="000000" w:themeColor="text1"/>
          <w:sz w:val="24"/>
          <w:szCs w:val="24"/>
        </w:rPr>
      </w:pPr>
    </w:p>
    <w:p w14:paraId="1385D882" w14:textId="10CFA13C" w:rsidR="00502205" w:rsidRPr="007966DC" w:rsidRDefault="00502205" w:rsidP="00973B59">
      <w:pPr>
        <w:spacing w:after="40" w:line="480" w:lineRule="auto"/>
        <w:jc w:val="both"/>
        <w:rPr>
          <w:rFonts w:ascii="Times New Roman" w:eastAsia="Calibri" w:hAnsi="Times New Roman" w:cs="Times New Roman"/>
          <w:color w:val="000000" w:themeColor="text1"/>
          <w:sz w:val="24"/>
          <w:szCs w:val="24"/>
        </w:rPr>
      </w:pPr>
    </w:p>
    <w:p w14:paraId="08694282" w14:textId="77777777" w:rsidR="00502205" w:rsidRPr="007966DC" w:rsidRDefault="00502205" w:rsidP="00973B59">
      <w:pPr>
        <w:spacing w:after="40" w:line="480" w:lineRule="auto"/>
        <w:jc w:val="both"/>
        <w:rPr>
          <w:rFonts w:ascii="Times New Roman" w:eastAsia="Calibri" w:hAnsi="Times New Roman" w:cs="Times New Roman"/>
          <w:color w:val="000000" w:themeColor="text1"/>
          <w:sz w:val="24"/>
          <w:szCs w:val="24"/>
        </w:rPr>
      </w:pPr>
    </w:p>
    <w:p w14:paraId="0EF72B77" w14:textId="7039360E" w:rsidR="00973B59" w:rsidRDefault="00973B59" w:rsidP="00973B59">
      <w:pPr>
        <w:spacing w:after="40" w:line="480" w:lineRule="auto"/>
        <w:jc w:val="both"/>
        <w:rPr>
          <w:rFonts w:ascii="Times New Roman" w:eastAsia="Calibri" w:hAnsi="Times New Roman" w:cs="Times New Roman"/>
          <w:color w:val="000000" w:themeColor="text1"/>
          <w:sz w:val="24"/>
          <w:szCs w:val="24"/>
        </w:rPr>
      </w:pPr>
    </w:p>
    <w:p w14:paraId="5DDBAEBF" w14:textId="77777777" w:rsidR="00F11CB7" w:rsidRPr="007966DC" w:rsidRDefault="00F11CB7" w:rsidP="00973B59">
      <w:pPr>
        <w:spacing w:after="40" w:line="480" w:lineRule="auto"/>
        <w:jc w:val="both"/>
        <w:rPr>
          <w:rFonts w:ascii="Times New Roman" w:eastAsia="Calibri" w:hAnsi="Times New Roman" w:cs="Times New Roman"/>
          <w:color w:val="000000" w:themeColor="text1"/>
          <w:sz w:val="24"/>
          <w:szCs w:val="24"/>
        </w:rPr>
      </w:pPr>
    </w:p>
    <w:p w14:paraId="43D58F4B" w14:textId="77777777" w:rsidR="00973B59" w:rsidRPr="007966DC" w:rsidRDefault="00973B59" w:rsidP="00973B59">
      <w:pPr>
        <w:keepNext/>
        <w:keepLines/>
        <w:spacing w:after="0" w:line="480" w:lineRule="auto"/>
        <w:jc w:val="center"/>
        <w:outlineLvl w:val="0"/>
        <w:rPr>
          <w:rFonts w:ascii="Times New Roman" w:eastAsia="SimSun" w:hAnsi="Times New Roman" w:cs="Times New Roman"/>
          <w:b/>
          <w:color w:val="000000" w:themeColor="text1"/>
          <w:sz w:val="24"/>
          <w:szCs w:val="24"/>
        </w:rPr>
      </w:pPr>
      <w:bookmarkStart w:id="29" w:name="_Toc125640626"/>
      <w:r w:rsidRPr="007966DC">
        <w:rPr>
          <w:rFonts w:ascii="Times New Roman" w:eastAsia="SimSun" w:hAnsi="Times New Roman" w:cs="Times New Roman"/>
          <w:b/>
          <w:color w:val="000000" w:themeColor="text1"/>
          <w:sz w:val="24"/>
          <w:szCs w:val="24"/>
        </w:rPr>
        <w:lastRenderedPageBreak/>
        <w:t>CHAPTER TWO</w:t>
      </w:r>
      <w:bookmarkEnd w:id="29"/>
      <w:r w:rsidRPr="007966DC">
        <w:rPr>
          <w:rFonts w:ascii="Times New Roman" w:eastAsia="SimSun" w:hAnsi="Times New Roman" w:cs="Times New Roman"/>
          <w:b/>
          <w:color w:val="000000" w:themeColor="text1"/>
          <w:sz w:val="24"/>
          <w:szCs w:val="24"/>
        </w:rPr>
        <w:t xml:space="preserve"> </w:t>
      </w:r>
    </w:p>
    <w:p w14:paraId="72E709C8" w14:textId="77777777" w:rsidR="00973B59" w:rsidRPr="007966DC" w:rsidRDefault="00973B59" w:rsidP="00973B59">
      <w:pPr>
        <w:keepNext/>
        <w:keepLines/>
        <w:spacing w:after="0" w:line="480" w:lineRule="auto"/>
        <w:jc w:val="center"/>
        <w:outlineLvl w:val="0"/>
        <w:rPr>
          <w:rFonts w:ascii="Times New Roman" w:eastAsia="SimSun" w:hAnsi="Times New Roman" w:cs="Times New Roman"/>
          <w:b/>
          <w:color w:val="000000" w:themeColor="text1"/>
          <w:sz w:val="24"/>
          <w:szCs w:val="24"/>
        </w:rPr>
      </w:pPr>
      <w:bookmarkStart w:id="30" w:name="_Toc125640627"/>
      <w:r w:rsidRPr="007966DC">
        <w:rPr>
          <w:rFonts w:ascii="Times New Roman" w:eastAsia="SimSun" w:hAnsi="Times New Roman" w:cs="Times New Roman"/>
          <w:b/>
          <w:color w:val="000000" w:themeColor="text1"/>
          <w:sz w:val="24"/>
          <w:szCs w:val="24"/>
        </w:rPr>
        <w:t>LITERATURE REVIEW</w:t>
      </w:r>
      <w:bookmarkEnd w:id="30"/>
    </w:p>
    <w:p w14:paraId="246F402F" w14:textId="77777777" w:rsidR="00973B59" w:rsidRPr="007966DC" w:rsidRDefault="00973B59" w:rsidP="00973B59">
      <w:pPr>
        <w:keepNext/>
        <w:keepLines/>
        <w:spacing w:before="40" w:after="0" w:line="480" w:lineRule="auto"/>
        <w:jc w:val="both"/>
        <w:outlineLvl w:val="1"/>
        <w:rPr>
          <w:rFonts w:ascii="Times New Roman" w:eastAsia="SimSun" w:hAnsi="Times New Roman" w:cs="Times New Roman"/>
          <w:b/>
          <w:color w:val="000000" w:themeColor="text1"/>
          <w:sz w:val="24"/>
          <w:szCs w:val="24"/>
        </w:rPr>
      </w:pPr>
      <w:bookmarkStart w:id="31" w:name="_Toc125640628"/>
      <w:r w:rsidRPr="007966DC">
        <w:rPr>
          <w:rFonts w:ascii="Times New Roman" w:eastAsia="SimSun" w:hAnsi="Times New Roman" w:cs="Times New Roman"/>
          <w:b/>
          <w:color w:val="000000" w:themeColor="text1"/>
          <w:sz w:val="24"/>
          <w:szCs w:val="24"/>
        </w:rPr>
        <w:t>2.1 Introduction</w:t>
      </w:r>
      <w:bookmarkEnd w:id="31"/>
    </w:p>
    <w:p w14:paraId="52A9E579" w14:textId="18EE7C4A" w:rsidR="00875C00" w:rsidRPr="007966DC" w:rsidRDefault="00973B59" w:rsidP="00875C00">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This chapter presents </w:t>
      </w:r>
      <w:r w:rsidR="00253EDA" w:rsidRPr="007966DC">
        <w:rPr>
          <w:rFonts w:ascii="Times New Roman" w:eastAsia="Calibri" w:hAnsi="Times New Roman" w:cs="Times New Roman"/>
          <w:color w:val="000000" w:themeColor="text1"/>
          <w:sz w:val="24"/>
          <w:szCs w:val="24"/>
        </w:rPr>
        <w:t xml:space="preserve">a </w:t>
      </w:r>
      <w:r w:rsidR="00B7781C" w:rsidRPr="007966DC">
        <w:rPr>
          <w:rFonts w:ascii="Times New Roman" w:eastAsia="Calibri" w:hAnsi="Times New Roman" w:cs="Times New Roman"/>
          <w:color w:val="000000" w:themeColor="text1"/>
          <w:sz w:val="24"/>
          <w:szCs w:val="24"/>
        </w:rPr>
        <w:t xml:space="preserve">conceptual </w:t>
      </w:r>
      <w:r w:rsidR="00B52478" w:rsidRPr="007966DC">
        <w:rPr>
          <w:rFonts w:ascii="Times New Roman" w:eastAsia="Calibri" w:hAnsi="Times New Roman" w:cs="Times New Roman"/>
          <w:color w:val="000000" w:themeColor="text1"/>
          <w:sz w:val="24"/>
          <w:szCs w:val="24"/>
        </w:rPr>
        <w:t>ove</w:t>
      </w:r>
      <w:r w:rsidR="00B7781C" w:rsidRPr="007966DC">
        <w:rPr>
          <w:rFonts w:ascii="Times New Roman" w:eastAsia="Calibri" w:hAnsi="Times New Roman" w:cs="Times New Roman"/>
          <w:color w:val="000000" w:themeColor="text1"/>
          <w:sz w:val="24"/>
          <w:szCs w:val="24"/>
        </w:rPr>
        <w:t>rview</w:t>
      </w:r>
      <w:r w:rsidR="00B52478" w:rsidRPr="007966DC">
        <w:rPr>
          <w:rFonts w:ascii="Times New Roman" w:eastAsia="Calibri" w:hAnsi="Times New Roman" w:cs="Times New Roman"/>
          <w:color w:val="000000" w:themeColor="text1"/>
          <w:sz w:val="24"/>
          <w:szCs w:val="24"/>
        </w:rPr>
        <w:t xml:space="preserve"> of business studies in Senior High School</w:t>
      </w:r>
      <w:r w:rsidR="00AC3EE9" w:rsidRPr="007966DC">
        <w:rPr>
          <w:rFonts w:ascii="Times New Roman" w:eastAsia="Calibri" w:hAnsi="Times New Roman" w:cs="Times New Roman"/>
          <w:color w:val="000000" w:themeColor="text1"/>
          <w:sz w:val="24"/>
          <w:szCs w:val="24"/>
        </w:rPr>
        <w:t>s</w:t>
      </w:r>
      <w:r w:rsidR="00B52478" w:rsidRPr="007966DC">
        <w:rPr>
          <w:rFonts w:ascii="Times New Roman" w:eastAsia="Calibri" w:hAnsi="Times New Roman" w:cs="Times New Roman"/>
          <w:color w:val="000000" w:themeColor="text1"/>
          <w:sz w:val="24"/>
          <w:szCs w:val="24"/>
        </w:rPr>
        <w:t xml:space="preserve"> and why it forms part of the curriculum. The</w:t>
      </w:r>
      <w:r w:rsidR="00B7781C"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t>theoretica</w:t>
      </w:r>
      <w:r w:rsidR="00B7781C" w:rsidRPr="007966DC">
        <w:rPr>
          <w:rFonts w:ascii="Times New Roman" w:eastAsia="Calibri" w:hAnsi="Times New Roman" w:cs="Times New Roman"/>
          <w:color w:val="000000" w:themeColor="text1"/>
          <w:sz w:val="24"/>
          <w:szCs w:val="24"/>
        </w:rPr>
        <w:t>l framework</w:t>
      </w:r>
      <w:r w:rsidRPr="007966DC">
        <w:rPr>
          <w:rFonts w:ascii="Times New Roman" w:eastAsia="Calibri" w:hAnsi="Times New Roman" w:cs="Times New Roman"/>
          <w:color w:val="000000" w:themeColor="text1"/>
          <w:sz w:val="24"/>
          <w:szCs w:val="24"/>
        </w:rPr>
        <w:t xml:space="preserve"> </w:t>
      </w:r>
      <w:r w:rsidR="00B52478" w:rsidRPr="007966DC">
        <w:rPr>
          <w:rFonts w:ascii="Times New Roman" w:eastAsia="Calibri" w:hAnsi="Times New Roman" w:cs="Times New Roman"/>
          <w:color w:val="000000" w:themeColor="text1"/>
          <w:sz w:val="24"/>
          <w:szCs w:val="24"/>
        </w:rPr>
        <w:t>that underpins students’ choice of business studies was also discussed</w:t>
      </w:r>
      <w:r w:rsidRPr="007966DC">
        <w:rPr>
          <w:rFonts w:ascii="Times New Roman" w:eastAsia="Calibri" w:hAnsi="Times New Roman" w:cs="Times New Roman"/>
          <w:color w:val="000000" w:themeColor="text1"/>
          <w:sz w:val="24"/>
          <w:szCs w:val="24"/>
        </w:rPr>
        <w:t xml:space="preserve">. </w:t>
      </w:r>
      <w:r w:rsidR="00B52478" w:rsidRPr="007966DC">
        <w:rPr>
          <w:rFonts w:ascii="Times New Roman" w:eastAsia="Calibri" w:hAnsi="Times New Roman" w:cs="Times New Roman"/>
          <w:color w:val="000000" w:themeColor="text1"/>
          <w:sz w:val="24"/>
          <w:szCs w:val="24"/>
        </w:rPr>
        <w:t xml:space="preserve">The empirical literature on the factors influencing students’ decision to choose business as a </w:t>
      </w:r>
      <w:r w:rsidR="00AC3EE9" w:rsidRPr="007966DC">
        <w:rPr>
          <w:rFonts w:ascii="Times New Roman" w:eastAsia="Calibri" w:hAnsi="Times New Roman" w:cs="Times New Roman"/>
          <w:color w:val="000000" w:themeColor="text1"/>
          <w:sz w:val="24"/>
          <w:szCs w:val="24"/>
        </w:rPr>
        <w:t xml:space="preserve">study </w:t>
      </w:r>
      <w:r w:rsidR="00B52478" w:rsidRPr="007966DC">
        <w:rPr>
          <w:rFonts w:ascii="Times New Roman" w:eastAsia="Calibri" w:hAnsi="Times New Roman" w:cs="Times New Roman"/>
          <w:color w:val="000000" w:themeColor="text1"/>
          <w:sz w:val="24"/>
          <w:szCs w:val="24"/>
        </w:rPr>
        <w:t xml:space="preserve">programme </w:t>
      </w:r>
      <w:r w:rsidR="00BD3EC1" w:rsidRPr="007966DC">
        <w:rPr>
          <w:rFonts w:ascii="Times New Roman" w:eastAsia="Calibri" w:hAnsi="Times New Roman" w:cs="Times New Roman"/>
          <w:color w:val="000000" w:themeColor="text1"/>
          <w:sz w:val="24"/>
          <w:szCs w:val="24"/>
        </w:rPr>
        <w:t>w</w:t>
      </w:r>
      <w:r w:rsidR="00253EDA" w:rsidRPr="007966DC">
        <w:rPr>
          <w:rFonts w:ascii="Times New Roman" w:eastAsia="Calibri" w:hAnsi="Times New Roman" w:cs="Times New Roman"/>
          <w:color w:val="000000" w:themeColor="text1"/>
          <w:sz w:val="24"/>
          <w:szCs w:val="24"/>
        </w:rPr>
        <w:t>as</w:t>
      </w:r>
      <w:r w:rsidR="00AC3EE9" w:rsidRPr="007966DC">
        <w:rPr>
          <w:rFonts w:ascii="Times New Roman" w:eastAsia="Calibri" w:hAnsi="Times New Roman" w:cs="Times New Roman"/>
          <w:color w:val="000000" w:themeColor="text1"/>
          <w:sz w:val="24"/>
          <w:szCs w:val="24"/>
        </w:rPr>
        <w:t xml:space="preserve"> </w:t>
      </w:r>
      <w:r w:rsidR="00B52478" w:rsidRPr="007966DC">
        <w:rPr>
          <w:rFonts w:ascii="Times New Roman" w:eastAsia="Calibri" w:hAnsi="Times New Roman" w:cs="Times New Roman"/>
          <w:color w:val="000000" w:themeColor="text1"/>
          <w:sz w:val="24"/>
          <w:szCs w:val="24"/>
        </w:rPr>
        <w:t>also discussed in this chapter</w:t>
      </w:r>
      <w:r w:rsidR="00AC3EE9" w:rsidRPr="007966DC">
        <w:rPr>
          <w:rFonts w:ascii="Times New Roman" w:eastAsia="Calibri" w:hAnsi="Times New Roman" w:cs="Times New Roman"/>
          <w:color w:val="000000" w:themeColor="text1"/>
          <w:sz w:val="24"/>
          <w:szCs w:val="24"/>
        </w:rPr>
        <w:t>.</w:t>
      </w:r>
      <w:r w:rsidR="00B52478" w:rsidRPr="007966DC">
        <w:rPr>
          <w:rFonts w:ascii="Times New Roman" w:eastAsia="Calibri" w:hAnsi="Times New Roman" w:cs="Times New Roman"/>
          <w:color w:val="000000" w:themeColor="text1"/>
          <w:sz w:val="24"/>
          <w:szCs w:val="24"/>
        </w:rPr>
        <w:t xml:space="preserve"> </w:t>
      </w:r>
      <w:r w:rsidR="00AC3EE9" w:rsidRPr="007966DC">
        <w:rPr>
          <w:rFonts w:ascii="Times New Roman" w:eastAsia="Calibri" w:hAnsi="Times New Roman" w:cs="Times New Roman"/>
          <w:color w:val="000000" w:themeColor="text1"/>
          <w:sz w:val="24"/>
          <w:szCs w:val="24"/>
        </w:rPr>
        <w:t>In addition, t</w:t>
      </w:r>
      <w:r w:rsidR="00B52478" w:rsidRPr="007966DC">
        <w:rPr>
          <w:rFonts w:ascii="Times New Roman" w:eastAsia="Calibri" w:hAnsi="Times New Roman" w:cs="Times New Roman"/>
          <w:color w:val="000000" w:themeColor="text1"/>
          <w:sz w:val="24"/>
          <w:szCs w:val="24"/>
        </w:rPr>
        <w:t xml:space="preserve">he empirical </w:t>
      </w:r>
      <w:r w:rsidR="00AC3EE9" w:rsidRPr="007966DC">
        <w:rPr>
          <w:rFonts w:ascii="Times New Roman" w:eastAsia="Calibri" w:hAnsi="Times New Roman" w:cs="Times New Roman"/>
          <w:color w:val="000000" w:themeColor="text1"/>
          <w:sz w:val="24"/>
          <w:szCs w:val="24"/>
        </w:rPr>
        <w:t xml:space="preserve">literature was discussed in </w:t>
      </w:r>
      <w:r w:rsidRPr="007966DC">
        <w:rPr>
          <w:rFonts w:ascii="Times New Roman" w:eastAsia="Calibri" w:hAnsi="Times New Roman" w:cs="Times New Roman"/>
          <w:color w:val="000000" w:themeColor="text1"/>
          <w:sz w:val="24"/>
          <w:szCs w:val="24"/>
        </w:rPr>
        <w:t>major themes</w:t>
      </w:r>
      <w:r w:rsidR="00AC3EE9" w:rsidRPr="007966DC">
        <w:rPr>
          <w:rFonts w:ascii="Times New Roman" w:eastAsia="Calibri" w:hAnsi="Times New Roman" w:cs="Times New Roman"/>
          <w:color w:val="000000" w:themeColor="text1"/>
          <w:sz w:val="24"/>
          <w:szCs w:val="24"/>
        </w:rPr>
        <w:t xml:space="preserve"> namely </w:t>
      </w:r>
      <w:r w:rsidRPr="007966DC">
        <w:rPr>
          <w:rFonts w:ascii="Times New Roman" w:eastAsia="Calibri" w:hAnsi="Times New Roman" w:cs="Times New Roman"/>
          <w:color w:val="000000" w:themeColor="text1"/>
          <w:sz w:val="24"/>
          <w:szCs w:val="24"/>
        </w:rPr>
        <w:t xml:space="preserve">socio-cultural factors, economic factors, and school-level factors that influence students’ choice of business studies in SHS. </w:t>
      </w:r>
      <w:r w:rsidR="00AC3EE9" w:rsidRPr="007966DC">
        <w:rPr>
          <w:rFonts w:ascii="Times New Roman" w:eastAsia="Calibri" w:hAnsi="Times New Roman" w:cs="Times New Roman"/>
          <w:color w:val="000000" w:themeColor="text1"/>
          <w:sz w:val="24"/>
          <w:szCs w:val="24"/>
        </w:rPr>
        <w:t>T</w:t>
      </w:r>
      <w:r w:rsidRPr="007966DC">
        <w:rPr>
          <w:rFonts w:ascii="Times New Roman" w:eastAsia="Calibri" w:hAnsi="Times New Roman" w:cs="Times New Roman"/>
          <w:color w:val="000000" w:themeColor="text1"/>
          <w:sz w:val="24"/>
          <w:szCs w:val="24"/>
        </w:rPr>
        <w:t xml:space="preserve">he chapter </w:t>
      </w:r>
      <w:r w:rsidR="00AC3EE9" w:rsidRPr="007966DC">
        <w:rPr>
          <w:rFonts w:ascii="Times New Roman" w:eastAsia="Calibri" w:hAnsi="Times New Roman" w:cs="Times New Roman"/>
          <w:color w:val="000000" w:themeColor="text1"/>
          <w:sz w:val="24"/>
          <w:szCs w:val="24"/>
        </w:rPr>
        <w:t xml:space="preserve">again </w:t>
      </w:r>
      <w:r w:rsidRPr="007966DC">
        <w:rPr>
          <w:rFonts w:ascii="Times New Roman" w:eastAsia="Calibri" w:hAnsi="Times New Roman" w:cs="Times New Roman"/>
          <w:color w:val="000000" w:themeColor="text1"/>
          <w:sz w:val="24"/>
          <w:szCs w:val="24"/>
        </w:rPr>
        <w:t xml:space="preserve">presents and </w:t>
      </w:r>
      <w:r w:rsidR="009E58B2" w:rsidRPr="007966DC">
        <w:rPr>
          <w:rFonts w:ascii="Times New Roman" w:eastAsia="Calibri" w:hAnsi="Times New Roman" w:cs="Times New Roman"/>
          <w:color w:val="000000" w:themeColor="text1"/>
          <w:sz w:val="24"/>
          <w:szCs w:val="24"/>
        </w:rPr>
        <w:t>discusses</w:t>
      </w:r>
      <w:r w:rsidRPr="007966DC">
        <w:rPr>
          <w:rFonts w:ascii="Times New Roman" w:eastAsia="Calibri" w:hAnsi="Times New Roman" w:cs="Times New Roman"/>
          <w:color w:val="000000" w:themeColor="text1"/>
          <w:sz w:val="24"/>
          <w:szCs w:val="24"/>
        </w:rPr>
        <w:t xml:space="preserve"> the conceptual framework used in the study.</w:t>
      </w:r>
    </w:p>
    <w:p w14:paraId="42CCD5BB" w14:textId="77777777" w:rsidR="00AC3EE9" w:rsidRPr="007966DC" w:rsidRDefault="00AC3EE9" w:rsidP="00875C00">
      <w:pPr>
        <w:spacing w:after="0" w:line="480" w:lineRule="auto"/>
        <w:jc w:val="both"/>
        <w:rPr>
          <w:rFonts w:ascii="Times New Roman" w:eastAsia="Calibri" w:hAnsi="Times New Roman" w:cs="Times New Roman"/>
          <w:color w:val="000000" w:themeColor="text1"/>
          <w:sz w:val="24"/>
          <w:szCs w:val="24"/>
        </w:rPr>
      </w:pPr>
    </w:p>
    <w:p w14:paraId="5AD535DC" w14:textId="0BC7CE17" w:rsidR="00875C00" w:rsidRPr="007966DC" w:rsidRDefault="00875C00" w:rsidP="0084356B">
      <w:pPr>
        <w:pStyle w:val="Heading2"/>
        <w:rPr>
          <w:color w:val="000000" w:themeColor="text1"/>
        </w:rPr>
      </w:pPr>
      <w:bookmarkStart w:id="32" w:name="_Toc125640629"/>
      <w:r w:rsidRPr="007966DC">
        <w:rPr>
          <w:color w:val="000000" w:themeColor="text1"/>
        </w:rPr>
        <w:t xml:space="preserve">2.2 </w:t>
      </w:r>
      <w:r w:rsidR="0084356B" w:rsidRPr="007966DC">
        <w:rPr>
          <w:rFonts w:eastAsia="Calibri"/>
          <w:color w:val="000000" w:themeColor="text1"/>
        </w:rPr>
        <w:t xml:space="preserve">Conceptual Overview: </w:t>
      </w:r>
      <w:r w:rsidRPr="007966DC">
        <w:rPr>
          <w:color w:val="000000" w:themeColor="text1"/>
        </w:rPr>
        <w:t>National Policies on Business Studies as an Academic Programme</w:t>
      </w:r>
      <w:bookmarkEnd w:id="32"/>
    </w:p>
    <w:p w14:paraId="40803022" w14:textId="638F3BF6" w:rsidR="00875C00" w:rsidRPr="007966DC" w:rsidRDefault="00875C00" w:rsidP="00875C00">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Business studies is one of the academic programmes offered at both lower and higher levels of educational attainment. In Ghana, business stud</w:t>
      </w:r>
      <w:r w:rsidR="00A931BA" w:rsidRPr="007966DC">
        <w:rPr>
          <w:rFonts w:ascii="Times New Roman" w:eastAsia="Calibri" w:hAnsi="Times New Roman" w:cs="Times New Roman"/>
          <w:color w:val="000000" w:themeColor="text1"/>
          <w:sz w:val="24"/>
          <w:szCs w:val="24"/>
        </w:rPr>
        <w:t>y</w:t>
      </w:r>
      <w:r w:rsidRPr="007966DC">
        <w:rPr>
          <w:rFonts w:ascii="Times New Roman" w:eastAsia="Calibri" w:hAnsi="Times New Roman" w:cs="Times New Roman"/>
          <w:color w:val="000000" w:themeColor="text1"/>
          <w:sz w:val="24"/>
          <w:szCs w:val="24"/>
        </w:rPr>
        <w:t xml:space="preserve"> is offered at the SHS and tertiary level (traditional universities and technical universities). Business studies at the SHS level in Ghana consist of academic subjects like Financial Accounting, Cost Accounting, Business Management and Economics. However, in some schools, students are offered the choice of combining it with </w:t>
      </w:r>
      <w:proofErr w:type="spellStart"/>
      <w:r w:rsidRPr="007966DC">
        <w:rPr>
          <w:rFonts w:ascii="Times New Roman" w:eastAsia="Calibri" w:hAnsi="Times New Roman" w:cs="Times New Roman"/>
          <w:color w:val="000000" w:themeColor="text1"/>
          <w:sz w:val="24"/>
          <w:szCs w:val="24"/>
        </w:rPr>
        <w:t>secretariateship</w:t>
      </w:r>
      <w:proofErr w:type="spellEnd"/>
      <w:r w:rsidRPr="007966DC">
        <w:rPr>
          <w:rFonts w:ascii="Times New Roman" w:eastAsia="Calibri" w:hAnsi="Times New Roman" w:cs="Times New Roman"/>
          <w:color w:val="000000" w:themeColor="text1"/>
          <w:sz w:val="24"/>
          <w:szCs w:val="24"/>
        </w:rPr>
        <w:t xml:space="preserve"> options including French and other languages. The fundamental purpose of the business studies programme is to provide students with the knowledge, skills, and attitudes necessary to achieve success in school, the workplace, post-secondary education or training, and daily life. The programme has been incorporated </w:t>
      </w:r>
      <w:r w:rsidRPr="007966DC">
        <w:rPr>
          <w:rFonts w:ascii="Times New Roman" w:eastAsia="Calibri" w:hAnsi="Times New Roman" w:cs="Times New Roman"/>
          <w:color w:val="000000" w:themeColor="text1"/>
          <w:sz w:val="24"/>
          <w:szCs w:val="24"/>
        </w:rPr>
        <w:lastRenderedPageBreak/>
        <w:t>into the Ghanaian educational curriculum to equip students with the skills and knowledge needed to fit well into society and the world of work. Consequently, it has become a programme read at both secondary and tertiary institutions in Ghana by many students (Adu-Gyamfi et al., 2016). Business studies is recognized worldwide as an effective turning point for the development of professional or skilled manpower in all aspects of commercial, industrial, and managerial areas (Kwarteng, 2013).</w:t>
      </w:r>
    </w:p>
    <w:p w14:paraId="10C361D2" w14:textId="77777777" w:rsidR="00875C00" w:rsidRPr="007966DC" w:rsidRDefault="00875C00" w:rsidP="00875C00">
      <w:pPr>
        <w:spacing w:after="0" w:line="240" w:lineRule="auto"/>
        <w:jc w:val="both"/>
        <w:rPr>
          <w:rFonts w:ascii="Times New Roman" w:eastAsia="Calibri" w:hAnsi="Times New Roman" w:cs="Times New Roman"/>
          <w:color w:val="000000" w:themeColor="text1"/>
          <w:sz w:val="24"/>
          <w:szCs w:val="24"/>
        </w:rPr>
      </w:pPr>
    </w:p>
    <w:p w14:paraId="328C641F" w14:textId="77777777" w:rsidR="00875C00" w:rsidRPr="007966DC" w:rsidRDefault="00875C00" w:rsidP="00875C00">
      <w:pPr>
        <w:spacing w:after="200" w:line="480" w:lineRule="auto"/>
        <w:jc w:val="both"/>
        <w:rPr>
          <w:rFonts w:ascii="Times New Roman" w:eastAsia="Times New Roman"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 xml:space="preserve">With intensifying enrolments comes the threat of curriculum materials that are increasingly irrelevant and ineffective </w:t>
      </w:r>
      <w:r w:rsidRPr="007966DC">
        <w:rPr>
          <w:rFonts w:ascii="Times New Roman" w:eastAsia="Times New Roman" w:hAnsi="Times New Roman" w:cs="Times New Roman"/>
          <w:color w:val="000000" w:themeColor="text1"/>
          <w:sz w:val="24"/>
          <w:szCs w:val="24"/>
        </w:rPr>
        <w:fldChar w:fldCharType="begin" w:fldLock="1"/>
      </w:r>
      <w:r w:rsidRPr="007966DC">
        <w:rPr>
          <w:rFonts w:ascii="Times New Roman" w:eastAsia="Times New Roman" w:hAnsi="Times New Roman" w:cs="Times New Roman"/>
          <w:color w:val="000000" w:themeColor="text1"/>
          <w:sz w:val="24"/>
          <w:szCs w:val="24"/>
        </w:rPr>
        <w:instrText>ADDIN CSL_CITATION {"citationItems":[{"id":"ITEM-1","itemData":{"author":[{"dropping-particle":"","family":"UNESCO","given":"","non-dropping-particle":"","parse-names":false,"suffix":""}],"id":"ITEM-1","issue":"2","issued":{"date-parts":[["2005"]]},"page":"2005","title":"Guidelines and Recommendations for Reorienting Teacher Education to Address Sustainability, UNESCO Education for Sustainable Development in Action, Technical Paper (Prepared by UNITWIN/UNESCO Chair on Reorienting Teacher Education to Address","type":"article-journal"},"uris":["http://www.mendeley.com/documents/?uuid=18e617ad-04b4-436d-bfdd-11c8f5f06454"]}],"mendeley":{"formattedCitation":"(UNESCO, 2005)","plainTextFormattedCitation":"(UNESCO, 2005)","previouslyFormattedCitation":"(UNESCO, 2005)"},"properties":{"noteIndex":0},"schema":"https://github.com/citation-style-language/schema/raw/master/csl-citation.json"}</w:instrText>
      </w:r>
      <w:r w:rsidRPr="007966DC">
        <w:rPr>
          <w:rFonts w:ascii="Times New Roman" w:eastAsia="Times New Roman" w:hAnsi="Times New Roman" w:cs="Times New Roman"/>
          <w:color w:val="000000" w:themeColor="text1"/>
          <w:sz w:val="24"/>
          <w:szCs w:val="24"/>
        </w:rPr>
        <w:fldChar w:fldCharType="separate"/>
      </w:r>
      <w:r w:rsidRPr="007966DC">
        <w:rPr>
          <w:rFonts w:ascii="Times New Roman" w:eastAsia="Times New Roman" w:hAnsi="Times New Roman" w:cs="Times New Roman"/>
          <w:noProof/>
          <w:color w:val="000000" w:themeColor="text1"/>
          <w:sz w:val="24"/>
          <w:szCs w:val="24"/>
        </w:rPr>
        <w:t>(UNESCO, 2005)</w:t>
      </w:r>
      <w:r w:rsidRPr="007966DC">
        <w:rPr>
          <w:rFonts w:ascii="Times New Roman" w:eastAsia="Times New Roman" w:hAnsi="Times New Roman" w:cs="Times New Roman"/>
          <w:color w:val="000000" w:themeColor="text1"/>
          <w:sz w:val="24"/>
          <w:szCs w:val="24"/>
        </w:rPr>
        <w:fldChar w:fldCharType="end"/>
      </w:r>
      <w:r w:rsidRPr="007966DC">
        <w:rPr>
          <w:rFonts w:ascii="Times New Roman" w:eastAsia="Times New Roman" w:hAnsi="Times New Roman" w:cs="Times New Roman"/>
          <w:color w:val="000000" w:themeColor="text1"/>
          <w:sz w:val="24"/>
          <w:szCs w:val="24"/>
        </w:rPr>
        <w:t>. Therefore, secondary curriculum reform is necessary to ensure that educational content meets each child's unique demands while maintaining a response to the national and international labour market, societal demands, and political considerations. Stakeholders must assess the size and scope of initiatives for curricular reform and thoroughly consider the financial implications.</w:t>
      </w:r>
    </w:p>
    <w:p w14:paraId="4EE9C0E5" w14:textId="44F86E55" w:rsidR="00875C00" w:rsidRPr="007966DC" w:rsidRDefault="00875C00" w:rsidP="00875C00">
      <w:pPr>
        <w:spacing w:after="200" w:line="480" w:lineRule="auto"/>
        <w:jc w:val="both"/>
        <w:rPr>
          <w:rFonts w:ascii="Times New Roman" w:eastAsia="Times New Roman"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 xml:space="preserve">The first country to identify the need for business education was the United States </w:t>
      </w:r>
      <w:r w:rsidRPr="007966DC">
        <w:rPr>
          <w:rFonts w:ascii="Times New Roman" w:eastAsia="Times New Roman" w:hAnsi="Times New Roman" w:cs="Times New Roman"/>
          <w:color w:val="000000" w:themeColor="text1"/>
          <w:sz w:val="24"/>
          <w:szCs w:val="24"/>
        </w:rPr>
        <w:fldChar w:fldCharType="begin" w:fldLock="1"/>
      </w:r>
      <w:r w:rsidRPr="007966DC">
        <w:rPr>
          <w:rFonts w:ascii="Times New Roman" w:eastAsia="Times New Roman" w:hAnsi="Times New Roman" w:cs="Times New Roman"/>
          <w:color w:val="000000" w:themeColor="text1"/>
          <w:sz w:val="24"/>
          <w:szCs w:val="24"/>
        </w:rPr>
        <w:instrText>ADDIN CSL_CITATION {"citationItems":[{"id":"ITEM-1","itemData":{"ISSN":"2223-8429","abstract":"Resumen La investigación se desarrolló en la Universidad Nacional Agraria de la Selva-Tingo María, a una altitud de 660 msnm, precipitación promedio anual de 3300 mm y temperatura media 25 ºC. Se evaluó los efectos del herbicida paraquat y glifosato (HP y HG), en bacterias, fungi, y propiedades del suelo que condicionan su desarrollo, evaluándose el número de bacterias y fungi por gramo de suelo y propiedades físicos químicos (temperatura, pH y materia orgánica). El estudio consistió en la aplicación de diferentes concentraciones del HP y HG (0mL/L, 1mL/L, 2mL/L, 3mL/L y 4mL/L) y tres repeticiones por tratamiento. Se utilizó el diseño bloque completamente al azar (DBCA), evaluando las variables con análisis de varianza, separación de medias según Duncan y análisis de regresión. Los resultados de 4 evaluaciones a intervalos de 3 meses mostraron efectos negativos del HP en el número de bacterias por gramo de suelos, pasando de 1298.4-1801.2x10 3 a 91.5-520.1x10 3 y efectos negativos en el número de fungi 108.28-221.90x10 3 a 115.88-182.14x10 3. El HP incremento la temperatura del suelo de 24.72 a 25.27ºC, el pH de 5.81 a 5.97 y materia orgánica de 2.85 a 2.42%. Así mismo, el HG afecto negativamente el número de bacterias pasando de 276.0-1330.9 a 34.2-681.0x10 3 y efectos positivos en el número de fungi 67.08-165.61 a 114.22 a 182.14x10 3. El HG incremento la temperatura de 24.49 a 25.48ºC, el pH de 5.38 a 5.69 y materia orgánica de 2.75 a 2.92%. Demostrando así que el HP y HG afecta el número de bacterias, fungi y propiedades del suelo que condicionan el desarrollo de estos microorganismos. Palabras clave: Paraquat, glifosato, bacterias, fungi, propiedades del suelo. Abstract This research was conducted at the Agraria de la Selva National University of Tingo Maria, Peru, at an altitude of 660 meters, average annual rainfall of 3300 mm and average temperature of 25 ºC. Evaluated the effects of the herbicide Paraquat and Gliphosate (HP and HG) on the bacterial, fungal, and soil properties that influence the development of these microorganisms, evaluating the bacterial and fungal number per gram of soil and physical and chemical properties (temperature, pH, organic matter). The study consisted of applying different concentrations of HP and HG (0mL/L, 1mL/L, 2mL/L, 3mL/L y 4mL/L) and three replicates per treatment. Random completel, block (RCBD) design was used for evaluate the variables with analysis of variance (ANVA), mean separation by Duncan and simple …","author":[{"dropping-particle":"","family":"Kwarteng","given":"Joseph Tufour","non-dropping-particle":"","parse-names":false,"suffix":""}],"id":"ITEM-1","issued":{"date-parts":[["2013"]]},"number-of-pages":"35-43","title":"Quality is senior high school accounting Education in Ghana","type":"thesis"},"uris":["http://www.mendeley.com/documents/?uuid=1a57ae55-46f9-401e-9c90-507f4f967ffd"]}],"mendeley":{"formattedCitation":"(Kwarteng, 2013)","plainTextFormattedCitation":"(Kwarteng, 2013)","previouslyFormattedCitation":"(Kwarteng, 2013)"},"properties":{"noteIndex":0},"schema":"https://github.com/citation-style-language/schema/raw/master/csl-citation.json"}</w:instrText>
      </w:r>
      <w:r w:rsidRPr="007966DC">
        <w:rPr>
          <w:rFonts w:ascii="Times New Roman" w:eastAsia="Times New Roman" w:hAnsi="Times New Roman" w:cs="Times New Roman"/>
          <w:color w:val="000000" w:themeColor="text1"/>
          <w:sz w:val="24"/>
          <w:szCs w:val="24"/>
        </w:rPr>
        <w:fldChar w:fldCharType="separate"/>
      </w:r>
      <w:r w:rsidRPr="007966DC">
        <w:rPr>
          <w:rFonts w:ascii="Times New Roman" w:eastAsia="Times New Roman" w:hAnsi="Times New Roman" w:cs="Times New Roman"/>
          <w:noProof/>
          <w:color w:val="000000" w:themeColor="text1"/>
          <w:sz w:val="24"/>
          <w:szCs w:val="24"/>
        </w:rPr>
        <w:t>(Kwarteng, 2013)</w:t>
      </w:r>
      <w:r w:rsidRPr="007966DC">
        <w:rPr>
          <w:rFonts w:ascii="Times New Roman" w:eastAsia="Times New Roman" w:hAnsi="Times New Roman" w:cs="Times New Roman"/>
          <w:color w:val="000000" w:themeColor="text1"/>
          <w:sz w:val="24"/>
          <w:szCs w:val="24"/>
        </w:rPr>
        <w:fldChar w:fldCharType="end"/>
      </w:r>
      <w:r w:rsidRPr="007966DC">
        <w:rPr>
          <w:rFonts w:ascii="Times New Roman" w:eastAsia="Times New Roman" w:hAnsi="Times New Roman" w:cs="Times New Roman"/>
          <w:color w:val="000000" w:themeColor="text1"/>
          <w:sz w:val="24"/>
          <w:szCs w:val="24"/>
        </w:rPr>
        <w:t xml:space="preserve">. This was necessary because the nature of the programme, which emphasises technicality only, has resulted in a lack of critical thinking, problem-solving, communication and many other generic skills deemed essential for entry-level accountants </w:t>
      </w:r>
      <w:r w:rsidRPr="007966DC">
        <w:rPr>
          <w:rFonts w:ascii="TimesNewRomanPSMT" w:eastAsia="Calibri" w:hAnsi="TimesNewRomanPSMT" w:cs="Times New Roman"/>
          <w:color w:val="000000" w:themeColor="text1"/>
          <w:sz w:val="24"/>
          <w:szCs w:val="24"/>
        </w:rPr>
        <w:fldChar w:fldCharType="begin" w:fldLock="1"/>
      </w:r>
      <w:r w:rsidRPr="007966DC">
        <w:rPr>
          <w:rFonts w:ascii="TimesNewRomanPSMT" w:eastAsia="Calibri" w:hAnsi="TimesNewRomanPSMT" w:cs="Times New Roman"/>
          <w:color w:val="000000" w:themeColor="text1"/>
          <w:sz w:val="24"/>
          <w:szCs w:val="24"/>
        </w:rPr>
        <w:instrText>ADDIN CSL_CITATION {"citationItems":[{"id":"ITEM-1","itemData":{"DOI":"10.1080/00033799300200371","ISBN":"964-7445-88-1","ISSN":"87552930","abstract":"This paper examines the long-run effects of the 1906 San Francisco Earthquake on the spatial distribution of economic activity in the American West. Using variation in the potential damage intensity of the earthquake, we show that more severely affected cities experienced lower population increases relative to less affected cities until the late 20th century. The earthquake left a long-lasting mark mainly because it interrupted existing migrant networks. Less affected areas became more attractive migrant destinations in the immediate aftermath of the earthquake, which permanently changed relative city sizes in the American West.","author":[{"dropping-particle":"","family":"Ainsworth","given":"P. L.","non-dropping-particle":"","parse-names":false,"suffix":""},{"dropping-particle":"","family":"Plumlee","given":"D. R.","non-dropping-particle":"","parse-names":false,"suffix":""}],"container-title":"Issues in Accounting Education","id":"ITEM-1","issue":"1","issued":{"date-parts":[["1993"]]},"page":"112-127","title":"Restructuring the accounting curriculum content sequence: The KSU Experience","type":"article-journal","volume":"8"},"uris":["http://www.mendeley.com/documents/?uuid=02399d93-e045-4404-8ff9-916a3407380b"]}],"mendeley":{"formattedCitation":"(Ainsworth &amp; Plumlee, 1993)","plainTextFormattedCitation":"(Ainsworth &amp; Plumlee, 1993)","previouslyFormattedCitation":"(Ainsworth &amp; Plumlee, 1993)"},"properties":{"noteIndex":0},"schema":"https://github.com/citation-style-language/schema/raw/master/csl-citation.json"}</w:instrText>
      </w:r>
      <w:r w:rsidRPr="007966DC">
        <w:rPr>
          <w:rFonts w:ascii="TimesNewRomanPSMT" w:eastAsia="Calibri" w:hAnsi="TimesNewRomanPSMT" w:cs="Times New Roman"/>
          <w:color w:val="000000" w:themeColor="text1"/>
          <w:sz w:val="24"/>
          <w:szCs w:val="24"/>
        </w:rPr>
        <w:fldChar w:fldCharType="separate"/>
      </w:r>
      <w:r w:rsidRPr="007966DC">
        <w:rPr>
          <w:rFonts w:ascii="TimesNewRomanPSMT" w:eastAsia="Calibri" w:hAnsi="TimesNewRomanPSMT" w:cs="Times New Roman"/>
          <w:noProof/>
          <w:color w:val="000000" w:themeColor="text1"/>
          <w:sz w:val="24"/>
          <w:szCs w:val="24"/>
        </w:rPr>
        <w:t>(Ainsworth &amp; Plumlee, 1993)</w:t>
      </w:r>
      <w:r w:rsidRPr="007966DC">
        <w:rPr>
          <w:rFonts w:ascii="TimesNewRomanPSMT" w:eastAsia="Calibri" w:hAnsi="TimesNewRomanPSMT" w:cs="Times New Roman"/>
          <w:color w:val="000000" w:themeColor="text1"/>
          <w:sz w:val="24"/>
          <w:szCs w:val="24"/>
        </w:rPr>
        <w:fldChar w:fldCharType="end"/>
      </w:r>
      <w:r w:rsidRPr="007966DC">
        <w:rPr>
          <w:rFonts w:ascii="TimesNewRomanPSMT" w:eastAsia="Calibri" w:hAnsi="TimesNewRomanPSMT" w:cs="Times New Roman"/>
          <w:color w:val="000000" w:themeColor="text1"/>
          <w:sz w:val="24"/>
          <w:szCs w:val="24"/>
        </w:rPr>
        <w:t>.</w:t>
      </w:r>
      <w:r w:rsidRPr="007966DC">
        <w:rPr>
          <w:rFonts w:ascii="TimesNewRomanPSMT" w:eastAsia="Calibri" w:hAnsi="TimesNewRomanPSMT" w:cs="Times New Roman"/>
          <w:color w:val="000000" w:themeColor="text1"/>
          <w:sz w:val="20"/>
          <w:szCs w:val="24"/>
        </w:rPr>
        <w:t xml:space="preserve"> </w:t>
      </w:r>
      <w:r w:rsidRPr="007966DC">
        <w:rPr>
          <w:rFonts w:ascii="Times New Roman" w:eastAsia="Times New Roman" w:hAnsi="Times New Roman" w:cs="Times New Roman"/>
          <w:color w:val="000000" w:themeColor="text1"/>
          <w:sz w:val="24"/>
          <w:szCs w:val="24"/>
        </w:rPr>
        <w:t xml:space="preserve">In 1989, the United States Accounting Education Change Commission (AECC) was formed with the aim </w:t>
      </w:r>
      <w:r w:rsidR="00A931BA" w:rsidRPr="007966DC">
        <w:rPr>
          <w:rFonts w:ascii="Times New Roman" w:eastAsia="Times New Roman" w:hAnsi="Times New Roman" w:cs="Times New Roman"/>
          <w:color w:val="000000" w:themeColor="text1"/>
          <w:sz w:val="24"/>
          <w:szCs w:val="24"/>
        </w:rPr>
        <w:t xml:space="preserve">to resolve </w:t>
      </w:r>
      <w:r w:rsidRPr="007966DC">
        <w:rPr>
          <w:rFonts w:ascii="Times New Roman" w:eastAsia="Times New Roman" w:hAnsi="Times New Roman" w:cs="Times New Roman"/>
          <w:color w:val="000000" w:themeColor="text1"/>
          <w:sz w:val="24"/>
          <w:szCs w:val="24"/>
        </w:rPr>
        <w:t>this problem. Jordan recognized curriculum quality and relevance as significant reform targets due to high enrolment rates and gender equity in all areas of education (</w:t>
      </w:r>
      <w:proofErr w:type="spellStart"/>
      <w:r w:rsidRPr="007966DC">
        <w:rPr>
          <w:rFonts w:ascii="Times New Roman" w:eastAsia="Times New Roman" w:hAnsi="Times New Roman" w:cs="Times New Roman"/>
          <w:color w:val="000000" w:themeColor="text1"/>
          <w:sz w:val="24"/>
          <w:szCs w:val="24"/>
        </w:rPr>
        <w:t>Qasem</w:t>
      </w:r>
      <w:proofErr w:type="spellEnd"/>
      <w:r w:rsidRPr="007966DC">
        <w:rPr>
          <w:rFonts w:ascii="Times New Roman" w:eastAsia="Times New Roman" w:hAnsi="Times New Roman" w:cs="Times New Roman"/>
          <w:color w:val="000000" w:themeColor="text1"/>
          <w:sz w:val="24"/>
          <w:szCs w:val="24"/>
        </w:rPr>
        <w:t xml:space="preserve"> &amp; Abdullatif, 2014). The country took a significant initiative to modernize the basic and secondary education curricula in 2003. This modernization was implemented to guarantee that graduates of secondary schools had </w:t>
      </w:r>
      <w:r w:rsidRPr="007966DC">
        <w:rPr>
          <w:rFonts w:ascii="Times New Roman" w:eastAsia="Times New Roman" w:hAnsi="Times New Roman" w:cs="Times New Roman"/>
          <w:color w:val="000000" w:themeColor="text1"/>
          <w:sz w:val="24"/>
          <w:szCs w:val="24"/>
        </w:rPr>
        <w:lastRenderedPageBreak/>
        <w:t xml:space="preserve">the abilities and information necessary to enter the labour markets of the fast expanding global knowledge economy </w:t>
      </w:r>
      <w:r w:rsidRPr="007966DC">
        <w:rPr>
          <w:rFonts w:ascii="Times New Roman" w:eastAsia="Times New Roman" w:hAnsi="Times New Roman" w:cs="Times New Roman"/>
          <w:color w:val="000000" w:themeColor="text1"/>
          <w:sz w:val="24"/>
          <w:szCs w:val="24"/>
        </w:rPr>
        <w:fldChar w:fldCharType="begin" w:fldLock="1"/>
      </w:r>
      <w:r w:rsidRPr="007966DC">
        <w:rPr>
          <w:rFonts w:ascii="Times New Roman" w:eastAsia="Times New Roman" w:hAnsi="Times New Roman" w:cs="Times New Roman"/>
          <w:color w:val="000000" w:themeColor="text1"/>
          <w:sz w:val="24"/>
          <w:szCs w:val="24"/>
        </w:rPr>
        <w:instrText>ADDIN CSL_CITATION {"citationItems":[{"id":"ITEM-1","itemData":{"DOI":"10.1080/16823206.2015.1085620","ISSN":"19479417","abstract":"From taking a long-standing position against TVET, the World Bank's most recent education policy has seen a shift to its promotion and then a seeming retraction. The World Bank argues that the occupational route to skills training is the better way to go. The Bank argues that the occupational route rather than general education provides better opportunities for employment in the labour market. The change in opinion – ironically for a bank devoted to market functionality – is a market failure in matching skills to employment opportunities. The World Bank defines the growth of the demand of TVET in many regions as resulting in a need for quality promotion, stronger regulation and allocation of more financial resources towards TVET. Recent academic critiques (Klees, Samoff &amp; Stromquist 2012) of the World Bank's 2020 (hereafter referred WBES 2020; World Bank 2011) strategy have looked at the broad educational focus of the WBES 2020. This article focuses on the Technical and Vocational Education and Training (TVET) aspects of WBES 2020. The World Bank has sought to go beyond financial lending and structural adjustment, which defined its policies in the 1970s and 1980s to ‘policy lending’ in which it uses intellectual capital to recommend policies for developing countries. These policies are premised Ngcwangu The ideological underpinnings of World Bank TVET policy largely on human capital theory assumptions about skills and education with a strong emphasis on ‘work relevant’ skills for development. A change in World Bank education policies since the 1980s is important to observe. It is apparent that the Bank's lending portfolio for Vocational Education has declined significantly in the early 1980s until the mid-1990s against the backdrop of the Bank encouraging developing countries to invest more in basic education. This article analyses the convergence between national TVET policy of South Africa and the World Bank's commitment to a market-driven approach to TVET. It argues that such an approach overlooks the possibility of alternative conceptualisations of TVET, which prioritise social justice and sustainable development. Given the deepening capitalist crisis as seen by the 2008 global financial crisis and the failure of market forces to create conditions for inclusive economic development, it is critical for TVET policy to be philosophically orientated towards promoting democratic citizenship towards a truly substantive democracy. What I show in this artic…","author":[{"dropping-particle":"","family":"Ngcwangu","given":"Siphelo","non-dropping-particle":"","parse-names":false,"suffix":""}],"container-title":"Education as Change","id":"ITEM-1","issue":"3","issued":{"date-parts":[["2015"]]},"page":"24-45","title":"The ideological underpinnings of World Bank TVET policy: Implications of the influence of Human Capital Theory on South African TVET policy","type":"article-journal","volume":"19"},"uris":["http://www.mendeley.com/documents/?uuid=218dc874-622c-4dca-92e3-9090f87ab633"]}],"mendeley":{"formattedCitation":"(Ngcwangu, 2015)","plainTextFormattedCitation":"(Ngcwangu, 2015)","previouslyFormattedCitation":"(Ngcwangu, 2015)"},"properties":{"noteIndex":0},"schema":"https://github.com/citation-style-language/schema/raw/master/csl-citation.json"}</w:instrText>
      </w:r>
      <w:r w:rsidRPr="007966DC">
        <w:rPr>
          <w:rFonts w:ascii="Times New Roman" w:eastAsia="Times New Roman" w:hAnsi="Times New Roman" w:cs="Times New Roman"/>
          <w:color w:val="000000" w:themeColor="text1"/>
          <w:sz w:val="24"/>
          <w:szCs w:val="24"/>
        </w:rPr>
        <w:fldChar w:fldCharType="separate"/>
      </w:r>
      <w:r w:rsidRPr="007966DC">
        <w:rPr>
          <w:rFonts w:ascii="Times New Roman" w:eastAsia="Times New Roman" w:hAnsi="Times New Roman" w:cs="Times New Roman"/>
          <w:noProof/>
          <w:color w:val="000000" w:themeColor="text1"/>
          <w:sz w:val="24"/>
          <w:szCs w:val="24"/>
        </w:rPr>
        <w:t>(Ngcwangu, 2015)</w:t>
      </w:r>
      <w:r w:rsidRPr="007966DC">
        <w:rPr>
          <w:rFonts w:ascii="Times New Roman" w:eastAsia="Times New Roman" w:hAnsi="Times New Roman" w:cs="Times New Roman"/>
          <w:color w:val="000000" w:themeColor="text1"/>
          <w:sz w:val="24"/>
          <w:szCs w:val="24"/>
        </w:rPr>
        <w:fldChar w:fldCharType="end"/>
      </w:r>
      <w:r w:rsidRPr="007966DC">
        <w:rPr>
          <w:rFonts w:ascii="Times New Roman" w:eastAsia="Times New Roman" w:hAnsi="Times New Roman" w:cs="Times New Roman"/>
          <w:color w:val="000000" w:themeColor="text1"/>
          <w:sz w:val="24"/>
          <w:szCs w:val="24"/>
        </w:rPr>
        <w:t>.</w:t>
      </w:r>
    </w:p>
    <w:p w14:paraId="7899DD8A" w14:textId="09AD9EEE" w:rsidR="00875C00" w:rsidRPr="007966DC" w:rsidRDefault="00875C00" w:rsidP="00875C00">
      <w:pPr>
        <w:spacing w:after="200" w:line="480" w:lineRule="auto"/>
        <w:jc w:val="both"/>
        <w:rPr>
          <w:rFonts w:ascii="Times New Roman" w:eastAsia="Times New Roman"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 xml:space="preserve">In 2007, Ghana, for instance, with an interest in promoting job market readiness in school leavers, embarked on reforming her education. At the lower secondary levels, emphasis was placed on developing the fundamental abilities of students for job readiness, notably in the areas of literacy, numeracy, the arts, and problem-solving. Businesses-related institutions expose students to an expanded core curriculum (English, mathematics, integrated science, social studies, ICT, and career guidance) at Senior Secondary Schools (SHSs), as well as a variety of electives (agriculture, business, technical education, vocational education, and general education (arts or science). The general syllabus is created to allow students to move at the same level and avoid reducing alternatives at an early stage, even when elective options are restricted to the school's specialism. Realizing the necessity for additional post-secondary Technical Vocational Educational Training (TVET) for both school leavers and out-of-school youth, Ghana has established a council to oversee, coordinate, and expand TVET through many public and private providers </w:t>
      </w:r>
      <w:r w:rsidRPr="007966DC">
        <w:rPr>
          <w:rFonts w:ascii="Times New Roman" w:eastAsia="Times New Roman" w:hAnsi="Times New Roman" w:cs="Times New Roman"/>
          <w:color w:val="000000" w:themeColor="text1"/>
          <w:sz w:val="24"/>
          <w:szCs w:val="24"/>
        </w:rPr>
        <w:fldChar w:fldCharType="begin" w:fldLock="1"/>
      </w:r>
      <w:r w:rsidRPr="007966DC">
        <w:rPr>
          <w:rFonts w:ascii="Times New Roman" w:eastAsia="Times New Roman" w:hAnsi="Times New Roman" w:cs="Times New Roman"/>
          <w:color w:val="000000" w:themeColor="text1"/>
          <w:sz w:val="24"/>
          <w:szCs w:val="24"/>
        </w:rPr>
        <w:instrText>ADDIN CSL_CITATION {"citationItems":[{"id":"ITEM-1","itemData":{"author":[{"dropping-particle":"","family":"Aryeetey, E. B. -D., Doh, D., &amp; Andoh","given":"P.","non-dropping-particle":"","parse-names":false,"suffix":""}],"id":"ITEM-1","issued":{"date-parts":[["2011"]]},"page":"5866","title":"From Prejudice to Prestige: Vocational Education and Training in Ghana.","type":"article-journal"},"uris":["http://www.mendeley.com/documents/?uuid=a6279836-8d52-4063-b4e7-c5c78d409a66"]}],"mendeley":{"formattedCitation":"(Aryeetey, E. B. -D., Doh, D., &amp; Andoh, 2011)","manualFormatting":"(Akyeampong, 2010; Amoah, 2012; Aryeetey et al., 2011)","plainTextFormattedCitation":"(Aryeetey, E. B. -D., Doh, D., &amp; Andoh, 2011)","previouslyFormattedCitation":"(Aryeetey, E. B. -D., Doh, D., &amp; Andoh, 2011)"},"properties":{"noteIndex":0},"schema":"https://github.com/citation-style-language/schema/raw/master/csl-citation.json"}</w:instrText>
      </w:r>
      <w:r w:rsidRPr="007966DC">
        <w:rPr>
          <w:rFonts w:ascii="Times New Roman" w:eastAsia="Times New Roman" w:hAnsi="Times New Roman" w:cs="Times New Roman"/>
          <w:color w:val="000000" w:themeColor="text1"/>
          <w:sz w:val="24"/>
          <w:szCs w:val="24"/>
        </w:rPr>
        <w:fldChar w:fldCharType="separate"/>
      </w:r>
      <w:r w:rsidRPr="007966DC">
        <w:rPr>
          <w:rFonts w:ascii="Times New Roman" w:eastAsia="Times New Roman" w:hAnsi="Times New Roman" w:cs="Times New Roman"/>
          <w:noProof/>
          <w:color w:val="000000" w:themeColor="text1"/>
          <w:sz w:val="24"/>
          <w:szCs w:val="24"/>
        </w:rPr>
        <w:t>(Akyeampong, 2010; Amoah, 2012;</w:t>
      </w:r>
      <w:r w:rsidRPr="007966DC">
        <w:rPr>
          <w:rFonts w:ascii="Times New Roman" w:eastAsia="Calibri" w:hAnsi="Times New Roman" w:cs="Times New Roman"/>
          <w:noProof/>
          <w:color w:val="000000" w:themeColor="text1"/>
          <w:sz w:val="24"/>
          <w:szCs w:val="24"/>
        </w:rPr>
        <w:t xml:space="preserve"> </w:t>
      </w:r>
      <w:r w:rsidRPr="007966DC">
        <w:rPr>
          <w:rFonts w:ascii="Times New Roman" w:eastAsia="Times New Roman" w:hAnsi="Times New Roman" w:cs="Times New Roman"/>
          <w:noProof/>
          <w:color w:val="000000" w:themeColor="text1"/>
          <w:sz w:val="24"/>
          <w:szCs w:val="24"/>
        </w:rPr>
        <w:t>Aryeetey et al., 2011)</w:t>
      </w:r>
      <w:r w:rsidRPr="007966DC">
        <w:rPr>
          <w:rFonts w:ascii="Times New Roman" w:eastAsia="Times New Roman" w:hAnsi="Times New Roman" w:cs="Times New Roman"/>
          <w:color w:val="000000" w:themeColor="text1"/>
          <w:sz w:val="24"/>
          <w:szCs w:val="24"/>
        </w:rPr>
        <w:fldChar w:fldCharType="end"/>
      </w:r>
      <w:r w:rsidRPr="007966DC">
        <w:rPr>
          <w:rFonts w:ascii="Times New Roman" w:eastAsia="Times New Roman" w:hAnsi="Times New Roman" w:cs="Times New Roman"/>
          <w:color w:val="000000" w:themeColor="text1"/>
          <w:sz w:val="24"/>
          <w:szCs w:val="24"/>
        </w:rPr>
        <w:t xml:space="preserve">. </w:t>
      </w:r>
    </w:p>
    <w:p w14:paraId="5AFE0EBC" w14:textId="0A896F86" w:rsidR="00973B59" w:rsidRPr="007966DC" w:rsidRDefault="00875C00" w:rsidP="00AC440E">
      <w:pPr>
        <w:spacing w:after="0" w:line="480" w:lineRule="auto"/>
        <w:jc w:val="both"/>
        <w:rPr>
          <w:rFonts w:ascii="Times New Roman" w:eastAsia="Times New Roman"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 xml:space="preserve">Starting from various places within a very wide range of country settings, programmes in secondary education reform can take </w:t>
      </w:r>
      <w:proofErr w:type="gramStart"/>
      <w:r w:rsidRPr="007966DC">
        <w:rPr>
          <w:rFonts w:ascii="Times New Roman" w:eastAsia="Times New Roman" w:hAnsi="Times New Roman" w:cs="Times New Roman"/>
          <w:color w:val="000000" w:themeColor="text1"/>
          <w:sz w:val="24"/>
          <w:szCs w:val="24"/>
        </w:rPr>
        <w:t>a number of</w:t>
      </w:r>
      <w:proofErr w:type="gramEnd"/>
      <w:r w:rsidRPr="007966DC">
        <w:rPr>
          <w:rFonts w:ascii="Times New Roman" w:eastAsia="Times New Roman" w:hAnsi="Times New Roman" w:cs="Times New Roman"/>
          <w:color w:val="000000" w:themeColor="text1"/>
          <w:sz w:val="24"/>
          <w:szCs w:val="24"/>
        </w:rPr>
        <w:t xml:space="preserve"> distinct pathways with correspondingly varying policy implications and options, as in the case of the United State of America. Secondary education may not be given much consideration in some countries where primary enrolment is still low, and financing is scarce. Expanding the available resources may be of the utmost importance for those where there are poor secondary enrolment rates and/or access disparities. Quality may be the main issue for countries that have already </w:t>
      </w:r>
      <w:r w:rsidRPr="007966DC">
        <w:rPr>
          <w:rFonts w:ascii="Times New Roman" w:eastAsia="Times New Roman" w:hAnsi="Times New Roman" w:cs="Times New Roman"/>
          <w:color w:val="000000" w:themeColor="text1"/>
          <w:sz w:val="24"/>
          <w:szCs w:val="24"/>
        </w:rPr>
        <w:lastRenderedPageBreak/>
        <w:t xml:space="preserve">increased secondary enrolment, causing them to give priority to programmes that promote curriculum restructuring and modernization, improved efficacy and lower costs, or employment and training of new teachers, as in the case of Ghana. Whatever the background or the significance, every economy identifies its unique demands and associates economic inferences in order to make sure the reforms are inexpensive and workable </w:t>
      </w:r>
      <w:r w:rsidRPr="007966DC">
        <w:rPr>
          <w:rFonts w:ascii="Times New Roman" w:eastAsia="Times New Roman" w:hAnsi="Times New Roman" w:cs="Times New Roman"/>
          <w:color w:val="000000" w:themeColor="text1"/>
          <w:sz w:val="24"/>
          <w:szCs w:val="24"/>
        </w:rPr>
        <w:fldChar w:fldCharType="begin" w:fldLock="1"/>
      </w:r>
      <w:r w:rsidRPr="007966DC">
        <w:rPr>
          <w:rFonts w:ascii="Times New Roman" w:eastAsia="Times New Roman" w:hAnsi="Times New Roman" w:cs="Times New Roman"/>
          <w:color w:val="000000" w:themeColor="text1"/>
          <w:sz w:val="24"/>
          <w:szCs w:val="24"/>
        </w:rPr>
        <w:instrText>ADDIN CSL_CITATION {"citationItems":[{"id":"ITEM-1","itemData":{"author":[{"dropping-particle":"","family":"King","given":"K.","non-dropping-particle":"","parse-names":false,"suffix":""},{"dropping-particle":"","family":"McGrath","given":"S.","non-dropping-particle":"","parse-names":false,"suffix":""},{"dropping-particle":"","family":"Rose.","given":"P.","non-dropping-particle":"","parse-names":false,"suffix":""}],"container-title":"International Journal of Educational Development","id":"ITEM-1","issued":{"date-parts":[["2007"]]},"page":"349-357","title":"Beyond the basics: Educating and training out of poverty","type":"article-journal"},"uris":["http://www.mendeley.com/documents/?uuid=398704f9-f1fa-4c04-b3a9-f701518f35a7"]}],"mendeley":{"formattedCitation":"(King et al., 2007)","plainTextFormattedCitation":"(King et al., 2007)","previouslyFormattedCitation":"(King et al., 2007)"},"properties":{"noteIndex":0},"schema":"https://github.com/citation-style-language/schema/raw/master/csl-citation.json"}</w:instrText>
      </w:r>
      <w:r w:rsidRPr="007966DC">
        <w:rPr>
          <w:rFonts w:ascii="Times New Roman" w:eastAsia="Times New Roman" w:hAnsi="Times New Roman" w:cs="Times New Roman"/>
          <w:color w:val="000000" w:themeColor="text1"/>
          <w:sz w:val="24"/>
          <w:szCs w:val="24"/>
        </w:rPr>
        <w:fldChar w:fldCharType="separate"/>
      </w:r>
      <w:r w:rsidRPr="007966DC">
        <w:rPr>
          <w:rFonts w:ascii="Times New Roman" w:eastAsia="Times New Roman" w:hAnsi="Times New Roman" w:cs="Times New Roman"/>
          <w:noProof/>
          <w:color w:val="000000" w:themeColor="text1"/>
          <w:sz w:val="24"/>
          <w:szCs w:val="24"/>
        </w:rPr>
        <w:t>(King et al., 2007)</w:t>
      </w:r>
      <w:r w:rsidRPr="007966DC">
        <w:rPr>
          <w:rFonts w:ascii="Times New Roman" w:eastAsia="Times New Roman" w:hAnsi="Times New Roman" w:cs="Times New Roman"/>
          <w:color w:val="000000" w:themeColor="text1"/>
          <w:sz w:val="24"/>
          <w:szCs w:val="24"/>
        </w:rPr>
        <w:fldChar w:fldCharType="end"/>
      </w:r>
      <w:r w:rsidRPr="007966DC">
        <w:rPr>
          <w:rFonts w:ascii="Times New Roman" w:eastAsia="Times New Roman" w:hAnsi="Times New Roman" w:cs="Times New Roman"/>
          <w:color w:val="000000" w:themeColor="text1"/>
          <w:sz w:val="24"/>
          <w:szCs w:val="24"/>
        </w:rPr>
        <w:t>.</w:t>
      </w:r>
    </w:p>
    <w:p w14:paraId="5F881CF5"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03CBDAF8" w14:textId="25866DC7" w:rsidR="00973B59" w:rsidRPr="007966DC" w:rsidRDefault="00973B59" w:rsidP="00973B59">
      <w:pPr>
        <w:keepNext/>
        <w:keepLines/>
        <w:spacing w:before="40" w:after="0" w:line="480" w:lineRule="auto"/>
        <w:jc w:val="both"/>
        <w:outlineLvl w:val="1"/>
        <w:rPr>
          <w:rFonts w:ascii="Times New Roman" w:eastAsia="SimSun" w:hAnsi="Times New Roman" w:cs="Times New Roman"/>
          <w:b/>
          <w:color w:val="000000" w:themeColor="text1"/>
          <w:sz w:val="24"/>
          <w:szCs w:val="24"/>
        </w:rPr>
      </w:pPr>
      <w:bookmarkStart w:id="33" w:name="_Toc125640630"/>
      <w:r w:rsidRPr="007966DC">
        <w:rPr>
          <w:rFonts w:ascii="Times New Roman" w:eastAsia="SimSun" w:hAnsi="Times New Roman" w:cs="Times New Roman"/>
          <w:b/>
          <w:color w:val="000000" w:themeColor="text1"/>
          <w:sz w:val="24"/>
          <w:szCs w:val="24"/>
        </w:rPr>
        <w:t>2.</w:t>
      </w:r>
      <w:r w:rsidR="00875C00" w:rsidRPr="007966DC">
        <w:rPr>
          <w:rFonts w:ascii="Times New Roman" w:eastAsia="SimSun" w:hAnsi="Times New Roman" w:cs="Times New Roman"/>
          <w:b/>
          <w:color w:val="000000" w:themeColor="text1"/>
          <w:sz w:val="24"/>
          <w:szCs w:val="24"/>
        </w:rPr>
        <w:t>3</w:t>
      </w:r>
      <w:r w:rsidRPr="007966DC">
        <w:rPr>
          <w:rFonts w:ascii="Times New Roman" w:eastAsia="SimSun" w:hAnsi="Times New Roman" w:cs="Times New Roman"/>
          <w:b/>
          <w:color w:val="000000" w:themeColor="text1"/>
          <w:sz w:val="24"/>
          <w:szCs w:val="24"/>
        </w:rPr>
        <w:t xml:space="preserve"> Theoretical Approach</w:t>
      </w:r>
      <w:bookmarkEnd w:id="33"/>
    </w:p>
    <w:p w14:paraId="4ABBA412" w14:textId="50F80ACB" w:rsidR="00A3309C" w:rsidRPr="007966DC" w:rsidRDefault="00973B59" w:rsidP="00254FBF">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Every study needs to dwell on a theoretical foundation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{"citationItems":[{"id":"ITEM-1","itemData":{"ISBN":"9781475146127","ISSN":"05134870","PMID":"19244751","abstract":"Five compounds, huyouyisu (1), vomifoliol (2), isoferulic acid (3), 1,2,3-trihydroxy-phenol (4) and p-hydroxy-phenol (5), were isolated from the peels of Gurus changshan-huyou Y. B. Chang for the first time by utilizing repeated column chromatography on silica gel. Among them, huyouyisu (1) is a new compound. The structure was elucidated by using ID and 2D spectra.","author":[{"dropping-particle":"","family":"Anol","given":"Bhattacherjee","non-dropping-particle":"","parse-names":false,"suffix":""}],"container-title":"Creative Commons Attribution-NonCommercial-ShareAlike 3.0 Unported License","id":"ITEM-1","issued":{"date-parts":[["2012"]]},"number-of-pages":"25-35","title":"Social science research: principles, methods, and practices","type":"book"},"uris":["http://www.mendeley.com/documents/?uuid=c231087a-055f-4432-9b03-acf03b074df4"]}],"mendeley":{"formattedCitation":"(Anol, 2012)","plainTextFormattedCitation":"(Anol, 2012)","previouslyFormattedCitation":"(Anol, 2012)"},"properties":{"noteIndex":0},"schema":"https://github.com/citation-style-language/schema/raw/master/csl-citation.json"}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(Anol, 2012)</w:t>
      </w:r>
      <w:r w:rsidRPr="007966DC">
        <w:rPr>
          <w:rFonts w:ascii="Times New Roman" w:eastAsia="Calibri" w:hAnsi="Times New Roman" w:cs="Times New Roman"/>
          <w:color w:val="000000" w:themeColor="text1"/>
          <w:sz w:val="24"/>
          <w:szCs w:val="24"/>
        </w:rPr>
        <w:fldChar w:fldCharType="end"/>
      </w:r>
      <w:r w:rsidR="005B166E" w:rsidRPr="007966DC">
        <w:rPr>
          <w:rFonts w:ascii="Times New Roman" w:eastAsia="Calibri" w:hAnsi="Times New Roman" w:cs="Times New Roman"/>
          <w:color w:val="000000" w:themeColor="text1"/>
          <w:sz w:val="24"/>
          <w:szCs w:val="24"/>
        </w:rPr>
        <w:t xml:space="preserve"> and as a result</w:t>
      </w:r>
      <w:r w:rsidR="006F1053" w:rsidRPr="007966DC">
        <w:rPr>
          <w:rFonts w:ascii="Times New Roman" w:eastAsia="Calibri" w:hAnsi="Times New Roman" w:cs="Times New Roman"/>
          <w:color w:val="000000" w:themeColor="text1"/>
          <w:sz w:val="24"/>
          <w:szCs w:val="24"/>
        </w:rPr>
        <w:t>,</w:t>
      </w:r>
      <w:r w:rsidR="005B166E" w:rsidRPr="007966DC">
        <w:rPr>
          <w:rFonts w:ascii="Times New Roman" w:eastAsia="Calibri" w:hAnsi="Times New Roman" w:cs="Times New Roman"/>
          <w:color w:val="000000" w:themeColor="text1"/>
          <w:sz w:val="24"/>
          <w:szCs w:val="24"/>
        </w:rPr>
        <w:t xml:space="preserve"> t</w:t>
      </w:r>
      <w:r w:rsidRPr="007966DC">
        <w:rPr>
          <w:rFonts w:ascii="Times New Roman" w:eastAsia="Calibri" w:hAnsi="Times New Roman" w:cs="Times New Roman"/>
          <w:color w:val="000000" w:themeColor="text1"/>
          <w:sz w:val="24"/>
          <w:szCs w:val="24"/>
        </w:rPr>
        <w:t>h</w:t>
      </w:r>
      <w:r w:rsidR="005B166E" w:rsidRPr="007966DC">
        <w:rPr>
          <w:rFonts w:ascii="Times New Roman" w:eastAsia="Calibri" w:hAnsi="Times New Roman" w:cs="Times New Roman"/>
          <w:color w:val="000000" w:themeColor="text1"/>
          <w:sz w:val="24"/>
          <w:szCs w:val="24"/>
        </w:rPr>
        <w:t>is</w:t>
      </w:r>
      <w:r w:rsidRPr="007966DC">
        <w:rPr>
          <w:rFonts w:ascii="Times New Roman" w:eastAsia="Calibri" w:hAnsi="Times New Roman" w:cs="Times New Roman"/>
          <w:color w:val="000000" w:themeColor="text1"/>
          <w:sz w:val="24"/>
          <w:szCs w:val="24"/>
        </w:rPr>
        <w:t xml:space="preserve"> study is theoretically underpinned by the social cognitive career theory.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{"citationItems":[{"id":"ITEM-1","itemData":{"ISBN":"9780823644100","abstract":"When teaching students across the humanities, the practical arts and the social sciences, and from many different countries, we are still sometimes asked, ‘what is cultural studies?’ In this chapter we respond afresh to this curiosity, by introducing cultural studies as a particular approach within a wider field of the study of culture.","author":[{"dropping-particle":"","family":"Bandura","given":"A","non-dropping-particle":"","parse-names":false,"suffix":""}],"container-title":"Psychological Review","id":"ITEM-1","issue":"2","issued":{"date-parts":[["1977"]]},"page":"191-215","title":"Self-efficacy: Toward a unifying theory of behavioural change","type":"article-journal","volume":"84"},"uris":["http://www.mendeley.com/documents/?uuid=7bff73d2-f111-454b-8b52-5a61bf639028"]}],"mendeley":{"formattedCitation":"(Bandura, 1977)","manualFormatting":"Bandura (1977)","plainTextFormattedCitation":"(Bandura, 1977)","previouslyFormattedCitation":"(Bandura, 1977)"},"properties":{"noteIndex":0},"schema":"https://github.com/citation-style-language/schema/raw/master/csl-citation.json"}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Bandura (1977)</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noProof/>
          <w:color w:val="000000" w:themeColor="text1"/>
          <w:sz w:val="24"/>
          <w:szCs w:val="24"/>
        </w:rPr>
        <w:t xml:space="preserve"> Nabavi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{"citationItems":[{"id":"ITEM-1","itemData":{"abstract":"Results: Binge eating (BE) is eating a large amount of food in a discreet amount of time with a sense of lack of control over eating. In addition to complicating the success of weight- loss programs, metabolic aberrations may be greater in adolescents with BE due to the associated abnormal eating behaviors and patterns. The purpose of this study was to assess the prevalence of BE in overweight adolescents and to compare differences in the metabolic and psychological complications in adolescents with BE and those without. Retrospective chart review was done on adolescents who presented to a weight management program. BE was assessed by Questionnaire on eating and weight patterns (QEWP). Height, weight, blood pressure, liver functions, fasting lipids, insulin, and glucose were obtained. Homeostasis Model Assessment (HOMA) [fasting insulin (μU/ml) x fasting glucose(mmol/L)]/22.5 was calculated to measure insulin resistance. Of the 132 charts reviewed 79% were Latino, 10% Black, 10% Asian and 2% White. Age was 14.8Â±1.8rs yrs old (mean Â±SD) with 56% girls. BMI was 35.7Â± 7. 14% of adolescents screened had BE. Adolescents with BE had significantly higher BMI, 38.5 vs. 34.5 (p=0.02). 106 of the adolescents studied were fasting, 15 of who reported BE. In univariate analysis adolescents with BE were more likely to be insulin resistant (fasting insulin≥ 20mU/L: 77% vs. 68%; &amp; HOMA≥ 3.16:64% vs. 58%). No significant difference in fasting glucose (BE versus non-BE adolescents: 88.8 vs.85.8mg/dl); HOMA (5.75 vs. 5.04); lipids (cholesterol 164 vs.158 mg/dl); liver function (ALT 28 vs. 25 U/L) were found. However, adolescents with BE had more depressive symptoms (p=. 001), body dissatisfaction (p=. 002) and teasing about weight (p=. 00) and lower self-esteem (p=. 015). BE is common in low-income multi-ethnic adolescents seeking weight management. Adolescents with BE are more obese, more insulin resistance and exhibit worrisome psychological problems. Unlike obese adults with BE, adolescents with BE have metabolic abnormalities similar to non- bingers. Weight management programs for adolescents should screen for BE, as effective eating disorder therapy may prevent future metabolic complications.","author":[{"dropping-particle":"","family":"Nabavi","given":"Razieh Tadayon","non-dropping-particle":"","parse-names":false,"suffix":""}],"container-title":"University of Science and Culture","id":"ITEM-1","issue":"January 2012","issued":{"date-parts":[["2012"]]},"page":"1-24","title":"Theories of developmental psychology: Bandura ' s social learning theory &amp; social cognitive learning theory","type":"article-journal"},"uris":["http://www.mendeley.com/documents/?uuid=86673745-8d67-45cb-80a4-94ae09fc23b3"]}],"mendeley":{"formattedCitation":"(Nabavi, 2012)","manualFormatting":"(2012)","plainTextFormattedCitation":"(Nabavi, 2012)","previouslyFormattedCitation":"(Nabavi, 2012)"},"properties":{"noteIndex":0},"schema":"https://github.com/citation-style-language/schema/raw/master/csl-citation.json"}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(2012)</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and </w:t>
      </w:r>
      <w:r w:rsidRPr="007966DC">
        <w:rPr>
          <w:rFonts w:ascii="Times New Roman" w:eastAsia="Calibri" w:hAnsi="Times New Roman" w:cs="Times New Roman"/>
          <w:noProof/>
          <w:color w:val="000000" w:themeColor="text1"/>
          <w:sz w:val="24"/>
          <w:szCs w:val="24"/>
        </w:rPr>
        <w:t xml:space="preserve">Woosong and Santos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{"citationItems":[{"id":"ITEM-1","itemData":{"ISSN":"19231857","abstract":"Using social cognitive career theory by Lent, Brown and Hackett (1994), this research analyzed recent first-generation postsecondary graduates’ career perspectives and the difficulties of being first-generation graduates. The researcher found that recent first-generation postsecondary graduates in a Canadian metropolitan model their career pathway and decisions after peers with similar experiences. Also, the professional suggestions from parents were not available for both academic and career planning. This finding suggested career counselors should not only suggest career pathways to students based on their characteristics, but they should also connect their overall personal characteristics and academic majors. Earlier studies showed that students’ childhood and teenage experiences could influence their outcome expectations for career selection.","author":[{"dropping-particle":"","family":"Woosong","given":"Luis","non-dropping-particle":"","parse-names":false,"suffix":""},{"dropping-particle":"Dos","family":"Santos","given":"Miguel","non-dropping-particle":"","parse-names":false,"suffix":""}],"container-title":"Alberta Journal of Educational Research","id":"ITEM-1","issue":"2","issued":{"date-parts":[["2018"]]},"page":"141-153","title":"Career decision of recent first-generation postsecondary graduates at a metropolitan region in Canada: A social cognitive career theory approach","type":"article-journal","volume":"64"},"uris":["http://www.mendeley.com/documents/?uuid=b0b6b8e2-84a0-4b7c-b40a-31735ebdfaf9"]}],"mendeley":{"formattedCitation":"(Woosong &amp; Santos, 2018)","manualFormatting":"(2018)","plainTextFormattedCitation":"(Woosong &amp; Santos, 2018)","previouslyFormattedCitation":"(Woosong &amp; Santos, 2018)"},"properties":{"noteIndex":0},"schema":"https://github.com/citation-style-language/schema/raw/master/csl-citation.json"}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(2018)</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have shown that several factors determine the choice of a career trajectory.</w:t>
      </w:r>
      <w:r w:rsidR="005B166E"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t xml:space="preserve">These determinants are internal </w:t>
      </w:r>
      <w:r w:rsidR="009A5B07" w:rsidRPr="007966DC">
        <w:rPr>
          <w:rFonts w:ascii="Times New Roman" w:eastAsia="Calibri" w:hAnsi="Times New Roman" w:cs="Times New Roman"/>
          <w:color w:val="000000" w:themeColor="text1"/>
          <w:sz w:val="24"/>
          <w:szCs w:val="24"/>
        </w:rPr>
        <w:t>and/</w:t>
      </w:r>
      <w:r w:rsidRPr="007966DC">
        <w:rPr>
          <w:rFonts w:ascii="Times New Roman" w:eastAsia="Calibri" w:hAnsi="Times New Roman" w:cs="Times New Roman"/>
          <w:color w:val="000000" w:themeColor="text1"/>
          <w:sz w:val="24"/>
          <w:szCs w:val="24"/>
        </w:rPr>
        <w:t xml:space="preserve">or external inspirations. This implies that personal characteristics and expectations, school-level factors, parental influence, peer groups and teacher influence may play a very vital role in the choice of a study </w:t>
      </w:r>
      <w:r w:rsidR="009A5B07"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 and a career choice of business studies.</w:t>
      </w:r>
    </w:p>
    <w:p w14:paraId="02F19285" w14:textId="09B41BCE"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social cognitive career theory is an extension of the social cognitive theory established by Albert Bandura in the year 1986 </w:t>
      </w:r>
      <w:r w:rsidRPr="007966DC">
        <w:rPr>
          <w:rFonts w:ascii="Times New Roman" w:eastAsia="Calibri" w:hAnsi="Times New Roman" w:cs="Times New Roman"/>
          <w:color w:val="000000" w:themeColor="text1"/>
          <w:sz w:val="24"/>
          <w:szCs w:val="24"/>
        </w:rPr>
        <w:fldChar w:fldCharType="begin" w:fldLock="1"/>
      </w:r>
      <w:r w:rsidR="000414F0" w:rsidRPr="007966DC">
        <w:rPr>
          <w:rFonts w:ascii="Times New Roman" w:eastAsia="Calibri" w:hAnsi="Times New Roman" w:cs="Times New Roman"/>
          <w:color w:val="000000" w:themeColor="text1"/>
          <w:sz w:val="24"/>
          <w:szCs w:val="24"/>
        </w:rPr>
        <w:instrText>ADDIN CSL_CITATION {"citationItems":[{"id":"ITEM-1","itemData":{"DOI":"10.1006/jvbe.1994.1027","ISSN":"00018791","abstract":"This article presents a social cognitive framework for understanding three intricately linked aspects of career development: (a) the formation and elaboration of career-relevant interests, (b) selection of academic and career choice options, and (c) performance and persistence in educational and occupational pursuits. The framework, derived primarily from Bandura′s (1986) general social cognitive theory, emphasizes the means by which individuals exercise personal agency in the career development process, as well as extra-personal factors that enhance or constrain agency. In particular, we focus on self-efficacy, expected outcome, and goal mechanisms and how they may interrelate with other person (e.g., gender), contextual (e.g., support system), and experiential/learning factors. Twelve sets of propositions are offered to organize existing findings and guide future research on the theory. We also present a meta-analysis of relevant findings and suggest specific directions for future empirical and theory-extension activity. © 1994 Academic Press, Inc.","author":[{"dropping-particle":"","family":"Lent","given":"Robert W.","non-dropping-particle":"","parse-names":false,"suffix":""},{"dropping-particle":"","family":"Brown","given":"Steven D.","non-dropping-particle":"","parse-names":false,"suffix":""},{"dropping-particle":"","family":"Hackett","given":"Gail","non-dropping-particle":"","parse-names":false,"suffix":""}],"container-title":"Journal of Vocational Behavior","id":"ITEM-1","issue":"1","issued":{"date-parts":[["1994"]]},"page":"79-122","title":"Toward a unifying social cognitive theory of career and academic interest, choice, and performance","type":"article-journal","volume":"45"},"uris":["http://www.mendeley.com/documents/?uuid=5a9551d6-983e-4058-851f-6f0a3e2634d5"]}],"mendeley":{"formattedCitation":"(Lent et al., 1994)","manualFormatting":"(Lent et al., 1994)","plainTextFormattedCitation":"(Lent et al., 1994)","previouslyFormattedCitation":"(Lent et al., 1994)"},"properties":{"noteIndex":0},"schema":"https://github.com/citation-style-language/schema/raw/master/csl-citation.json"}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(Lent et al., 1994)</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The theory seeks to explain the elements that influence an individual's professional interest, career choice, and career growth process. </w:t>
      </w:r>
      <w:r w:rsidRPr="007966DC">
        <w:rPr>
          <w:rFonts w:ascii="Times New Roman" w:eastAsia="Calibri" w:hAnsi="Times New Roman" w:cs="Times New Roman"/>
          <w:color w:val="000000" w:themeColor="text1"/>
          <w:sz w:val="24"/>
          <w:szCs w:val="24"/>
          <w:shd w:val="clear" w:color="auto" w:fill="FFFFFF"/>
        </w:rPr>
        <w:t>According to the social cognitive career theory,</w:t>
      </w:r>
      <w:r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shd w:val="clear" w:color="auto" w:fill="FFFFFF"/>
        </w:rPr>
        <w:t xml:space="preserve">individuals foster their career goals in a sociocultural environment impacted by opportunity structures such as educational opportunity, socio-economic background, and social support </w:t>
      </w:r>
      <w:r w:rsidRPr="007966DC">
        <w:rPr>
          <w:rFonts w:ascii="Times New Roman" w:eastAsia="Calibri" w:hAnsi="Times New Roman" w:cs="Times New Roman"/>
          <w:color w:val="000000" w:themeColor="text1"/>
          <w:sz w:val="24"/>
          <w:szCs w:val="24"/>
          <w:shd w:val="clear" w:color="auto" w:fill="FFFFFF"/>
        </w:rPr>
        <w:fldChar w:fldCharType="begin" w:fldLock="1"/>
      </w:r>
      <w:r w:rsidRPr="007966DC">
        <w:rPr>
          <w:rFonts w:ascii="Times New Roman" w:eastAsia="Calibri" w:hAnsi="Times New Roman" w:cs="Times New Roman"/>
          <w:color w:val="000000" w:themeColor="text1"/>
          <w:sz w:val="24"/>
          <w:szCs w:val="24"/>
          <w:shd w:val="clear" w:color="auto" w:fill="FFFFFF"/>
        </w:rPr>
        <w:instrText>ADDIN CSL_CITATION {"citationItems":[{"id":"ITEM-1","itemData":{"DOI":"10.1002/j.2161-0045.1996.tb00451.x","ISSN":"08894019","abstract":"This article extends social cognitive career theory by suggesting how several of its major hypotheses can be applied to counseling persons with career choice difficulties. Several theory-derived counseling strategies are described that can be used to assist clients in developing a broad array of career options, analyzing and overcoming barriers to career choice, and counteracting choice-limiting self-efficacy beliefs. Each strategy is illustrated with a case example. Future research needs related to the counseling model are discussed.","author":[{"dropping-particle":"","family":"Brown","given":"Steven D.","non-dropping-particle":"","parse-names":false,"suffix":""},{"dropping-particle":"","family":"Lent","given":"Robert W.","non-dropping-particle":"","parse-names":false,"suffix":""}],"container-title":"Journal of Vocational Behavior","id":"ITEM-1","issue":"4","issued":{"date-parts":[["1996"]]},"page":"354-366","title":"A social cognitive framework for career choice counseling","type":"article-journal","volume":"44"},"uris":["http://www.mendeley.com/documents/?uuid=43efb8a8-73d1-4aab-891c-bcb9e92e619f"]}],"mendeley":{"formattedCitation":"(Brown &amp; Lent, 1996)","plainTextFormattedCitation":"(Brown &amp; Lent, 1996)","previouslyFormattedCitation":"(Brown &amp; Lent, 1996)"},"properties":{"noteIndex":0},"schema":"https://github.com/citation-style-language/schema/raw/master/csl-citation.json"}</w:instrText>
      </w:r>
      <w:r w:rsidRPr="007966DC">
        <w:rPr>
          <w:rFonts w:ascii="Times New Roman" w:eastAsia="Calibri" w:hAnsi="Times New Roman" w:cs="Times New Roman"/>
          <w:color w:val="000000" w:themeColor="text1"/>
          <w:sz w:val="24"/>
          <w:szCs w:val="24"/>
          <w:shd w:val="clear" w:color="auto" w:fill="FFFFFF"/>
        </w:rPr>
        <w:fldChar w:fldCharType="separate"/>
      </w:r>
      <w:r w:rsidRPr="007966DC">
        <w:rPr>
          <w:rFonts w:ascii="Times New Roman" w:eastAsia="Calibri" w:hAnsi="Times New Roman" w:cs="Times New Roman"/>
          <w:noProof/>
          <w:color w:val="000000" w:themeColor="text1"/>
          <w:sz w:val="24"/>
          <w:szCs w:val="24"/>
          <w:shd w:val="clear" w:color="auto" w:fill="FFFFFF"/>
        </w:rPr>
        <w:t>(Brown &amp; Lent, 1996)</w:t>
      </w:r>
      <w:r w:rsidRPr="007966DC">
        <w:rPr>
          <w:rFonts w:ascii="Times New Roman" w:eastAsia="Calibri" w:hAnsi="Times New Roman" w:cs="Times New Roman"/>
          <w:color w:val="000000" w:themeColor="text1"/>
          <w:sz w:val="24"/>
          <w:szCs w:val="24"/>
          <w:shd w:val="clear" w:color="auto" w:fill="FFFFFF"/>
        </w:rPr>
        <w:fldChar w:fldCharType="end"/>
      </w:r>
      <w:r w:rsidRPr="007966DC">
        <w:rPr>
          <w:rFonts w:ascii="Times New Roman" w:eastAsia="Calibri" w:hAnsi="Times New Roman" w:cs="Times New Roman"/>
          <w:color w:val="000000" w:themeColor="text1"/>
          <w:sz w:val="24"/>
          <w:szCs w:val="24"/>
          <w:shd w:val="clear" w:color="auto" w:fill="FFFFFF"/>
        </w:rPr>
        <w:t xml:space="preserve">. </w:t>
      </w:r>
      <w:r w:rsidRPr="007966DC">
        <w:rPr>
          <w:rFonts w:ascii="Times New Roman" w:eastAsia="Calibri" w:hAnsi="Times New Roman" w:cs="Times New Roman"/>
          <w:color w:val="000000" w:themeColor="text1"/>
          <w:sz w:val="24"/>
          <w:szCs w:val="24"/>
        </w:rPr>
        <w:t xml:space="preserve">It is a career perspective theory that examines how individuals recognize their career interests, personal </w:t>
      </w:r>
      <w:proofErr w:type="gramStart"/>
      <w:r w:rsidRPr="007966DC">
        <w:rPr>
          <w:rFonts w:ascii="Times New Roman" w:eastAsia="Calibri" w:hAnsi="Times New Roman" w:cs="Times New Roman"/>
          <w:color w:val="000000" w:themeColor="text1"/>
          <w:sz w:val="24"/>
          <w:szCs w:val="24"/>
        </w:rPr>
        <w:t>goals</w:t>
      </w:r>
      <w:proofErr w:type="gramEnd"/>
      <w:r w:rsidRPr="007966DC">
        <w:rPr>
          <w:rFonts w:ascii="Times New Roman" w:eastAsia="Calibri" w:hAnsi="Times New Roman" w:cs="Times New Roman"/>
          <w:color w:val="000000" w:themeColor="text1"/>
          <w:sz w:val="24"/>
          <w:szCs w:val="24"/>
        </w:rPr>
        <w:t xml:space="preserve"> and</w:t>
      </w:r>
      <w:r w:rsidR="00A3309C" w:rsidRPr="007966DC">
        <w:rPr>
          <w:rFonts w:ascii="Times New Roman" w:eastAsia="Calibri" w:hAnsi="Times New Roman" w:cs="Times New Roman"/>
          <w:color w:val="000000" w:themeColor="text1"/>
          <w:sz w:val="24"/>
          <w:szCs w:val="24"/>
        </w:rPr>
        <w:t xml:space="preserve"> achievements </w:t>
      </w:r>
      <w:r w:rsidRPr="007966DC">
        <w:rPr>
          <w:rFonts w:ascii="Times New Roman" w:eastAsia="Calibri" w:hAnsi="Times New Roman" w:cs="Times New Roman"/>
          <w:color w:val="000000" w:themeColor="text1"/>
          <w:sz w:val="24"/>
          <w:szCs w:val="24"/>
        </w:rPr>
        <w:t>in the workplace.</w:t>
      </w:r>
      <w:r w:rsidRPr="007966DC">
        <w:rPr>
          <w:rFonts w:ascii="Times New Roman" w:eastAsia="Calibri" w:hAnsi="Times New Roman" w:cs="Times New Roman"/>
          <w:color w:val="000000" w:themeColor="text1"/>
          <w:sz w:val="24"/>
          <w:szCs w:val="24"/>
          <w:shd w:val="clear" w:color="auto" w:fill="FFFFFF"/>
        </w:rPr>
        <w:t xml:space="preserve"> </w:t>
      </w:r>
      <w:r w:rsidRPr="007966DC">
        <w:rPr>
          <w:rFonts w:ascii="Times New Roman" w:eastAsia="Calibri" w:hAnsi="Times New Roman" w:cs="Times New Roman"/>
          <w:color w:val="000000" w:themeColor="text1"/>
          <w:sz w:val="24"/>
          <w:szCs w:val="24"/>
        </w:rPr>
        <w:t xml:space="preserve">Individuals' cognitive, </w:t>
      </w:r>
      <w:r w:rsidRPr="007966DC">
        <w:rPr>
          <w:rFonts w:ascii="Times New Roman" w:eastAsia="Calibri" w:hAnsi="Times New Roman" w:cs="Times New Roman"/>
          <w:color w:val="000000" w:themeColor="text1"/>
          <w:sz w:val="24"/>
          <w:szCs w:val="24"/>
        </w:rPr>
        <w:lastRenderedPageBreak/>
        <w:t>personal characteristics, and inspirational processes, as well as their impact on job decisions, are all heavily emphasized in the theory.</w:t>
      </w:r>
    </w:p>
    <w:p w14:paraId="088E9D56"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62369561" w14:textId="0F813D05"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Social cognitive career theory argues that goals generated from desire, self-efficacy, and outcome expectations influence an individual's decision to pursue a career/programme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{"citationItems":[{"id":"ITEM-1","itemData":{"abstract":"Results: Binge eating (BE) is eating a large amount of food in a discreet amount of time with a sense of lack of control over eating. In addition to complicating the success of weight- loss programs, metabolic aberrations may be greater in adolescents with BE due to the associated abnormal eating behaviors and patterns. The purpose of this study was to assess the prevalence of BE in overweight adolescents and to compare differences in the metabolic and psychological complications in adolescents with BE and those without. Retrospective chart review was done on adolescents who presented to a weight management program. BE was assessed by Questionnaire on eating and weight patterns (QEWP). Height, weight, blood pressure, liver functions, fasting lipids, insulin, and glucose were obtained. Homeostasis Model Assessment (HOMA) [fasting insulin (μU/ml) x fasting glucose(mmol/L)]/22.5 was calculated to measure insulin resistance. Of the 132 charts reviewed 79% were Latino, 10% Black, 10% Asian and 2% White. Age was 14.8Â±1.8rs yrs old (mean Â±SD) with 56% girls. BMI was 35.7Â± 7. 14% of adolescents screened had BE. Adolescents with BE had significantly higher BMI, 38.5 vs. 34.5 (p=0.02). 106 of the adolescents studied were fasting, 15 of who reported BE. In univariate analysis adolescents with BE were more likely to be insulin resistant (fasting insulin≥ 20mU/L: 77% vs. 68%; &amp; HOMA≥ 3.16:64% vs. 58%). No significant difference in fasting glucose (BE versus non-BE adolescents: 88.8 vs.85.8mg/dl); HOMA (5.75 vs. 5.04); lipids (cholesterol 164 vs.158 mg/dl); liver function (ALT 28 vs. 25 U/L) were found. However, adolescents with BE had more depressive symptoms (p=. 001), body dissatisfaction (p=. 002) and teasing about weight (p=. 00) and lower self-esteem (p=. 015). BE is common in low-income multi-ethnic adolescents seeking weight management. Adolescents with BE are more obese, more insulin resistance and exhibit worrisome psychological problems. Unlike obese adults with BE, adolescents with BE have metabolic abnormalities similar to non- bingers. Weight management programs for adolescents should screen for BE, as effective eating disorder therapy may prevent future metabolic complications.","author":[{"dropping-particle":"","family":"Nabavi","given":"Razieh Tadayon","non-dropping-particle":"","parse-names":false,"suffix":""}],"container-title":"University of Science and Culture","id":"ITEM-1","issue":"January 2012","issued":{"date-parts":[["2012"]]},"page":"1-24","title":"Theories of developmental psychology: Bandura ' s social learning theory &amp; social cognitive learning theory","type":"article-journal"},"uris":["http://www.mendeley.com/documents/?uuid=86673745-8d67-45cb-80a4-94ae09fc23b3"]},{"id":"ITEM-2","itemData":{"DOI":"10.1108/neje-05-02-2002-b007","ISSN":"2574-8904","abstract":"Social Cognitive Career Theory (SCCT; Lent, Brown, and Hackett 1994, 1996) proposes that career interests, goals, and choices are related to self-efficacy beliefs and outcome expectations. It suggests that peopleʼs self-efficacy beliefs and outcome expectations with regard to self-employment would predict their goals to become selfemployed. This study explores the ability of SCCT to predict goals for self-employment in a sample of 115 undergraduate business students. Results indicated that students with higher entrepreneurial self-efficacy and higher self-employment outcome expectations had higher intentions to become self-employed. These findings imply that educators and policy-makers may boost student entrepreneurial intentions by (1) enhancing studentsʼ confidence to succeed in an entrepreneurial career and (2) enhancing studentsʼ expectations of strong positive outcomes resulting from an entrepreneurial career","author":[{"dropping-particle":"","family":"Segal","given":"Gerry","non-dropping-particle":"","parse-names":false,"suffix":""},{"dropping-particle":"","family":"Borgia","given":"Dan","non-dropping-particle":"","parse-names":false,"suffix":""},{"dropping-particle":"","family":"Schoenfeld","given":"Jerry","non-dropping-particle":"","parse-names":false,"suffix":""}],"container-title":"New England Journal of Entrepreneurship","id":"ITEM-2","issue":"2","issued":{"date-parts":[["2002"]]},"page":"47-56","title":"Using social cognitive career theory to predict Self-employment goals","type":"article-journal","volume":"5"},"uris":["http://www.mendeley.com/documents/?uuid=184cc9f9-0c3f-4b5a-8483-f105b38c8f2e"]}],"mendeley":{"formattedCitation":"(Nabavi, 2012; Segal et al., 2002)","plainTextFormattedCitation":"(Nabavi, 2012; Segal et al., 2002)","previouslyFormattedCitation":"(Nabavi, 2012; Segal et al., 2002)"},"properties":{"noteIndex":0},"schema":"https://github.com/citation-style-language/schema/raw/master/csl-citation.json"}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(Nabavi, 2012; Segal et al., 2002)</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w:t>
      </w:r>
      <w:r w:rsidRPr="007966DC">
        <w:rPr>
          <w:rFonts w:ascii="Times New Roman" w:eastAsia="SimSun"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t>The theory outlines three factors that influence the choice of career trajectory or study area</w:t>
      </w:r>
      <w:r w:rsidR="005524B1"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personal goals, self-efficacy, and outcome expectation. This implies that any person who wants to make a career trajectory decision can be guided by these elements.  </w:t>
      </w:r>
    </w:p>
    <w:p w14:paraId="630D905B"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1A67D3B8" w14:textId="3717B7BA"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Self-efficacy is a term that describes a person’s ideas about his or her ability to undertake specific action or course of action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{"citationItems":[{"id":"ITEM-1","itemData":{"DOI":"10.1177/2158244012467024","ISSN":"21582440","abstract":"The main purpose of this study was to determine the factors that affect the career decision-making intention of agriculture students of Kermanshah University based on Social Cognitive Career Theory (SCCT), by using Artificial Neural Network (ANN). The research population included agriculture students (N = 1,122). Using stratified random sampling, a sample of 288 was constituted. Data were collected using a questionnaire, which consisted of four parts: Career Decision-Making Self-Efficacy (CDMSE), Career Decision-Making Outcome Expectation (CDMOE), Career Exploratory Plans or Intentions (CEPI), and NEO Five Factor Inventory (NEO-FFI). Back translation was used for validity, and reliability was assessed using Cronbach's alpha coefficient. To analyze the data, statistical methods and ANN with MATLAB software were used. On the basis of trial and error, a network, including three layers with one hidden layer with 20 neurons, Levenberg-Marquardt training algorithm, and sigmoidal transfer functions, was selected to construct the network of career decision-making intention. After training and simulation, the validation of the network was tested by linear regression (R =.999). For assurance of the generalization, the network was tested again. Finally, analysis of variance was used to compare the network output. © The Author(s) 2012.","author":[{"dropping-particle":"","family":"Rajabi","given":"Somayeh","non-dropping-particle":"","parse-names":false,"suffix":""},{"dropping-particle":"","family":"Papzan","given":"Abdolhamid","non-dropping-particle":"","parse-names":false,"suffix":""},{"dropping-particle":"","family":"Zahedi","given":"Gholamreza","non-dropping-particle":"","parse-names":false,"suffix":""}],"container-title":"SAGE Open","id":"ITEM-1","issue":"4","issued":{"date-parts":[["2012"]]},"page":"1-13","title":"Application of social cognitive career theory to investigate the effective factors of the career decision-making intention in iranian agriculture students by using ANN","type":"article-journal","volume":"2"},"uris":["http://www.mendeley.com/documents/?uuid=93bb9c40-82ff-42ee-975a-8a6d67af27eb"]}],"mendeley":{"formattedCitation":"(Rajabi et al., 2012)","plainTextFormattedCitation":"(Rajabi et al., 2012)","previouslyFormattedCitation":"(Rajabi et al., 2012)"},"properties":{"noteIndex":0},"schema":"https://github.com/citation-style-language/schema/raw/master/csl-citation.json"}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(Rajabi et al., 2012)</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A student who is willing to study business should assess his/herself as having the ability to read the </w:t>
      </w:r>
      <w:r w:rsidR="005524B1"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Most people believe that students who are weak in numeric may find it difficult to study business in SHSs because it consists of several numerical subjects. </w:t>
      </w:r>
    </w:p>
    <w:p w14:paraId="1C31F976"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Students' interest in a study area is well developed when they have the capability and confidence in that field (self-efficacy) and have the feeling that there will be a favourable turnover from participating in the assignments (outcome expectation).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{"citationItems":[{"id":"ITEM-1","itemData":{"ISBN":"9780823644100","abstract":"When teaching students across the humanities, the practical arts and the social sciences, and from many different countries, we are still sometimes asked, ‘what is cultural studies?’ In this chapter we respond afresh to this curiosity, by introducing cultural studies as a particular approach within a wider field of the study of culture.","author":[{"dropping-particle":"","family":"Bandura","given":"A","non-dropping-particle":"","parse-names":false,"suffix":""}],"container-title":"Psychological Review","id":"ITEM-1","issue":"2","issued":{"date-parts":[["1977"]]},"page":"191-215","title":"Self-efficacy: Toward a unifying theory of behavioural change","type":"article-journal","volume":"84"},"uris":["http://www.mendeley.com/documents/?uuid=7bff73d2-f111-454b-8b52-5a61bf639028"]}],"mendeley":{"formattedCitation":"(Bandura, 1977)","manualFormatting":"Bandura (1977)","plainTextFormattedCitation":"(Bandura, 1977)","previouslyFormattedCitation":"(Bandura, 1977)"},"properties":{"noteIndex":0},"schema":"https://github.com/citation-style-language/schema/raw/master/csl-citation.json"}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Bandura (1977)</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postulates that people with high self-efficacy are more likely to participate in activities in which they believe they are capable. Self-efficacy for diverse occupational practices varies.</w:t>
      </w:r>
    </w:p>
    <w:p w14:paraId="443BDF83" w14:textId="36E24C1C"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For example, a person may be confident in his or her capacity to fulfil activities required for successful admission into and performance in mathematics areas but may not </w:t>
      </w:r>
      <w:r w:rsidR="005524B1" w:rsidRPr="007966DC">
        <w:rPr>
          <w:rFonts w:ascii="Times New Roman" w:eastAsia="Calibri" w:hAnsi="Times New Roman" w:cs="Times New Roman"/>
          <w:color w:val="000000" w:themeColor="text1"/>
          <w:sz w:val="24"/>
          <w:szCs w:val="24"/>
        </w:rPr>
        <w:t xml:space="preserve">have </w:t>
      </w:r>
      <w:r w:rsidRPr="007966DC">
        <w:rPr>
          <w:rFonts w:ascii="Times New Roman" w:eastAsia="Calibri" w:hAnsi="Times New Roman" w:cs="Times New Roman"/>
          <w:color w:val="000000" w:themeColor="text1"/>
          <w:sz w:val="24"/>
          <w:szCs w:val="24"/>
        </w:rPr>
        <w:t>much in social or entrepreneurial realms like sales. People are more likely to develop an interest in, choose to pursue and perform better in activities in which they have high self-</w:t>
      </w:r>
      <w:r w:rsidRPr="007966DC">
        <w:rPr>
          <w:rFonts w:ascii="Times New Roman" w:eastAsia="Calibri" w:hAnsi="Times New Roman" w:cs="Times New Roman"/>
          <w:color w:val="000000" w:themeColor="text1"/>
          <w:sz w:val="24"/>
          <w:szCs w:val="24"/>
        </w:rPr>
        <w:lastRenderedPageBreak/>
        <w:t xml:space="preserve">efficacy beliefs, as much as they have the necessary capabilities and environmental backing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{"citationItems":[{"id":"ITEM-1","itemData":{"ISBN":"0894845306","abstract":"This study examines the influence of two potential sources of strength (i.e., ethnic identity and parent/teacher support) on the cognitive variables of career decision self-efficacy and outcome expectations in a sample of 104 African American ninth-grade students. The results indicate that parental support is positively related to career decision self-efficacy and teacher support is posi- tively related to career decision self-efficacy and career outcome expectations. No relationship is found between ethnic identity and either self-efficacy or outcome expectations. The findings confirm the importance of considering contextual supports in career counseling and education. Limitations, implica- tions for counseling, and suggestions for future research are discussed. Keywords:","author":[{"dropping-particle":"","family":"Whitson","given":"Melissa L","non-dropping-particle":"","parse-names":false,"suffix":""}],"container-title":"Journal of Career Development","id":"ITEM-1","issued":{"date-parts":[["2006"]]},"page":"112-124","title":"Career Decision Self-Efficacy , and","type":"article-journal","volume":"33"},"uris":["http://www.mendeley.com/documents/?uuid=63958ee0-9151-440c-ad0b-d751fc8a8304"]}],"mendeley":{"formattedCitation":"(Whitson, 2006)","plainTextFormattedCitation":"(Whitson, 2006)","previouslyFormattedCitation":"(Whitson, 2006)"},"properties":{"noteIndex":0},"schema":"https://github.com/citation-style-language/schema/raw/master/csl-citation.json"}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(Whitson, 2006)</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t>
      </w:r>
      <w:r w:rsidR="005524B1" w:rsidRPr="007966DC">
        <w:rPr>
          <w:rFonts w:ascii="Times New Roman" w:eastAsia="Calibri" w:hAnsi="Times New Roman" w:cs="Times New Roman"/>
          <w:color w:val="000000" w:themeColor="text1"/>
          <w:sz w:val="24"/>
          <w:szCs w:val="24"/>
        </w:rPr>
        <w:t>According to the social cognitive career theory, p</w:t>
      </w:r>
      <w:r w:rsidRPr="007966DC">
        <w:rPr>
          <w:rFonts w:ascii="Times New Roman" w:eastAsia="Calibri" w:hAnsi="Times New Roman" w:cs="Times New Roman"/>
          <w:color w:val="000000" w:themeColor="text1"/>
          <w:sz w:val="24"/>
          <w:szCs w:val="24"/>
        </w:rPr>
        <w:t xml:space="preserve">eople develop a desire in pursuing a </w:t>
      </w:r>
      <w:r w:rsidR="005524B1"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 in which they have self-efficacy beliefs, as well as the requisite competence and environmental backing.</w:t>
      </w:r>
    </w:p>
    <w:p w14:paraId="47FA6E8B"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6D6FAF0C" w14:textId="56C2FF1D"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Outcome expectations refer to the feedback that people are expecting from the activities that they perform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{"citationItems":[{"id":"ITEM-1","itemData":{"DOI":"10.1108/neje-05-02-2002-b007","ISSN":"2574-8904","abstract":"Social Cognitive Career Theory (SCCT; Lent, Brown, and Hackett 1994, 1996) proposes that career interests, goals, and choices are related to self-efficacy beliefs and outcome expectations. It suggests that peopleʼs self-efficacy beliefs and outcome expectations with regard to self-employment would predict their goals to become selfemployed. This study explores the ability of SCCT to predict goals for self-employment in a sample of 115 undergraduate business students. Results indicated that students with higher entrepreneurial self-efficacy and higher self-employment outcome expectations had higher intentions to become self-employed. These findings imply that educators and policy-makers may boost student entrepreneurial intentions by (1) enhancing studentsʼ confidence to succeed in an entrepreneurial career and (2) enhancing studentsʼ expectations of strong positive outcomes resulting from an entrepreneurial career","author":[{"dropping-particle":"","family":"Segal","given":"Gerry","non-dropping-particle":"","parse-names":false,"suffix":""},{"dropping-particle":"","family":"Borgia","given":"Dan","non-dropping-particle":"","parse-names":false,"suffix":""},{"dropping-particle":"","family":"Schoenfeld","given":"Jerry","non-dropping-particle":"","parse-names":false,"suffix":""}],"container-title":"New England Journal of Entrepreneurship","id":"ITEM-1","issue":"2","issued":{"date-parts":[["2002"]]},"page":"47-56","title":"Using social cognitive career theory to predict Self-employment goals","type":"article-journal","volume":"5"},"uris":["http://www.mendeley.com/documents/?uuid=184cc9f9-0c3f-4b5a-8483-f105b38c8f2e"]}],"mendeley":{"formattedCitation":"(Segal et al., 2002)","plainTextFormattedCitation":"(Segal et al., 2002)","previouslyFormattedCitation":"(Segal et al., 2002)"},"properties":{"noteIndex":0},"schema":"https://github.com/citation-style-language/schema/raw/master/csl-citation.json"}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(Segal et al., 2002)</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People's decisions concerning the activities they may involve in, and their effort and persistence in these activities, are influenced by their self-efficacy beliefs and outcome expectations</w:t>
      </w:r>
      <w:r w:rsidRPr="007966DC">
        <w:rPr>
          <w:rFonts w:ascii="Times New Roman" w:eastAsia="SimSun" w:hAnsi="Times New Roman" w:cs="Times New Roman"/>
          <w:color w:val="000000" w:themeColor="text1"/>
          <w:sz w:val="24"/>
          <w:szCs w:val="24"/>
        </w:rPr>
        <w:t xml:space="preserve"> </w:t>
      </w:r>
      <w:r w:rsidRPr="007966DC">
        <w:rPr>
          <w:rFonts w:ascii="Times New Roman" w:eastAsia="SimSun" w:hAnsi="Times New Roman" w:cs="Times New Roman"/>
          <w:color w:val="000000" w:themeColor="text1"/>
          <w:sz w:val="24"/>
          <w:szCs w:val="24"/>
        </w:rPr>
        <w:fldChar w:fldCharType="begin" w:fldLock="1"/>
      </w:r>
      <w:r w:rsidRPr="007966DC">
        <w:rPr>
          <w:rFonts w:ascii="Times New Roman" w:eastAsia="SimSun" w:hAnsi="Times New Roman" w:cs="Times New Roman"/>
          <w:color w:val="000000" w:themeColor="text1"/>
          <w:sz w:val="24"/>
          <w:szCs w:val="24"/>
        </w:rPr>
        <w:instrText>ADDIN CSL_CITATION {"citationItems":[{"id":"ITEM-1","itemData":{"DOI":"10.4324/9781315276175-6","abstract":"Lent, R. W., Brown, S. D., &amp; Hackett, G. (2002). Social cognitive career theory. Career Choice and Development, 4, 255–311.","author":[{"dropping-particle":"","family":"Hackett","given":"Gail","non-dropping-particle":"","parse-names":false,"suffix":""},{"dropping-particle":"","family":"Sheu","given":"Hung-Bin","non-dropping-particle":"","parse-names":false,"suffix":""},{"dropping-particle":"","family":"Phrasavath","given":"Laura","non-dropping-particle":"","parse-names":false,"suffix":""}],"container-title":"Contemporary Theories of Career Development","id":"ITEM-1","issue":"1","issued":{"date-parts":[["2002"]]},"page":"47-60","title":"Social cognitive career theory","type":"article-journal","volume":"4"},"uris":["http://www.mendeley.com/documents/?uuid=fe4994a1-9799-480f-828f-5e65ab8f96ec"]}],"mendeley":{"formattedCitation":"(Hackett et al., 2002)","plainTextFormattedCitation":"(Hackett et al., 2002)","previouslyFormattedCitation":"(Hackett et al., 2002)"},"properties":{"noteIndex":0},"schema":"https://github.com/citation-style-language/schema/raw/master/csl-citation.json"}</w:instrText>
      </w:r>
      <w:r w:rsidRPr="007966DC">
        <w:rPr>
          <w:rFonts w:ascii="Times New Roman" w:eastAsia="SimSun" w:hAnsi="Times New Roman" w:cs="Times New Roman"/>
          <w:color w:val="000000" w:themeColor="text1"/>
          <w:sz w:val="24"/>
          <w:szCs w:val="24"/>
        </w:rPr>
        <w:fldChar w:fldCharType="separate"/>
      </w:r>
      <w:r w:rsidRPr="007966DC">
        <w:rPr>
          <w:rFonts w:ascii="Times New Roman" w:eastAsia="SimSun" w:hAnsi="Times New Roman" w:cs="Times New Roman"/>
          <w:noProof/>
          <w:color w:val="000000" w:themeColor="text1"/>
          <w:sz w:val="24"/>
          <w:szCs w:val="24"/>
        </w:rPr>
        <w:t>(Hackett et al., 2002)</w:t>
      </w:r>
      <w:r w:rsidRPr="007966DC">
        <w:rPr>
          <w:rFonts w:ascii="Times New Roman" w:eastAsia="SimSun" w:hAnsi="Times New Roman" w:cs="Times New Roman"/>
          <w:color w:val="000000" w:themeColor="text1"/>
          <w:sz w:val="24"/>
          <w:szCs w:val="24"/>
        </w:rPr>
        <w:fldChar w:fldCharType="end"/>
      </w:r>
      <w:r w:rsidRPr="007966DC">
        <w:rPr>
          <w:rFonts w:ascii="Times New Roman" w:eastAsia="SimSun" w:hAnsi="Times New Roman" w:cs="Times New Roman"/>
          <w:color w:val="000000" w:themeColor="text1"/>
          <w:sz w:val="24"/>
          <w:szCs w:val="24"/>
        </w:rPr>
        <w:t xml:space="preserve">. </w:t>
      </w:r>
      <w:r w:rsidRPr="007966DC">
        <w:rPr>
          <w:rFonts w:ascii="Times New Roman" w:eastAsia="SimSun" w:hAnsi="Times New Roman" w:cs="Times New Roman"/>
          <w:color w:val="000000" w:themeColor="text1"/>
          <w:sz w:val="24"/>
          <w:szCs w:val="24"/>
        </w:rPr>
        <w:fldChar w:fldCharType="begin" w:fldLock="1"/>
      </w:r>
      <w:r w:rsidR="000414F0" w:rsidRPr="007966DC">
        <w:rPr>
          <w:rFonts w:ascii="Times New Roman" w:eastAsia="SimSun" w:hAnsi="Times New Roman" w:cs="Times New Roman"/>
          <w:color w:val="000000" w:themeColor="text1"/>
          <w:sz w:val="24"/>
          <w:szCs w:val="24"/>
        </w:rPr>
        <w:instrText>ADDIN CSL_CITATION {"citationItems":[{"id":"ITEM-1","itemData":{"DOI":"10.1006/jvbe.1994.1027","ISSN":"00018791","abstract":"This article presents a social cognitive framework for understanding three intricately linked aspects of career development: (a) t</w:instrText>
      </w:r>
      <w:r w:rsidR="000414F0" w:rsidRPr="007966DC">
        <w:rPr>
          <w:rFonts w:ascii="Times New Roman" w:eastAsia="SimSun" w:hAnsi="Times New Roman" w:cs="Times New Roman" w:hint="eastAsia"/>
          <w:color w:val="000000" w:themeColor="text1"/>
          <w:sz w:val="24"/>
          <w:szCs w:val="24"/>
        </w:rPr>
        <w:instrText>he formation and elaboration of career-relevant interests, (b) selection of academic and career choice options, and (c) performance and persistence in educational and occupational pursuits. The framework, derived primarily from Bandura</w:instrText>
      </w:r>
      <w:r w:rsidR="000414F0" w:rsidRPr="007966DC">
        <w:rPr>
          <w:rFonts w:ascii="Times New Roman" w:eastAsia="SimSun" w:hAnsi="Times New Roman" w:cs="Times New Roman" w:hint="eastAsia"/>
          <w:color w:val="000000" w:themeColor="text1"/>
          <w:sz w:val="24"/>
          <w:szCs w:val="24"/>
        </w:rPr>
        <w:instrText>′</w:instrText>
      </w:r>
      <w:r w:rsidR="000414F0" w:rsidRPr="007966DC">
        <w:rPr>
          <w:rFonts w:ascii="Times New Roman" w:eastAsia="SimSun" w:hAnsi="Times New Roman" w:cs="Times New Roman" w:hint="eastAsia"/>
          <w:color w:val="000000" w:themeColor="text1"/>
          <w:sz w:val="24"/>
          <w:szCs w:val="24"/>
        </w:rPr>
        <w:instrText>s (1986) general so</w:instrText>
      </w:r>
      <w:r w:rsidR="000414F0" w:rsidRPr="007966DC">
        <w:rPr>
          <w:rFonts w:ascii="Times New Roman" w:eastAsia="SimSun" w:hAnsi="Times New Roman" w:cs="Times New Roman"/>
          <w:color w:val="000000" w:themeColor="text1"/>
          <w:sz w:val="24"/>
          <w:szCs w:val="24"/>
        </w:rPr>
        <w:instrText>cial cognitive theory, emphasizes the means by which individuals exercise personal agency in the career development process, as well as extra-personal factors that enhance or constrain agency. In particular, we focus on self-efficacy, expected outcome, and goal mechanisms and how they may interrelate with other person (e.g., gender), contextual (e.g., support system), and experiential/learning factors. Twelve sets of propositions are offered to organize existing findings and guide future research on the theory. We also present a meta-analysis of relevant findings and suggest specific directions for future empirical and theory-extension activity. © 1994 Academic Press, Inc.","author":[{"dropping-particle":"","family":"Lent","given":"Robert W.","non-dropping-particle":"","parse-names":false,"suffix":""},{"dropping-particle":"","family":"Brown","given":"Steven D.","non-dropping-particle":"","parse-names":false,"suffix":""},{"dropping-particle":"","family":"Hackett","given":"Gail","non-dropping-particle":"","parse-names":false,"suffix":""}],"container-title":"Journal of Vocational Behavior","id":"ITEM-1","issue":"1","issued":{"date-parts":[["1994"]]},"page":"79-122","title":"Toward a unifying social cognitive theory of career and academic interest, choice, and performance","type":"article-journal","volume":"45"},"uris":["http://www.mendeley.com/documents/?uuid=5a9551d6-983e-4058-851f-6f0a3e2634d5"]}],"mendeley":{"formattedCitation":"(Lent et al., 1994)","manualFormatting":"Lent et al. (1994)","plainTextFormattedCitation":"(Lent et al., 1994)","previouslyFormattedCitation":"(Lent et al., 1994)"},"properties":{"noteIndex":0},"schema":"https://github.com/citation-style-language/schema/raw/master/csl-citation.json"}</w:instrText>
      </w:r>
      <w:r w:rsidRPr="007966DC">
        <w:rPr>
          <w:rFonts w:ascii="Times New Roman" w:eastAsia="SimSun" w:hAnsi="Times New Roman" w:cs="Times New Roman"/>
          <w:color w:val="000000" w:themeColor="text1"/>
          <w:sz w:val="24"/>
          <w:szCs w:val="24"/>
        </w:rPr>
        <w:fldChar w:fldCharType="separate"/>
      </w:r>
      <w:r w:rsidRPr="007966DC">
        <w:rPr>
          <w:rFonts w:ascii="Times New Roman" w:eastAsia="SimSun" w:hAnsi="Times New Roman" w:cs="Times New Roman"/>
          <w:noProof/>
          <w:color w:val="000000" w:themeColor="text1"/>
          <w:sz w:val="24"/>
          <w:szCs w:val="24"/>
        </w:rPr>
        <w:t>Lent et al. (1994)</w:t>
      </w:r>
      <w:r w:rsidRPr="007966DC">
        <w:rPr>
          <w:rFonts w:ascii="Times New Roman" w:eastAsia="SimSun" w:hAnsi="Times New Roman" w:cs="Times New Roman"/>
          <w:color w:val="000000" w:themeColor="text1"/>
          <w:sz w:val="24"/>
          <w:szCs w:val="24"/>
        </w:rPr>
        <w:fldChar w:fldCharType="end"/>
      </w:r>
      <w:r w:rsidRPr="007966DC">
        <w:rPr>
          <w:rFonts w:ascii="Times New Roman" w:eastAsia="SimSun" w:hAnsi="Times New Roman" w:cs="Times New Roman"/>
          <w:color w:val="000000" w:themeColor="text1"/>
          <w:sz w:val="24"/>
          <w:szCs w:val="24"/>
        </w:rPr>
        <w:t xml:space="preserve"> indicated that outcome expectation refers to the consequences of specific behaviours that have been envisaged. Students</w:t>
      </w:r>
      <w:r w:rsidRPr="007966DC">
        <w:rPr>
          <w:rFonts w:ascii="Times New Roman" w:eastAsia="Calibri" w:hAnsi="Times New Roman" w:cs="Times New Roman"/>
          <w:color w:val="000000" w:themeColor="text1"/>
          <w:sz w:val="24"/>
          <w:szCs w:val="24"/>
        </w:rPr>
        <w:t xml:space="preserve">’ choice of a </w:t>
      </w:r>
      <w:r w:rsidR="005524B1"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depends on their expectations for pursuing that </w:t>
      </w:r>
      <w:r w:rsidR="005524B1"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If students have a strong belief in a favourable outcome in a particular </w:t>
      </w:r>
      <w:r w:rsidR="005524B1"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they will be motivated to choose that </w:t>
      </w:r>
      <w:r w:rsidR="005524B1"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as a study area. Students may not choose a </w:t>
      </w:r>
      <w:r w:rsidR="005524B1"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w:t>
      </w:r>
      <w:r w:rsidR="006F1053" w:rsidRPr="007966DC">
        <w:rPr>
          <w:rFonts w:ascii="Times New Roman" w:eastAsia="Calibri" w:hAnsi="Times New Roman" w:cs="Times New Roman"/>
          <w:color w:val="000000" w:themeColor="text1"/>
          <w:sz w:val="24"/>
          <w:szCs w:val="24"/>
        </w:rPr>
        <w:t xml:space="preserve">for </w:t>
      </w:r>
      <w:r w:rsidRPr="007966DC">
        <w:rPr>
          <w:rFonts w:ascii="Times New Roman" w:eastAsia="Calibri" w:hAnsi="Times New Roman" w:cs="Times New Roman"/>
          <w:color w:val="000000" w:themeColor="text1"/>
          <w:sz w:val="24"/>
          <w:szCs w:val="24"/>
        </w:rPr>
        <w:t>that they do</w:t>
      </w:r>
      <w:r w:rsidR="00920579" w:rsidRPr="007966DC">
        <w:rPr>
          <w:rFonts w:ascii="Times New Roman" w:eastAsia="Calibri" w:hAnsi="Times New Roman" w:cs="Times New Roman"/>
          <w:color w:val="000000" w:themeColor="text1"/>
          <w:sz w:val="24"/>
          <w:szCs w:val="24"/>
        </w:rPr>
        <w:t xml:space="preserve"> not</w:t>
      </w:r>
      <w:r w:rsidRPr="007966DC">
        <w:rPr>
          <w:rFonts w:ascii="Times New Roman" w:eastAsia="Calibri" w:hAnsi="Times New Roman" w:cs="Times New Roman"/>
          <w:color w:val="000000" w:themeColor="text1"/>
          <w:sz w:val="24"/>
          <w:szCs w:val="24"/>
        </w:rPr>
        <w:t xml:space="preserve"> have a very strong conviction of its future benefits. Programmes that have favourable job prospects have the capacity to entice students to pursue them.</w:t>
      </w:r>
    </w:p>
    <w:p w14:paraId="709B566B"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5486D04F" w14:textId="0A043068" w:rsidR="00F11CB7" w:rsidRDefault="00973B59" w:rsidP="00F11CB7">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Personal goals may be defined as the perception that people have for wanting to pursue a particular </w:t>
      </w:r>
      <w:r w:rsidR="005524B1"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or get a certain level of performance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{"citationItems":[{"id":"ITEM-1","itemData":{"ISSN":"19231857","abstract":"Using social cognitive career theory by Lent, Brown and Hackett (1994), this research analyzed recent first-generation postsecondary graduates’ career perspectives and the difficulties of being first-generation graduates. The researcher found that recent first-generation postsecondary graduates in a Canadian metropolitan model their career pathway and decisions after peers with similar experiences. Also, the professional suggestions from parents were not available for both academic and career planning. This finding suggested career counselors should not only suggest career pathways to students based on their characteristics, but they should also connect their overall personal characteristics and academic majors. Earlier studies showed that students’ childhood and teenage experiences could influence their outcome expectations for career selection.","author":[{"dropping-particle":"","family":"Woosong","given":"Luis","non-dropping-particle":"","parse-names":false,"suffix":""},{"dropping-particle":"Dos","family":"Santos","given":"Miguel","non-dropping-particle":"","parse-names":false,"suffix":""}],"container-title":"Alberta Journal of Educational Research","id":"ITEM-1","issue":"2","issued":{"date-parts":[["2018"]]},"page":"141-153","title":"Career decision of recent first-generation postsecondary graduates at a metropolitan region in Canada: A social cognitive career theory approach","type":"article-journal","volume":"64"},"uris":["http://www.mendeley.com/documents/?uuid=b0b6b8e2-84a0-4b7c-b40a-31735ebdfaf9"]}],"mendeley":{"formattedCitation":"(Woosong &amp; Santos, 2018)","plainTextFormattedCitation":"(Woosong &amp; Santos, 2018)","previouslyFormattedCitation":"(Woosong &amp; Santos, 2018)"},"properties":{"noteIndex":0},"schema":"https://github.com/citation-style-language/schema/raw/master/csl-citation.json"}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(Woosong &amp; Santos, 2018)</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Goals are the decisions to engage in a specific action or influence a specific future result (Lent et al., 1994). The social cognitive theory postulates that goals are very necessary and relate to self-efficacy and outcome expectations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{"citationItems":[{"id":"ITEM-1","itemData":{"DOI":"10.1145/3230977.3230994","ISBN":"9781450356282","abstract":"The aim of this research is to use Social Cognitive Career Theory (SCCT) to identify and understand reasons why students choose to study Computer Science (CS) at university. SCCT focuses on students' prior experience, social support, self-efficacy and outcome expectation. The research is partly motivated by the desire to increase female participation rates in CS, particularly in the UK. Policymakers can use the factors that both females and males identify as influencing their choice of studying CS to enhance the experiences of all students prior to coming to university, but female students in particular. The study uses a semi-structured interview with 17 mixed gender subjects currently studying CS at three Scottish universities. The findings are that social support from family, teachers, friends and mentors is a particularly important factor in choosing to study CS, especially for female subjects. The career paths offered by a CS degree is another major factor, not just the potential jobs, but also the general value of a CS education and the potential to make useful contributions to society. School education appeared to have limited influence, though exposure to problem solving, programming, online self-learning and internships are positive influences. The stereotypical view of CS students as 'geeks' is outdated and unhelpful - it is more appropriate to see them as 'analytical' or 'over-achievers'. Subjects make many suggestions for improving the CS education provided at school, especially to make it more attractive to females, including: make it compulsory, teach it earlier, include more programming and problem solving, and increase the visibility of female exemplars and role models.","author":[{"dropping-particle":"","family":"Alshahrani","given":"Amnah","non-dropping-particle":"","parse-names":false,"suffix":""},{"dropping-particle":"","family":"Ross","given":"Isla","non-dropping-particle":"","parse-names":false,"suffix":""},{"dropping-particle":"","family":"Wood","given":"Murray I.","non-dropping-particle":"","parse-names":false,"suffix":""}],"container-title":"ICER 2018 - Proceedings of the 2018 ACM Conference on International Computing Education Research","id":"ITEM-1","issued":{"date-parts":[["2018"]]},"page":"205-214","title":"Using social cognitive career theory to understand why students choose to study computer science","type":"paper-conference"},"uris":["http://www.mendeley.com/documents/?uuid=50abfe64-940c-4806-b4bb-1014cdbf94ad"]}],"mendeley":{"formattedCitation":"(Alshahrani et al., 2018)","manualFormatting":"(Alshahrani et al., 2018; Ayhan, 2008)","plainTextFormattedCitation":"(Alshahrani et al., 2018)","previouslyFormattedCitation":"(Alshahrani et al., 2018)"},"properties":{"noteIndex":0},"schema":"https://github.com/citation-style-language/schema/raw/master/csl-citation.json"}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(Alshahrani et al., 2018; Ayhan, 2008)</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It is premised that students at the study locality may set their goals in line with their career trajectories</w:t>
      </w:r>
      <w:r w:rsidR="005524B1"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t>
      </w:r>
      <w:r w:rsidR="00A931BA" w:rsidRPr="007966DC">
        <w:rPr>
          <w:rFonts w:ascii="Times New Roman" w:eastAsia="Calibri" w:hAnsi="Times New Roman" w:cs="Times New Roman"/>
          <w:color w:val="000000" w:themeColor="text1"/>
          <w:sz w:val="24"/>
          <w:szCs w:val="24"/>
        </w:rPr>
        <w:t>to</w:t>
      </w:r>
      <w:r w:rsidRPr="007966DC">
        <w:rPr>
          <w:rFonts w:ascii="Times New Roman" w:eastAsia="Calibri" w:hAnsi="Times New Roman" w:cs="Times New Roman"/>
          <w:color w:val="000000" w:themeColor="text1"/>
          <w:sz w:val="24"/>
          <w:szCs w:val="24"/>
        </w:rPr>
        <w:t xml:space="preserve"> conform </w:t>
      </w:r>
      <w:r w:rsidR="00A931BA" w:rsidRPr="007966DC">
        <w:rPr>
          <w:rFonts w:ascii="Times New Roman" w:eastAsia="Calibri" w:hAnsi="Times New Roman" w:cs="Times New Roman"/>
          <w:color w:val="000000" w:themeColor="text1"/>
          <w:sz w:val="24"/>
          <w:szCs w:val="24"/>
        </w:rPr>
        <w:t>with</w:t>
      </w:r>
      <w:r w:rsidRPr="007966DC">
        <w:rPr>
          <w:rFonts w:ascii="Times New Roman" w:eastAsia="Calibri" w:hAnsi="Times New Roman" w:cs="Times New Roman"/>
          <w:color w:val="000000" w:themeColor="text1"/>
          <w:sz w:val="24"/>
          <w:szCs w:val="24"/>
        </w:rPr>
        <w:t xml:space="preserve"> their capabilities and anticipated outcomes for making the </w:t>
      </w:r>
      <w:r w:rsidRPr="007966DC">
        <w:rPr>
          <w:rFonts w:ascii="Times New Roman" w:eastAsia="Calibri" w:hAnsi="Times New Roman" w:cs="Times New Roman"/>
          <w:color w:val="000000" w:themeColor="text1"/>
          <w:sz w:val="24"/>
          <w:szCs w:val="24"/>
        </w:rPr>
        <w:lastRenderedPageBreak/>
        <w:t>choice. Success or failure in achieving personal goals may become valuable information that may be used to change or confirm self-efficacy beliefs and expectations.</w:t>
      </w:r>
    </w:p>
    <w:p w14:paraId="5DC1CDC9" w14:textId="77777777" w:rsidR="00F11CB7" w:rsidRPr="007966DC" w:rsidRDefault="00F11CB7" w:rsidP="00F11CB7">
      <w:pPr>
        <w:spacing w:after="0" w:line="240" w:lineRule="auto"/>
        <w:jc w:val="both"/>
        <w:rPr>
          <w:rFonts w:ascii="Times New Roman" w:eastAsia="Calibri" w:hAnsi="Times New Roman" w:cs="Times New Roman"/>
          <w:color w:val="000000" w:themeColor="text1"/>
          <w:sz w:val="24"/>
          <w:szCs w:val="24"/>
        </w:rPr>
      </w:pPr>
    </w:p>
    <w:p w14:paraId="5488423E" w14:textId="7D31CE25" w:rsidR="00973B59" w:rsidRPr="007966DC" w:rsidRDefault="001C2AA5" w:rsidP="001C2AA5">
      <w:pPr>
        <w:pStyle w:val="Heading2"/>
        <w:rPr>
          <w:color w:val="000000" w:themeColor="text1"/>
        </w:rPr>
      </w:pPr>
      <w:bookmarkStart w:id="34" w:name="_Toc125640631"/>
      <w:r w:rsidRPr="007966DC">
        <w:rPr>
          <w:color w:val="000000" w:themeColor="text1"/>
        </w:rPr>
        <w:t xml:space="preserve">2.4 </w:t>
      </w:r>
      <w:r w:rsidR="00875C00" w:rsidRPr="007966DC">
        <w:rPr>
          <w:color w:val="000000" w:themeColor="text1"/>
        </w:rPr>
        <w:t xml:space="preserve">Empirical </w:t>
      </w:r>
      <w:r w:rsidR="00AC440E" w:rsidRPr="007966DC">
        <w:rPr>
          <w:color w:val="000000" w:themeColor="text1"/>
        </w:rPr>
        <w:t xml:space="preserve">Literature on </w:t>
      </w:r>
      <w:bookmarkStart w:id="35" w:name="_Toc104333344"/>
      <w:r w:rsidRPr="007966DC">
        <w:rPr>
          <w:rFonts w:cs="Times New Roman"/>
          <w:color w:val="000000" w:themeColor="text1"/>
          <w:szCs w:val="24"/>
        </w:rPr>
        <w:t>F</w:t>
      </w:r>
      <w:r w:rsidR="00973B59" w:rsidRPr="007966DC">
        <w:rPr>
          <w:rFonts w:cs="Times New Roman"/>
          <w:color w:val="000000" w:themeColor="text1"/>
          <w:szCs w:val="24"/>
        </w:rPr>
        <w:t>actors</w:t>
      </w:r>
      <w:bookmarkEnd w:id="35"/>
      <w:r w:rsidR="00973B59" w:rsidRPr="007966DC">
        <w:rPr>
          <w:rFonts w:cs="Times New Roman"/>
          <w:color w:val="000000" w:themeColor="text1"/>
          <w:szCs w:val="24"/>
        </w:rPr>
        <w:t xml:space="preserve"> </w:t>
      </w:r>
      <w:r w:rsidR="00D4212D" w:rsidRPr="007966DC">
        <w:rPr>
          <w:rFonts w:cs="Times New Roman"/>
          <w:color w:val="000000" w:themeColor="text1"/>
          <w:szCs w:val="24"/>
        </w:rPr>
        <w:t>I</w:t>
      </w:r>
      <w:r w:rsidR="00973B59" w:rsidRPr="007966DC">
        <w:rPr>
          <w:rFonts w:cs="Times New Roman"/>
          <w:color w:val="000000" w:themeColor="text1"/>
          <w:szCs w:val="24"/>
        </w:rPr>
        <w:t xml:space="preserve">nfluencing </w:t>
      </w:r>
      <w:r w:rsidR="00AC440E" w:rsidRPr="007966DC">
        <w:rPr>
          <w:rFonts w:cs="Times New Roman"/>
          <w:color w:val="000000" w:themeColor="text1"/>
          <w:szCs w:val="24"/>
        </w:rPr>
        <w:t xml:space="preserve">the </w:t>
      </w:r>
      <w:r w:rsidR="00D4212D" w:rsidRPr="007966DC">
        <w:rPr>
          <w:rFonts w:cs="Times New Roman"/>
          <w:color w:val="000000" w:themeColor="text1"/>
          <w:szCs w:val="24"/>
        </w:rPr>
        <w:t>C</w:t>
      </w:r>
      <w:r w:rsidR="00973B59" w:rsidRPr="007966DC">
        <w:rPr>
          <w:rFonts w:cs="Times New Roman"/>
          <w:color w:val="000000" w:themeColor="text1"/>
          <w:szCs w:val="24"/>
        </w:rPr>
        <w:t xml:space="preserve">hoice </w:t>
      </w:r>
      <w:r w:rsidR="00321A54" w:rsidRPr="007966DC">
        <w:rPr>
          <w:rFonts w:cs="Times New Roman"/>
          <w:color w:val="000000" w:themeColor="text1"/>
          <w:szCs w:val="24"/>
        </w:rPr>
        <w:t>of</w:t>
      </w:r>
      <w:r w:rsidR="00AC440E" w:rsidRPr="007966DC">
        <w:rPr>
          <w:rFonts w:cs="Times New Roman"/>
          <w:color w:val="000000" w:themeColor="text1"/>
          <w:szCs w:val="24"/>
        </w:rPr>
        <w:t xml:space="preserve"> </w:t>
      </w:r>
      <w:r w:rsidR="00D4212D" w:rsidRPr="007966DC">
        <w:rPr>
          <w:rFonts w:cs="Times New Roman"/>
          <w:color w:val="000000" w:themeColor="text1"/>
          <w:szCs w:val="24"/>
        </w:rPr>
        <w:t>A</w:t>
      </w:r>
      <w:r w:rsidR="00973B59" w:rsidRPr="007966DC">
        <w:rPr>
          <w:rFonts w:cs="Times New Roman"/>
          <w:color w:val="000000" w:themeColor="text1"/>
          <w:szCs w:val="24"/>
        </w:rPr>
        <w:t xml:space="preserve">cademic </w:t>
      </w:r>
      <w:r w:rsidR="00D4212D" w:rsidRPr="007966DC">
        <w:rPr>
          <w:rFonts w:cs="Times New Roman"/>
          <w:color w:val="000000" w:themeColor="text1"/>
          <w:szCs w:val="24"/>
        </w:rPr>
        <w:t>D</w:t>
      </w:r>
      <w:r w:rsidR="00973B59" w:rsidRPr="007966DC">
        <w:rPr>
          <w:rFonts w:cs="Times New Roman"/>
          <w:color w:val="000000" w:themeColor="text1"/>
          <w:szCs w:val="24"/>
        </w:rPr>
        <w:t>isciplines</w:t>
      </w:r>
      <w:bookmarkEnd w:id="34"/>
    </w:p>
    <w:p w14:paraId="0A62269C" w14:textId="27FEA471"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Across the globe, various socio-cultural and economic factors have been identified as likely variables </w:t>
      </w:r>
      <w:r w:rsidR="00462C34" w:rsidRPr="007966DC">
        <w:rPr>
          <w:rFonts w:ascii="Times New Roman" w:eastAsia="Calibri" w:hAnsi="Times New Roman" w:cs="Times New Roman"/>
          <w:color w:val="000000" w:themeColor="text1"/>
          <w:sz w:val="24"/>
          <w:szCs w:val="24"/>
        </w:rPr>
        <w:t xml:space="preserve">that </w:t>
      </w:r>
      <w:r w:rsidRPr="007966DC">
        <w:rPr>
          <w:rFonts w:ascii="Times New Roman" w:eastAsia="Calibri" w:hAnsi="Times New Roman" w:cs="Times New Roman"/>
          <w:color w:val="000000" w:themeColor="text1"/>
          <w:sz w:val="24"/>
          <w:szCs w:val="24"/>
        </w:rPr>
        <w:t xml:space="preserve">tend to influence students' choice of </w:t>
      </w:r>
      <w:r w:rsidR="00253EDA" w:rsidRPr="007966DC">
        <w:rPr>
          <w:rFonts w:ascii="Times New Roman" w:eastAsia="Calibri" w:hAnsi="Times New Roman" w:cs="Times New Roman"/>
          <w:color w:val="000000" w:themeColor="text1"/>
          <w:sz w:val="24"/>
          <w:szCs w:val="24"/>
        </w:rPr>
        <w:t xml:space="preserve">study </w:t>
      </w:r>
      <w:r w:rsidR="00462C34"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w:t>
      </w:r>
      <w:r w:rsidR="00253EDA"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{"citationItems":[{"id":"ITEM-1","itemData":{"ISSN":"2344-2174","abstract":"Socio-cultural factors – shared values, norms and attitudes are significant, but less acknowledged sources of international competitiveness. Previous studies have found socio-cultural factors positively affecting various aspects of international competitiveness – entrepreneurship, innovation, productivity and international cooperation. These factors are more sustainable and less affected by external environment changes in comparison with the traditional factors. Socio-cultural factors provide an opportunity to develop competitiveness strategies based on unique advantages. This research aims to explore the impact of socio-cultural factors on international competiveness in small, open economies. Analysing relationship between 400 socio-cultural indicators and competitiveness indicators such as productivity, economic development, business and government efficiency, innovation capacity and infrastructure in 37 countries, six socio-cultural factors have emerged: Collectivism and Hierarchy; Future, Cooperation and Performance Orientation, Self-expression, Monochronism and Rationality, Economic Orientation and Social structure. The first factor – Collectivism and Hierarchy – tends to reduce the international competitiveness; the other five affect it positively.","author":[{"dropping-particle":"","family":"Masvoic","given":"Azemina","non-dropping-particle":"","parse-names":false,"suffix":""}],"container-title":"Ecoforum","id":"ITEM-1","issue":"1","issued":{"date-parts":[["2018"]]},"title":"Socio-Cultural Factors and Their Impact on the Performance of Multinational Companies","type":"article-journal","volume":"7"},"uris":["http://www.mendeley.com/documents/?uuid=c4cdd0c5-599c-4525-87d3-d9b089cac32c"]}],"mendeley":{"formattedCitation":"(Masvoic, 2018)","plainTextFormattedCitation":"(Masvoic, 2018)","previouslyFormattedCitation":"(Masvoic, 2018)"},"properties":{"noteIndex":0},"schema":"https://github.com/citation-style-language/schema/raw/master/csl-citation.json"}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(Masvoic, 2018)</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The social variables of interest to the study include educational, </w:t>
      </w:r>
      <w:proofErr w:type="gramStart"/>
      <w:r w:rsidRPr="007966DC">
        <w:rPr>
          <w:rFonts w:ascii="Times New Roman" w:eastAsia="Calibri" w:hAnsi="Times New Roman" w:cs="Times New Roman"/>
          <w:color w:val="000000" w:themeColor="text1"/>
          <w:sz w:val="24"/>
          <w:szCs w:val="24"/>
        </w:rPr>
        <w:t>familial</w:t>
      </w:r>
      <w:proofErr w:type="gramEnd"/>
      <w:r w:rsidRPr="007966DC">
        <w:rPr>
          <w:rFonts w:ascii="Times New Roman" w:eastAsia="Calibri" w:hAnsi="Times New Roman" w:cs="Times New Roman"/>
          <w:color w:val="000000" w:themeColor="text1"/>
          <w:sz w:val="24"/>
          <w:szCs w:val="24"/>
        </w:rPr>
        <w:t xml:space="preserve"> and economic. The cultural variables of consideration are values, attitudes, norms, and beliefs. </w:t>
      </w:r>
      <w:proofErr w:type="gramStart"/>
      <w:r w:rsidRPr="007966DC">
        <w:rPr>
          <w:rFonts w:ascii="Times New Roman" w:eastAsia="Calibri" w:hAnsi="Times New Roman" w:cs="Times New Roman"/>
          <w:color w:val="000000" w:themeColor="text1"/>
          <w:sz w:val="24"/>
          <w:szCs w:val="24"/>
        </w:rPr>
        <w:t>For the purpose of</w:t>
      </w:r>
      <w:proofErr w:type="gramEnd"/>
      <w:r w:rsidRPr="007966DC">
        <w:rPr>
          <w:rFonts w:ascii="Times New Roman" w:eastAsia="Calibri" w:hAnsi="Times New Roman" w:cs="Times New Roman"/>
          <w:color w:val="000000" w:themeColor="text1"/>
          <w:sz w:val="24"/>
          <w:szCs w:val="24"/>
        </w:rPr>
        <w:t xml:space="preserve"> this </w:t>
      </w:r>
      <w:r w:rsidR="00A931BA" w:rsidRPr="007966DC">
        <w:rPr>
          <w:rFonts w:ascii="Times New Roman" w:eastAsia="Calibri" w:hAnsi="Times New Roman" w:cs="Times New Roman"/>
          <w:color w:val="000000" w:themeColor="text1"/>
          <w:sz w:val="24"/>
          <w:szCs w:val="24"/>
        </w:rPr>
        <w:t>study</w:t>
      </w:r>
      <w:r w:rsidRPr="007966DC">
        <w:rPr>
          <w:rFonts w:ascii="Times New Roman" w:eastAsia="Calibri" w:hAnsi="Times New Roman" w:cs="Times New Roman"/>
          <w:color w:val="000000" w:themeColor="text1"/>
          <w:sz w:val="24"/>
          <w:szCs w:val="24"/>
        </w:rPr>
        <w:t>, these variables are structured into three broad categories</w:t>
      </w:r>
      <w:r w:rsidR="00462C34"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namely social-related factors, economic factors and school-level factors.</w:t>
      </w:r>
    </w:p>
    <w:p w14:paraId="726FD93A" w14:textId="77777777" w:rsidR="00973B59" w:rsidRPr="007966DC" w:rsidRDefault="00973B59" w:rsidP="00973B59">
      <w:pPr>
        <w:spacing w:after="40" w:line="240" w:lineRule="auto"/>
        <w:jc w:val="both"/>
        <w:rPr>
          <w:rFonts w:ascii="Times New Roman" w:eastAsia="Calibri" w:hAnsi="Times New Roman" w:cs="Times New Roman"/>
          <w:color w:val="000000" w:themeColor="text1"/>
          <w:sz w:val="24"/>
          <w:szCs w:val="24"/>
        </w:rPr>
      </w:pPr>
    </w:p>
    <w:p w14:paraId="47ED8CDE" w14:textId="5E85538D"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36" w:name="_Toc125640632"/>
      <w:r w:rsidRPr="007966DC">
        <w:rPr>
          <w:rFonts w:ascii="Times New Roman" w:eastAsia="SimSun" w:hAnsi="Times New Roman" w:cs="Times New Roman"/>
          <w:b/>
          <w:color w:val="000000" w:themeColor="text1"/>
          <w:sz w:val="24"/>
          <w:szCs w:val="24"/>
        </w:rPr>
        <w:t>2.4.1 Social</w:t>
      </w:r>
      <w:r w:rsidR="00AC440E" w:rsidRPr="007966DC">
        <w:rPr>
          <w:rFonts w:ascii="Times New Roman" w:eastAsia="SimSun" w:hAnsi="Times New Roman" w:cs="Times New Roman"/>
          <w:b/>
          <w:color w:val="000000" w:themeColor="text1"/>
          <w:sz w:val="24"/>
          <w:szCs w:val="24"/>
        </w:rPr>
        <w:t>-Related Factors</w:t>
      </w:r>
      <w:bookmarkEnd w:id="36"/>
    </w:p>
    <w:p w14:paraId="7F41F1CB" w14:textId="7545EE50"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These factors involve parents and family issues, social status, </w:t>
      </w:r>
      <w:proofErr w:type="gramStart"/>
      <w:r w:rsidRPr="007966DC">
        <w:rPr>
          <w:rFonts w:ascii="Times New Roman" w:eastAsia="Calibri" w:hAnsi="Times New Roman" w:cs="Times New Roman"/>
          <w:color w:val="000000" w:themeColor="text1"/>
          <w:sz w:val="24"/>
          <w:szCs w:val="24"/>
        </w:rPr>
        <w:t>gender</w:t>
      </w:r>
      <w:proofErr w:type="gramEnd"/>
      <w:r w:rsidRPr="007966DC">
        <w:rPr>
          <w:rFonts w:ascii="Times New Roman" w:eastAsia="Calibri" w:hAnsi="Times New Roman" w:cs="Times New Roman"/>
          <w:color w:val="000000" w:themeColor="text1"/>
          <w:sz w:val="24"/>
          <w:szCs w:val="24"/>
        </w:rPr>
        <w:t xml:space="preserve"> and age categorisation</w:t>
      </w:r>
      <w:r w:rsidR="00462C34"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have the capacity to constrain a student in terms of his/her decision to study a given academic programme. </w:t>
      </w:r>
    </w:p>
    <w:p w14:paraId="1FE5EE16" w14:textId="77777777" w:rsidR="00973B59" w:rsidRPr="007966DC" w:rsidRDefault="00973B59" w:rsidP="00973B59">
      <w:pPr>
        <w:spacing w:after="40" w:line="240" w:lineRule="auto"/>
        <w:jc w:val="both"/>
        <w:rPr>
          <w:rFonts w:ascii="Times New Roman" w:eastAsia="Calibri" w:hAnsi="Times New Roman" w:cs="Times New Roman"/>
          <w:color w:val="000000" w:themeColor="text1"/>
          <w:sz w:val="24"/>
          <w:szCs w:val="24"/>
        </w:rPr>
      </w:pPr>
    </w:p>
    <w:p w14:paraId="52EB86DA" w14:textId="2CD59DDF"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37" w:name="_Toc104333350"/>
      <w:bookmarkStart w:id="38" w:name="_Toc125640633"/>
      <w:r w:rsidRPr="007966DC">
        <w:rPr>
          <w:rFonts w:ascii="Times New Roman" w:eastAsia="SimSun" w:hAnsi="Times New Roman" w:cs="Times New Roman"/>
          <w:b/>
          <w:color w:val="000000" w:themeColor="text1"/>
          <w:sz w:val="24"/>
          <w:szCs w:val="24"/>
        </w:rPr>
        <w:t xml:space="preserve">2.4.1.1 Parental </w:t>
      </w:r>
      <w:r w:rsidR="00AC440E" w:rsidRPr="007966DC">
        <w:rPr>
          <w:rFonts w:ascii="Times New Roman" w:eastAsia="SimSun" w:hAnsi="Times New Roman" w:cs="Times New Roman"/>
          <w:b/>
          <w:color w:val="000000" w:themeColor="text1"/>
          <w:sz w:val="24"/>
          <w:szCs w:val="24"/>
        </w:rPr>
        <w:t>and Family Influence</w:t>
      </w:r>
      <w:bookmarkEnd w:id="37"/>
      <w:bookmarkEnd w:id="38"/>
    </w:p>
    <w:p w14:paraId="30A13043" w14:textId="2E58D713"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Parents play a very important part in their children’s life in that they enrol their children in school and take care of them till they complete all levels of education. They also determine their wards’ choice of</w:t>
      </w:r>
      <w:r w:rsidR="00A931BA" w:rsidRPr="007966DC">
        <w:rPr>
          <w:rFonts w:ascii="Times New Roman" w:eastAsia="Calibri" w:hAnsi="Times New Roman" w:cs="Times New Roman"/>
          <w:color w:val="000000" w:themeColor="text1"/>
          <w:sz w:val="24"/>
          <w:szCs w:val="24"/>
        </w:rPr>
        <w:t xml:space="preserve"> </w:t>
      </w:r>
      <w:r w:rsidR="00462C34"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tudy </w:t>
      </w:r>
      <w:r w:rsidR="00462C34"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w:t>
      </w:r>
      <w:r w:rsidR="00253EDA"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{"citationItems":[{"id":"ITEM-1","itemData":{"DOI":"10.1111/obes.12237","ISSN":"14680084","abstract":"Using a longitudinal data set that contains detailed information on working histories of Italian men, we investigate the relationship between parental background and sons’ earnings profiles. We find that the parental influence on sons’ earnings persists over the career and that the direct influence controlling for sons’ education is large and grows during the working career. After twenty years of experience, our baseline specification indicates that an additional year of parental education is associated with a 2.0% increase in sons’ wages, while an additional year of son's education is associated with a 4.8% increase. We use educational mobility between parents and sons to disentangle this influence into a glass ceiling effect – a premium for well-off children who have high educational attainments – and a parachute effect – a premium for well-off children who acquire less education than their parents. We find that both effects contribute to explain the steeper earnings profiles of the well-off sons, consistently with the idea that family ties play a crucial allocative role in the Italian labour market.","author":[{"dropping-particle":"","family":"Michele","given":"Raitano","non-dropping-particle":"","parse-names":false,"suffix":""},{"dropping-particle":"","family":"Francesco","given":"Vona","non-dropping-particle":"","parse-names":false,"suffix":""}],"container-title":"Oxford Bulletin of Economics and Statistics","id":"ITEM-1","issue":"6","issued":{"date-parts":[["2018"]]},"page":"1062-1088","title":"From the cradle to the grave: The influence of family background on the career path of Italian men","type":"article-journal","volume":"80"},"uris":["http://www.mendeley.com/documents/?uuid=0865a7a5-a8e1-4f46-903c-88dfc91a6fd4"]}],"mendeley":{"formattedCitation":"(Michele &amp; Francesco, 2018)","plainTextFormattedCitation":"(Michele &amp; Francesco, 2018)","previouslyFormattedCitation":"(Michele &amp; Francesco, 2018)"},"properties":{"noteIndex":0},"schema":"https://github.com/citation-style-language/schema/raw/master/csl-citation.json"}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(Michele &amp; Francesco, 2018)</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A study conducted by </w:t>
      </w:r>
      <w:proofErr w:type="spellStart"/>
      <w:r w:rsidRPr="007966DC">
        <w:rPr>
          <w:rFonts w:ascii="Times New Roman" w:eastAsia="Calibri" w:hAnsi="Times New Roman" w:cs="Times New Roman"/>
          <w:color w:val="000000" w:themeColor="text1"/>
          <w:sz w:val="24"/>
          <w:szCs w:val="24"/>
        </w:rPr>
        <w:t>Ikwesiri</w:t>
      </w:r>
      <w:proofErr w:type="spellEnd"/>
      <w:r w:rsidRPr="007966DC">
        <w:rPr>
          <w:rFonts w:ascii="Times New Roman" w:eastAsia="Calibri" w:hAnsi="Times New Roman" w:cs="Times New Roman"/>
          <w:color w:val="000000" w:themeColor="text1"/>
          <w:sz w:val="24"/>
          <w:szCs w:val="24"/>
        </w:rPr>
        <w:t xml:space="preserve"> (2016)</w:t>
      </w:r>
      <w:r w:rsidR="00253EDA"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t xml:space="preserve">revealed that parents were the most significant factor influencing which </w:t>
      </w:r>
      <w:r w:rsidR="00462C34"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their wards should pursue. </w:t>
      </w:r>
      <w:proofErr w:type="spellStart"/>
      <w:r w:rsidRPr="007966DC">
        <w:rPr>
          <w:rFonts w:ascii="Times New Roman" w:eastAsia="Calibri" w:hAnsi="Times New Roman" w:cs="Times New Roman"/>
          <w:color w:val="000000" w:themeColor="text1"/>
          <w:sz w:val="24"/>
          <w:szCs w:val="24"/>
        </w:rPr>
        <w:t>Njeri</w:t>
      </w:r>
      <w:proofErr w:type="spellEnd"/>
      <w:r w:rsidRPr="007966DC">
        <w:rPr>
          <w:rFonts w:ascii="Times New Roman" w:eastAsia="Calibri" w:hAnsi="Times New Roman" w:cs="Times New Roman"/>
          <w:color w:val="000000" w:themeColor="text1"/>
          <w:sz w:val="24"/>
          <w:szCs w:val="24"/>
        </w:rPr>
        <w:t xml:space="preserve"> (2013) indicated that parents do not only influence students’ choice of business studies but socialization, offering social skills training, supporting character development, and establishing a feeling of responsibility are all influenced by parents. This implies that as </w:t>
      </w:r>
      <w:proofErr w:type="gramStart"/>
      <w:r w:rsidR="00A931BA" w:rsidRPr="007966DC">
        <w:rPr>
          <w:rFonts w:ascii="Times New Roman" w:eastAsia="Calibri" w:hAnsi="Times New Roman" w:cs="Times New Roman"/>
          <w:color w:val="000000" w:themeColor="text1"/>
          <w:sz w:val="24"/>
          <w:szCs w:val="24"/>
        </w:rPr>
        <w:t>students</w:t>
      </w:r>
      <w:proofErr w:type="gramEnd"/>
      <w:r w:rsidRPr="007966DC">
        <w:rPr>
          <w:rFonts w:ascii="Times New Roman" w:eastAsia="Calibri" w:hAnsi="Times New Roman" w:cs="Times New Roman"/>
          <w:color w:val="000000" w:themeColor="text1"/>
          <w:sz w:val="24"/>
          <w:szCs w:val="24"/>
        </w:rPr>
        <w:t xml:space="preserve"> transit from the JHS to SHS, they </w:t>
      </w:r>
      <w:r w:rsidRPr="007966DC">
        <w:rPr>
          <w:rFonts w:ascii="Times New Roman" w:eastAsia="Calibri" w:hAnsi="Times New Roman" w:cs="Times New Roman"/>
          <w:color w:val="000000" w:themeColor="text1"/>
          <w:sz w:val="24"/>
          <w:szCs w:val="24"/>
        </w:rPr>
        <w:lastRenderedPageBreak/>
        <w:t xml:space="preserve">make a choice on which </w:t>
      </w:r>
      <w:r w:rsidR="004D2C80"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 to study</w:t>
      </w:r>
      <w:r w:rsidR="004D2C80"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w:t>
      </w:r>
      <w:r w:rsidR="004D2C80" w:rsidRPr="007966DC">
        <w:rPr>
          <w:rFonts w:ascii="Times New Roman" w:eastAsia="Calibri" w:hAnsi="Times New Roman" w:cs="Times New Roman"/>
          <w:color w:val="000000" w:themeColor="text1"/>
          <w:sz w:val="24"/>
          <w:szCs w:val="24"/>
        </w:rPr>
        <w:t xml:space="preserve">is </w:t>
      </w:r>
      <w:r w:rsidRPr="007966DC">
        <w:rPr>
          <w:rFonts w:ascii="Times New Roman" w:eastAsia="Calibri" w:hAnsi="Times New Roman" w:cs="Times New Roman"/>
          <w:color w:val="000000" w:themeColor="text1"/>
          <w:sz w:val="24"/>
          <w:szCs w:val="24"/>
        </w:rPr>
        <w:t>often influenced by a number of considerations.</w:t>
      </w:r>
    </w:p>
    <w:p w14:paraId="32C556BA"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579CF5FC" w14:textId="13E4B73F"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Parents' educational level is one of the factors that influence students' choice of a study programme</w:t>
      </w:r>
      <w:r w:rsidRPr="007966DC">
        <w:rPr>
          <w:rFonts w:ascii="Times New Roman" w:eastAsia="Calibri" w:hAnsi="Times New Roman" w:cs="Times New Roman"/>
          <w:noProof/>
          <w:color w:val="000000" w:themeColor="text1"/>
          <w:sz w:val="24"/>
          <w:szCs w:val="24"/>
        </w:rPr>
        <w:t xml:space="preserve"> </w:t>
      </w:r>
      <w:r w:rsidRPr="007966DC">
        <w:rPr>
          <w:rFonts w:ascii="Times New Roman" w:eastAsia="Calibri" w:hAnsi="Times New Roman" w:cs="Times New Roman"/>
          <w:noProof/>
          <w:color w:val="000000" w:themeColor="text1"/>
          <w:sz w:val="24"/>
          <w:szCs w:val="24"/>
        </w:rPr>
        <w:fldChar w:fldCharType="begin" w:fldLock="1"/>
      </w:r>
      <w:r w:rsidRPr="007966DC">
        <w:rPr>
          <w:rFonts w:ascii="Times New Roman" w:eastAsia="Calibri" w:hAnsi="Times New Roman" w:cs="Times New Roman"/>
          <w:noProof/>
          <w:color w:val="000000" w:themeColor="text1"/>
          <w:sz w:val="24"/>
          <w:szCs w:val="24"/>
        </w:rPr>
        <w:instrText>ADDIN CSL_CITATION {"citationItems":[{"id":"ITEM-1","itemData":{"DOI":"10.5348/P13-2016-9-OA-3","abstract":"Aim: the study investigated influence of parents educational background on career choice of teenagers among senior secondary school students in Owerri, Imo state. Methods: Using survey design, 400 teenagers were administered with structured questionnaire in four sampled schools in Owerri. they comprised of 200 males and 200 females whose ages ranged from 13 to 19 years with a mean age of 16.24. the data collected was analyzed using both descriptive and inferential statistical methods. results: the result revealed that teenagers whose parents are from high educational background are more consistent and do not have much difficulties in making career choice when compared with those whose parents have low educational background. Also, majority of teenagers whose parents had high educational background made more of professional career choices while majority of teenagers whose parents had low educational background made more of business career choices. conclusion: since this study has clearly shown that parents' educational background to a great extent influences career decision of teenagers, the study recommends that further studies should be conducted to establish the implication of parents influence on teenagers' future career choices and the society at large.","author":[{"dropping-particle":"","family":"Mbagwu","given":"Miracle Ifeoma","non-dropping-particle":"","parse-names":false,"suffix":""},{"dropping-particle":"","family":"Ajaegbu","given":"Okechukwu Odinaka","non-dropping-particle":"","parse-names":false,"suffix":""}],"container-title":"Edorium Journal of Psychology","id":"ITEM-1","issue":"April","issued":{"date-parts":[["2016"]]},"page":"14-20","title":"Influence of parents educational background on career choice of teenagers among senior secondary school students in Owerri","type":"article-journal","volume":"2"},"uris":["http://www.mendeley.com/documents/?uuid=cbe76bd2-5cae-4166-bb40-e62f266d38ec"]}],"mendeley":{"formattedCitation":"(Mbagwu &amp; Ajaegbu, 2016)","plainTextFormattedCitation":"(Mbagwu &amp; Ajaegbu, 2016)","previouslyFormattedCitation":"(Mbagwu &amp; Ajaegbu, 2016)"},"properties":{"noteIndex":0},"schema":"https://github.com/citation-style-language/schema/raw/master/csl-citation.json"}</w:instrText>
      </w:r>
      <w:r w:rsidRPr="007966DC">
        <w:rPr>
          <w:rFonts w:ascii="Times New Roman" w:eastAsia="Calibri" w:hAnsi="Times New Roman" w:cs="Times New Roman"/>
          <w:noProof/>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(Mbagwu &amp; Ajaegbu, 2016)</w:t>
      </w:r>
      <w:r w:rsidRPr="007966DC">
        <w:rPr>
          <w:rFonts w:ascii="Times New Roman" w:eastAsia="Calibri" w:hAnsi="Times New Roman" w:cs="Times New Roman"/>
          <w:noProof/>
          <w:color w:val="000000" w:themeColor="text1"/>
          <w:sz w:val="24"/>
          <w:szCs w:val="24"/>
        </w:rPr>
        <w:fldChar w:fldCharType="end"/>
      </w:r>
      <w:r w:rsidRPr="007966DC">
        <w:rPr>
          <w:rFonts w:ascii="Times New Roman" w:eastAsia="Calibri" w:hAnsi="Times New Roman" w:cs="Times New Roman"/>
          <w:noProof/>
          <w:color w:val="000000" w:themeColor="text1"/>
          <w:sz w:val="24"/>
          <w:szCs w:val="24"/>
        </w:rPr>
        <w:t>.</w:t>
      </w:r>
      <w:r w:rsidRPr="007966DC">
        <w:rPr>
          <w:rFonts w:ascii="Times New Roman" w:eastAsia="Calibri" w:hAnsi="Times New Roman" w:cs="Times New Roman"/>
          <w:color w:val="000000" w:themeColor="text1"/>
          <w:sz w:val="24"/>
          <w:szCs w:val="24"/>
        </w:rPr>
        <w:t xml:space="preserve"> Thus parents, siblings, and other family members' level of education help students in determining which programme students should choose as a study area at the SHS level.</w:t>
      </w:r>
      <w:r w:rsidRPr="007966DC">
        <w:rPr>
          <w:rFonts w:ascii="Times New Roman" w:eastAsia="Calibri" w:hAnsi="Times New Roman" w:cs="Times New Roman"/>
          <w:noProof/>
          <w:color w:val="000000" w:themeColor="text1"/>
          <w:sz w:val="24"/>
          <w:szCs w:val="24"/>
        </w:rPr>
        <w:t xml:space="preserve"> They may consider their self-efficacy and interest when choosing a study area for him/her. </w:t>
      </w:r>
      <w:r w:rsidRPr="007966DC">
        <w:rPr>
          <w:rFonts w:ascii="Times New Roman" w:eastAsia="Calibri" w:hAnsi="Times New Roman" w:cs="Times New Roman"/>
          <w:color w:val="000000" w:themeColor="text1"/>
          <w:sz w:val="24"/>
          <w:szCs w:val="24"/>
        </w:rPr>
        <w:t xml:space="preserve">Studies have shown that students perform better in school when their parents or guardians are involved in their education </w:t>
      </w:r>
      <w:r w:rsidRPr="007966DC">
        <w:rPr>
          <w:rFonts w:ascii="Times New Roman" w:eastAsia="Calibri" w:hAnsi="Times New Roman" w:cs="Times New Roman"/>
          <w:color w:val="000000" w:themeColor="text1"/>
          <w:sz w:val="24"/>
          <w:szCs w:val="24"/>
        </w:rPr>
        <w:fldChar w:fldCharType="begin" w:fldLock="1"/>
      </w:r>
      <w:r w:rsidR="000414F0" w:rsidRPr="007966DC">
        <w:rPr>
          <w:rFonts w:ascii="Times New Roman" w:eastAsia="Calibri" w:hAnsi="Times New Roman" w:cs="Times New Roman"/>
          <w:color w:val="000000" w:themeColor="text1"/>
          <w:sz w:val="24"/>
          <w:szCs w:val="24"/>
        </w:rPr>
        <w:instrText>ADDIN CSL_CITATION {"citationItems":[{"id":"ITEM-1","itemData":{"abstract":"Universiti Malaysia Sarawak (UNIMAS) introduced a new program named Bachelor of Accountancy in September 2012. It would be interesting to find out what had influenced the students to accept the offer of accounting as a major. Thus, the objective of this study is to identify the factors related to the choice of students in accepting the offer of accounting program in UNIMAS. The study examines the influence of variables such as past achievements, personal interest, job prospect, family members and peers, and media on students’ decision to accept the offer of accounting program, by analyzing the first batch of accounting students in UNIMAS. The findings reveal that only job prospect has a significant influence over the students’ decision to opt for accounting as a major.","author":[{"dropping-particle":"","family":"Ahinful","given":"Gabriel Sam","non-dropping-particle":"","parse-names":false,"suffix":""},{"dropping-particle":"","family":"Paintsil","given":"Richard Owusu","non-dropping-particle":"","parse-names":false,"suffix":""},{"dropping-particle":"","family":"Danquah","given":"Jeff Boakye","non-dropping-particle":"","parse-names":false,"suffix":""}],"container-title":"The IUP Journal of Accounting Research &amp; Audit Practices","id":"ITEM-1","issue":"4","issued":{"date-parts":[["2014"]]},"page":"25-42","title":"Factors influencing the students’ choice of accounting as a major","type":"article-journal","volume":"3"},"uris":["http://www.mendeley.com/documents/?uuid=2ddb284f-e4c7-4a0f-81fa-3d638070672d"]}],"mendeley":{"formattedCitation":"(Ahinful et al., 2014a)","manualFormatting":"(Abubakar, 2020; Ahinful et al., 2014)","plainTextFormattedCitation":"(Ahinful et al., 2014a)","previouslyFormattedCitation":"(Ahinful et al., 2014a)"},"properties":{"noteIndex":0},"schema":"https://github.com/citation-style-language/schema/raw/master/csl-citation.json"}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(Abubakar, 2020; Ahinful et al.</w:t>
      </w:r>
      <w:r w:rsidR="0039137C" w:rsidRPr="007966DC">
        <w:rPr>
          <w:rFonts w:ascii="Times New Roman" w:eastAsia="Calibri" w:hAnsi="Times New Roman" w:cs="Times New Roman"/>
          <w:noProof/>
          <w:color w:val="000000" w:themeColor="text1"/>
          <w:sz w:val="24"/>
          <w:szCs w:val="24"/>
        </w:rPr>
        <w:t xml:space="preserve">, </w:t>
      </w:r>
      <w:r w:rsidRPr="007966DC">
        <w:rPr>
          <w:rFonts w:ascii="Times New Roman" w:eastAsia="Calibri" w:hAnsi="Times New Roman" w:cs="Times New Roman"/>
          <w:noProof/>
          <w:color w:val="000000" w:themeColor="text1"/>
          <w:sz w:val="24"/>
          <w:szCs w:val="24"/>
        </w:rPr>
        <w:t>2014)</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noProof/>
          <w:color w:val="000000" w:themeColor="text1"/>
          <w:sz w:val="24"/>
          <w:szCs w:val="24"/>
        </w:rPr>
        <w:t xml:space="preserve">A study by Sharif et al.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Sharif","given":"Nimra","non-dropping-particle":"","parse-names":false,"suffix":""},{"dropping-particle":"","family":"Ahmad","given":"Nawaz","non-dropping-particle":"","parse-names":false,"suffix":""},{"dropping-particle":"","family":"Sarwar","given":"Samiullah","non-dropping-particle":"","parse-names":false,"suffix":""}],"container-title":"Journal of business studies","id":"ITEM-1","issue":"1","issued":{"date-parts":[["2019"]]},"page":"33-45","title":"Factors influencing career choices","type":"article-journal","volume":"15"},"uris":["http://www.mendeley.com/documents/?uuid=77cd5b45-3ede-4fa4-9baa-b18e9aab114d"]}],"mendeley":{"formattedCitation":"(Sharif et al., 2019)","manualFormatting":"(2019)","plainTextFormattedCitation":"(Sharif et al., 2019)","previouslyFormattedCitation":"(Sharif et al., 2019)"},"properties":{"noteIndex":0},"schema":"https://github.com/citation-style-language/schema/raw/master/csl-citation.json"}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(2019)</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on ‘factors influencing career choices’ found that parents usually play a major role in determining the </w:t>
      </w:r>
      <w:r w:rsidR="004D2C80"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of </w:t>
      </w:r>
      <w:r w:rsidR="004D2C80"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tudy for their children. The level of education acquired by parents will help them in determining which programme will best fit their children and the expected outcome of studying such a programme considering the child’s self-efficacy and interest.</w:t>
      </w:r>
    </w:p>
    <w:p w14:paraId="3B95AB46"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77D87764" w14:textId="58EB6DBB"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noProof/>
          <w:color w:val="000000" w:themeColor="text1"/>
          <w:sz w:val="24"/>
          <w:szCs w:val="24"/>
        </w:rPr>
        <w:t xml:space="preserve">Muhamad et al. </w:t>
      </w:r>
      <w:r w:rsidRPr="007966DC">
        <w:rPr>
          <w:rFonts w:ascii="Times New Roman" w:eastAsia="Calibri" w:hAnsi="Times New Roman" w:cs="Times New Roman"/>
          <w:color w:val="000000" w:themeColor="text1"/>
          <w:sz w:val="24"/>
          <w:szCs w:val="24"/>
        </w:rPr>
        <w:fldChar w:fldCharType="begin" w:fldLock="1"/>
      </w:r>
      <w:r w:rsidR="000414F0" w:rsidRPr="007966DC">
        <w:rPr>
          <w:rFonts w:ascii="Times New Roman" w:eastAsia="Calibri" w:hAnsi="Times New Roman" w:cs="Times New Roman"/>
          <w:color w:val="000000" w:themeColor="text1"/>
          <w:sz w:val="24"/>
          <w:szCs w:val="24"/>
        </w:rPr>
        <w:instrText>ADDIN CSL_CITATION {"citationItems":[{"id":"ITEM-1","itemData":{"DOI":"10.6007/IJARPED/v10-i2/9830","author":[{"dropping-particle":"","family":"Omar","given":"Muhamad Khalil","non-dropping-particle":"","parse-names":false,"suffix":""},{"dropping-particle":"","family":"Zaman","given":"Maliza Delima Kamarul","non-dropping-particle":"","parse-names":false,"suffix":""},{"dropping-particle":"","family":"Aziz","given":"Muhammad Hafiz","non-dropping-particle":"","parse-names":false,"suffix":""}],"container-title":"International Journal of Academic Research in Progressive Education and Development","id":"ITEM-1","issue":"2","issued":{"date-parts":[["2021"]]},"page":"361-373","title":"Undergraduate students of a business management faculty in A Malaysian public university factors influencing career choice among final semester undergraduate students of a business management faculty in a Malaysian public university","type":"article-journal","volume":"1"},"uris":["http://www.mendeley.com/documents/?uuid=a1a8cb23-6149-4862-a51a-69c67813419b"]}],"mendeley":{"formattedCitation":"(Omar et al., 2021)","manualFormatting":"(2021)","plainTextFormattedCitation":"(Omar et al., 2021)","previouslyFormattedCitation":"(Muhamad Khalil Omar et al., 2021)"},"properties":{"noteIndex":0},"schema":"https://github.com/citation-style-language/schema/raw/master/csl-citation.json"}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(2021)</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noted that some students seek the attention of their parents, siblings and other family members as they transit from one level of education to another where they have to choose a study area</w:t>
      </w:r>
      <w:r w:rsidR="004D2C80"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and a career trajectory. It has been revealed that in deciding which </w:t>
      </w:r>
      <w:r w:rsidR="004D2C80"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to study at the SHS, students also consult their parents, other family members, friends or neighbours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{"citationItems":[{"id":"ITEM-1","itemData":{"ISBN":"9781509028894","abstract":"7 Conclusions: This study provides the first estimates of audiometrically measured HL prevalence among Canadian children and adolescents. A larger proportion of youth have measured HL than was previously reported using self-report surveys, indicating that screening using self-report or proxy may not be effective in identifying individuals with mild HL. Results may underestimate the true prevalence of HL due to the large number excluded and the presentation of impacted or excessive earwax or pus, precluding an accurate or complete hearing evaluation. The majority of 3-to 5-year olds with absent DPOAEs likely had conductive HL. Nonetheless, this type of HL which can be asymptomatic, may become permanent if left untreated. Future research will benefit from analyses, which includes the slight HL category, for which there is growing support, and from studies that identify factors contributing to HL in this population.","author":[{"dropping-particle":"","family":"Baliyan","given":"Som Pal","non-dropping-particle":"","parse-names":false,"suffix":""}],"id":"ITEM-1","issued":{"date-parts":[["2016"]]},"number-of-pages":"14-16","title":"An investigation into factors influencing student's choice to enrol at private high education institutions in Botswana","type":"thesis"},"uris":["http://www.mendeley.com/documents/?uuid=cce22b7d-c19e-4a6c-865d-60016e068325"]}],"mendeley":{"formattedCitation":"(Baliyan, 2016)","plainTextFormattedCitation":"(Baliyan, 2016)","previouslyFormattedCitation":"(Baliyan, 2016)"},"properties":{"noteIndex":0},"schema":"https://github.com/citation-style-language/schema/raw/master/csl-citation.json"}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(Baliyan, 2016)</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Parents' awareness enhances their ability to discuss various programmes with their wards and which programme they should choose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{"citationItems":[{"id":"ITEM-1","itemData":{"DOI":"10.21831/jpv.v8i1.17938","ISSN":"2088-2866","abstract":"Using IFLS data 2007 and 2014, this study aims to examine the impact of parents’ education and attending vocational high school to the probability of children attending tertiary education. This study is motivated by the government plan in increasing the proportion of vocational high school graduates compare to general high school graduates. Multinomial-Logit model is used to examine the senior high school types, Logit and Probit are used to examine the decision on pursuing tertiary education. The main conclusions are (1)  parents’ education has significant impact on the children’s senior high school preference and college enrollment, (2) children who attended vocational senior high school have a lower probability to enrol in tertiary education compared to those who attended general senior high school or MA","author":[{"dropping-particle":"","family":"Wicaksono","given":"Wahyudi","non-dropping-particle":"","parse-names":false,"suffix":""},{"dropping-particle":"","family":"Sparrow","given":"Robert A.","non-dropping-particle":"","parse-names":false,"suffix":""},{"dropping-particle":"","family":"Bergeijk","given":"Peter","non-dropping-particle":"Van","parse-names":false,"suffix":""}],"container-title":"Jurnal Pendidikan Vokasi","id":"ITEM-1","issue":"1","issued":{"date-parts":[["2018"]]},"page":"12","title":"The impact of parents’ education and attending vocational high school to college entrance","type":"article-journal","volume":"8"},"uris":["http://www.mendeley.com/documents/?uuid=694e0147-0f27-43c9-8dc6-d2d2fb1a9ef6"]}],"mendeley":{"formattedCitation":"(Wicaksono et al., 2018)","plainTextFormattedCitation":"(Wicaksono et al., 2018)","previouslyFormattedCitation":"(Wicaksono et al., 2018)"},"properties":{"noteIndex":0},"schema":"https://github.com/citation-style-language/schema/raw/master/csl-citation.json"}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(Wicaksono et al., 2018)</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The level of parents' educational attainment also gives them the ability to discuss their children’s work with them, communicate with teachers, and ask relevant questions about their children's progress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{"citationItems":[{"id":"ITEM-1","itemData":{"author":[{"dropping-particle":"","family":"Westbrook","given":"Steven B","non-dropping-particle":"","parse-names":false,"suffix":""},{"dropping-particle":"","family":"Scott","given":"Joyce A","non-dropping-particle":"","parse-names":false,"suffix":""}],"id":"ITEM-1","issue":"1","issued":{"date-parts":[["2012"]]},"page":"1-9","title":"The Influence of Parents on the Persistence Decisions of First-Generation College Students","type":"article-journal","volume":"6"},"uris":["http://www.mendeley.com/documents/?uuid=49358dee-0f17-49e1-afbf-076cfbd0a297"]}],"mendeley":{"formattedCitation":"(Westbrook &amp; Scott, 2012)","plainTextFormattedCitation":"(Westbrook &amp; Scott, 2012)","previouslyFormattedCitation":"(Westbrook &amp; Scott, 2012)"},"properties":{"noteIndex":0},"schema":"https://github.com/citation-style-language/schema/raw/master/csl-citation.json"}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(Westbrook &amp; Scott, 2012)</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This implies </w:t>
      </w:r>
      <w:r w:rsidRPr="007966DC">
        <w:rPr>
          <w:rFonts w:ascii="Times New Roman" w:eastAsia="Calibri" w:hAnsi="Times New Roman" w:cs="Times New Roman"/>
          <w:color w:val="000000" w:themeColor="text1"/>
          <w:sz w:val="24"/>
          <w:szCs w:val="24"/>
        </w:rPr>
        <w:lastRenderedPageBreak/>
        <w:t>that parents may be less able to communicate with teachers and ask relevant questions on a particular study area about their children’s progress effectively if they have not attained a certain level of education.</w:t>
      </w:r>
    </w:p>
    <w:p w14:paraId="466924CC"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w:t>
      </w:r>
    </w:p>
    <w:p w14:paraId="4AB58E7C" w14:textId="4F6193F4" w:rsidR="00973B59" w:rsidRPr="007966DC" w:rsidRDefault="00973B59" w:rsidP="00973B59">
      <w:pPr>
        <w:spacing w:after="0" w:line="480" w:lineRule="auto"/>
        <w:jc w:val="both"/>
        <w:rPr>
          <w:rFonts w:ascii="Times New Roman" w:eastAsia="Times New Roman"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{"citationItems":[{"id":"ITEM-1","itemData":{"DOI":"10.5348/P13-2016-9-OA-3","abstract":"Aim: the study investigated influence of parents educational background on career choice of teenagers among senior secondary school students in Owerri, Imo state. Methods: Using survey design, 400 teenagers were administered with structured questionnaire in four sampled schools in Owerri. they comprised of 200 males and 200 females whose ages ranged from 13 to 19 years with a mean age of 16.24. the data collected was analyzed using both descriptive and inferential statistical methods. results: the result revealed that teenagers whose parents are from high educational background are more consistent and do not have much difficulties in making career choice when compared with those whose parents have low educational background. Also, majority of teenagers whose parents had high educational background made more of professional career choices while majority of teenagers whose parents had low educational background made more of business career choices. conclusion: since this study has clearly shown that parents' educational background to a great extent influences career decision of teenagers, the study recommends that further studies should be conducted to establish the implication of parents influence on teenagers' future career choices and the society at large.","author":[{"dropping-particle":"","family":"Mbagwu","given":"Miracle Ifeoma","non-dropping-particle":"","parse-names":false,"suffix":""},{"dropping-particle":"","family":"Ajaegbu","given":"Okechukwu Odinaka","non-dropping-particle":"","parse-names":false,"suffix":""}],"container-title":"Edorium Journal of Psychology","id":"ITEM-1","issue":"April","issued":{"date-parts":[["2016"]]},"page":"14-20","title":"Influence of parents educational background on career choice of teenagers among senior secondary school students in Owerri","type":"article-journal","volume":"2"},"uris":["http://www.mendeley.com/documents/?uuid=cbe76bd2-5cae-4166-bb40-e62f266d38ec"]}],"mendeley":{"formattedCitation":"(Mbagwu &amp; Ajaegbu, 2016)","manualFormatting":"Mbagwu and Ajaegbu (2016)","plainTextFormattedCitation":"(Mbagwu &amp; Ajaegbu, 2016)","previouslyFormattedCitation":"(Mbagwu &amp; Ajaegbu, 2016)"},"properties":{"noteIndex":0},"schema":"https://github.com/citation-style-language/schema/raw/master/csl-citation.json"}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Mbagwu and Ajaegbu (2016)</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indicated that parents who have attained high education may be able to make more professional career trajectories for their wards while parents with a low level of education may persuade their wards to opt for a business career path. This suggests that the level of education acquired by parents determines how they may influence their wards choice of a study programme. Less educated parents may not be able to contribute much as they have little or no knowledge concerning study programmes and their prospects</w:t>
      </w:r>
      <w:r w:rsidRPr="007966DC">
        <w:rPr>
          <w:rFonts w:ascii="Times New Roman" w:eastAsia="Times New Roman" w:hAnsi="Times New Roman" w:cs="Times New Roman"/>
          <w:color w:val="000000" w:themeColor="text1"/>
          <w:sz w:val="24"/>
          <w:szCs w:val="24"/>
        </w:rPr>
        <w:t xml:space="preserve">. Parents equally play a long-term active part in their children’s education such as payment of fees, assisting with learning materials and monitoring children's secondary education </w:t>
      </w:r>
      <w:r w:rsidRPr="007966DC">
        <w:rPr>
          <w:rFonts w:ascii="Times New Roman" w:eastAsia="Times New Roman" w:hAnsi="Times New Roman" w:cs="Times New Roman"/>
          <w:color w:val="000000" w:themeColor="text1"/>
          <w:sz w:val="24"/>
          <w:szCs w:val="24"/>
        </w:rPr>
        <w:fldChar w:fldCharType="begin" w:fldLock="1"/>
      </w:r>
      <w:r w:rsidRPr="007966DC">
        <w:rPr>
          <w:rFonts w:ascii="Times New Roman" w:eastAsia="Times New Roman" w:hAnsi="Times New Roman" w:cs="Times New Roman"/>
          <w:color w:val="000000" w:themeColor="text1"/>
          <w:sz w:val="24"/>
          <w:szCs w:val="24"/>
        </w:rPr>
        <w:instrText>ADDIN CSL_CITATION {"citationItems":[{"id":"ITEM-1","itemData":{"abstract":"The purpose of this study was to find out the factors influencing students' choice of career in Business Teacher Education in Delta State Colleges of Education. A structured questionnaire was used in the collection of Data. The sample comprised one hundred and …","author":[{"dropping-particle":"","family":"Ikwesiri","given":"Ikoyo","non-dropping-particle":"","parse-names":false,"suffix":""}],"container-title":"International journal of innovative education research","id":"ITEM-1","issue":"3","issued":{"date-parts":[["2016"]]},"page":"39-44","title":"Factors influencing students' choice of career in business teacher education in delta state colleges of education","type":"article-journal","volume":"4"},"uris":["http://www.mendeley.com/documents/?uuid=df773572-9340-440c-b5ac-f9d0b6d6c676"]}],"mendeley":{"formattedCitation":"(Ikwesiri, 2016)","plainTextFormattedCitation":"(Ikwesiri, 2016)","previouslyFormattedCitation":"(Ikwesiri, 2016)"},"properties":{"noteIndex":0},"schema":"https://github.com/citation-style-language/schema/raw/master/csl-citation.json"}</w:instrText>
      </w:r>
      <w:r w:rsidRPr="007966DC">
        <w:rPr>
          <w:rFonts w:ascii="Times New Roman" w:eastAsia="Times New Roman" w:hAnsi="Times New Roman" w:cs="Times New Roman"/>
          <w:color w:val="000000" w:themeColor="text1"/>
          <w:sz w:val="24"/>
          <w:szCs w:val="24"/>
        </w:rPr>
        <w:fldChar w:fldCharType="separate"/>
      </w:r>
      <w:r w:rsidRPr="007966DC">
        <w:rPr>
          <w:rFonts w:ascii="Times New Roman" w:eastAsia="Times New Roman" w:hAnsi="Times New Roman" w:cs="Times New Roman"/>
          <w:noProof/>
          <w:color w:val="000000" w:themeColor="text1"/>
          <w:sz w:val="24"/>
          <w:szCs w:val="24"/>
        </w:rPr>
        <w:t>(Ikwesiri, 2016)</w:t>
      </w:r>
      <w:r w:rsidRPr="007966DC">
        <w:rPr>
          <w:rFonts w:ascii="Times New Roman" w:eastAsia="Times New Roman" w:hAnsi="Times New Roman" w:cs="Times New Roman"/>
          <w:color w:val="000000" w:themeColor="text1"/>
          <w:sz w:val="24"/>
          <w:szCs w:val="24"/>
        </w:rPr>
        <w:fldChar w:fldCharType="end"/>
      </w:r>
      <w:r w:rsidRPr="007966DC">
        <w:rPr>
          <w:rFonts w:ascii="Times New Roman" w:eastAsia="Times New Roman"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t>This implies that parents match their financial strength against the programmes and influence their wards to study the one that they can see their wards through</w:t>
      </w:r>
      <w:r w:rsidRPr="007966DC">
        <w:rPr>
          <w:rFonts w:ascii="Times New Roman" w:eastAsia="Times New Roman"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{"citationItems":[{"id":"ITEM-1","itemData":{"DOI":"10.7763/JOEBM.2015.V3.189","author":[{"dropping-particle":"","family":"Hashim","given":"Hezlina Mohd","non-dropping-particle":"","parse-names":false,"suffix":""},{"dropping-particle":"","family":"Embong","given":"Abdul Mutalib","non-dropping-particle":"","parse-names":false,"suffix":""}],"container-title":"Journal of Economics, Business and Management","id":"ITEM-1","issue":"2","issued":{"date-parts":[["2015"]]},"page":"252-256","title":"Parental and Peer Influences upon Accounting as a Subject and Accountancy as a Career","type":"article-journal","volume":"3"},"uris":["http://www.mendeley.com/documents/?uuid=530fa924-cb4b-410d-bb74-fcac795630bd"]}],"mendeley":{"formattedCitation":"(Hashim &amp; Embong, 2015)","manualFormatting":"Hashim and Embong (2015)","plainTextFormattedCitation":"(Hashim &amp; Embong, 2015)","previouslyFormattedCitation":"(Hashim &amp; Embong, 2015)"},"properties":{"noteIndex":0},"schema":"https://github.com/citation-style-language/schema/raw/master/csl-citation.json"}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Hashim and Embong (2015)</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studied “parental and peer influences upon accounting as a subject and accountancy as a </w:t>
      </w:r>
      <w:r w:rsidR="004D2C80" w:rsidRPr="007966DC">
        <w:rPr>
          <w:rFonts w:ascii="Times New Roman" w:eastAsia="Calibri" w:hAnsi="Times New Roman" w:cs="Times New Roman"/>
          <w:color w:val="000000" w:themeColor="text1"/>
          <w:sz w:val="24"/>
          <w:szCs w:val="24"/>
        </w:rPr>
        <w:t>c</w:t>
      </w:r>
      <w:r w:rsidRPr="007966DC">
        <w:rPr>
          <w:rFonts w:ascii="Times New Roman" w:eastAsia="Calibri" w:hAnsi="Times New Roman" w:cs="Times New Roman"/>
          <w:color w:val="000000" w:themeColor="text1"/>
          <w:sz w:val="24"/>
          <w:szCs w:val="24"/>
        </w:rPr>
        <w:t>areer” in Malaysia and revealed that parents had a great influence on secondary school students’ choice of programme. However, the study revealed that students’ choice of business is not dependent on their parents’ educational level</w:t>
      </w:r>
      <w:r w:rsidRPr="007966DC">
        <w:rPr>
          <w:rFonts w:ascii="Times New Roman" w:eastAsia="Times New Roman" w:hAnsi="Times New Roman" w:cs="Times New Roman"/>
          <w:color w:val="000000" w:themeColor="text1"/>
          <w:sz w:val="24"/>
          <w:szCs w:val="24"/>
        </w:rPr>
        <w:t>.</w:t>
      </w:r>
    </w:p>
    <w:p w14:paraId="322805DC" w14:textId="77777777" w:rsidR="00973B59" w:rsidRPr="007966DC" w:rsidRDefault="00973B59" w:rsidP="00973B59">
      <w:pPr>
        <w:spacing w:after="0" w:line="240" w:lineRule="auto"/>
        <w:jc w:val="both"/>
        <w:rPr>
          <w:rFonts w:ascii="Times New Roman" w:eastAsia="Times New Roman" w:hAnsi="Times New Roman" w:cs="Times New Roman"/>
          <w:color w:val="000000" w:themeColor="text1"/>
          <w:sz w:val="24"/>
          <w:szCs w:val="24"/>
        </w:rPr>
      </w:pPr>
    </w:p>
    <w:p w14:paraId="4475A875" w14:textId="0D287413" w:rsidR="00973B59" w:rsidRPr="007966DC" w:rsidRDefault="00973B59" w:rsidP="00973B59">
      <w:pPr>
        <w:spacing w:after="0" w:line="480" w:lineRule="auto"/>
        <w:jc w:val="both"/>
        <w:rPr>
          <w:rFonts w:ascii="Times New Roman" w:eastAsia="Times New Roman"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Parents are the most important sources of information for their wards regarding the choice of a study area and the institution to attend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{"citationItems":[{"id":"ITEM-1","itemData":{"author":[{"dropping-particle":"","family":"Johnston","given":"Timothy C","non-dropping-particle":"","parse-names":false,"suffix":""}],"container-title":"American Journal of Business Education","id":"ITEM-1","issue":"10","issued":{"date-parts":[["2010"]]},"page":"15-24","title":"Who and what influences choice of university? student and university perceptions","type":"article-journal","volume":"3"},"uris":["http://www.mendeley.com/documents/?uuid=172c0eb8-1c30-45d4-8a72-f4be67b20084"]}],"mendeley":{"formattedCitation":"(Johnston, 2010)","plainTextFormattedCitation":"(Johnston, 2010)","previouslyFormattedCitation":"(Johnston, 2010)"},"properties":{"noteIndex":0},"schema":"https://github.com/citation-style-language/schema/raw/master/csl-citation.json"}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(Johnston, 2010)</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This implies that some students depend on their parents for information concerning which study programme </w:t>
      </w:r>
      <w:r w:rsidR="004D2C80" w:rsidRPr="007966DC">
        <w:rPr>
          <w:rFonts w:ascii="Times New Roman" w:eastAsia="Calibri" w:hAnsi="Times New Roman" w:cs="Times New Roman"/>
          <w:color w:val="000000" w:themeColor="text1"/>
          <w:sz w:val="24"/>
          <w:szCs w:val="24"/>
        </w:rPr>
        <w:t xml:space="preserve">they </w:t>
      </w:r>
      <w:r w:rsidRPr="007966DC">
        <w:rPr>
          <w:rFonts w:ascii="Times New Roman" w:eastAsia="Calibri" w:hAnsi="Times New Roman" w:cs="Times New Roman"/>
          <w:color w:val="000000" w:themeColor="text1"/>
          <w:sz w:val="24"/>
          <w:szCs w:val="24"/>
        </w:rPr>
        <w:t xml:space="preserve">should choose and the institution they should attend. A study conducted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{"citationItems":[{"id":"ITEM-1","itemData":{"author":[{"dropping-particle":"","family":"Westbrook","given":"Steven B","non-dropping-particle":"","parse-names":false,"suffix":""},{"dropping-particle":"","family":"Scott","given":"Joyce A","non-dropping-particle":"","parse-names":false,"suffix":""}],"id":"ITEM-1","issue":"1","issued":{"date-parts":[["2012"]]},"page":"1-9","title":"The Influence of Parents on the Persistence Decisions of First-Generation College Students","type":"article-journal","volume":"6"},"uris":["http://www.mendeley.com/documents/?uuid=49358dee-0f17-49e1-afbf-076cfbd0a297"]}],"mendeley":{"formattedCitation":"(Westbrook &amp; Scott, 2012)","manualFormatting":"Westbrook and Scott (2012)","plainTextFormattedCitation":"(Westbrook &amp; Scott, 2012)","previouslyFormattedCitation":"(Westbrook &amp; Scott, 2012)"},"properties":{"noteIndex":0},"schema":"https://github.com/citation-style-language/schema/raw/master/csl-citation.json"}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 xml:space="preserve">Westbrook and </w:t>
      </w:r>
      <w:r w:rsidRPr="007966DC">
        <w:rPr>
          <w:rFonts w:ascii="Times New Roman" w:eastAsia="Calibri" w:hAnsi="Times New Roman" w:cs="Times New Roman"/>
          <w:noProof/>
          <w:color w:val="000000" w:themeColor="text1"/>
          <w:sz w:val="24"/>
          <w:szCs w:val="24"/>
        </w:rPr>
        <w:lastRenderedPageBreak/>
        <w:t>Scott (2012)</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on factors inducing students’ choice of business studies revealed that students take advice from their parents with the perception that parents possess the knowledge and information they needed with reference to higher education. </w:t>
      </w:r>
      <w:r w:rsidRPr="007966DC">
        <w:rPr>
          <w:rFonts w:ascii="Times New Roman" w:eastAsia="Times New Roman" w:hAnsi="Times New Roman" w:cs="Times New Roman"/>
          <w:color w:val="000000" w:themeColor="text1"/>
          <w:sz w:val="24"/>
          <w:szCs w:val="24"/>
        </w:rPr>
        <w:t>This grant</w:t>
      </w:r>
      <w:r w:rsidR="004D2C80" w:rsidRPr="007966DC">
        <w:rPr>
          <w:rFonts w:ascii="Times New Roman" w:eastAsia="Times New Roman" w:hAnsi="Times New Roman" w:cs="Times New Roman"/>
          <w:color w:val="000000" w:themeColor="text1"/>
          <w:sz w:val="24"/>
          <w:szCs w:val="24"/>
        </w:rPr>
        <w:t>s</w:t>
      </w:r>
      <w:r w:rsidRPr="007966DC">
        <w:rPr>
          <w:rFonts w:ascii="Times New Roman" w:eastAsia="Times New Roman" w:hAnsi="Times New Roman" w:cs="Times New Roman"/>
          <w:color w:val="000000" w:themeColor="text1"/>
          <w:sz w:val="24"/>
          <w:szCs w:val="24"/>
        </w:rPr>
        <w:t xml:space="preserve"> most parents the opportunity to decide which </w:t>
      </w:r>
      <w:r w:rsidR="004D2C80" w:rsidRPr="007966DC">
        <w:rPr>
          <w:rFonts w:ascii="Times New Roman" w:eastAsia="Times New Roman" w:hAnsi="Times New Roman" w:cs="Times New Roman"/>
          <w:color w:val="000000" w:themeColor="text1"/>
          <w:sz w:val="24"/>
          <w:szCs w:val="24"/>
        </w:rPr>
        <w:t>p</w:t>
      </w:r>
      <w:r w:rsidRPr="007966DC">
        <w:rPr>
          <w:rFonts w:ascii="Times New Roman" w:eastAsia="Times New Roman" w:hAnsi="Times New Roman" w:cs="Times New Roman"/>
          <w:color w:val="000000" w:themeColor="text1"/>
          <w:sz w:val="24"/>
          <w:szCs w:val="24"/>
        </w:rPr>
        <w:t xml:space="preserve">rogramme their wards should </w:t>
      </w:r>
      <w:r w:rsidR="004D2C80" w:rsidRPr="007966DC">
        <w:rPr>
          <w:rFonts w:ascii="Times New Roman" w:eastAsia="Times New Roman" w:hAnsi="Times New Roman" w:cs="Times New Roman"/>
          <w:color w:val="000000" w:themeColor="text1"/>
          <w:sz w:val="24"/>
          <w:szCs w:val="24"/>
        </w:rPr>
        <w:t xml:space="preserve">take </w:t>
      </w:r>
      <w:r w:rsidRPr="007966DC">
        <w:rPr>
          <w:rFonts w:ascii="Times New Roman" w:eastAsia="Times New Roman" w:hAnsi="Times New Roman" w:cs="Times New Roman"/>
          <w:color w:val="000000" w:themeColor="text1"/>
          <w:sz w:val="24"/>
          <w:szCs w:val="24"/>
        </w:rPr>
        <w:t>in school.</w:t>
      </w:r>
      <w:r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{"citationItems":[{"id":"ITEM-1","itemData":{"author":[{"dropping-particle":"","family":"Rababah","given":"Abedalqader","non-dropping-particle":"","parse-names":false,"suffix":""}],"container-title":"Journal of modern management &amp; entrepreneurship.","id":"ITEM-1","issue":"04","issued":{"date-parts":[["2017"]]},"page":"1-9","title":"Factors influencing the student's choosing of business administration as a major: The case of Arab Open University- Oman Branch.","type":"article-journal","volume":"07"},"uris":["http://www.mendeley.com/documents/?uuid=1f345156-cbfc-41aa-bb1e-6ca2115a43e1"]}],"mendeley":{"formattedCitation":"(Rababah, 2017a)","manualFormatting":"Rababah (2017)","plainTextFormattedCitation":"(Rababah, 2017a)","previouslyFormattedCitation":"(Rababah, 2017a)"},"properties":{"noteIndex":0},"schema":"https://github.com/citation-style-language/schema/raw/master/csl-citation.json"}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Rababah (2017)</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determined the factors that influence students’ choice of business studies and indicated that most students are advised by their parents when making a choice of programme. The advice that parents give to their children during the selection of a study programme influences their decision of whether to choose or not to choose a particular study programme. </w:t>
      </w:r>
    </w:p>
    <w:p w14:paraId="70CC5AAE" w14:textId="77777777" w:rsidR="00973B59" w:rsidRPr="007966DC" w:rsidRDefault="00973B59" w:rsidP="00973B59">
      <w:pPr>
        <w:spacing w:after="0" w:line="240" w:lineRule="auto"/>
        <w:jc w:val="both"/>
        <w:rPr>
          <w:rFonts w:ascii="Times New Roman" w:eastAsia="Times New Roman" w:hAnsi="Times New Roman" w:cs="Times New Roman"/>
          <w:color w:val="000000" w:themeColor="text1"/>
          <w:sz w:val="24"/>
          <w:szCs w:val="24"/>
        </w:rPr>
      </w:pPr>
    </w:p>
    <w:p w14:paraId="6ABFBEAB" w14:textId="3F8C647F"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shd w:val="clear" w:color="auto" w:fill="FFFFFF"/>
        </w:rPr>
        <w:t>Primus (2019</w:t>
      </w:r>
      <w:r w:rsidRPr="007966DC">
        <w:rPr>
          <w:rFonts w:ascii="Times New Roman" w:eastAsia="Calibri" w:hAnsi="Times New Roman" w:cs="Times New Roman"/>
          <w:color w:val="000000" w:themeColor="text1"/>
          <w:sz w:val="24"/>
          <w:szCs w:val="24"/>
        </w:rPr>
        <w:t>) indicated that advice given by parents to their children may influence them positively or negatively towards the choice of business studies. Parents are the first trainers of their wards and there are several ways in which they can influence them as they grow. If a parent has no interest in a particular programme and the various jobs affiliated with it, they may influence their wards not to opt-in for that programme. Parents' participation in parent-teacher meetings, parent workshops, and becoming involved in school council activities, enlighten them about their wards' strengths and weaknesses</w:t>
      </w:r>
      <w:r w:rsidR="004D2C80"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assist them in advising their wards on which programme they should study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{"citationItems":[{"id":"ITEM-1","itemData":{"ISBN":"1-4249-0892-2","author":[{"dropping-particle":"","family":"Ministry of Education","given":"","non-dropping-particle":"","parse-names":false,"suffix":""}],"id":"ITEM-1","issued":{"date-parts":[["2006"]]},"page":"46","title":"The Ontario Curriculum Grades 9 and 10  Business Studies","type":"article-journal"},"uris":["http://www.mendeley.com/documents/?uuid=83cd2c13-886f-45bf-8f05-f8faec990bcd"]}],"mendeley":{"formattedCitation":"(Ministry of Education, 2006)","plainTextFormattedCitation":"(Ministry of Education, 2006)","previouslyFormattedCitation":"(Ministry of Education, 2006)"},"properties":{"noteIndex":0},"schema":"https://github.com/citation-style-language/schema/raw/master/csl-citation.json"}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(Ministry of Education, 2006)</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fldChar w:fldCharType="begin" w:fldLock="1"/>
      </w:r>
      <w:r w:rsidR="006017A2" w:rsidRPr="007966DC">
        <w:rPr>
          <w:rFonts w:ascii="Times New Roman" w:eastAsia="Calibri" w:hAnsi="Times New Roman" w:cs="Times New Roman"/>
          <w:color w:val="000000" w:themeColor="text1"/>
          <w:sz w:val="24"/>
          <w:szCs w:val="24"/>
        </w:rPr>
        <w:instrText>ADDIN CSL_CITATION {"citationItems":[{"id":"ITEM-1","itemData":{"author":[{"dropping-particle":"","family":"Sharif","given":"Nimra","non-dropping-particle":"","parse-names":false,"suffix":""},{"dropping-particle":"","family":"Ahmad","given":"Nawaz","non-dropping-particle":"","parse-names":false,"suffix":""},{"dropping-particle":"","family":"Sarwar","given":"Samiullah","non-dropping-particle":"","parse-names":false,"suffix":""}],"container-title":"Journal of business studies","id":"ITEM-1","issue":"1","issued":{"date-parts":[["2019"]]},"page":"33-45","title":"Factors influencing career choices","type":"article-journal","volume":"15"},"uris":["http://www.mendeley.com/documents/?uuid=77cd5b45-3ede-4fa4-9baa-b18e9aab114d"]}],"mendeley":{"formattedCitation":"(Sharif et al., 2019)","manualFormatting":"Sharif et al. (2019)","plainTextFormattedCitation":"(Sharif et al., 2019)","previouslyFormattedCitation":"(Sharif et al., 2019)"},"properties":{"noteIndex":0},"schema":"https://github.com/citation-style-language/schema/raw/master/csl-citation.json"}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Sharif et al. (2019)</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explored the factors influencing students’ choice of career trajectories by employing the mixed-method and found that students' choice of study programmes </w:t>
      </w:r>
      <w:r w:rsidR="00B55C3D" w:rsidRPr="007966DC">
        <w:rPr>
          <w:rFonts w:ascii="Times New Roman" w:eastAsia="Calibri" w:hAnsi="Times New Roman" w:cs="Times New Roman"/>
          <w:color w:val="000000" w:themeColor="text1"/>
          <w:sz w:val="24"/>
          <w:szCs w:val="24"/>
        </w:rPr>
        <w:t>is</w:t>
      </w:r>
      <w:r w:rsidR="004D2C80"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t xml:space="preserve">based on their parents’ interests. However, Akerman (2012) indicated that parents should not compel their children to </w:t>
      </w:r>
      <w:r w:rsidR="004D2C80" w:rsidRPr="007966DC">
        <w:rPr>
          <w:rFonts w:ascii="Times New Roman" w:eastAsia="Calibri" w:hAnsi="Times New Roman" w:cs="Times New Roman"/>
          <w:color w:val="000000" w:themeColor="text1"/>
          <w:sz w:val="24"/>
          <w:szCs w:val="24"/>
        </w:rPr>
        <w:t xml:space="preserve">undertake </w:t>
      </w:r>
      <w:r w:rsidRPr="007966DC">
        <w:rPr>
          <w:rFonts w:ascii="Times New Roman" w:eastAsia="Calibri" w:hAnsi="Times New Roman" w:cs="Times New Roman"/>
          <w:color w:val="000000" w:themeColor="text1"/>
          <w:sz w:val="24"/>
          <w:szCs w:val="24"/>
        </w:rPr>
        <w:t>programmes that they</w:t>
      </w:r>
      <w:r w:rsidR="004D2C80"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the parents</w:t>
      </w:r>
      <w:r w:rsidR="004D2C80"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feel are “vital” or “better”. Students should be allowed by their parents to choose programmes that they have interest for and can handle. </w:t>
      </w:r>
    </w:p>
    <w:p w14:paraId="590290E5"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527D74D0" w14:textId="20511503"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lastRenderedPageBreak/>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{"citationItems":[{"id":"ITEM-1","itemData":{"DOI":"10.1111/1468-4446.12370","ISSN":"14684446","PMID":"29700826","abstract":"This study examines the links between parental education and students’ choice of field of study in Norwegian higher education. In our interpretation of the results, we suggest a status group perspective that integrates risk aversion models, micro-class theory, and cultural reproduction schemes. Complete Norwegian register data for all individuals born from 1955 to 1980 allow for a fine-grained examination of diverse fields of study not attempted in earlier studies. The findings reveal that intergenerational reproduction of educational fields is widespread, but its extent varies across fields of study. The tendency is most pronounced among children of professional, educated parents with masters and higher-level degrees. Moreover, the analysis shows that students who do not choose the same field as their parents nonetheless tend to choose educational fields close to those of their parents.","author":[{"dropping-particle":"","family":"Helland","given":"Håvard","non-dropping-particle":"","parse-names":false,"suffix":""},{"dropping-particle":"","family":"Wiborg","given":"Øyvind N.","non-dropping-particle":"","parse-names":false,"suffix":""}],"container-title":"British Journal of Sociology","id":"ITEM-1","issue":"2","issued":{"date-parts":[["2019"]]},"page":"481-501","title":"How do parents’ educational fields affect the choice of educational field?","type":"article-journal","volume":"70"},"uris":["http://www.mendeley.com/documents/?uuid=7bdb87f3-1d15-4997-8026-da0220b2ed47"]}],"mendeley":{"formattedCitation":"(Helland &amp; Wiborg, 2019)","manualFormatting":"Helland and Wiborg (2019)","plainTextFormattedCitation":"(Helland &amp; Wiborg, 2019)","previouslyFormattedCitation":"(Helland &amp; Wiborg, 2019)"},"properties":{"noteIndex":0},"schema":"https://github.com/citation-style-language/schema/raw/master/csl-citation.json"}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Helland and Wiborg (2019)</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discovered that parents' occupation is another factor that influences students' choice of a study programme. Similarly, </w:t>
      </w:r>
      <w:r w:rsidRPr="007966DC">
        <w:rPr>
          <w:rFonts w:ascii="Times New Roman" w:eastAsia="Calibri" w:hAnsi="Times New Roman" w:cs="Times New Roman"/>
          <w:color w:val="000000" w:themeColor="text1"/>
          <w:sz w:val="24"/>
          <w:szCs w:val="24"/>
          <w:shd w:val="clear" w:color="auto" w:fill="FFFFFF"/>
        </w:rPr>
        <w:t>Primus (2019</w:t>
      </w:r>
      <w:r w:rsidRPr="007966DC">
        <w:rPr>
          <w:rFonts w:ascii="Times New Roman" w:eastAsia="Calibri" w:hAnsi="Times New Roman" w:cs="Times New Roman"/>
          <w:color w:val="000000" w:themeColor="text1"/>
          <w:sz w:val="24"/>
          <w:szCs w:val="24"/>
        </w:rPr>
        <w:t>) explored the factors influencing students’ choice of business studies in public secondary schools in Embu County, Kenya and revealed that parents' occupations play a significant role in determining which programme students should study. This infers that students</w:t>
      </w:r>
      <w:r w:rsidR="00A931BA"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choice of business studies as a programme of study and career trajectory can be influenced by their parent's occupation</w:t>
      </w:r>
      <w:r w:rsidR="00A931BA"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Parents who want their children to go for a particular career trajectory, train their children to develop an interest in the area at the early stages of their development and later persuade them to choose a study area in line with that</w:t>
      </w:r>
      <w:r w:rsidRPr="007966DC">
        <w:rPr>
          <w:rFonts w:ascii="Times New Roman" w:eastAsia="Calibri" w:hAnsi="Times New Roman" w:cs="Times New Roman"/>
          <w:color w:val="000000" w:themeColor="text1"/>
          <w:sz w:val="24"/>
          <w:szCs w:val="24"/>
          <w:shd w:val="clear" w:color="auto" w:fill="FFFFFF"/>
        </w:rPr>
        <w:t xml:space="preserve"> (Primus, 2019</w:t>
      </w:r>
      <w:r w:rsidRPr="007966DC">
        <w:rPr>
          <w:rFonts w:ascii="Times New Roman" w:eastAsia="Calibri" w:hAnsi="Times New Roman" w:cs="Times New Roman"/>
          <w:color w:val="000000" w:themeColor="text1"/>
          <w:sz w:val="24"/>
          <w:szCs w:val="24"/>
        </w:rPr>
        <w:t xml:space="preserve">). </w:t>
      </w:r>
    </w:p>
    <w:p w14:paraId="31F71E50"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7052B93A" w14:textId="7A294398"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As children grow up, they may develop an interest in the career taken by their parents, and this may influence them to choose a similar career trajectory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{"citationItems":[{"id":"ITEM-1","itemData":{"DOI":"10.1177/0001699317694941","ISSN":"15023869","abstract":"In this paper, we use register data to examine horizontal stratification within university institutions and university fields of study in Denmark, a country that has experienced a reduction of the social class gap in access to higher education. First, we argue that it is important to use a relatively detailed classification of parents’ occupations to determine how students are endowed with different forms of capital, even when their parents would typically be characterised as belonging to the same social group. Second, we distinguish among disciplines and among university institutions to explain the dynamics of horizontal stratification in the Danish university system. Using unique and exhaustive register data, including all higher education institutions and the entire 1984 cohort as of the age of 24, we uncover distinct differences in the magnitude and type of horizontal stratification in different fields of study and university institutions. Most importantly, we find distinct patterns of horizontal stratification by field of study and parental occupation that would have remained hidden had we used more aggregated classifications for field of study and social origin.","author":[{"dropping-particle":"","family":"Munk","given":"Martin D.","non-dropping-particle":"","parse-names":false,"suffix":""},{"dropping-particle":"","family":"Thomsen","given":"Jens Peter","non-dropping-particle":"","parse-names":false,"suffix":""}],"container-title":"Acta Sociologica (United Kingdom)","id":"ITEM-1","issue":"1","issued":{"date-parts":[["2017"]]},"page":"50-78","title":"Horizontal stratification in access to Danish university programmes","type":"article-journal","volume":"61"},"uris":["http://www.mendeley.com/documents/?uuid=8ff1cd00-c2fa-47ca-b809-43a7dd2f9e00"]}],"mendeley":{"formattedCitation":"(Munk &amp; Thomsen, 2017)","plainTextFormattedCitation":"(Munk &amp; Thomsen, 2017)","previouslyFormattedCitation":"(Munk &amp; Thomsen, 2017)"},"properties":{"noteIndex":0},"schema":"https://github.com/citation-style-language/schema/raw/master/csl-citation.json"}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(Munk &amp; Thomsen, 2017)</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If a parent</w:t>
      </w:r>
      <w:r w:rsidR="004D2C80"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 preferred work provides a comfortable living, and social standing, students are more likely to appreciate it than other careers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{"citationItems":[{"id":"ITEM-1","itemData":{"DOI":"10.1023/A:1012716828901","ISSN":"10580476","abstract":"This study examines the effects of socioeconomic status and parental occupation on choice of college major, with special attention directed toward female and male differences. The study uses multinomial logit analysis and data from the National Center for Education Statistics (NCES) 1990 Survey of Beginning Postsecondary Stude</w:instrText>
      </w:r>
      <w:r w:rsidRPr="007966DC">
        <w:rPr>
          <w:rFonts w:ascii="Times New Roman" w:eastAsia="Calibri" w:hAnsi="Times New Roman" w:cs="Times New Roman"/>
          <w:color w:val="000000" w:themeColor="text1"/>
          <w:sz w:val="24"/>
          <w:szCs w:val="24"/>
          <w:lang w:val="es-MX"/>
        </w:rPr>
        <w:instrText>nts (BPS). Having a father in a professional or executive occupation has a larger effect on female students than does having a mother in a similar occupation. The opposite holds for males. Women from families with high socioeconomic status are less likely to major in business; the opposite holds for males. Students who believe that being very well off financially is very important are more likely to major in business than are other students. © 2001 Human Sciences Press, Inc.","author":[{"dropping-particle":"","family":"Leppel","given":"Karen","non-dropping-particle":"","parse-names":false,"suffix":""},{"dropping-particle":"","family":"Williams","given":"Mary L.","non-dropping-particle":"","parse-names":false,"suffix":""},{"dropping-particle":"","family":"Waldauer","given":"Charles","non-dropping-particle":"","parse-names":false,"suffix":""}],"container-title":"Journal of Family and Economic Issues","id":"ITEM-1","issue":"4","issued":{"date-parts":[["2001"]]},"page":"373-394","title":"The impact of parental occupation and socioeconomic status on choice of college major","type":"article-journal","volume":"22"},"uris":["http://www.mendeley.com/documents/?uuid=17f579dd-8df5-4259-bd00-1aec35d8d06d"]}],"mendeley":{"formattedCitation":"(Leppel et al., 2001)","plainTextFormattedCitation":"(Leppel et al., 2001)","previouslyFormattedCitation":"(Leppel et al., 2001)"},"properties":{"noteIndex":0},"schema":"https://github.com/citation-style-language/schema/raw/master/csl-citation.json"}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lang w:val="es-MX"/>
        </w:rPr>
        <w:t>(Leppel et al., 2001)</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lang w:val="es-MX"/>
        </w:rPr>
        <w:t xml:space="preserv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lang w:val="es-MX"/>
        </w:rPr>
        <w:instrText>ADDIN CSL_CITATION {"citationItems":[{"id":"ITEM-1","itemData":{"DOI":"10.22452/mojem/vol7no1.1","ISSN":"22894489","abstract":"The future determination of an individual depends largely on decision made on career choice. The main objective of this study was to investigate factors influencing University students in selecting their career. The cross-sectional survey design was adopted whereby questionnaires were distributed to a sample of 580 students. The participants were selected from one of the public University in Tanzania using simple random sampling technique. Through the use of linear regression model, findings revealed that peer, family, opportunity and personality significantly contributed much on career selection. It was further observed that peer pressure was more influential factor followed by personality, family and opportunity. The results are considered inputs to university’s management towards the development of career guide and counselling service to students as a means of helping students to make the right choice for their future career. It will then result into sustainable production of competent professionals that meets the needs of the labour market.","author":[{"dropping-particle":"","family":"Gwelo","given":"Abubakari S","non-dropping-particle":"","parse-names":false,"suffix":""}],"container-title":"Malaysian Online Journal of Educational Management","id":"ITEM-1","issue":"1","issued":{"date-parts":[["2019"]]},"page":"1-19","title":"Determinants of career choice among university students","type":"article-journal","volume":"7"},"uris":["http://www.mendeley.com/documents/?uuid=6949a723-afe3-4774-8c88-13c7084cba8b"]}],"mendeley":{"formattedCitation":"(Gwelo, 2019)","manualFormatting":"Gwelo (2019)","plainTextFormattedCitation":"(Gwelo, 2019)","previouslyFormattedCitation":"(Gwelo, 2019)"},"properties":{"noteIndex":0},"schema":"https://github.com/citation-style-language/schema/raw/master/csl-citation.json"}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lang w:val="es-MX"/>
        </w:rPr>
        <w:t>Gwelo (2019)</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lang w:val="es-MX"/>
        </w:rPr>
        <w:t xml:space="preserve"> </w:t>
      </w:r>
      <w:proofErr w:type="spellStart"/>
      <w:r w:rsidRPr="007966DC">
        <w:rPr>
          <w:rFonts w:ascii="Times New Roman" w:eastAsia="Calibri" w:hAnsi="Times New Roman" w:cs="Times New Roman"/>
          <w:color w:val="000000" w:themeColor="text1"/>
          <w:sz w:val="24"/>
          <w:szCs w:val="24"/>
          <w:lang w:val="es-MX"/>
        </w:rPr>
        <w:t>stated</w:t>
      </w:r>
      <w:proofErr w:type="spellEnd"/>
      <w:r w:rsidRPr="007966DC">
        <w:rPr>
          <w:rFonts w:ascii="Times New Roman" w:eastAsia="Calibri" w:hAnsi="Times New Roman" w:cs="Times New Roman"/>
          <w:color w:val="000000" w:themeColor="text1"/>
          <w:sz w:val="24"/>
          <w:szCs w:val="24"/>
          <w:lang w:val="es-MX"/>
        </w:rPr>
        <w:t xml:space="preserve"> that </w:t>
      </w:r>
      <w:proofErr w:type="spellStart"/>
      <w:r w:rsidRPr="007966DC">
        <w:rPr>
          <w:rFonts w:ascii="Times New Roman" w:eastAsia="Calibri" w:hAnsi="Times New Roman" w:cs="Times New Roman"/>
          <w:color w:val="000000" w:themeColor="text1"/>
          <w:sz w:val="24"/>
          <w:szCs w:val="24"/>
          <w:lang w:val="es-MX"/>
        </w:rPr>
        <w:t>children</w:t>
      </w:r>
      <w:proofErr w:type="spellEnd"/>
      <w:r w:rsidRPr="007966DC">
        <w:rPr>
          <w:rFonts w:ascii="Times New Roman" w:eastAsia="Calibri" w:hAnsi="Times New Roman" w:cs="Times New Roman"/>
          <w:color w:val="000000" w:themeColor="text1"/>
          <w:sz w:val="24"/>
          <w:szCs w:val="24"/>
          <w:lang w:val="es-MX"/>
        </w:rPr>
        <w:t xml:space="preserve"> </w:t>
      </w:r>
      <w:proofErr w:type="spellStart"/>
      <w:r w:rsidRPr="007966DC">
        <w:rPr>
          <w:rFonts w:ascii="Times New Roman" w:eastAsia="Calibri" w:hAnsi="Times New Roman" w:cs="Times New Roman"/>
          <w:color w:val="000000" w:themeColor="text1"/>
          <w:sz w:val="24"/>
          <w:szCs w:val="24"/>
          <w:lang w:val="es-MX"/>
        </w:rPr>
        <w:t>who</w:t>
      </w:r>
      <w:proofErr w:type="spellEnd"/>
      <w:r w:rsidRPr="007966DC">
        <w:rPr>
          <w:rFonts w:ascii="Times New Roman" w:eastAsia="Calibri" w:hAnsi="Times New Roman" w:cs="Times New Roman"/>
          <w:color w:val="000000" w:themeColor="text1"/>
          <w:sz w:val="24"/>
          <w:szCs w:val="24"/>
          <w:lang w:val="es-MX"/>
        </w:rPr>
        <w:t xml:space="preserve"> </w:t>
      </w:r>
      <w:proofErr w:type="spellStart"/>
      <w:r w:rsidRPr="007966DC">
        <w:rPr>
          <w:rFonts w:ascii="Times New Roman" w:eastAsia="Calibri" w:hAnsi="Times New Roman" w:cs="Times New Roman"/>
          <w:color w:val="000000" w:themeColor="text1"/>
          <w:sz w:val="24"/>
          <w:szCs w:val="24"/>
          <w:lang w:val="es-MX"/>
        </w:rPr>
        <w:t>receive</w:t>
      </w:r>
      <w:proofErr w:type="spellEnd"/>
      <w:r w:rsidRPr="007966DC">
        <w:rPr>
          <w:rFonts w:ascii="Times New Roman" w:eastAsia="Calibri" w:hAnsi="Times New Roman" w:cs="Times New Roman"/>
          <w:color w:val="000000" w:themeColor="text1"/>
          <w:sz w:val="24"/>
          <w:szCs w:val="24"/>
          <w:lang w:val="es-MX"/>
        </w:rPr>
        <w:t xml:space="preserve"> a vivid </w:t>
      </w:r>
      <w:proofErr w:type="spellStart"/>
      <w:r w:rsidRPr="007966DC">
        <w:rPr>
          <w:rFonts w:ascii="Times New Roman" w:eastAsia="Calibri" w:hAnsi="Times New Roman" w:cs="Times New Roman"/>
          <w:color w:val="000000" w:themeColor="text1"/>
          <w:sz w:val="24"/>
          <w:szCs w:val="24"/>
          <w:lang w:val="es-MX"/>
        </w:rPr>
        <w:t>understanding</w:t>
      </w:r>
      <w:proofErr w:type="spellEnd"/>
      <w:r w:rsidRPr="007966DC">
        <w:rPr>
          <w:rFonts w:ascii="Times New Roman" w:eastAsia="Calibri" w:hAnsi="Times New Roman" w:cs="Times New Roman"/>
          <w:color w:val="000000" w:themeColor="text1"/>
          <w:sz w:val="24"/>
          <w:szCs w:val="24"/>
          <w:lang w:val="es-MX"/>
        </w:rPr>
        <w:t xml:space="preserve"> of </w:t>
      </w:r>
      <w:proofErr w:type="spellStart"/>
      <w:r w:rsidRPr="007966DC">
        <w:rPr>
          <w:rFonts w:ascii="Times New Roman" w:eastAsia="Calibri" w:hAnsi="Times New Roman" w:cs="Times New Roman"/>
          <w:color w:val="000000" w:themeColor="text1"/>
          <w:sz w:val="24"/>
          <w:szCs w:val="24"/>
          <w:lang w:val="es-MX"/>
        </w:rPr>
        <w:t>their</w:t>
      </w:r>
      <w:proofErr w:type="spellEnd"/>
      <w:r w:rsidRPr="007966DC">
        <w:rPr>
          <w:rFonts w:ascii="Times New Roman" w:eastAsia="Calibri" w:hAnsi="Times New Roman" w:cs="Times New Roman"/>
          <w:color w:val="000000" w:themeColor="text1"/>
          <w:sz w:val="24"/>
          <w:szCs w:val="24"/>
          <w:lang w:val="es-MX"/>
        </w:rPr>
        <w:t xml:space="preserve"> </w:t>
      </w:r>
      <w:proofErr w:type="spellStart"/>
      <w:r w:rsidRPr="007966DC">
        <w:rPr>
          <w:rFonts w:ascii="Times New Roman" w:eastAsia="Calibri" w:hAnsi="Times New Roman" w:cs="Times New Roman"/>
          <w:color w:val="000000" w:themeColor="text1"/>
          <w:sz w:val="24"/>
          <w:szCs w:val="24"/>
          <w:lang w:val="es-MX"/>
        </w:rPr>
        <w:t>parents</w:t>
      </w:r>
      <w:proofErr w:type="spellEnd"/>
      <w:r w:rsidRPr="007966DC">
        <w:rPr>
          <w:rFonts w:ascii="Times New Roman" w:eastAsia="Calibri" w:hAnsi="Times New Roman" w:cs="Times New Roman"/>
          <w:color w:val="000000" w:themeColor="text1"/>
          <w:sz w:val="24"/>
          <w:szCs w:val="24"/>
          <w:lang w:val="es-MX"/>
        </w:rPr>
        <w:t xml:space="preserve">' </w:t>
      </w:r>
      <w:proofErr w:type="spellStart"/>
      <w:r w:rsidRPr="007966DC">
        <w:rPr>
          <w:rFonts w:ascii="Times New Roman" w:eastAsia="Calibri" w:hAnsi="Times New Roman" w:cs="Times New Roman"/>
          <w:color w:val="000000" w:themeColor="text1"/>
          <w:sz w:val="24"/>
          <w:szCs w:val="24"/>
          <w:lang w:val="es-MX"/>
        </w:rPr>
        <w:t>professions</w:t>
      </w:r>
      <w:proofErr w:type="spellEnd"/>
      <w:r w:rsidRPr="007966DC">
        <w:rPr>
          <w:rFonts w:ascii="Times New Roman" w:eastAsia="Calibri" w:hAnsi="Times New Roman" w:cs="Times New Roman"/>
          <w:color w:val="000000" w:themeColor="text1"/>
          <w:sz w:val="24"/>
          <w:szCs w:val="24"/>
          <w:lang w:val="es-MX"/>
        </w:rPr>
        <w:t xml:space="preserve"> as </w:t>
      </w:r>
      <w:proofErr w:type="spellStart"/>
      <w:r w:rsidRPr="007966DC">
        <w:rPr>
          <w:rFonts w:ascii="Times New Roman" w:eastAsia="Calibri" w:hAnsi="Times New Roman" w:cs="Times New Roman"/>
          <w:color w:val="000000" w:themeColor="text1"/>
          <w:sz w:val="24"/>
          <w:szCs w:val="24"/>
          <w:lang w:val="es-MX"/>
        </w:rPr>
        <w:t>they</w:t>
      </w:r>
      <w:proofErr w:type="spellEnd"/>
      <w:r w:rsidRPr="007966DC">
        <w:rPr>
          <w:rFonts w:ascii="Times New Roman" w:eastAsia="Calibri" w:hAnsi="Times New Roman" w:cs="Times New Roman"/>
          <w:color w:val="000000" w:themeColor="text1"/>
          <w:sz w:val="24"/>
          <w:szCs w:val="24"/>
          <w:lang w:val="es-MX"/>
        </w:rPr>
        <w:t xml:space="preserve"> </w:t>
      </w:r>
      <w:proofErr w:type="spellStart"/>
      <w:r w:rsidRPr="007966DC">
        <w:rPr>
          <w:rFonts w:ascii="Times New Roman" w:eastAsia="Calibri" w:hAnsi="Times New Roman" w:cs="Times New Roman"/>
          <w:color w:val="000000" w:themeColor="text1"/>
          <w:sz w:val="24"/>
          <w:szCs w:val="24"/>
          <w:lang w:val="es-MX"/>
        </w:rPr>
        <w:t>grow</w:t>
      </w:r>
      <w:proofErr w:type="spellEnd"/>
      <w:r w:rsidRPr="007966DC">
        <w:rPr>
          <w:rFonts w:ascii="Times New Roman" w:eastAsia="Calibri" w:hAnsi="Times New Roman" w:cs="Times New Roman"/>
          <w:color w:val="000000" w:themeColor="text1"/>
          <w:sz w:val="24"/>
          <w:szCs w:val="24"/>
          <w:lang w:val="es-MX"/>
        </w:rPr>
        <w:t xml:space="preserve"> </w:t>
      </w:r>
      <w:proofErr w:type="spellStart"/>
      <w:r w:rsidRPr="007966DC">
        <w:rPr>
          <w:rFonts w:ascii="Times New Roman" w:eastAsia="Calibri" w:hAnsi="Times New Roman" w:cs="Times New Roman"/>
          <w:color w:val="000000" w:themeColor="text1"/>
          <w:sz w:val="24"/>
          <w:szCs w:val="24"/>
          <w:lang w:val="es-MX"/>
        </w:rPr>
        <w:t>older</w:t>
      </w:r>
      <w:proofErr w:type="spellEnd"/>
      <w:r w:rsidRPr="007966DC">
        <w:rPr>
          <w:rFonts w:ascii="Times New Roman" w:eastAsia="Calibri" w:hAnsi="Times New Roman" w:cs="Times New Roman"/>
          <w:color w:val="000000" w:themeColor="text1"/>
          <w:sz w:val="24"/>
          <w:szCs w:val="24"/>
          <w:lang w:val="es-MX"/>
        </w:rPr>
        <w:t xml:space="preserve"> can be </w:t>
      </w:r>
      <w:proofErr w:type="spellStart"/>
      <w:r w:rsidRPr="007966DC">
        <w:rPr>
          <w:rFonts w:ascii="Times New Roman" w:eastAsia="Calibri" w:hAnsi="Times New Roman" w:cs="Times New Roman"/>
          <w:color w:val="000000" w:themeColor="text1"/>
          <w:sz w:val="24"/>
          <w:szCs w:val="24"/>
          <w:lang w:val="es-MX"/>
        </w:rPr>
        <w:t>influenced</w:t>
      </w:r>
      <w:proofErr w:type="spellEnd"/>
      <w:r w:rsidRPr="007966DC">
        <w:rPr>
          <w:rFonts w:ascii="Times New Roman" w:eastAsia="Calibri" w:hAnsi="Times New Roman" w:cs="Times New Roman"/>
          <w:color w:val="000000" w:themeColor="text1"/>
          <w:sz w:val="24"/>
          <w:szCs w:val="24"/>
          <w:lang w:val="es-MX"/>
        </w:rPr>
        <w:t xml:space="preserve"> to </w:t>
      </w:r>
      <w:proofErr w:type="spellStart"/>
      <w:r w:rsidRPr="007966DC">
        <w:rPr>
          <w:rFonts w:ascii="Times New Roman" w:eastAsia="Calibri" w:hAnsi="Times New Roman" w:cs="Times New Roman"/>
          <w:color w:val="000000" w:themeColor="text1"/>
          <w:sz w:val="24"/>
          <w:szCs w:val="24"/>
          <w:lang w:val="es-MX"/>
        </w:rPr>
        <w:t>choose</w:t>
      </w:r>
      <w:proofErr w:type="spellEnd"/>
      <w:r w:rsidRPr="007966DC">
        <w:rPr>
          <w:rFonts w:ascii="Times New Roman" w:eastAsia="Calibri" w:hAnsi="Times New Roman" w:cs="Times New Roman"/>
          <w:color w:val="000000" w:themeColor="text1"/>
          <w:sz w:val="24"/>
          <w:szCs w:val="24"/>
          <w:lang w:val="es-MX"/>
        </w:rPr>
        <w:t xml:space="preserve"> a </w:t>
      </w:r>
      <w:proofErr w:type="spellStart"/>
      <w:r w:rsidR="00F27253" w:rsidRPr="007966DC">
        <w:rPr>
          <w:rFonts w:ascii="Times New Roman" w:eastAsia="Calibri" w:hAnsi="Times New Roman" w:cs="Times New Roman"/>
          <w:color w:val="000000" w:themeColor="text1"/>
          <w:sz w:val="24"/>
          <w:szCs w:val="24"/>
          <w:lang w:val="es-MX"/>
        </w:rPr>
        <w:t>p</w:t>
      </w:r>
      <w:r w:rsidRPr="007966DC">
        <w:rPr>
          <w:rFonts w:ascii="Times New Roman" w:eastAsia="Calibri" w:hAnsi="Times New Roman" w:cs="Times New Roman"/>
          <w:color w:val="000000" w:themeColor="text1"/>
          <w:sz w:val="24"/>
          <w:szCs w:val="24"/>
          <w:lang w:val="es-MX"/>
        </w:rPr>
        <w:t>rogramme</w:t>
      </w:r>
      <w:proofErr w:type="spellEnd"/>
      <w:r w:rsidRPr="007966DC">
        <w:rPr>
          <w:rFonts w:ascii="Times New Roman" w:eastAsia="Calibri" w:hAnsi="Times New Roman" w:cs="Times New Roman"/>
          <w:color w:val="000000" w:themeColor="text1"/>
          <w:sz w:val="24"/>
          <w:szCs w:val="24"/>
          <w:lang w:val="es-MX"/>
        </w:rPr>
        <w:t xml:space="preserve"> of </w:t>
      </w:r>
      <w:proofErr w:type="spellStart"/>
      <w:r w:rsidR="00F27253" w:rsidRPr="007966DC">
        <w:rPr>
          <w:rFonts w:ascii="Times New Roman" w:eastAsia="Calibri" w:hAnsi="Times New Roman" w:cs="Times New Roman"/>
          <w:color w:val="000000" w:themeColor="text1"/>
          <w:sz w:val="24"/>
          <w:szCs w:val="24"/>
          <w:lang w:val="es-MX"/>
        </w:rPr>
        <w:t>s</w:t>
      </w:r>
      <w:r w:rsidRPr="007966DC">
        <w:rPr>
          <w:rFonts w:ascii="Times New Roman" w:eastAsia="Calibri" w:hAnsi="Times New Roman" w:cs="Times New Roman"/>
          <w:color w:val="000000" w:themeColor="text1"/>
          <w:sz w:val="24"/>
          <w:szCs w:val="24"/>
          <w:lang w:val="es-MX"/>
        </w:rPr>
        <w:t>tudy</w:t>
      </w:r>
      <w:proofErr w:type="spellEnd"/>
      <w:r w:rsidRPr="007966DC">
        <w:rPr>
          <w:rFonts w:ascii="Times New Roman" w:eastAsia="Calibri" w:hAnsi="Times New Roman" w:cs="Times New Roman"/>
          <w:color w:val="000000" w:themeColor="text1"/>
          <w:sz w:val="24"/>
          <w:szCs w:val="24"/>
          <w:lang w:val="es-MX"/>
        </w:rPr>
        <w:t xml:space="preserve"> that </w:t>
      </w:r>
      <w:proofErr w:type="spellStart"/>
      <w:r w:rsidRPr="007966DC">
        <w:rPr>
          <w:rFonts w:ascii="Times New Roman" w:eastAsia="Calibri" w:hAnsi="Times New Roman" w:cs="Times New Roman"/>
          <w:color w:val="000000" w:themeColor="text1"/>
          <w:sz w:val="24"/>
          <w:szCs w:val="24"/>
          <w:lang w:val="es-MX"/>
        </w:rPr>
        <w:t>will</w:t>
      </w:r>
      <w:proofErr w:type="spellEnd"/>
      <w:r w:rsidRPr="007966DC">
        <w:rPr>
          <w:rFonts w:ascii="Times New Roman" w:eastAsia="Calibri" w:hAnsi="Times New Roman" w:cs="Times New Roman"/>
          <w:color w:val="000000" w:themeColor="text1"/>
          <w:sz w:val="24"/>
          <w:szCs w:val="24"/>
          <w:lang w:val="es-MX"/>
        </w:rPr>
        <w:t xml:space="preserve"> lead to the </w:t>
      </w:r>
      <w:proofErr w:type="spellStart"/>
      <w:r w:rsidRPr="007966DC">
        <w:rPr>
          <w:rFonts w:ascii="Times New Roman" w:eastAsia="Calibri" w:hAnsi="Times New Roman" w:cs="Times New Roman"/>
          <w:color w:val="000000" w:themeColor="text1"/>
          <w:sz w:val="24"/>
          <w:szCs w:val="24"/>
          <w:lang w:val="es-MX"/>
        </w:rPr>
        <w:t>career</w:t>
      </w:r>
      <w:proofErr w:type="spellEnd"/>
      <w:r w:rsidRPr="007966DC">
        <w:rPr>
          <w:rFonts w:ascii="Times New Roman" w:eastAsia="Calibri" w:hAnsi="Times New Roman" w:cs="Times New Roman"/>
          <w:color w:val="000000" w:themeColor="text1"/>
          <w:sz w:val="24"/>
          <w:szCs w:val="24"/>
          <w:lang w:val="es-MX"/>
        </w:rPr>
        <w:t xml:space="preserve"> </w:t>
      </w:r>
      <w:proofErr w:type="spellStart"/>
      <w:r w:rsidRPr="007966DC">
        <w:rPr>
          <w:rFonts w:ascii="Times New Roman" w:eastAsia="Calibri" w:hAnsi="Times New Roman" w:cs="Times New Roman"/>
          <w:color w:val="000000" w:themeColor="text1"/>
          <w:sz w:val="24"/>
          <w:szCs w:val="24"/>
          <w:lang w:val="es-MX"/>
        </w:rPr>
        <w:t>goals</w:t>
      </w:r>
      <w:proofErr w:type="spellEnd"/>
      <w:r w:rsidRPr="007966DC">
        <w:rPr>
          <w:rFonts w:ascii="Times New Roman" w:eastAsia="Calibri" w:hAnsi="Times New Roman" w:cs="Times New Roman"/>
          <w:color w:val="000000" w:themeColor="text1"/>
          <w:sz w:val="24"/>
          <w:szCs w:val="24"/>
          <w:lang w:val="es-MX"/>
        </w:rPr>
        <w:t xml:space="preserve"> of </w:t>
      </w:r>
      <w:proofErr w:type="spellStart"/>
      <w:r w:rsidRPr="007966DC">
        <w:rPr>
          <w:rFonts w:ascii="Times New Roman" w:eastAsia="Calibri" w:hAnsi="Times New Roman" w:cs="Times New Roman"/>
          <w:color w:val="000000" w:themeColor="text1"/>
          <w:sz w:val="24"/>
          <w:szCs w:val="24"/>
          <w:lang w:val="es-MX"/>
        </w:rPr>
        <w:t>their</w:t>
      </w:r>
      <w:proofErr w:type="spellEnd"/>
      <w:r w:rsidRPr="007966DC">
        <w:rPr>
          <w:rFonts w:ascii="Times New Roman" w:eastAsia="Calibri" w:hAnsi="Times New Roman" w:cs="Times New Roman"/>
          <w:color w:val="000000" w:themeColor="text1"/>
          <w:sz w:val="24"/>
          <w:szCs w:val="24"/>
          <w:lang w:val="es-MX"/>
        </w:rPr>
        <w:t xml:space="preserve"> </w:t>
      </w:r>
      <w:proofErr w:type="spellStart"/>
      <w:r w:rsidRPr="007966DC">
        <w:rPr>
          <w:rFonts w:ascii="Times New Roman" w:eastAsia="Calibri" w:hAnsi="Times New Roman" w:cs="Times New Roman"/>
          <w:color w:val="000000" w:themeColor="text1"/>
          <w:sz w:val="24"/>
          <w:szCs w:val="24"/>
          <w:lang w:val="es-MX"/>
        </w:rPr>
        <w:t>parents</w:t>
      </w:r>
      <w:proofErr w:type="spellEnd"/>
      <w:r w:rsidRPr="007966DC">
        <w:rPr>
          <w:rFonts w:ascii="Times New Roman" w:eastAsia="Calibri" w:hAnsi="Times New Roman" w:cs="Times New Roman"/>
          <w:color w:val="000000" w:themeColor="text1"/>
          <w:sz w:val="24"/>
          <w:szCs w:val="24"/>
          <w:lang w:val="es-MX"/>
        </w:rPr>
        <w:t xml:space="preserve">. </w:t>
      </w:r>
      <w:r w:rsidRPr="007966DC">
        <w:rPr>
          <w:rFonts w:ascii="Times New Roman" w:eastAsia="Calibri" w:hAnsi="Times New Roman" w:cs="Times New Roman"/>
          <w:color w:val="000000" w:themeColor="text1"/>
          <w:sz w:val="24"/>
          <w:szCs w:val="24"/>
        </w:rPr>
        <w:t>For instance, if a student’s parent is an accountant, the student may be influenced to study business at school</w:t>
      </w:r>
      <w:r w:rsidR="00F27253"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will lead him or her to become an accountant. </w:t>
      </w:r>
      <w:proofErr w:type="spellStart"/>
      <w:r w:rsidRPr="007966DC">
        <w:rPr>
          <w:rFonts w:ascii="Times New Roman" w:eastAsia="Calibri" w:hAnsi="Times New Roman" w:cs="Times New Roman"/>
          <w:color w:val="000000" w:themeColor="text1"/>
          <w:sz w:val="24"/>
          <w:szCs w:val="24"/>
        </w:rPr>
        <w:t>Pimpa</w:t>
      </w:r>
      <w:proofErr w:type="spellEnd"/>
      <w:r w:rsidRPr="007966DC">
        <w:rPr>
          <w:rFonts w:ascii="Times New Roman" w:eastAsia="Calibri" w:hAnsi="Times New Roman" w:cs="Times New Roman"/>
          <w:color w:val="000000" w:themeColor="text1"/>
          <w:sz w:val="24"/>
          <w:szCs w:val="24"/>
        </w:rPr>
        <w:t xml:space="preserve"> (2017) indicated that students' choice of business studies is influenced by the occupation held by their parents. The business studies curriculum promotes lifelong learning</w:t>
      </w:r>
      <w:r w:rsidR="00F27253"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supports regular school activities. Parents encourage their wards to take an active interest in such </w:t>
      </w:r>
      <w:r w:rsidR="00F27253"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rogrammes and provid</w:t>
      </w:r>
      <w:r w:rsidR="00E811BC" w:rsidRPr="007966DC">
        <w:rPr>
          <w:rFonts w:ascii="Times New Roman" w:eastAsia="Calibri" w:hAnsi="Times New Roman" w:cs="Times New Roman"/>
          <w:color w:val="000000" w:themeColor="text1"/>
          <w:sz w:val="24"/>
          <w:szCs w:val="24"/>
        </w:rPr>
        <w:t>e</w:t>
      </w:r>
      <w:r w:rsidRPr="007966DC">
        <w:rPr>
          <w:rFonts w:ascii="Times New Roman" w:eastAsia="Calibri" w:hAnsi="Times New Roman" w:cs="Times New Roman"/>
          <w:color w:val="000000" w:themeColor="text1"/>
          <w:sz w:val="24"/>
          <w:szCs w:val="24"/>
        </w:rPr>
        <w:t xml:space="preserve"> them with opportunities to question and reflect on what is happening in the world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{"citationItems":[{"id":"ITEM-1","itemData":{"author":[{"dropping-particle":"","family":"Westbrook","given":"Steven B","non-dropping-particle":"","parse-names":false,"suffix":""},{"dropping-particle":"","family":"Scott","given":"Joyce A","non-dropping-particle":"","parse-names":false,"suffix":""}],"id":"ITEM-1","issue":"1","issued":{"date-parts":[["2012"]]},"page":"1-9","title":"The Influence of Parents on the Persistence Decisions of First-Generation College Students","type":"article-journal","volume":"6"},"uris":["http://www.mendeley.com/documents/?uuid=49358dee-0f17-49e1-afbf-076cfbd0a297"]}],"mendeley":{"formattedCitation":"(Westbrook &amp; Scott, 2012)","plainTextFormattedCitation":"(Westbrook &amp; Scott, 2012)","previouslyFormattedCitation":"(Westbrook &amp; Scott, 2012)"},"properties":{"noteIndex":0},"schema":"https://github.com/citation-style-language/schema/raw/master/csl-citation.json"}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(Westbrook &amp; Scott, 2012)</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w:t>
      </w:r>
    </w:p>
    <w:p w14:paraId="3098E1EE"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742024AD" w14:textId="0FD644D9"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lastRenderedPageBreak/>
        <w:fldChar w:fldCharType="begin" w:fldLock="1"/>
      </w:r>
      <w:r w:rsidRPr="007966DC">
        <w:rPr>
          <w:rFonts w:ascii="Times New Roman" w:eastAsia="Calibri" w:hAnsi="Times New Roman" w:cs="Times New Roman"/>
          <w:color w:val="000000" w:themeColor="text1"/>
          <w:sz w:val="24"/>
          <w:szCs w:val="24"/>
        </w:rPr>
        <w:instrText>ADDIN CSL_CITATION {"citationItems":[{"id":"ITEM-1","itemData":{"ISSN":"0127-4082","abstract":"The higher education sector in Malaysia includes public and private tertiary institutions. Malaysian institutions of higher learning are facing a host of challenges, including a high degree of competition among institutions due to the emergence of new colleges and universities, reduced funding from the government, and the need to upgrade education services continuously to meet the demands of the market. The challenges are even greater for Universiti Sains Malaysia (USM), an institution that the Ministry of Higher Education chose to transform within the next five years to become the Accelerated Programme for Excellence (APEX) university in Malaysia and a world-class institution. In order for USM to rise to the level of an APEX university and attract the best students, it is important to understand how students select colleges or universities. This study examines: (i) the reasons students pursue higher education; (ii) the sources of information used by students to help choose a tertiary institution; (iii) the factors that influence students' choices of public versus private institutions; and (iv) the factors that influence students' decisions to study at USM. The results of this study indicate that the main reasons that students pursue higher education are to improve their job prospects and to gain knowledge and experience. This study shows that students choose tertiary institutions based on information gathered from various sources, of which, the Internet is the most popular. A student's preference for a public institution is influenced primarily by considerations of quality of education and pecuniary factors. Finally, the decision to study at USM is attributed to USM's strong business links, good reputation, adequate facilities, and availability of programmes and courses that suit the students' needs.","author":[{"dropping-particle":"","family":"Fernandez","given":"Jacqueline Liza","non-dropping-particle":"","parse-names":false,"suffix":""}],"container-title":"Kajian Malaysia","id":"ITEM-1","issue":"2","issued":{"date-parts":[["2010"]]},"page":"107-136","title":"An exploratory study of factors influencing the decision of students to study at universiti Sains Malaysia","type":"article-journal","volume":"28"},"uris":["http://www.mendeley.com/documents/?uuid=de9e8fbc-baa6-46b7-82eb-21bb1793cdff"]}],"mendeley":{"formattedCitation":"(Fernandez, 2010)","manualFormatting":"Fernandez (2010)","plainTextFormattedCitation":"(Fernandez, 2010)","previouslyFormattedCitation":"(Fernandez, 2010)"},"properties":{"noteIndex":0},"schema":"https://github.com/citation-style-language/schema/raw/master/csl-citation.json"}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Fernandez (2010)</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used the mixed-method approach in determining the factors that influence students’ choice of tertiary institutions and found that parental influence has an inspirational and proactive role in students’ choice of institution to attend. The study further revealed that parents try to motivate their children to climb higher academically. Consequently, they get involved in their children’s educational issues. This implies that parents influence students’ choice of a </w:t>
      </w:r>
      <w:r w:rsidR="00F27253"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of </w:t>
      </w:r>
      <w:r w:rsidR="00F27253"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tudy and the institution in which they should attend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{"citationItems":[{"id":"ITEM-1","itemData":{"author":[{"dropping-particle":"","family":"Johnston","given":"Timothy C","non-dropping-particle":"","parse-names":false,"suffix":""}],"container-title":"American Journal of Business Education","id":"ITEM-1","issue":"10","issued":{"date-parts":[["2010"]]},"page":"15-24","title":"Who and what influences choice of university? student and university perceptions","type":"article-journal","volume":"3"},"uris":["http://www.mendeley.com/documents/?uuid=172c0eb8-1c30-45d4-8a72-f4be67b20084"]}],"mendeley":{"formattedCitation":"(Johnston, 2010)","plainTextFormattedCitation":"(Johnston, 2010)","previouslyFormattedCitation":"(Johnston, 2010)"},"properties":{"noteIndex":0},"schema":"https://github.com/citation-style-language/schema/raw/master/csl-citation.json"}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(Johnston, 2010)</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t>
      </w:r>
      <w:proofErr w:type="spellStart"/>
      <w:r w:rsidRPr="007966DC">
        <w:rPr>
          <w:rFonts w:ascii="Times New Roman" w:eastAsia="Calibri" w:hAnsi="Times New Roman" w:cs="Times New Roman"/>
          <w:color w:val="000000" w:themeColor="text1"/>
          <w:sz w:val="24"/>
          <w:szCs w:val="24"/>
        </w:rPr>
        <w:t>Dagang</w:t>
      </w:r>
      <w:proofErr w:type="spellEnd"/>
      <w:r w:rsidRPr="007966DC">
        <w:rPr>
          <w:rFonts w:ascii="Times New Roman" w:eastAsia="Calibri" w:hAnsi="Times New Roman" w:cs="Times New Roman"/>
          <w:color w:val="000000" w:themeColor="text1"/>
          <w:sz w:val="24"/>
          <w:szCs w:val="24"/>
        </w:rPr>
        <w:t xml:space="preserve"> and Mesa (2017) discovered in </w:t>
      </w:r>
      <w:r w:rsidR="00F27253" w:rsidRPr="007966DC">
        <w:rPr>
          <w:rFonts w:ascii="Times New Roman" w:eastAsia="Calibri" w:hAnsi="Times New Roman" w:cs="Times New Roman"/>
          <w:color w:val="000000" w:themeColor="text1"/>
          <w:sz w:val="24"/>
          <w:szCs w:val="24"/>
        </w:rPr>
        <w:t xml:space="preserve">The </w:t>
      </w:r>
      <w:r w:rsidRPr="007966DC">
        <w:rPr>
          <w:rFonts w:ascii="Times New Roman" w:eastAsia="Calibri" w:hAnsi="Times New Roman" w:cs="Times New Roman"/>
          <w:color w:val="000000" w:themeColor="text1"/>
          <w:sz w:val="24"/>
          <w:szCs w:val="24"/>
        </w:rPr>
        <w:t>Philippines that parents have a strong influence on their wards' choice of a business studies programme and the institution they should attend. According to them, such influence is deeply rooted in the respect Filipino people have for their elders. They motivate their children in both the choice of a study institution and the programme to pursue.</w:t>
      </w:r>
    </w:p>
    <w:p w14:paraId="102BEA0D"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5069FCA6" w14:textId="1A163880" w:rsidR="00973B59" w:rsidRPr="007966DC" w:rsidRDefault="00973B59" w:rsidP="00AC440E">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In determining the factors that influence students' choice of a </w:t>
      </w:r>
      <w:r w:rsidR="00F27253"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{"citationItems":[{"id":"ITEM-1","itemData":{"DOI":"10.9790/487X-082104108","author":[{"dropping-particle":"","family":"Al-rfou","given":"Ahmad Nahar","non-dropping-particle":"","parse-names":false,"suffix":""}],"container-title":"Journal of business and management","id":"ITEM-1","issue":"2","issued":{"date-parts":[["2013"]]},"page":"104-108","title":"Factors that influence the choice of business major evidence from Jordan","type":"article-journal","volume":"8"},"uris":["http://www.mendeley.com/documents/?uuid=4405ef6d-0f81-4405-9c62-6cf6c7b059f7"]}],"mendeley":{"formattedCitation":"(Al-rfou, 2013)","manualFormatting":"Al-rfou (2013)","plainTextFormattedCitation":"(Al-rfou, 2013)","previouslyFormattedCitation":"(Al-rfou, 2013)"},"properties":{"noteIndex":0},"schema":"https://github.com/citation-style-language/schema/raw/master/csl-citation.json"}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Al-rfou (2013)</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questioned students whether the choice of studying business is be</w:t>
      </w:r>
      <w:r w:rsidR="00F27253" w:rsidRPr="007966DC">
        <w:rPr>
          <w:rFonts w:ascii="Times New Roman" w:eastAsia="Calibri" w:hAnsi="Times New Roman" w:cs="Times New Roman"/>
          <w:color w:val="000000" w:themeColor="text1"/>
          <w:sz w:val="24"/>
          <w:szCs w:val="24"/>
        </w:rPr>
        <w:t>i</w:t>
      </w:r>
      <w:r w:rsidRPr="007966DC">
        <w:rPr>
          <w:rFonts w:ascii="Times New Roman" w:eastAsia="Calibri" w:hAnsi="Times New Roman" w:cs="Times New Roman"/>
          <w:color w:val="000000" w:themeColor="text1"/>
          <w:sz w:val="24"/>
          <w:szCs w:val="24"/>
        </w:rPr>
        <w:t>n</w:t>
      </w:r>
      <w:r w:rsidR="00F27253" w:rsidRPr="007966DC">
        <w:rPr>
          <w:rFonts w:ascii="Times New Roman" w:eastAsia="Calibri" w:hAnsi="Times New Roman" w:cs="Times New Roman"/>
          <w:color w:val="000000" w:themeColor="text1"/>
          <w:sz w:val="24"/>
          <w:szCs w:val="24"/>
        </w:rPr>
        <w:t>g</w:t>
      </w:r>
      <w:r w:rsidRPr="007966DC">
        <w:rPr>
          <w:rFonts w:ascii="Times New Roman" w:eastAsia="Calibri" w:hAnsi="Times New Roman" w:cs="Times New Roman"/>
          <w:color w:val="000000" w:themeColor="text1"/>
          <w:sz w:val="24"/>
          <w:szCs w:val="24"/>
        </w:rPr>
        <w:t xml:space="preserve"> influenced by their parents. The results indicated that students' parents have a considerable influence in determining which </w:t>
      </w:r>
      <w:r w:rsidR="00F27253"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their wards should study and the institutions they should attend. This implies that parents do not only influence their wards' choice of a </w:t>
      </w:r>
      <w:r w:rsidR="00F27253"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tudy </w:t>
      </w:r>
      <w:r w:rsidR="00F27253"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but also the choice of a study institution in which the children attend. </w:t>
      </w:r>
      <w:r w:rsidR="00F27253" w:rsidRPr="007966DC">
        <w:rPr>
          <w:rFonts w:ascii="Times New Roman" w:eastAsia="Calibri" w:hAnsi="Times New Roman" w:cs="Times New Roman"/>
          <w:color w:val="000000" w:themeColor="text1"/>
          <w:sz w:val="24"/>
          <w:szCs w:val="24"/>
        </w:rPr>
        <w:t>Alt</w:t>
      </w:r>
      <w:r w:rsidRPr="007966DC">
        <w:rPr>
          <w:rFonts w:ascii="Times New Roman" w:eastAsia="Calibri" w:hAnsi="Times New Roman" w:cs="Times New Roman"/>
          <w:color w:val="000000" w:themeColor="text1"/>
          <w:sz w:val="24"/>
          <w:szCs w:val="24"/>
        </w:rPr>
        <w:t xml:space="preserve">hough the study of </w:t>
      </w:r>
      <w:proofErr w:type="spellStart"/>
      <w:r w:rsidRPr="007966DC">
        <w:rPr>
          <w:rFonts w:ascii="Times New Roman" w:eastAsia="Calibri" w:hAnsi="Times New Roman" w:cs="Times New Roman"/>
          <w:color w:val="000000" w:themeColor="text1"/>
          <w:sz w:val="24"/>
          <w:szCs w:val="24"/>
        </w:rPr>
        <w:t>Saayir</w:t>
      </w:r>
      <w:proofErr w:type="spellEnd"/>
      <w:r w:rsidRPr="007966DC">
        <w:rPr>
          <w:rFonts w:ascii="Times New Roman" w:eastAsia="Calibri" w:hAnsi="Times New Roman" w:cs="Times New Roman"/>
          <w:color w:val="000000" w:themeColor="text1"/>
          <w:sz w:val="24"/>
          <w:szCs w:val="24"/>
        </w:rPr>
        <w:t xml:space="preserve"> and </w:t>
      </w:r>
      <w:proofErr w:type="spellStart"/>
      <w:r w:rsidRPr="007966DC">
        <w:rPr>
          <w:rFonts w:ascii="Times New Roman" w:eastAsia="Calibri" w:hAnsi="Times New Roman" w:cs="Times New Roman"/>
          <w:color w:val="000000" w:themeColor="text1"/>
          <w:sz w:val="24"/>
          <w:szCs w:val="24"/>
        </w:rPr>
        <w:t>Bosu</w:t>
      </w:r>
      <w:proofErr w:type="spellEnd"/>
      <w:r w:rsidRPr="007966DC">
        <w:rPr>
          <w:rFonts w:ascii="Times New Roman" w:eastAsia="Calibri" w:hAnsi="Times New Roman" w:cs="Times New Roman"/>
          <w:color w:val="000000" w:themeColor="text1"/>
          <w:sz w:val="24"/>
          <w:szCs w:val="24"/>
        </w:rPr>
        <w:t xml:space="preserve"> (2021) in the Wa Municipality indicated that students</w:t>
      </w:r>
      <w:r w:rsidR="00F27253"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choice of business is less influenced by their parents, several studies have shown that students</w:t>
      </w:r>
      <w:r w:rsidR="00E811BC"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choice of business studies is greatly influenced by their parents and other family members in different ways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{"citationItems":[{"id":"ITEM-1","itemData":{"DOI":"10.1177/0001699317694941","ISSN":"15023869","abstract":"In this paper, we use register data to examine horizontal stratification within university institutions and university fields of study in Denmark, a country that has experienced a reduction of the social class gap in access to higher education. First, we argue that it is important to use a relatively detailed classification of parents’ occupations to determine how students are endowed with different forms of capital, even when their parents would typically be characterised as belonging to the same social group. Second, we distinguish among disciplines and among university institutions to explain the dynamics of horizontal stratification in the Danish university system. Using unique and exhaustive register data, including all higher education institutions and the entire 1984 cohort as of the age of 24, we uncover distinct differences in the magnitude and type of horizontal stratification in different fields of study and university institutions. Most importantly, we find distinct patterns of horizontal stratification by field of study and parental occupation that would have remained hidden had we used more aggregated classifications for field of study and social origin.","author":[{"dropping-particle":"","family":"Munk","given":"Martin D.","non-dropping-particle":"","parse-names":false,"suffix":""},{"dropping-particle":"","family":"Thomsen","given":"Jens Peter","non-dropping-particle":"","parse-names":false,"suffix":""}],"container-title":"Acta Sociologica (United Kingdom)","id":"ITEM-1","issue":"1","issued":{"date-parts":[["2017"]]},"page":"50-78","title":"Horizontal stratification in access to Danish university programmes","type":"article-journal","volume":"61"},"uris":["http://www.mendeley.com/documents/?uuid=8ff1cd00-c2fa-47ca-b809-43a7dd2f9e00"]}],"mendeley":{"formattedCitation":"(Munk &amp; Thomsen, 2017)","manualFormatting":"(Abubakar, 2020; Munk &amp; Thomsen, 2017; Omar et al., 2020)","plainTextFormattedCitation":"(Munk &amp; Thomsen, 2017)","previouslyFormattedCitation":"(Munk &amp; Thomsen, 2017)"},"properties":{"noteIndex":0},"schema":"https://github.com/citation-style-language/schema/raw/master/csl-citation.json"}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(Abubakar, 2020; Munk &amp; Thomsen, 2017; Omar et al., 2020)</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Maybe the best way to conclude these findings is to assume that parents have an influence on students’ choice of study programme at the SHS.</w:t>
      </w:r>
    </w:p>
    <w:p w14:paraId="0D0E3AC2" w14:textId="3B3E2EDD"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lastRenderedPageBreak/>
        <w:t>According to Ibrahim (2017), other family members apart from students’ parents can make contributions toward the well-being of the student. These family members can influence the students in different ways</w:t>
      </w:r>
      <w:r w:rsidR="00F27253"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might include the programmes they study in school.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{"citationItems":[{"id":"ITEM-1","itemData":{"author":[{"dropping-particle":"","family":"Akerman","given":"Lisa","non-dropping-particle":"","parse-names":false,"suffix":""}],"id":"ITEM-1","issued":{"date-parts":[["2012"]]},"number-of-pages":"1-84","title":"factors affecting the choice of business studies in the fet phase in three co-educational independent schools in kwazulu-natal.","type":"thesis"},"uris":["http://www.mendeley.com/documents/?uuid=7aa470a1-993b-49bb-aaba-4de7462d38ae"]}],"mendeley":{"formattedCitation":"(Akerman, 2012)","manualFormatting":"Akerman (2012)","plainTextFormattedCitation":"(Akerman, 2012)","previouslyFormattedCitation":"(Akerman, 2012)"},"properties":{"noteIndex":0},"schema":"https://github.com/citation-style-language/schema/raw/master/csl-citation.json"}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Akerman (2012)</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examined the factors affecting students’ choice of business studies in the Further Education and Training (FET) phase in three co-educational independent schools in Kwazulu-Natal</w:t>
      </w:r>
      <w:r w:rsidR="00F27253"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South Africa. The study found that family members' interaction with students </w:t>
      </w:r>
      <w:r w:rsidR="006F1053" w:rsidRPr="007966DC">
        <w:rPr>
          <w:rFonts w:ascii="Times New Roman" w:eastAsia="Calibri" w:hAnsi="Times New Roman" w:cs="Times New Roman"/>
          <w:color w:val="000000" w:themeColor="text1"/>
          <w:sz w:val="24"/>
          <w:szCs w:val="24"/>
        </w:rPr>
        <w:t>has an influence on</w:t>
      </w:r>
      <w:r w:rsidRPr="007966DC">
        <w:rPr>
          <w:rFonts w:ascii="Times New Roman" w:eastAsia="Calibri" w:hAnsi="Times New Roman" w:cs="Times New Roman"/>
          <w:color w:val="000000" w:themeColor="text1"/>
          <w:sz w:val="24"/>
          <w:szCs w:val="24"/>
        </w:rPr>
        <w:t xml:space="preserve"> the students' choice of</w:t>
      </w:r>
      <w:r w:rsidR="00E811BC" w:rsidRPr="007966DC">
        <w:rPr>
          <w:rFonts w:ascii="Times New Roman" w:eastAsia="Calibri" w:hAnsi="Times New Roman" w:cs="Times New Roman"/>
          <w:color w:val="000000" w:themeColor="text1"/>
          <w:sz w:val="24"/>
          <w:szCs w:val="24"/>
        </w:rPr>
        <w:t xml:space="preserve"> </w:t>
      </w:r>
      <w:r w:rsidR="006F1053" w:rsidRPr="007966DC">
        <w:rPr>
          <w:rFonts w:ascii="Times New Roman" w:eastAsia="Calibri" w:hAnsi="Times New Roman" w:cs="Times New Roman"/>
          <w:color w:val="000000" w:themeColor="text1"/>
          <w:sz w:val="24"/>
          <w:szCs w:val="24"/>
        </w:rPr>
        <w:t xml:space="preserve">a </w:t>
      </w:r>
      <w:r w:rsidRPr="007966DC">
        <w:rPr>
          <w:rFonts w:ascii="Times New Roman" w:eastAsia="Calibri" w:hAnsi="Times New Roman" w:cs="Times New Roman"/>
          <w:color w:val="000000" w:themeColor="text1"/>
          <w:sz w:val="24"/>
          <w:szCs w:val="24"/>
        </w:rPr>
        <w:t xml:space="preserve">study </w:t>
      </w:r>
      <w:r w:rsidR="00F27253"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The interaction between students and their family members can give rise to either a positive or negative influence. These interactions mostly aid in building the career of the student, particularly when the student has been helped by some family members who have experience in a particular field of study </w:t>
      </w:r>
      <w:r w:rsidRPr="007966DC">
        <w:rPr>
          <w:rFonts w:ascii="Times New Roman" w:eastAsia="Calibri" w:hAnsi="Times New Roman" w:cs="Times New Roman"/>
          <w:color w:val="000000" w:themeColor="text1"/>
          <w:sz w:val="24"/>
          <w:szCs w:val="24"/>
        </w:rPr>
        <w:fldChar w:fldCharType="begin" w:fldLock="1"/>
      </w:r>
      <w:r w:rsidR="000414F0" w:rsidRPr="007966DC">
        <w:rPr>
          <w:rFonts w:ascii="Times New Roman" w:eastAsia="Calibri" w:hAnsi="Times New Roman" w:cs="Times New Roman"/>
          <w:color w:val="000000" w:themeColor="text1"/>
          <w:sz w:val="24"/>
          <w:szCs w:val="24"/>
        </w:rPr>
        <w:instrText>ADDIN CSL_CITATION {"citationItems":[{"id":"ITEM-1","itemData":{"author":[{"dropping-particle":"","family":"Primus","given":"Njini","non-dropping-particle":"","parse-names":false,"suffix":""}],"id":"ITEM-1","issued":{"date-parts":[["2019"]]},"number-of-pages":"13-14","title":"Assessing the factors that influence students’ choice of business studies in public Secondary Schools a case study of selected public secondary schools embu county, embu north sub-county.","type":"thesis"},"uris":["http://www.mendeley.com/documents/?uuid=5d1a4cde-f9cd-4b46-8d0b-0855392627f1"]},{"id":"ITEM-2","itemData":{"author":[{"dropping-particle":"","family":"Omar","given":"Muhd Khaizer","non-dropping-particle":"","parse-names":false,"suffix":""},{"dropping-particle":"","family":"Rauf","given":"Md Abdur","non-dropping-particle":"","parse-names":false,"suffix":""},{"dropping-particle":"","family":"Ismail","given":"Normala","non-dropping-particle":"","parse-names":false,"suffix":""},{"dropping-particle":"","family":"Rashid","given":"Abdullah Mat","non-dropping-particle":"","parse-names":false,"suffix":""},{"dropping-particle":"","family":"Puad","given":"Mohd Hazwan Mohd","non-dropping-particle":"","parse-names":false,"suffix":""},{"dropping-particle":"","family":"Zakaria","given":"Anis","non-dropping-particle":"","parse-names":false,"suffix":""}],"container-title":"European Journal of Molecular &amp; Clinical Medicine","id":"ITEM-2","issue":"03","issued":{"date-parts":[["2020"]]},"title":"Factors On Deciding TVET For First Choice Educational Journey Among Pre-Secondary School Student","type":"article-journal","volume":"07"},"uris":["http://www.mendeley.com/documents/?uuid=42fc3c42-6814-460d-b95e-6f78e1100d1a"]}],"mendeley":{"formattedCitation":"(Omar et al., 2020; Primus, 2019)","manualFormatting":"(Omar et al., 2020; Primus, 2019)","plainTextFormattedCitation":"(Omar et al., 2020; Primus, 2019)","previouslyFormattedCitation":"(Muhd Khaizer Omar et al., 2020; Primus, 2019)"},"properties":{"noteIndex":0},"schema":"https://github.com/citation-style-language/schema/raw/master/csl-citation.json"}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(Omar et al., 2020; Primus, 2019)</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Students who come from families where some of them have business studies backgrounds are likely to be influenced to study business</w:t>
      </w:r>
      <w:r w:rsidR="00F27253"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and </w:t>
      </w:r>
      <w:r w:rsidR="00F27253" w:rsidRPr="007966DC">
        <w:rPr>
          <w:rFonts w:ascii="Times New Roman" w:eastAsia="Calibri" w:hAnsi="Times New Roman" w:cs="Times New Roman"/>
          <w:color w:val="000000" w:themeColor="text1"/>
          <w:sz w:val="24"/>
          <w:szCs w:val="24"/>
        </w:rPr>
        <w:t xml:space="preserve">this </w:t>
      </w:r>
      <w:r w:rsidRPr="007966DC">
        <w:rPr>
          <w:rFonts w:ascii="Times New Roman" w:eastAsia="Calibri" w:hAnsi="Times New Roman" w:cs="Times New Roman"/>
          <w:color w:val="000000" w:themeColor="text1"/>
          <w:sz w:val="24"/>
          <w:szCs w:val="24"/>
        </w:rPr>
        <w:t>can influence the students’ performance positively.</w:t>
      </w:r>
      <w:bookmarkStart w:id="39" w:name="_Hlk104301105"/>
      <w:r w:rsidRPr="007966DC">
        <w:rPr>
          <w:rFonts w:ascii="Times New Roman" w:eastAsia="Calibri" w:hAnsi="Times New Roman" w:cs="Times New Roman"/>
          <w:color w:val="000000" w:themeColor="text1"/>
          <w:sz w:val="24"/>
          <w:szCs w:val="24"/>
        </w:rPr>
        <w:t xml:space="preserve"> </w:t>
      </w:r>
      <w:r w:rsidR="00F27253" w:rsidRPr="007966DC">
        <w:rPr>
          <w:rFonts w:ascii="Times New Roman" w:eastAsia="Calibri" w:hAnsi="Times New Roman" w:cs="Times New Roman"/>
          <w:color w:val="000000" w:themeColor="text1"/>
          <w:sz w:val="24"/>
          <w:szCs w:val="24"/>
        </w:rPr>
        <w:t>Alt</w:t>
      </w:r>
      <w:r w:rsidRPr="007966DC">
        <w:rPr>
          <w:rFonts w:ascii="Times New Roman" w:eastAsia="Calibri" w:hAnsi="Times New Roman" w:cs="Times New Roman"/>
          <w:color w:val="000000" w:themeColor="text1"/>
          <w:sz w:val="24"/>
          <w:szCs w:val="24"/>
        </w:rPr>
        <w:t>hough some scholars (</w:t>
      </w:r>
      <w:r w:rsidRPr="007966DC">
        <w:rPr>
          <w:rFonts w:ascii="Times New Roman" w:eastAsia="Calibri" w:hAnsi="Times New Roman" w:cs="Times New Roman"/>
          <w:noProof/>
          <w:color w:val="000000" w:themeColor="text1"/>
          <w:sz w:val="24"/>
          <w:szCs w:val="24"/>
        </w:rPr>
        <w:t xml:space="preserve">Hsiao, 2016; </w:t>
      </w:r>
      <w:r w:rsidRPr="007966DC">
        <w:rPr>
          <w:rFonts w:ascii="Times New Roman" w:eastAsia="Calibri" w:hAnsi="Times New Roman" w:cs="Times New Roman"/>
          <w:color w:val="000000" w:themeColor="text1"/>
          <w:sz w:val="24"/>
          <w:szCs w:val="24"/>
        </w:rPr>
        <w:fldChar w:fldCharType="begin" w:fldLock="1"/>
      </w:r>
      <w:r w:rsidR="000414F0" w:rsidRPr="007966DC">
        <w:rPr>
          <w:rFonts w:ascii="Times New Roman" w:eastAsia="Calibri" w:hAnsi="Times New Roman" w:cs="Times New Roman"/>
          <w:color w:val="000000" w:themeColor="text1"/>
          <w:sz w:val="24"/>
          <w:szCs w:val="24"/>
        </w:rPr>
        <w:instrText>ADDIN CSL_CITATION {"citationItems":[{"id":"ITEM-1","itemData":{"DOI":"10.1108/IJM-12-2014-0249","ISSN":"01437720","abstract":"Purpose: – While there is a large body of literature examining the effect public service motivation (PSM) has on both an individual’s career and volunteering decisions, the effects of social learning and parental influences on both volunteerism and selection into public service are relatively unexplored. The purpose of this paper is to examine the relationship between parental volunteering and career choice, PSM, and the volunteering behaviors and career choices of their adult children. Design/methodology/approach: – The authors examine data collected from first-year undergraduate students at a large, public university in the southeastern USA to examine, the impact of parents in the development of public service behaviors like volunteering and career choice. Findings: – The authors find that parental influence matters in shaping voluntary behavior and career aspirations, but that this social learning is distinct by gender. Originality/value: – The authors are unaware of work that directly focusses on parents’ volunteering and career choices, after controlling for PSM, on both the volunteering and public service career decisions of their children.","author":[{"dropping-particle":"","family":"Stritch","given":"Justin M.","non-dropping-particle":"","parse-names":false,"suffix":""},{"dropping-particle":"","family":"Christensen","given":"Robert K.","non-dropping-particle":"","parse-names":false,"suffix":""}],"container-title":"International Journal of Manpower","id":"ITEM-1","issue":"5","issued":{"date-parts":[["2016"]]},"page":"840-858","title":"Raising the next generation of public servants? Parental influence on volunteering behavior and public service career aspirations","type":"article-journal","volume":"37"},"uris":["http://www.mendeley.com/documents/?uuid=74620fad-2c64-42c2-a6ea-ba8372b8b9b9"]}],"mendeley":{"formattedCitation":"(Stritch &amp; Christensen, 2016)","manualFormatting":"Stritch &amp; Christensen, 2016)","plainTextFormattedCitation":"(Stritch &amp; Christensen, 2016)","previouslyFormattedCitation":"(Stritch &amp; Christensen, 2016)"},"properties":{"noteIndex":0},"schema":"https://github.com/citation-style-language/schema/raw/master/csl-citation.json"}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Stritch &amp; Christensen</w:t>
      </w:r>
      <w:r w:rsidR="00F27253" w:rsidRPr="007966DC">
        <w:rPr>
          <w:rFonts w:ascii="Times New Roman" w:eastAsia="Calibri" w:hAnsi="Times New Roman" w:cs="Times New Roman"/>
          <w:noProof/>
          <w:color w:val="000000" w:themeColor="text1"/>
          <w:sz w:val="24"/>
          <w:szCs w:val="24"/>
        </w:rPr>
        <w:t>,</w:t>
      </w:r>
      <w:r w:rsidRPr="007966DC">
        <w:rPr>
          <w:rFonts w:ascii="Times New Roman" w:eastAsia="Calibri" w:hAnsi="Times New Roman" w:cs="Times New Roman"/>
          <w:noProof/>
          <w:color w:val="000000" w:themeColor="text1"/>
          <w:sz w:val="24"/>
          <w:szCs w:val="24"/>
        </w:rPr>
        <w:t xml:space="preserve"> 2016)</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stated that there is no significant correlation between family members and students’ choice of a study programme and career path, several studies indicated that </w:t>
      </w:r>
      <w:bookmarkEnd w:id="39"/>
      <w:r w:rsidRPr="007966DC">
        <w:rPr>
          <w:rFonts w:ascii="Times New Roman" w:eastAsia="Calibri" w:hAnsi="Times New Roman" w:cs="Times New Roman"/>
          <w:color w:val="000000" w:themeColor="text1"/>
          <w:sz w:val="24"/>
          <w:szCs w:val="24"/>
        </w:rPr>
        <w:t xml:space="preserve">parents and family members play a very influential role in their children choice of a study programme and a career path </w:t>
      </w:r>
      <w:r w:rsidRPr="007966DC">
        <w:rPr>
          <w:rFonts w:ascii="Times New Roman" w:eastAsia="Calibri" w:hAnsi="Times New Roman" w:cs="Times New Roman"/>
          <w:color w:val="000000" w:themeColor="text1"/>
          <w:sz w:val="24"/>
          <w:szCs w:val="24"/>
        </w:rPr>
        <w:fldChar w:fldCharType="begin" w:fldLock="1"/>
      </w:r>
      <w:r w:rsidR="000414F0" w:rsidRPr="007966DC">
        <w:rPr>
          <w:rFonts w:ascii="Times New Roman" w:eastAsia="Calibri" w:hAnsi="Times New Roman" w:cs="Times New Roman"/>
          <w:color w:val="000000" w:themeColor="text1"/>
          <w:sz w:val="24"/>
          <w:szCs w:val="24"/>
        </w:rPr>
        <w:instrText>ADDIN CSL_CITATION {"citationItems":[{"id":"ITEM-1","itemData":{"abstract":"This research explored factors that affect parents' choice of junior high schools and was based on a questionnaire survey. A total of 380 questionnaire copies were distributed, with 342 valid returns. A factor analysis based on the retuned questionnaires was conducted using Statistica 8.0 software and a response surface regression analysis was carried out. The outcome and conclusion were established based on literature review and questionnaire analysis. This research found a high positive correlation in educational environment, educational philosophy, campus and facilities, curricular activities, school specialties, location and transportation, educational environment, campus and facilities, curricular activities, school specialties, and location and transportation. The research's conclusion is that in regards to management, an emphasis on student moral values and daily discipline, good reputation, a safe and effective educational environment, and school specialties are the most important factors that will motivate students to attend certain schools within their district. The outcome of this research can serve as a reference for school faculty, teachers, and parents.","author":[{"dropping-particle":"","family":"Yi","given":"Hsu","non-dropping-particle":"","parse-names":false,"suffix":""},{"dropping-particle":"","family":"Chen","given":"Yuan-fang","non-dropping-particle":"","parse-names":false,"suffix":""}],"container-title":"International Journal of Business, Humanities and Technology","id":"ITEM-1","issue":"2","issued":{"date-parts":[["2013"]]},"page":"39-49","title":"An Analysis of Factors Affecting Parents' Choice of a Junior High School","type":"article-journal","volume":"3"},"uris":["http://www.mendeley.com/documents/?uuid=af75d8ed-72ff-4f6c-a515-7e892407c81e"]},{"id":"ITEM-2","itemData":{"DOI":"10.9734/JESBS/2021/v34i230306","author":[{"dropping-particle":"","family":"Owusu","given":"Maxwell Kontor","non-dropping-particle":"","parse-names":false,"suffix":""},{"dropping-particle":"","family":"Owusu","given":"Abraham","non-dropping-particle":"","parse-names":false,"suffix":""},{"dropping-particle":"","family":"Fiorgbor","given":"Ebenezer Tetteh","non-dropping-particle":"","parse-names":false,"suffix":""},{"dropping-particle":"","family":"Atakora","given":"Joseph","non-dropping-particle":"","parse-names":false,"suffix":""}],"container-title":"Journal of Education, Society and Behavioural Science","id":"ITEM-2","issue":"2","issued":{"date-parts":[["2021"]]},"page":"67-79","title":"Career aspiration of students : the influence of peers , teachers and parents","type":"article-journal","volume":"34"},"uris":["http://www.mendeley.com/documents/?uuid=96457bf6-738e-46e4-a44b-99815a8952e2"]},{"id":"ITEM-3","itemData":{"DOI":"10.15640/jehd.v5n3a17","ISSN":"2334296X","abstract":"This historical study addresses the question of inconsistency in the Educational policies of Ghana focusing on the impact on Senior Secondary School Education. It examines the persistent adjustment of Educational reforms witnessed in Ghana whenever there is a change in government. The study acknowledges the frantic efforts made by successive governments since independence to reform the educational system of Ghana to meet the basic requirements to meet the developmental needs of the country. The study traces the history of colonial education and the tremendous contributions of missionaries in the establishment of formal education in the region. The effort of Dr. Kwame Nkrumah to inculcate African Studies into the British inherited system of Education is discussed in this study. Various adaptations of foreign models of education were also examined. Using qualitative approach and secondary sources, the study highlights the structure of Ghana’s Educational System and the major educational reforms introduced by both Military and Civilian Governments. The study further highlights the fundamental reasons behind the implementation of various reforms by Governments when in power Key","author":[{"dropping-particle":"","family":"Adu-Gyamfi","given":"Samuel","non-dropping-particle":"","parse-names":false,"suffix":""},{"dropping-particle":"","family":"Donkoh","given":"Wilhemina Joselyn","non-dropping-particle":"","parse-names":false,"suffix":""},{"dropping-particle":"","family":"Addo","given":"Anim Adinkrah","non-dropping-particle":"","parse-names":false,"suffix":""}],"container-title":"Journal of education and human development","id":"ITEM-3","issue":"3","issued":{"date-parts":[["2016"]]},"page":"158-172","title":"The relationships among parents’ socioeconomic status, parental involvement and academic achievement in Taiwanese middle school students","type":"article-journal","volume":"5"},"uris":["http://www.mendeley.com/documents/?uuid=45c49547-12df-4a1a-957b-e4adb4273791"]},{"id":"ITEM-4","itemData":{"DOI":"10.47857/irjms.2020.v01si02.038","abstract":"The free senior high school policy is one of best social and economic intervention policies that openly affect both parents and their wards in senior high school. This realisation is reached on the backdrop of the policy's role in redeeming parents from their economic and financial burden. This study therefore looks at the effect of introducing the free senior high school policy on the economic and social lives of parents and students respectively. A correlational cross-sectional descriptive design was used. Questionnaires were administered on three hundred and thirty-six (336) parents of wards in three senior high schools in the North East and Upper East Regions of Ghana. The study confirms that the introduction of the free senior high school policy relieved the financial burden of parents, especially guardians from rural settlements. Besides, there was lack of adequate stakeholder consultation, hence saddled with implementation challenges. Delay in disbursement of funds for feeding and learning materials presented yet another problem. It is important that governments find sustainable sources of funding the educational system and also ensure the double-track system is regularised into a single-track system by expanding academic user facilities and increasing the numerical strength of both teaching and non-teaching staff in various senior high schools.","author":[{"dropping-particle":"","family":"Matey","given":"Juabin","non-dropping-particle":"","parse-names":false,"suffix":""}],"container-title":"International Research Journal of Multidisciplinary Scope","id":"ITEM-4","issue":"SI-2","issued":{"date-parts":[["2020"]]},"page":"27-36","title":"The Effect of Free Senior High School Policy on the Lives of Parents and Wards in Ghana","type":"article-journal","volume":"1"},"uris":["http://www.mendeley.com/documents/?uuid=c68b4302-db35-4ea0-a977-42c96db13607"]}],"mendeley":{"formattedCitation":"(Adu-Gyamfi et al., 2016; Matey, 2020; M. K. Owusu et al., 2021; Yi &amp; Chen, 2013)","manualFormatting":"(Adu-Gyamfi et al., 2016; Matey, 2020; Owusu et al., 2021)","plainTextFormattedCitation":"(Adu-Gyamfi et al., 2016; Matey, 2020; M. K. Owusu et al., 2021; Yi &amp; Chen, 2013)","previouslyFormattedCitation":"(Adu-Gyamfi et al., 2016; Matey, 2020; M. K. Owusu et al., 2021; Yi &amp; Chen, 2013)"},"properties":{"noteIndex":0},"schema":"https://github.com/citation-style-language/schema/raw/master/csl-citation.json"}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(Adu-Gyamfi et al., 2016; Matey, 2020; Owusu et al., 2021)</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w:t>
      </w:r>
    </w:p>
    <w:p w14:paraId="1A3A68EE" w14:textId="77777777" w:rsidR="007523E0" w:rsidRPr="007966DC" w:rsidRDefault="007523E0" w:rsidP="007523E0">
      <w:pPr>
        <w:spacing w:after="0" w:line="240" w:lineRule="auto"/>
        <w:jc w:val="both"/>
        <w:rPr>
          <w:rFonts w:ascii="Times New Roman" w:eastAsia="Calibri" w:hAnsi="Times New Roman" w:cs="Times New Roman"/>
          <w:color w:val="000000" w:themeColor="text1"/>
          <w:sz w:val="24"/>
          <w:szCs w:val="24"/>
        </w:rPr>
      </w:pPr>
    </w:p>
    <w:p w14:paraId="75F0DEC5" w14:textId="79DA371F"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40" w:name="_Toc125640634"/>
      <w:r w:rsidRPr="007966DC">
        <w:rPr>
          <w:rFonts w:ascii="Times New Roman" w:eastAsia="SimSun" w:hAnsi="Times New Roman" w:cs="Times New Roman"/>
          <w:b/>
          <w:bCs/>
          <w:color w:val="000000" w:themeColor="text1"/>
          <w:sz w:val="24"/>
          <w:szCs w:val="24"/>
        </w:rPr>
        <w:t>2.4.1.2</w:t>
      </w:r>
      <w:r w:rsidRPr="007966DC">
        <w:rPr>
          <w:rFonts w:ascii="Times New Roman" w:eastAsia="SimSun" w:hAnsi="Times New Roman" w:cs="Times New Roman"/>
          <w:b/>
          <w:color w:val="000000" w:themeColor="text1"/>
          <w:sz w:val="24"/>
          <w:szCs w:val="24"/>
        </w:rPr>
        <w:t xml:space="preserve"> Social </w:t>
      </w:r>
      <w:r w:rsidR="00AC440E" w:rsidRPr="007966DC">
        <w:rPr>
          <w:rFonts w:ascii="Times New Roman" w:eastAsia="SimSun" w:hAnsi="Times New Roman" w:cs="Times New Roman"/>
          <w:b/>
          <w:color w:val="000000" w:themeColor="text1"/>
          <w:sz w:val="24"/>
          <w:szCs w:val="24"/>
        </w:rPr>
        <w:t>Status Influence on Students’ Choice of Business Studies</w:t>
      </w:r>
      <w:bookmarkEnd w:id="40"/>
    </w:p>
    <w:p w14:paraId="349F118B" w14:textId="4BCB6247" w:rsidR="00973B59" w:rsidRPr="007966DC" w:rsidRDefault="00973B59" w:rsidP="00973B59">
      <w:pPr>
        <w:spacing w:after="40" w:line="480" w:lineRule="auto"/>
        <w:jc w:val="both"/>
        <w:rPr>
          <w:rFonts w:ascii="Times New Roman" w:eastAsia="Times New Roman"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Social status is very important in everyone’s life. People want to be recognized in the communities that they emanate from and among their peers</w:t>
      </w:r>
      <w:r w:rsidRPr="007966DC">
        <w:rPr>
          <w:rFonts w:ascii="Times New Roman" w:eastAsia="Calibri" w:hAnsi="Times New Roman" w:cs="Times New Roman"/>
          <w:b/>
          <w:bCs/>
          <w:color w:val="000000" w:themeColor="text1"/>
          <w:sz w:val="24"/>
          <w:szCs w:val="24"/>
        </w:rPr>
        <w:t xml:space="preserve">. </w:t>
      </w:r>
      <w:r w:rsidRPr="007966DC">
        <w:rPr>
          <w:rFonts w:ascii="Times New Roman" w:eastAsia="Times New Roman" w:hAnsi="Times New Roman" w:cs="Times New Roman"/>
          <w:color w:val="000000" w:themeColor="text1"/>
          <w:sz w:val="24"/>
          <w:szCs w:val="24"/>
        </w:rPr>
        <w:t>It has also been argued that students' profession choice processes are influenced by the socio-cultural background of their famil</w:t>
      </w:r>
      <w:r w:rsidR="00E811BC" w:rsidRPr="007966DC">
        <w:rPr>
          <w:rFonts w:ascii="Times New Roman" w:eastAsia="Times New Roman" w:hAnsi="Times New Roman" w:cs="Times New Roman"/>
          <w:color w:val="000000" w:themeColor="text1"/>
          <w:sz w:val="24"/>
          <w:szCs w:val="24"/>
        </w:rPr>
        <w:t>ies</w:t>
      </w:r>
      <w:r w:rsidRPr="007966DC">
        <w:rPr>
          <w:rFonts w:ascii="Times New Roman" w:eastAsia="Times New Roman" w:hAnsi="Times New Roman" w:cs="Times New Roman"/>
          <w:color w:val="000000" w:themeColor="text1"/>
          <w:sz w:val="24"/>
          <w:szCs w:val="24"/>
        </w:rPr>
        <w:t xml:space="preserve"> and the communities they come from. For instance, Dandy and </w:t>
      </w:r>
      <w:proofErr w:type="spellStart"/>
      <w:r w:rsidRPr="007966DC">
        <w:rPr>
          <w:rFonts w:ascii="Times New Roman" w:eastAsia="Times New Roman" w:hAnsi="Times New Roman" w:cs="Times New Roman"/>
          <w:color w:val="000000" w:themeColor="text1"/>
          <w:sz w:val="24"/>
          <w:szCs w:val="24"/>
        </w:rPr>
        <w:t>Nettelbeck</w:t>
      </w:r>
      <w:proofErr w:type="spellEnd"/>
      <w:r w:rsidRPr="007966DC">
        <w:rPr>
          <w:rFonts w:ascii="Times New Roman" w:eastAsia="Times New Roman" w:hAnsi="Times New Roman" w:cs="Times New Roman"/>
          <w:color w:val="000000" w:themeColor="text1"/>
          <w:sz w:val="24"/>
          <w:szCs w:val="24"/>
        </w:rPr>
        <w:t xml:space="preserve"> </w:t>
      </w:r>
      <w:r w:rsidRPr="007966DC">
        <w:rPr>
          <w:rFonts w:ascii="Times New Roman" w:eastAsia="Times New Roman" w:hAnsi="Times New Roman" w:cs="Times New Roman"/>
          <w:color w:val="000000" w:themeColor="text1"/>
          <w:sz w:val="24"/>
          <w:szCs w:val="24"/>
        </w:rPr>
        <w:lastRenderedPageBreak/>
        <w:t xml:space="preserve">(2002) disclosed that socio-cultural factors, such as parents' educational backgrounds, financial circumstances, and societal and religious views on a certain policy relating to a career </w:t>
      </w:r>
      <w:r w:rsidR="00F27253" w:rsidRPr="007966DC">
        <w:rPr>
          <w:rFonts w:ascii="Times New Roman" w:eastAsia="Times New Roman" w:hAnsi="Times New Roman" w:cs="Times New Roman"/>
          <w:color w:val="000000" w:themeColor="text1"/>
          <w:sz w:val="24"/>
          <w:szCs w:val="24"/>
        </w:rPr>
        <w:t xml:space="preserve">are </w:t>
      </w:r>
      <w:r w:rsidRPr="007966DC">
        <w:rPr>
          <w:rFonts w:ascii="Times New Roman" w:eastAsia="Times New Roman" w:hAnsi="Times New Roman" w:cs="Times New Roman"/>
          <w:color w:val="000000" w:themeColor="text1"/>
          <w:sz w:val="24"/>
          <w:szCs w:val="24"/>
        </w:rPr>
        <w:t>social norms</w:t>
      </w:r>
      <w:r w:rsidR="00F27253" w:rsidRPr="007966DC">
        <w:rPr>
          <w:rFonts w:ascii="Times New Roman" w:eastAsia="Times New Roman" w:hAnsi="Times New Roman" w:cs="Times New Roman"/>
          <w:color w:val="000000" w:themeColor="text1"/>
          <w:sz w:val="24"/>
          <w:szCs w:val="24"/>
        </w:rPr>
        <w:t xml:space="preserve"> that</w:t>
      </w:r>
      <w:r w:rsidRPr="007966DC">
        <w:rPr>
          <w:rFonts w:ascii="Times New Roman" w:eastAsia="Times New Roman" w:hAnsi="Times New Roman" w:cs="Times New Roman"/>
          <w:color w:val="000000" w:themeColor="text1"/>
          <w:sz w:val="24"/>
          <w:szCs w:val="24"/>
        </w:rPr>
        <w:t xml:space="preserve"> affect students' choice of career. At Delta State Colleges of Education in Nigeria, </w:t>
      </w:r>
      <w:proofErr w:type="spellStart"/>
      <w:r w:rsidRPr="007966DC">
        <w:rPr>
          <w:rFonts w:ascii="Times New Roman" w:eastAsia="Times New Roman" w:hAnsi="Times New Roman" w:cs="Times New Roman"/>
          <w:color w:val="000000" w:themeColor="text1"/>
          <w:sz w:val="24"/>
          <w:szCs w:val="24"/>
        </w:rPr>
        <w:t>Ikwesiri</w:t>
      </w:r>
      <w:proofErr w:type="spellEnd"/>
      <w:r w:rsidRPr="007966DC">
        <w:rPr>
          <w:rFonts w:ascii="Times New Roman" w:eastAsia="Times New Roman" w:hAnsi="Times New Roman" w:cs="Times New Roman"/>
          <w:color w:val="000000" w:themeColor="text1"/>
          <w:sz w:val="24"/>
          <w:szCs w:val="24"/>
        </w:rPr>
        <w:t xml:space="preserve"> (2016) studied the factors influencing students' choice of career in business studies. The findings revealed that finance, educational level, family size, the type of school attended, gender, culture, and social and economic conditions were the factors that influenced students’ choice of career in business education. Students whose parents are self-employed are encouraged by the independence and flexibility of self-employment to becom</w:t>
      </w:r>
      <w:r w:rsidR="00A84EE1" w:rsidRPr="007966DC">
        <w:rPr>
          <w:rFonts w:ascii="Times New Roman" w:eastAsia="Times New Roman" w:hAnsi="Times New Roman" w:cs="Times New Roman"/>
          <w:color w:val="000000" w:themeColor="text1"/>
          <w:sz w:val="24"/>
          <w:szCs w:val="24"/>
        </w:rPr>
        <w:t>ing</w:t>
      </w:r>
      <w:r w:rsidRPr="007966DC">
        <w:rPr>
          <w:rFonts w:ascii="Times New Roman" w:eastAsia="Times New Roman" w:hAnsi="Times New Roman" w:cs="Times New Roman"/>
          <w:color w:val="000000" w:themeColor="text1"/>
          <w:sz w:val="24"/>
          <w:szCs w:val="24"/>
        </w:rPr>
        <w:t xml:space="preserve"> entrepreneurs themselves. Several entrepreneurial parents who value </w:t>
      </w:r>
      <w:r w:rsidR="00E811BC" w:rsidRPr="007966DC">
        <w:rPr>
          <w:rFonts w:ascii="Times New Roman" w:eastAsia="Times New Roman" w:hAnsi="Times New Roman" w:cs="Times New Roman"/>
          <w:color w:val="000000" w:themeColor="text1"/>
          <w:sz w:val="24"/>
          <w:szCs w:val="24"/>
        </w:rPr>
        <w:t xml:space="preserve">the </w:t>
      </w:r>
      <w:r w:rsidRPr="007966DC">
        <w:rPr>
          <w:rFonts w:ascii="Times New Roman" w:eastAsia="Times New Roman" w:hAnsi="Times New Roman" w:cs="Times New Roman"/>
          <w:color w:val="000000" w:themeColor="text1"/>
          <w:sz w:val="24"/>
          <w:szCs w:val="24"/>
        </w:rPr>
        <w:t xml:space="preserve">business as a prospect encourage their children to develop positive attitudes toward business </w:t>
      </w:r>
      <w:r w:rsidRPr="007966DC">
        <w:rPr>
          <w:rFonts w:ascii="Times New Roman" w:eastAsia="Times New Roman" w:hAnsi="Times New Roman" w:cs="Times New Roman"/>
          <w:color w:val="000000" w:themeColor="text1"/>
          <w:sz w:val="24"/>
          <w:szCs w:val="24"/>
        </w:rPr>
        <w:fldChar w:fldCharType="begin" w:fldLock="1"/>
      </w:r>
      <w:r w:rsidRPr="007966DC">
        <w:rPr>
          <w:rFonts w:ascii="Times New Roman" w:eastAsia="Times New Roman" w:hAnsi="Times New Roman" w:cs="Times New Roman"/>
          <w:color w:val="000000" w:themeColor="text1"/>
          <w:sz w:val="24"/>
          <w:szCs w:val="24"/>
        </w:rPr>
        <w:instrText>ADDIN CSL_CITATION {"citationItems":[{"id":"ITEM-1","itemData":{"ISSN":"2546-101X","author":[{"dropping-particle":"","family":"Huang","given":"Mark Anthony","non-dropping-particle":"","parse-names":false,"suffix":""},{"dropping-particle":"","family":"Camacho","given":"Jose DV","non-dropping-particle":"","parse-names":false,"suffix":""},{"dropping-particle":"","family":"Despositario","given":"Dinah Pura","non-dropping-particle":"","parse-names":false,"suffix":""},{"dropping-particle":"","family":"Bello","given":"Amelia","non-dropping-particle":"","parse-names":false,"suffix":""}],"container-title":"Journal of Economics, Management &amp; Agricultural Development","id":"ITEM-1","issue":"1","issued":{"date-parts":[["2016"]]},"page":"89-102","title":"Factors Affecting Entrepreneurship Decision in Los Banos, Laguna, Philippines","type":"article-journal","volume":"2"},"uris":["http://www.mendeley.com/documents/?uuid=75233614-ceeb-4b4d-915d-16098ab129d0"]}],"mendeley":{"formattedCitation":"(Huang et al., 2016)","plainTextFormattedCitation":"(Huang et al., 2016)","previouslyFormattedCitation":"(Huang et al., 2016)"},"properties":{"noteIndex":0},"schema":"https://github.com/citation-style-language/schema/raw/master/csl-citation.json"}</w:instrText>
      </w:r>
      <w:r w:rsidRPr="007966DC">
        <w:rPr>
          <w:rFonts w:ascii="Times New Roman" w:eastAsia="Times New Roman" w:hAnsi="Times New Roman" w:cs="Times New Roman"/>
          <w:color w:val="000000" w:themeColor="text1"/>
          <w:sz w:val="24"/>
          <w:szCs w:val="24"/>
        </w:rPr>
        <w:fldChar w:fldCharType="separate"/>
      </w:r>
      <w:r w:rsidRPr="007966DC">
        <w:rPr>
          <w:rFonts w:ascii="Times New Roman" w:eastAsia="Times New Roman" w:hAnsi="Times New Roman" w:cs="Times New Roman"/>
          <w:noProof/>
          <w:color w:val="000000" w:themeColor="text1"/>
          <w:sz w:val="24"/>
          <w:szCs w:val="24"/>
        </w:rPr>
        <w:t>(Huang et al., 2016)</w:t>
      </w:r>
      <w:r w:rsidRPr="007966DC">
        <w:rPr>
          <w:rFonts w:ascii="Times New Roman" w:eastAsia="Times New Roman" w:hAnsi="Times New Roman" w:cs="Times New Roman"/>
          <w:color w:val="000000" w:themeColor="text1"/>
          <w:sz w:val="24"/>
          <w:szCs w:val="24"/>
        </w:rPr>
        <w:fldChar w:fldCharType="end"/>
      </w:r>
      <w:r w:rsidRPr="007966DC">
        <w:rPr>
          <w:rFonts w:ascii="Times New Roman" w:eastAsia="Times New Roman" w:hAnsi="Times New Roman" w:cs="Times New Roman"/>
          <w:color w:val="000000" w:themeColor="text1"/>
          <w:sz w:val="24"/>
          <w:szCs w:val="24"/>
        </w:rPr>
        <w:t xml:space="preserve">. This implies that parents who are entrepreneurs can be a source of inspiration for young men and women who cherish what they do. These entrepreneurs may gain recognition from these young men and women in society. </w:t>
      </w:r>
    </w:p>
    <w:p w14:paraId="5570E394" w14:textId="77777777" w:rsidR="00973B59" w:rsidRPr="007966DC" w:rsidRDefault="00973B59" w:rsidP="00973B59">
      <w:pPr>
        <w:spacing w:after="0" w:line="240" w:lineRule="auto"/>
        <w:jc w:val="both"/>
        <w:rPr>
          <w:rFonts w:ascii="Times New Roman" w:eastAsia="Times New Roman" w:hAnsi="Times New Roman" w:cs="Times New Roman"/>
          <w:color w:val="000000" w:themeColor="text1"/>
          <w:sz w:val="24"/>
          <w:szCs w:val="24"/>
        </w:rPr>
      </w:pPr>
    </w:p>
    <w:p w14:paraId="66D775B0" w14:textId="437AD53F"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 xml:space="preserve">According to </w:t>
      </w:r>
      <w:r w:rsidRPr="007966DC">
        <w:rPr>
          <w:rFonts w:ascii="Times New Roman" w:eastAsia="Times New Roman" w:hAnsi="Times New Roman" w:cs="Times New Roman"/>
          <w:noProof/>
          <w:color w:val="000000" w:themeColor="text1"/>
          <w:sz w:val="24"/>
          <w:szCs w:val="24"/>
        </w:rPr>
        <w:t xml:space="preserve">Akerman </w:t>
      </w:r>
      <w:r w:rsidRPr="007966DC">
        <w:rPr>
          <w:rFonts w:ascii="Times New Roman" w:eastAsia="Times New Roman" w:hAnsi="Times New Roman" w:cs="Times New Roman"/>
          <w:color w:val="000000" w:themeColor="text1"/>
          <w:sz w:val="24"/>
          <w:szCs w:val="24"/>
        </w:rPr>
        <w:t>(</w:t>
      </w:r>
      <w:r w:rsidRPr="007966DC">
        <w:rPr>
          <w:rFonts w:ascii="Times New Roman" w:eastAsia="Times New Roman" w:hAnsi="Times New Roman" w:cs="Times New Roman"/>
          <w:noProof/>
          <w:color w:val="000000" w:themeColor="text1"/>
          <w:sz w:val="24"/>
          <w:szCs w:val="24"/>
        </w:rPr>
        <w:t>2012</w:t>
      </w:r>
      <w:r w:rsidRPr="007966DC">
        <w:rPr>
          <w:rFonts w:ascii="Times New Roman" w:eastAsia="Times New Roman" w:hAnsi="Times New Roman" w:cs="Times New Roman"/>
          <w:color w:val="000000" w:themeColor="text1"/>
          <w:sz w:val="24"/>
          <w:szCs w:val="24"/>
        </w:rPr>
        <w:t>), parents who are entrepreneurs serve as role models to young people and a source of influence for their children</w:t>
      </w:r>
      <w:r w:rsidR="00F27253" w:rsidRPr="007966DC">
        <w:rPr>
          <w:rFonts w:ascii="Times New Roman" w:eastAsia="Times New Roman" w:hAnsi="Times New Roman" w:cs="Times New Roman"/>
          <w:color w:val="000000" w:themeColor="text1"/>
          <w:sz w:val="24"/>
          <w:szCs w:val="24"/>
        </w:rPr>
        <w:t>,</w:t>
      </w:r>
      <w:r w:rsidRPr="007966DC">
        <w:rPr>
          <w:rFonts w:ascii="Times New Roman" w:eastAsia="Times New Roman" w:hAnsi="Times New Roman" w:cs="Times New Roman"/>
          <w:color w:val="000000" w:themeColor="text1"/>
          <w:sz w:val="24"/>
          <w:szCs w:val="24"/>
        </w:rPr>
        <w:t xml:space="preserve"> and as a result, they are given recognition in</w:t>
      </w:r>
      <w:r w:rsidR="00E811BC" w:rsidRPr="007966DC">
        <w:rPr>
          <w:rFonts w:ascii="Times New Roman" w:eastAsia="Times New Roman" w:hAnsi="Times New Roman" w:cs="Times New Roman"/>
          <w:color w:val="000000" w:themeColor="text1"/>
          <w:sz w:val="24"/>
          <w:szCs w:val="24"/>
        </w:rPr>
        <w:t xml:space="preserve"> </w:t>
      </w:r>
      <w:r w:rsidR="00A84EE1" w:rsidRPr="007966DC">
        <w:rPr>
          <w:rFonts w:ascii="Times New Roman" w:eastAsia="Times New Roman" w:hAnsi="Times New Roman" w:cs="Times New Roman"/>
          <w:color w:val="000000" w:themeColor="text1"/>
          <w:sz w:val="24"/>
          <w:szCs w:val="24"/>
        </w:rPr>
        <w:t xml:space="preserve">the </w:t>
      </w:r>
      <w:r w:rsidRPr="007966DC">
        <w:rPr>
          <w:rFonts w:ascii="Times New Roman" w:eastAsia="Times New Roman" w:hAnsi="Times New Roman" w:cs="Times New Roman"/>
          <w:color w:val="000000" w:themeColor="text1"/>
          <w:sz w:val="24"/>
          <w:szCs w:val="24"/>
        </w:rPr>
        <w:t xml:space="preserve">society. Dandy and </w:t>
      </w:r>
      <w:proofErr w:type="spellStart"/>
      <w:r w:rsidRPr="007966DC">
        <w:rPr>
          <w:rFonts w:ascii="Times New Roman" w:eastAsia="Times New Roman" w:hAnsi="Times New Roman" w:cs="Times New Roman"/>
          <w:color w:val="000000" w:themeColor="text1"/>
          <w:sz w:val="24"/>
          <w:szCs w:val="24"/>
        </w:rPr>
        <w:t>Nettelbeck</w:t>
      </w:r>
      <w:proofErr w:type="spellEnd"/>
      <w:r w:rsidRPr="007966DC">
        <w:rPr>
          <w:rFonts w:ascii="Times New Roman" w:eastAsia="Times New Roman" w:hAnsi="Times New Roman" w:cs="Times New Roman"/>
          <w:color w:val="000000" w:themeColor="text1"/>
          <w:sz w:val="24"/>
          <w:szCs w:val="24"/>
        </w:rPr>
        <w:t xml:space="preserve"> (2002) explored how educational expectations of parents with Asian–Australian and Anglo–Celtic Australian backgrounds influence the ambitions of their children</w:t>
      </w:r>
      <w:r w:rsidR="00A84EE1" w:rsidRPr="007966DC">
        <w:rPr>
          <w:rFonts w:ascii="Times New Roman" w:eastAsia="Times New Roman" w:hAnsi="Times New Roman" w:cs="Times New Roman"/>
          <w:color w:val="000000" w:themeColor="text1"/>
          <w:sz w:val="24"/>
          <w:szCs w:val="24"/>
        </w:rPr>
        <w:t>,</w:t>
      </w:r>
      <w:r w:rsidRPr="007966DC">
        <w:rPr>
          <w:rFonts w:ascii="Times New Roman" w:eastAsia="Times New Roman" w:hAnsi="Times New Roman" w:cs="Times New Roman"/>
          <w:color w:val="000000" w:themeColor="text1"/>
          <w:sz w:val="24"/>
          <w:szCs w:val="24"/>
        </w:rPr>
        <w:t xml:space="preserve"> hence, </w:t>
      </w:r>
      <w:r w:rsidR="00DF6862" w:rsidRPr="007966DC">
        <w:rPr>
          <w:rFonts w:ascii="Times New Roman" w:eastAsia="Times New Roman" w:hAnsi="Times New Roman" w:cs="Times New Roman"/>
          <w:color w:val="000000" w:themeColor="text1"/>
          <w:sz w:val="24"/>
          <w:szCs w:val="24"/>
        </w:rPr>
        <w:t xml:space="preserve">their </w:t>
      </w:r>
      <w:r w:rsidRPr="007966DC">
        <w:rPr>
          <w:rFonts w:ascii="Times New Roman" w:eastAsia="Times New Roman" w:hAnsi="Times New Roman" w:cs="Times New Roman"/>
          <w:color w:val="000000" w:themeColor="text1"/>
          <w:sz w:val="24"/>
          <w:szCs w:val="24"/>
        </w:rPr>
        <w:t>professional choices. According to these scholars, Chinese and Vietnamese parents prefer university education for their children, but Anglo–Celtic Australian parents from lower socioeconomic backgrounds desired their children to undertake vocational and apprenticeships</w:t>
      </w:r>
      <w:r w:rsidR="00DF6862" w:rsidRPr="007966DC">
        <w:rPr>
          <w:rFonts w:ascii="Times New Roman" w:eastAsia="Times New Roman" w:hAnsi="Times New Roman" w:cs="Times New Roman"/>
          <w:color w:val="000000" w:themeColor="text1"/>
          <w:sz w:val="24"/>
          <w:szCs w:val="24"/>
        </w:rPr>
        <w:t>. This</w:t>
      </w:r>
      <w:r w:rsidRPr="007966DC">
        <w:rPr>
          <w:rFonts w:ascii="Times New Roman" w:eastAsia="Times New Roman" w:hAnsi="Times New Roman" w:cs="Times New Roman"/>
          <w:color w:val="000000" w:themeColor="text1"/>
          <w:sz w:val="24"/>
          <w:szCs w:val="24"/>
        </w:rPr>
        <w:t xml:space="preserve"> </w:t>
      </w:r>
      <w:r w:rsidR="00DF6862" w:rsidRPr="007966DC">
        <w:rPr>
          <w:rFonts w:ascii="Times New Roman" w:eastAsia="Times New Roman" w:hAnsi="Times New Roman" w:cs="Times New Roman"/>
          <w:color w:val="000000" w:themeColor="text1"/>
          <w:sz w:val="24"/>
          <w:szCs w:val="24"/>
        </w:rPr>
        <w:t>i</w:t>
      </w:r>
      <w:r w:rsidRPr="007966DC">
        <w:rPr>
          <w:rFonts w:ascii="Times New Roman" w:eastAsia="Times New Roman" w:hAnsi="Times New Roman" w:cs="Times New Roman"/>
          <w:color w:val="000000" w:themeColor="text1"/>
          <w:sz w:val="24"/>
          <w:szCs w:val="24"/>
        </w:rPr>
        <w:t>mpl</w:t>
      </w:r>
      <w:r w:rsidR="00DF6862" w:rsidRPr="007966DC">
        <w:rPr>
          <w:rFonts w:ascii="Times New Roman" w:eastAsia="Times New Roman" w:hAnsi="Times New Roman" w:cs="Times New Roman"/>
          <w:color w:val="000000" w:themeColor="text1"/>
          <w:sz w:val="24"/>
          <w:szCs w:val="24"/>
        </w:rPr>
        <w:t>ies</w:t>
      </w:r>
      <w:r w:rsidRPr="007966DC">
        <w:rPr>
          <w:rFonts w:ascii="Times New Roman" w:eastAsia="Times New Roman" w:hAnsi="Times New Roman" w:cs="Times New Roman"/>
          <w:color w:val="000000" w:themeColor="text1"/>
          <w:sz w:val="24"/>
          <w:szCs w:val="24"/>
        </w:rPr>
        <w:t xml:space="preserve"> </w:t>
      </w:r>
      <w:r w:rsidR="00B55C3D" w:rsidRPr="007966DC">
        <w:rPr>
          <w:rFonts w:ascii="Times New Roman" w:eastAsia="Times New Roman" w:hAnsi="Times New Roman" w:cs="Times New Roman"/>
          <w:color w:val="000000" w:themeColor="text1"/>
          <w:sz w:val="24"/>
          <w:szCs w:val="24"/>
        </w:rPr>
        <w:t>that social</w:t>
      </w:r>
      <w:r w:rsidRPr="007966DC">
        <w:rPr>
          <w:rFonts w:ascii="Times New Roman" w:eastAsia="Times New Roman" w:hAnsi="Times New Roman" w:cs="Times New Roman"/>
          <w:color w:val="000000" w:themeColor="text1"/>
          <w:sz w:val="24"/>
          <w:szCs w:val="24"/>
        </w:rPr>
        <w:t xml:space="preserve"> background, </w:t>
      </w:r>
      <w:proofErr w:type="gramStart"/>
      <w:r w:rsidRPr="007966DC">
        <w:rPr>
          <w:rFonts w:ascii="Times New Roman" w:eastAsia="Times New Roman" w:hAnsi="Times New Roman" w:cs="Times New Roman"/>
          <w:color w:val="000000" w:themeColor="text1"/>
          <w:sz w:val="24"/>
          <w:szCs w:val="24"/>
        </w:rPr>
        <w:t>religion</w:t>
      </w:r>
      <w:proofErr w:type="gramEnd"/>
      <w:r w:rsidRPr="007966DC">
        <w:rPr>
          <w:rFonts w:ascii="Times New Roman" w:eastAsia="Times New Roman" w:hAnsi="Times New Roman" w:cs="Times New Roman"/>
          <w:color w:val="000000" w:themeColor="text1"/>
          <w:sz w:val="24"/>
          <w:szCs w:val="24"/>
        </w:rPr>
        <w:t xml:space="preserve"> or community can influence such a person's career choice process. </w:t>
      </w:r>
      <w:r w:rsidRPr="007966DC">
        <w:rPr>
          <w:rFonts w:ascii="Times New Roman" w:eastAsia="Calibri" w:hAnsi="Times New Roman" w:cs="Times New Roman"/>
          <w:color w:val="000000" w:themeColor="text1"/>
          <w:sz w:val="24"/>
          <w:szCs w:val="24"/>
        </w:rPr>
        <w:t>Students</w:t>
      </w:r>
      <w:r w:rsidRPr="007966DC">
        <w:rPr>
          <w:rFonts w:ascii="Times New Roman" w:eastAsia="Calibri" w:hAnsi="Times New Roman" w:cs="Times New Roman"/>
          <w:b/>
          <w:bCs/>
          <w:color w:val="000000" w:themeColor="text1"/>
          <w:sz w:val="24"/>
          <w:szCs w:val="24"/>
        </w:rPr>
        <w:t xml:space="preserve"> </w:t>
      </w:r>
      <w:r w:rsidRPr="007966DC">
        <w:rPr>
          <w:rFonts w:ascii="Times New Roman" w:eastAsia="Calibri" w:hAnsi="Times New Roman" w:cs="Times New Roman"/>
          <w:color w:val="000000" w:themeColor="text1"/>
          <w:sz w:val="24"/>
          <w:szCs w:val="24"/>
        </w:rPr>
        <w:t xml:space="preserve">may not want to be looked down upon by their peers and may do whatever they </w:t>
      </w:r>
      <w:r w:rsidRPr="007966DC">
        <w:rPr>
          <w:rFonts w:ascii="Times New Roman" w:eastAsia="Calibri" w:hAnsi="Times New Roman" w:cs="Times New Roman"/>
          <w:color w:val="000000" w:themeColor="text1"/>
          <w:sz w:val="24"/>
          <w:szCs w:val="24"/>
        </w:rPr>
        <w:lastRenderedPageBreak/>
        <w:t xml:space="preserve">can to gain recognition. The desire of students to gain popularity and fame may influence them to peruse a particular study </w:t>
      </w:r>
      <w:r w:rsidR="00DF686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they think might give them that recognition in and after school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{"citationItems":[{"id":"ITEM-1","itemData":{"DOI":"10.1007/s10734-014-9770-9","ISBN":"1073401497709","ISSN":"00181560","abstract":"For the last 20 years Polish education faced turbulent changes, first experiencing a rapid increase in the number of students and the dynamic growth of educational institutions, and then facing the reverse trend of decreasing number of students and universities being closed down or facing serious financial problems. Furthermore, forecasts for the next 10 years predict that most of the non-public universities in Poland will experience serious problems to survive in the market. Facing new challenges, universities changed the way they think about their students and the customer-oriented approach became the dominant management imperative for most of them. Ability to understand the reasons behind students tertiary education decisions emerged as a key issue in increasing enrollments. Predicting students choice determinants may be however more difficult than expected as those choices are dynamic and might change over time. While the literature on the university choice factors is growing, still little is evidenced with regard to the dynamism of the tertiary education decision making process and this article is aimed to contribute to filling this gap. We identified that both aspects of students decision making process—pursuing tertiary education and the choice of the particular university—are a subject of change over time and might be conditioned on economic, social and demographic changes of the given market.","author":[{"dropping-particle":"","family":"Sojkin","given":"Bogdan","non-dropping-particle":"","parse-names":false,"suffix":""},{"dropping-particle":"","family":"Bartkowiak","given":"Paweł","non-dropping-particle":"","parse-names":false,"suffix":""},{"dropping-particle":"","family":"Skuza","given":"Agnieszka","non-dropping-particle":"","parse-names":false,"suffix":""}],"container-title":"Higher Education","id":"ITEM-1","issue":"2","issued":{"date-parts":[["2015"]]},"page":"209-224","title":"Changes in students’ choice determinants in Poland: a comparative study of tertiary business education between 2008 and 2013","type":"article-journal","volume":"69"},"uris":["http://www.mendeley.com/documents/?uuid=0973d44f-b2ae-4f6c-98b5-febaa5ea951b"]}],"mendeley":{"formattedCitation":"(Sojkin et al., 2015)","plainTextFormattedCitation":"(Sojkin et al., 2015)","previouslyFormattedCitation":"(Sojkin et al., 2015)"},"properties":{"noteIndex":0},"schema":"https://github.com/citation-style-language/schema/raw/master/csl-citation.json"}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(Sojkin et al., 2015)</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t>
      </w:r>
    </w:p>
    <w:p w14:paraId="72CAC15E"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67692A95" w14:textId="0B5016DE"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A study conducted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{"citationItems":[{"id":"ITEM-1","itemData":{"author":[{"dropping-particle":"","family":"Nauman","given":"Muhammad","non-dropping-particle":"","parse-names":false,"suffix":""}],"container-title":"Pakistan Journal of Commerce and Social Sciences","id":"ITEM-1","issued":{"date-parts":[["2014"]]},"title":"Factors inducing career choice: Comparative study of five leading professions in Pakistan","type":"article-journal"},"uris":["http://www.mendeley.com/documents/?uuid=fd2015fa-32d8-4620-ad2c-0d56dbda2782"]}],"mendeley":{"formattedCitation":"(Nauman, 2014)","manualFormatting":"Nauman (2014)","plainTextFormattedCitation":"(Nauman, 2014)","previouslyFormattedCitation":"(Nauman, 2014)"},"properties":{"noteIndex":0},"schema":"https://github.com/citation-style-language/schema/raw/master/csl-citation.json"}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Nauman (2014)</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in Pakistan revealed that social recognition is one of the factors that influence students’ choice of a particular study </w:t>
      </w:r>
      <w:r w:rsidR="00DF686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and career trajectory. This suggests that students do not just choose </w:t>
      </w:r>
      <w:r w:rsidR="00DF686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rogrammes without thinking of what those </w:t>
      </w:r>
      <w:r w:rsidR="00DF686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rogrammes will provide them after completion. They consider the job prospects relating to those </w:t>
      </w:r>
      <w:r w:rsidR="00DF686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rogrammes and their value in society. A study conducted by  </w:t>
      </w:r>
      <w:bookmarkStart w:id="41" w:name="_Hlk102046807"/>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{"citationItems":[{"id":"ITEM-1","itemData":{"DOI":"10.13189/ujer.2019.071115","ISSN":"23323213","abstract":"Although rapid and tremendous economy development worldwide has sparked a massive demand for accountants, developing nations like Malaysia and Indonesia are dearth of this profession. Triggered by this mismatch and emulating variables postulated by Theory of Reasoned Action, the objectives of this study are to decipher intention to choose accounting as academic programme with regards to attitude towards accounting profession and social group influence in Malaysian and Indonesian contexts. A total of 350 Malaysian and 150 Indonesian under-graduate accounting students participated in the study. Data were analysed using Sequential Equation Modelling (SEM) of Smart Partial Least Square (PLS) version three. Results for both nations indicated that the attitude towards accounting programme and social group influence were more likely to affect student’s intention to choose accounting as academic programme. The former perceived that the paramount prospect offered by the profession is good long-term income, while the later believed that it is broad job opportunities. Likewise, students for both nations were more likely motivated to comply with the expectations of family, followed by teachers, friends, counsellors and peers. These discoveries provide useful insights for policy makers, accounting professional bodies and higher education to formulate policies exposing students and social groups on the importance of incentives and prospects of the accounting profession. It is hoped that the initiatives will produce many accountants and thus expedites the countries’ aspiration of becoming full-developed nations in due time.","author":[{"dropping-particle":"","family":"Zakaria","given":"Maheran","non-dropping-particle":"","parse-names":false,"suffix":""},{"dropping-particle":"","family":"Anuar Yusoff","given":"Muhammad Saiful","non-dropping-particle":"","parse-names":false,"suffix":""},{"dropping-particle":"","family":"Rozak","given":"Ida Rosnidah","non-dropping-particle":"","parse-names":false,"suffix":""}],"container-title":"Universal Journal of Educational Research","id":"ITEM-1","issue":"11","issued":{"date-parts":[["2019"]]},"page":"2372-2383","title":"Accounting as a choice of academic programme: A comparative study between Malaysian and Indonesian first-year under-graduate accounting students","type":"article-journal","volume":"7"},"uris":["http://www.mendeley.com/documents/?uuid=232d795d-b217-459e-b427-f036e3926b97"]}],"mendeley":{"formattedCitation":"(Zakaria et al., 2019)","manualFormatting":"Zakaria et al. (2019)","plainTextFormattedCitation":"(Zakaria et al., 2019)","previouslyFormattedCitation":"(Zakaria et al., 2019)"},"properties":{"noteIndex":0},"schema":"https://github.com/citation-style-language/schema/raw/master/csl-citation.json"}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Zakaria et al. (2019)</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t>
      </w:r>
      <w:bookmarkEnd w:id="41"/>
      <w:r w:rsidRPr="007966DC">
        <w:rPr>
          <w:rFonts w:ascii="Times New Roman" w:eastAsia="Calibri" w:hAnsi="Times New Roman" w:cs="Times New Roman"/>
          <w:color w:val="000000" w:themeColor="text1"/>
          <w:sz w:val="24"/>
          <w:szCs w:val="24"/>
        </w:rPr>
        <w:t xml:space="preserve">investigated the factors influencing students' choice of accounting as an academic </w:t>
      </w:r>
      <w:r w:rsidR="00DF686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and revealed that students’ choice of accounting has an association with social prestige. They want the social image that is accorded to accountants and </w:t>
      </w:r>
      <w:r w:rsidR="00A84EE1" w:rsidRPr="007966DC">
        <w:rPr>
          <w:rFonts w:ascii="Times New Roman" w:eastAsia="Calibri" w:hAnsi="Times New Roman" w:cs="Times New Roman"/>
          <w:color w:val="000000" w:themeColor="text1"/>
          <w:sz w:val="24"/>
          <w:szCs w:val="24"/>
        </w:rPr>
        <w:t>are</w:t>
      </w:r>
      <w:r w:rsidRPr="007966DC">
        <w:rPr>
          <w:rFonts w:ascii="Times New Roman" w:eastAsia="Calibri" w:hAnsi="Times New Roman" w:cs="Times New Roman"/>
          <w:color w:val="000000" w:themeColor="text1"/>
          <w:sz w:val="24"/>
          <w:szCs w:val="24"/>
        </w:rPr>
        <w:t xml:space="preserve"> influenced to pursue a programme that will lead them to the opportunity of becoming accountants. The accounting profession is one of the professions that people cherish and recognition is accorded to it</w:t>
      </w:r>
      <w:r w:rsidR="00DF6862"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as a result, students choose to study business with an intention </w:t>
      </w:r>
      <w:r w:rsidR="00E811BC" w:rsidRPr="007966DC">
        <w:rPr>
          <w:rFonts w:ascii="Times New Roman" w:eastAsia="Calibri" w:hAnsi="Times New Roman" w:cs="Times New Roman"/>
          <w:color w:val="000000" w:themeColor="text1"/>
          <w:sz w:val="24"/>
          <w:szCs w:val="24"/>
        </w:rPr>
        <w:t>to become</w:t>
      </w:r>
      <w:r w:rsidRPr="007966DC">
        <w:rPr>
          <w:rFonts w:ascii="Times New Roman" w:eastAsia="Calibri" w:hAnsi="Times New Roman" w:cs="Times New Roman"/>
          <w:color w:val="000000" w:themeColor="text1"/>
          <w:sz w:val="24"/>
          <w:szCs w:val="24"/>
        </w:rPr>
        <w:t xml:space="preserve"> accountants one day.  </w:t>
      </w:r>
      <w:bookmarkStart w:id="42" w:name="_Hlk102046865"/>
      <w:bookmarkStart w:id="43" w:name="_Hlk102073827"/>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{"citationItems":[{"id":"ITEM-1","itemData":{"DOI":"10.1111/j.1540-4609.2012.00370.x","ISSN":"15404595","abstract":"Making decisions regarding the selection of a business major is both very important and challenging for students. An understanding of this decision-making process can be valuable for students, parents, and university programs. The current study applies the Theory of Reasoned Action (TRA) consumer decision-making model to examine factors that influence college students' intentions to choose a business major. A total of 670 undergraduate students enrolled at a large midwestern university participated in the study. Social image, job availability, and aptitude were found to be significant factors that impact students' decisions to select a business major. The results also reveal that family, high-school counselors, and professors have a major influence on students' decisions. Furthermore, some unique differences were found related to gender and decided/undecided status of students. The implications of these results for promoting different majors and future research are discussed. © 2013, Decision Sciences Institute.","author":[{"dropping-particle":"","family":"Kumar","given":"Anil","non-dropping-particle":"","parse-names":false,"suffix":""},{"dropping-particle":"","family":"Kumar","given":"Poonam","non-dropping-particle":"","parse-names":false,"suffix":""}],"container-title":"Decision Sciences Journal of Innovative Education","id":"ITEM-1","issue":"1","issued":{"date-parts":[["2013"]]},"page":"77-105","title":"An examination of factors influencing students selection of business majors using TRA framework","type":"article-journal","volume":"11"},"uris":["http://www.mendeley.com/documents/?uuid=1b7f2fba-16c2-4cf0-9c66-4a564a648542"]}],"mendeley":{"formattedCitation":"(Kumar &amp; Kumar, 2013)","manualFormatting":"Kumar and Kumar's (2013)","plainTextFormattedCitation":"(Kumar &amp; Kumar, 2013)","previouslyFormattedCitation":"(Kumar &amp; Kumar, 2013)"},"properties":{"noteIndex":0},"schema":"https://github.com/citation-style-language/schema/raw/master/csl-citation.json"}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Kumar and Kumar's (2013)</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t>
      </w:r>
      <w:bookmarkEnd w:id="42"/>
      <w:r w:rsidRPr="007966DC">
        <w:rPr>
          <w:rFonts w:ascii="Times New Roman" w:eastAsia="Calibri" w:hAnsi="Times New Roman" w:cs="Times New Roman"/>
          <w:color w:val="000000" w:themeColor="text1"/>
          <w:sz w:val="24"/>
          <w:szCs w:val="24"/>
        </w:rPr>
        <w:t>study conforms with that of Zakaria et al</w:t>
      </w:r>
      <w:r w:rsidR="000A74E4"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noProof/>
          <w:color w:val="000000" w:themeColor="text1"/>
          <w:sz w:val="24"/>
          <w:szCs w:val="24"/>
        </w:rPr>
        <w:t>(2019)</w:t>
      </w:r>
      <w:r w:rsidRPr="007966DC">
        <w:rPr>
          <w:rFonts w:ascii="Times New Roman" w:eastAsia="Calibri" w:hAnsi="Times New Roman" w:cs="Times New Roman"/>
          <w:color w:val="000000" w:themeColor="text1"/>
          <w:sz w:val="24"/>
          <w:szCs w:val="24"/>
        </w:rPr>
        <w:t xml:space="preserve"> </w:t>
      </w:r>
      <w:r w:rsidR="00DF6862" w:rsidRPr="007966DC">
        <w:rPr>
          <w:rFonts w:ascii="Times New Roman" w:eastAsia="Calibri" w:hAnsi="Times New Roman" w:cs="Times New Roman"/>
          <w:color w:val="000000" w:themeColor="text1"/>
          <w:sz w:val="24"/>
          <w:szCs w:val="24"/>
        </w:rPr>
        <w:t xml:space="preserve">where it was found </w:t>
      </w:r>
      <w:r w:rsidRPr="007966DC">
        <w:rPr>
          <w:rFonts w:ascii="Times New Roman" w:eastAsia="Calibri" w:hAnsi="Times New Roman" w:cs="Times New Roman"/>
          <w:color w:val="000000" w:themeColor="text1"/>
          <w:sz w:val="24"/>
          <w:szCs w:val="24"/>
        </w:rPr>
        <w:t xml:space="preserve">that students are influenced by social image to choose business as a major area of study and career development. </w:t>
      </w:r>
      <w:bookmarkEnd w:id="43"/>
    </w:p>
    <w:p w14:paraId="489384A6"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5E54AB12" w14:textId="2F73F6C2" w:rsidR="00973B59" w:rsidRPr="007966DC" w:rsidRDefault="00973B59" w:rsidP="00973B59">
      <w:pPr>
        <w:spacing w:after="0" w:line="480" w:lineRule="auto"/>
        <w:jc w:val="both"/>
        <w:rPr>
          <w:rFonts w:ascii="Times New Roman" w:eastAsia="Calibri" w:hAnsi="Times New Roman" w:cs="Times New Roman"/>
          <w:noProof/>
          <w:color w:val="000000" w:themeColor="text1"/>
          <w:sz w:val="24"/>
          <w:szCs w:val="24"/>
        </w:rPr>
      </w:pPr>
      <w:r w:rsidRPr="007966DC">
        <w:rPr>
          <w:rFonts w:ascii="Times New Roman" w:eastAsia="Calibri" w:hAnsi="Times New Roman" w:cs="Times New Roman"/>
          <w:color w:val="000000" w:themeColor="text1"/>
          <w:sz w:val="24"/>
          <w:szCs w:val="24"/>
        </w:rPr>
        <w:t xml:space="preserve">A study conducted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{"citationItems":[{"id":"ITEM-1","itemData":{"abstract":"The study examined the factors that influence career choice in accounting among Nigerian university students. Authors in the field of education and behavioural science tend to attribute different factors that influence career choice among individuals. Parental influence, self – desire, better pay, prestige and future prospects were found to be the major influencial factors in career choices among Nigerian University students. The study used survey method with a population of 88 students from the Department of Accountancy, Yobe State Univesity. The finding of this study indicates that self – desire and future pospects have significant influene on the choice of accounting among the study group. The study further recommends that univerisity program be tailored towards the desire of the students and the society and students are acquinted with the need of the profession. Keywords:","author":[{"dropping-particle":"","family":"Umar","given":"Ibrahim","non-dropping-particle":"","parse-names":false,"suffix":""}],"container-title":"Research Journal of Finance and Accounting","id":"ITEM-1","issue":"17","issued":{"date-parts":[["2014"]]},"page":"59-63","title":"Factors Influencing Students ’ Career Choice in Accounting : The Case of Yobe State University","type":"article-journal","volume":"5"},"uris":["http://www.mendeley.com/documents/?uuid=18abc959-5051-46b7-9103-bf818839725e"]}],"mendeley":{"formattedCitation":"(Umar, 2014)","manualFormatting":"Umar (2014)","plainTextFormattedCitation":"(Umar, 2014)","previouslyFormattedCitation":"(Umar, 2014)"},"properties":{"noteIndex":0},"schema":"https://github.com/citation-style-language/schema/raw/master/csl-citation.json"}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Umar (2014)</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targeting the department of accountancy at the University of </w:t>
      </w:r>
      <w:bookmarkStart w:id="44" w:name="_Hlk102002509"/>
      <w:r w:rsidRPr="007966DC">
        <w:rPr>
          <w:rFonts w:ascii="Times New Roman" w:eastAsia="Calibri" w:hAnsi="Times New Roman" w:cs="Times New Roman"/>
          <w:color w:val="000000" w:themeColor="text1"/>
          <w:sz w:val="24"/>
          <w:szCs w:val="24"/>
        </w:rPr>
        <w:t>Yobe State, Nigeria</w:t>
      </w:r>
      <w:bookmarkEnd w:id="44"/>
      <w:r w:rsidRPr="007966DC">
        <w:rPr>
          <w:rFonts w:ascii="Times New Roman" w:eastAsia="Calibri" w:hAnsi="Times New Roman" w:cs="Times New Roman"/>
          <w:color w:val="000000" w:themeColor="text1"/>
          <w:sz w:val="24"/>
          <w:szCs w:val="24"/>
        </w:rPr>
        <w:t xml:space="preserve"> revealed that a significant number of the respondents indicated their choice of accounting (business) as a study programme has been influenced by the need for prestige. </w:t>
      </w:r>
      <w:bookmarkStart w:id="45" w:name="_Hlk102049219"/>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{"citationItems":[{"id":"ITEM-1","itemData":{"DOI":"10.1590/1808-057x201602980","author":[{"dropping-particle":"","family":"Hsiao","given":"Jony","non-dropping-particle":"","parse-names":false,"suffix":""}],"container-title":"Revista Contabilidade &amp; Finanças","id":"ITEM-1","issue":"72","issued":{"date-parts":[["2016"]]},"page":"393-407","title":"Generational Approach to Factors Influencing Career Choice in Accounting *","type":"article-journal","volume":"27"},"uris":["http://www.mendeley.com/documents/?uuid=708a8014-c03b-4c22-b816-5c058658f85e"]}],"mendeley":{"formattedCitation":"(Hsiao, 2016)","manualFormatting":"Hsiao (2016)","plainTextFormattedCitation":"(Hsiao, 2016)","previouslyFormattedCitation":"(Hsiao, 2016)"},"properties":{"noteIndex":0},"schema":"https://github.com/citation-style-language/schema/raw/master/csl-citation.json"}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Hsiao (2016)</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t>
      </w:r>
      <w:r w:rsidR="00DF6862" w:rsidRPr="007966DC">
        <w:rPr>
          <w:rFonts w:ascii="Times New Roman" w:eastAsia="Calibri" w:hAnsi="Times New Roman" w:cs="Times New Roman"/>
          <w:color w:val="000000" w:themeColor="text1"/>
          <w:sz w:val="24"/>
          <w:szCs w:val="24"/>
        </w:rPr>
        <w:t>similarly</w:t>
      </w:r>
      <w:r w:rsidRPr="007966DC">
        <w:rPr>
          <w:rFonts w:ascii="Times New Roman" w:eastAsia="Calibri" w:hAnsi="Times New Roman" w:cs="Times New Roman"/>
          <w:color w:val="000000" w:themeColor="text1"/>
          <w:sz w:val="24"/>
          <w:szCs w:val="24"/>
        </w:rPr>
        <w:t xml:space="preserve"> noted that accounting over the years has been a prestigious profession that people cherished</w:t>
      </w:r>
      <w:bookmarkEnd w:id="45"/>
      <w:r w:rsidRPr="007966DC">
        <w:rPr>
          <w:rFonts w:ascii="Times New Roman" w:eastAsia="Calibri" w:hAnsi="Times New Roman" w:cs="Times New Roman"/>
          <w:color w:val="000000" w:themeColor="text1"/>
          <w:sz w:val="24"/>
          <w:szCs w:val="24"/>
        </w:rPr>
        <w:t xml:space="preserve">. This shows that students' choice of </w:t>
      </w:r>
      <w:r w:rsidRPr="007966DC">
        <w:rPr>
          <w:rFonts w:ascii="Times New Roman" w:eastAsia="Calibri" w:hAnsi="Times New Roman" w:cs="Times New Roman"/>
          <w:color w:val="000000" w:themeColor="text1"/>
          <w:sz w:val="24"/>
          <w:szCs w:val="24"/>
        </w:rPr>
        <w:lastRenderedPageBreak/>
        <w:t xml:space="preserve">studying business is because of the prestige that is associated with the profession and the people that are in it. People working in the field of accounting are socially recognized and it serves as a source of motivation for students to pursue business studies in SHSs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{"citationItems":[{"id":"ITEM-1","itemData":{"DOI":"10.9790/487X-082104108","author":[{"dropping-particle":"","family":"Al-rfou","given":"Ahmad Nahar","non-dropping-particle":"","parse-names":false,"suffix":""}],"container-title":"Journal of business and management","id":"ITEM-1","issue":"2","issued":{"date-parts":[["2013"]]},"page":"104-108","title":"Factors that influence the choice of business major evidence from Jordan","type":"article-journal","volume":"8"},"uris":["http://www.mendeley.com/documents/?uuid=4405ef6d-0f81-4405-9c62-6cf6c7b059f7"]}],"mendeley":{"formattedCitation":"(Al-rfou, 2013)","manualFormatting":"(Ahmed et al., 2017; Al-Rfou, 2013)","plainTextFormattedCitation":"(Al-rfou, 2013)","previouslyFormattedCitation":"(Al-rfou, 2013)"},"properties":{"noteIndex":0},"schema":"https://github.com/citation-style-language/schema/raw/master/csl-citation.json"}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(Ahmed et al., 2017; Al-Rfou, 2013)</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In Ghana, a similar study was conducted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{"citationItems":[{"id":"ITEM-1","itemData":{"author":[{"dropping-particle":"","family":"Saayir","given":"Paul Tongkomah","non-dropping-particle":"","parse-names":false,"suffix":""},{"dropping-particle":"","family":"Bosu","given":"Leticia","non-dropping-particle":"","parse-names":false,"suffix":""}],"container-title":"International journal of research and innovation in social science.","id":"ITEM-1","issue":"3","issued":{"date-parts":[["2021"]]},"page":"491-498","title":"Students ‟ choice of business studies as programme of study : the case of senior high schools in the Wa municipality","type":"article-journal","volume":"5"},"uris":["http://www.mendeley.com/documents/?uuid=283b8945-8c99-4b11-81c5-1f17c4cad722"]}],"mendeley":{"formattedCitation":"(Saayir &amp; Bosu, 2021)","manualFormatting":"Saayir and Bosu (2021)","plainTextFormattedCitation":"(Saayir &amp; Bosu, 2021)","previouslyFormattedCitation":"(Saayir &amp; Bosu, 2021)"},"properties":{"noteIndex":0},"schema":"https://github.com/citation-style-language/schema/raw/master/csl-citation.json"}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Saayir and Bosu (2021)</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t>
      </w:r>
      <w:r w:rsidR="00DF6862" w:rsidRPr="007966DC">
        <w:rPr>
          <w:rFonts w:ascii="Times New Roman" w:eastAsia="Calibri" w:hAnsi="Times New Roman" w:cs="Times New Roman"/>
          <w:color w:val="000000" w:themeColor="text1"/>
          <w:sz w:val="24"/>
          <w:szCs w:val="24"/>
        </w:rPr>
        <w:t>who</w:t>
      </w:r>
      <w:r w:rsidRPr="007966DC">
        <w:rPr>
          <w:rFonts w:ascii="Times New Roman" w:eastAsia="Calibri" w:hAnsi="Times New Roman" w:cs="Times New Roman"/>
          <w:color w:val="000000" w:themeColor="text1"/>
          <w:sz w:val="24"/>
          <w:szCs w:val="24"/>
        </w:rPr>
        <w:t xml:space="preserve"> employed the mixed method </w:t>
      </w:r>
      <w:r w:rsidR="00DF6862" w:rsidRPr="007966DC">
        <w:rPr>
          <w:rFonts w:ascii="Times New Roman" w:eastAsia="Calibri" w:hAnsi="Times New Roman" w:cs="Times New Roman"/>
          <w:color w:val="000000" w:themeColor="text1"/>
          <w:sz w:val="24"/>
          <w:szCs w:val="24"/>
        </w:rPr>
        <w:t xml:space="preserve">with </w:t>
      </w:r>
      <w:r w:rsidRPr="007966DC">
        <w:rPr>
          <w:rFonts w:ascii="Times New Roman" w:eastAsia="Calibri" w:hAnsi="Times New Roman" w:cs="Times New Roman"/>
          <w:color w:val="000000" w:themeColor="text1"/>
          <w:sz w:val="24"/>
          <w:szCs w:val="24"/>
        </w:rPr>
        <w:t xml:space="preserve">95 students </w:t>
      </w:r>
      <w:r w:rsidR="00DF6862" w:rsidRPr="007966DC">
        <w:rPr>
          <w:rFonts w:ascii="Times New Roman" w:eastAsia="Calibri" w:hAnsi="Times New Roman" w:cs="Times New Roman"/>
          <w:color w:val="000000" w:themeColor="text1"/>
          <w:sz w:val="24"/>
          <w:szCs w:val="24"/>
        </w:rPr>
        <w:t xml:space="preserve">as </w:t>
      </w:r>
      <w:r w:rsidRPr="007966DC">
        <w:rPr>
          <w:rFonts w:ascii="Times New Roman" w:eastAsia="Calibri" w:hAnsi="Times New Roman" w:cs="Times New Roman"/>
          <w:color w:val="000000" w:themeColor="text1"/>
          <w:sz w:val="24"/>
          <w:szCs w:val="24"/>
        </w:rPr>
        <w:t xml:space="preserve">respondents. The scholars indicated that any variable with a mean score of 2.6 and above can influence a student’s decision of choosing a </w:t>
      </w:r>
      <w:r w:rsidR="00DF6862"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tudy </w:t>
      </w:r>
      <w:r w:rsidR="00DF686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The study revealed that the prestige attached to business professionals had a mean score of 2.73 implying that students may choose to study business because of the prestige. </w:t>
      </w:r>
    </w:p>
    <w:p w14:paraId="7133B86A"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6836A368" w14:textId="1BF27B0D"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46" w:name="_Toc125640635"/>
      <w:r w:rsidRPr="007966DC">
        <w:rPr>
          <w:rFonts w:ascii="Times New Roman" w:eastAsia="SimSun" w:hAnsi="Times New Roman" w:cs="Times New Roman"/>
          <w:b/>
          <w:color w:val="000000" w:themeColor="text1"/>
          <w:sz w:val="24"/>
          <w:szCs w:val="24"/>
        </w:rPr>
        <w:t xml:space="preserve">2.4.1.3 Gender </w:t>
      </w:r>
      <w:r w:rsidR="00E811BC" w:rsidRPr="007966DC">
        <w:rPr>
          <w:rFonts w:ascii="Times New Roman" w:eastAsia="SimSun" w:hAnsi="Times New Roman" w:cs="Times New Roman"/>
          <w:b/>
          <w:color w:val="000000" w:themeColor="text1"/>
          <w:sz w:val="24"/>
          <w:szCs w:val="24"/>
        </w:rPr>
        <w:t>I</w:t>
      </w:r>
      <w:r w:rsidRPr="007966DC">
        <w:rPr>
          <w:rFonts w:ascii="Times New Roman" w:eastAsia="SimSun" w:hAnsi="Times New Roman" w:cs="Times New Roman"/>
          <w:b/>
          <w:color w:val="000000" w:themeColor="text1"/>
          <w:sz w:val="24"/>
          <w:szCs w:val="24"/>
        </w:rPr>
        <w:t xml:space="preserve">nfluence on </w:t>
      </w:r>
      <w:r w:rsidR="00E811BC"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 xml:space="preserve">tudents' </w:t>
      </w:r>
      <w:r w:rsidR="00E811BC"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hoice of </w:t>
      </w:r>
      <w:r w:rsidR="00E811BC" w:rsidRPr="007966DC">
        <w:rPr>
          <w:rFonts w:ascii="Times New Roman" w:eastAsia="SimSun" w:hAnsi="Times New Roman" w:cs="Times New Roman"/>
          <w:b/>
          <w:color w:val="000000" w:themeColor="text1"/>
          <w:sz w:val="24"/>
          <w:szCs w:val="24"/>
        </w:rPr>
        <w:t>B</w:t>
      </w:r>
      <w:r w:rsidRPr="007966DC">
        <w:rPr>
          <w:rFonts w:ascii="Times New Roman" w:eastAsia="SimSun" w:hAnsi="Times New Roman" w:cs="Times New Roman"/>
          <w:b/>
          <w:color w:val="000000" w:themeColor="text1"/>
          <w:sz w:val="24"/>
          <w:szCs w:val="24"/>
        </w:rPr>
        <w:t xml:space="preserve">usiness </w:t>
      </w:r>
      <w:r w:rsidR="00E811BC"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tudies</w:t>
      </w:r>
      <w:bookmarkEnd w:id="46"/>
    </w:p>
    <w:p w14:paraId="1327B203" w14:textId="0964CEE0"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Gender refers to the socially constructed roles and relationships, personality traits, attitudes, behaviours, values, relative power, and influence that society assigns to the two sexes on a separate basis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{"citationItems":[{"id":"ITEM-1","itemData":{"abstract":"The consequences of living with a chronic condition such as Cerebral Palsy (CP) do not only affect the child but other members of the family. Using the Stress Process Model by Pearlin et al. (1990) as an organising framework, this study investigated the factors influencing the quality of life (QoL) of caregivers of children with CP. The role of social support in ameliorating the negative consequences of the stressors on QoL of caregivers of children with CP was also assessed. The study employed a cross-sectional survey design. Data was collected from 130 caregivers at 37 Military Hospital, Princess Marie-Louis Hospital and two Non-governmental agencies; Givers Never Lack Foundation and Sharecare Ghana. Statistical Package for Social Sciences (SPSS) version 20.0 was used for data analysis. Descriptive statistics, correlation and regression were the statistical tools used for data analysis. The findings revealed that caregivers of children with CP had a lower QoL. They also experienced higher amount of burden and moderate levels of depression, anxiety and stress. The primary and secondary stressors were found to negatively correlate with QoL of caregivers. Secondary Stressors were found to partially mediate the relationship between caregivers' burden and QoL. There was also a moderating effect of social support on the relationship between the primary stressor and QoL with social support accounting for 44.6% of the variance in QoL. Demographic characteristics of the caregivers collectively explained an insignificant 3.7% of the variance in caregivers' QoL. These findings have implications for nursing practice and informal caregiving.","author":[{"dropping-particle":"","family":"Aboagye","given":"Alice Anima","non-dropping-particle":"","parse-names":false,"suffix":""}],"id":"ITEM-1","issued":{"date-parts":[["2016"]]},"number-of-pages":"1-174","title":"Gender and accounting education in Ghana","type":"thesis"},"uris":["http://www.mendeley.com/documents/?uuid=a6d3b5c4-713b-4775-852e-6da0ed7bb6ba"]}],"mendeley":{"formattedCitation":"(Aboagye, 2016)","plainTextFormattedCitation":"(Aboagye, 2016)","previouslyFormattedCitation":"(Aboagye, 2016)"},"properties":{"noteIndex":0},"schema":"https://github.com/citation-style-language/schema/raw/master/csl-citation.json"}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(Aboagye, 2016)</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Some scholars (Connell, 2014</w:t>
      </w:r>
      <w:r w:rsidR="00DF6862"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noProof/>
          <w:color w:val="000000" w:themeColor="text1"/>
          <w:sz w:val="24"/>
          <w:szCs w:val="24"/>
        </w:rPr>
        <w:t>Njeri, 2013</w:t>
      </w:r>
      <w:r w:rsidRPr="007966DC">
        <w:rPr>
          <w:rFonts w:ascii="Times New Roman" w:eastAsia="Calibri" w:hAnsi="Times New Roman" w:cs="Times New Roman"/>
          <w:color w:val="000000" w:themeColor="text1"/>
          <w:sz w:val="24"/>
          <w:szCs w:val="24"/>
        </w:rPr>
        <w:t xml:space="preserve">) agreed that gender is a social structure within which a person or group operates, rather than solely a biological manifestation in human life. </w:t>
      </w:r>
    </w:p>
    <w:p w14:paraId="74E4DFC6"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0B69A219" w14:textId="1A89F8F9"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A study conducted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{"citationItems":[{"id":"ITEM-1","itemData":{"author":[{"dropping-particle":"","family":"Saayir","given":"Paul Tongkomah","non-dropping-particle":"","parse-names":false,"suffix":""},{"dropping-particle":"","family":"Bosu","given":"Leticia","non-dropping-particle":"","parse-names":false,"suffix":""}],"container-title":"International journal of research and innovation in social science.","id":"ITEM-1","issue":"3","issued":{"date-parts":[["2021"]]},"page":"491-498","title":"Students ‟ choice of business studies as programme of study : the case of senior high schools in the Wa municipality","type":"article-journal","volume":"5"},"uris":["http://www.mendeley.com/documents/?uuid=283b8945-8c99-4b11-81c5-1f17c4cad722"]}],"mendeley":{"formattedCitation":"(Saayir &amp; Bosu, 2021)","manualFormatting":"Saayir and Bosu (2021)","plainTextFormattedCitation":"(Saayir &amp; Bosu, 2021)","previouslyFormattedCitation":"(Saayir &amp; Bosu, 2021)"},"properties":{"noteIndex":0},"schema":"https://github.com/citation-style-language/schema/raw/master/csl-citation.json"}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Saayir and Bosu (2021)</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pointed out that more male students are attracted to the study of business in Wa Municipal Senior High Schools than their female counterparts. The study further indicated that </w:t>
      </w:r>
      <w:r w:rsidR="00DF6862" w:rsidRPr="007966DC">
        <w:rPr>
          <w:rFonts w:ascii="Times New Roman" w:eastAsia="Calibri" w:hAnsi="Times New Roman" w:cs="Times New Roman"/>
          <w:color w:val="000000" w:themeColor="text1"/>
          <w:sz w:val="24"/>
          <w:szCs w:val="24"/>
        </w:rPr>
        <w:t>al</w:t>
      </w:r>
      <w:r w:rsidRPr="007966DC">
        <w:rPr>
          <w:rFonts w:ascii="Times New Roman" w:eastAsia="Calibri" w:hAnsi="Times New Roman" w:cs="Times New Roman"/>
          <w:color w:val="000000" w:themeColor="text1"/>
          <w:sz w:val="24"/>
          <w:szCs w:val="24"/>
        </w:rPr>
        <w:t xml:space="preserve">though the male students outweighed the female students in the business classes, there is no insignificant disparity concerning gender and students' choice of business studies in SHSs. Similar findings were arrived </w:t>
      </w:r>
      <w:r w:rsidR="00A84EE1" w:rsidRPr="007966DC">
        <w:rPr>
          <w:rFonts w:ascii="Times New Roman" w:eastAsia="Calibri" w:hAnsi="Times New Roman" w:cs="Times New Roman"/>
          <w:color w:val="000000" w:themeColor="text1"/>
          <w:sz w:val="24"/>
          <w:szCs w:val="24"/>
        </w:rPr>
        <w:t xml:space="preserve">at </w:t>
      </w:r>
      <w:r w:rsidRPr="007966DC">
        <w:rPr>
          <w:rFonts w:ascii="Times New Roman" w:eastAsia="Calibri" w:hAnsi="Times New Roman" w:cs="Times New Roman"/>
          <w:color w:val="000000" w:themeColor="text1"/>
          <w:sz w:val="24"/>
          <w:szCs w:val="24"/>
        </w:rPr>
        <w:t xml:space="preserve">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{"citationItems":[{"id":"ITEM-1","itemData":{"abstract":"AGRICULTURAL MECHANISATION (MPHIL) COURSE CODE AND TITLE: ACR 808, STATISTICS AND RESEARCH METHOD II SUBMITTED BY: LAWRENCE ARTHUR (AG/MEC/16/0001)","author":[{"dropping-particle":"","family":"Owusu","given":"","non-dropping-particle":"","parse-names":false,"suffix":""}],"id":"ITEM-1","issued":{"date-parts":[["2020"]]},"number-of-pages":"1-100","title":"Factors influencing the career aspirations of students in public Senior High Schools in the Berekum Municipality, Ghana.","type":"thesis"},"uris":["http://www.mendeley.com/documents/?uuid=a3faad5d-cfbc-46be-a827-c9deaa9fe96a"]}],"mendeley":{"formattedCitation":"(Owusu, 2020)","manualFormatting":"Owusu (2020)","plainTextFormattedCitation":"(Owusu, 2020)","previouslyFormattedCitation":"(Owusu, 2020)"},"properties":{"noteIndex":0},"schema":"https://github.com/citation-style-language/schema/raw/master/csl-citation.json"}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Owusu (2020)</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in the </w:t>
      </w:r>
      <w:proofErr w:type="spellStart"/>
      <w:r w:rsidRPr="007966DC">
        <w:rPr>
          <w:rFonts w:ascii="Times New Roman" w:eastAsia="Calibri" w:hAnsi="Times New Roman" w:cs="Times New Roman"/>
          <w:color w:val="000000" w:themeColor="text1"/>
          <w:sz w:val="24"/>
          <w:szCs w:val="24"/>
        </w:rPr>
        <w:t>Berekum</w:t>
      </w:r>
      <w:proofErr w:type="spellEnd"/>
      <w:r w:rsidRPr="007966DC">
        <w:rPr>
          <w:rFonts w:ascii="Times New Roman" w:eastAsia="Calibri" w:hAnsi="Times New Roman" w:cs="Times New Roman"/>
          <w:color w:val="000000" w:themeColor="text1"/>
          <w:sz w:val="24"/>
          <w:szCs w:val="24"/>
        </w:rPr>
        <w:t xml:space="preserve"> Municipality</w:t>
      </w:r>
      <w:r w:rsidR="00DF6862" w:rsidRPr="007966DC">
        <w:rPr>
          <w:rFonts w:ascii="Times New Roman" w:eastAsia="Calibri" w:hAnsi="Times New Roman" w:cs="Times New Roman"/>
          <w:color w:val="000000" w:themeColor="text1"/>
          <w:sz w:val="24"/>
          <w:szCs w:val="24"/>
        </w:rPr>
        <w:t>. He found</w:t>
      </w:r>
      <w:r w:rsidRPr="007966DC">
        <w:rPr>
          <w:rFonts w:ascii="Times New Roman" w:eastAsia="Calibri" w:hAnsi="Times New Roman" w:cs="Times New Roman"/>
          <w:color w:val="000000" w:themeColor="text1"/>
          <w:sz w:val="24"/>
          <w:szCs w:val="24"/>
        </w:rPr>
        <w:t xml:space="preserve"> that</w:t>
      </w:r>
      <w:r w:rsidR="00DF6862"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t xml:space="preserve">the effect of students' interests on the choice of a study programme or occupation path in senior high schools was not appreciably </w:t>
      </w:r>
      <w:r w:rsidRPr="007966DC">
        <w:rPr>
          <w:rFonts w:ascii="Times New Roman" w:eastAsia="Calibri" w:hAnsi="Times New Roman" w:cs="Times New Roman"/>
          <w:color w:val="000000" w:themeColor="text1"/>
          <w:sz w:val="24"/>
          <w:szCs w:val="24"/>
        </w:rPr>
        <w:lastRenderedPageBreak/>
        <w:t xml:space="preserve">influenced by gender. Contradictory findings were revealed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10.14738/assrj.44.2657","author":[{"dropping-particle":"","family":"Joseph","given":"Fabunmi","non-dropping-particle":"","parse-names":false,"suffix":""},{"dropping-particle":"","family":"Julius","given":"Odedato","non-dropping-particle":"","parse-names":false,"suffix":""}],"container-title":"Advances in Social Sciences Research Journal","id":"ITEM-1","issue":"4","issued":{"date-parts":[["2017"]]},"page":"157-162","title":"Adolescents ’ Gender And Age As Correlates of Career Choice Among Secondary School Students In Southwest Nigeria","type":"article-journal","volume":"4"},"uris":["http://www.mendeley.com/documents/?uuid=e0041206-4a1e-4c6b-b99d-f1bb51f52c55"]}],"mendeley":{"formattedCitation":"(Joseph &amp; Julius, 2017)","manualFormatting":"Joseph and Julius (2017)","plainTextFormattedCitation":"(Joseph &amp; Julius, 2017)","previouslyFormattedCitation":"(Joseph &amp; Julius, 2017)"},"properties":{"noteIndex":0},"schema":"https://github.com/citation-style-language/schema/raw/master/csl-citation.json"}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Joseph and Julius (2017)</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in Southwest Nigeria </w:t>
      </w:r>
      <w:r w:rsidR="00DF6862" w:rsidRPr="007966DC">
        <w:rPr>
          <w:rFonts w:ascii="Times New Roman" w:eastAsia="Calibri" w:hAnsi="Times New Roman" w:cs="Times New Roman"/>
          <w:color w:val="000000" w:themeColor="text1"/>
          <w:sz w:val="24"/>
          <w:szCs w:val="24"/>
        </w:rPr>
        <w:t xml:space="preserve">where </w:t>
      </w:r>
      <w:r w:rsidRPr="007966DC">
        <w:rPr>
          <w:rFonts w:ascii="Times New Roman" w:eastAsia="Calibri" w:hAnsi="Times New Roman" w:cs="Times New Roman"/>
          <w:color w:val="000000" w:themeColor="text1"/>
          <w:sz w:val="24"/>
          <w:szCs w:val="24"/>
        </w:rPr>
        <w:t xml:space="preserve">students' choice of a study programme </w:t>
      </w:r>
      <w:r w:rsidR="00320BC6" w:rsidRPr="007966DC">
        <w:rPr>
          <w:rFonts w:ascii="Times New Roman" w:eastAsia="Calibri" w:hAnsi="Times New Roman" w:cs="Times New Roman"/>
          <w:color w:val="000000" w:themeColor="text1"/>
          <w:sz w:val="24"/>
          <w:szCs w:val="24"/>
        </w:rPr>
        <w:t>was found to be</w:t>
      </w:r>
      <w:r w:rsidRPr="007966DC">
        <w:rPr>
          <w:rFonts w:ascii="Times New Roman" w:eastAsia="Calibri" w:hAnsi="Times New Roman" w:cs="Times New Roman"/>
          <w:color w:val="000000" w:themeColor="text1"/>
          <w:sz w:val="24"/>
          <w:szCs w:val="24"/>
        </w:rPr>
        <w:t xml:space="preserve"> significantly influenced by gender with the male students superseding the female students. Similar findings were arrived at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{"citationItems":[{"id":"ITEM-1","itemData":{"author":[{"dropping-particle":"","family":"Hellen","given":"Ooro","non-dropping-particle":"","parse-names":false,"suffix":""}],"id":"ITEM-1","issued":{"date-parts":[["2017"]]},"number-of-pages":"58-83","title":"An assessment f factors influencing career choices among university students: Asurvey of students in the school of business and economics, Kisii university","type":"thesis"},"uris":["http://www.mendeley.com/documents/?uuid=93272f33-9f48-4455-8162-8e48ee28bae5"]}],"mendeley":{"formattedCitation":"(Hellen, 2017)","manualFormatting":"Hellen (2017)","plainTextFormattedCitation":"(Hellen, 2017)","previouslyFormattedCitation":"(Hellen, 2017)"},"properties":{"noteIndex":0},"schema":"https://github.com/citation-style-language/schema/raw/master/csl-citation.json"}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Hellen (2017)</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The scholar indicated that gender is a significant factor that influences students' choice of business studies. </w:t>
      </w:r>
    </w:p>
    <w:p w14:paraId="6E7C5399"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32A00F77" w14:textId="609755AA"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{"citationItems":[{"id":"ITEM-1","itemData":{"abstract":"Universiti Malaysia Sarawak (UNIMAS) introduced a new program named Bachelor of Accountancy in September 2012. It would be interesting to find out what had influenced the students to accept the offer of accounting as a major. Thus, the objective of this study is to identify the factors related to the choice of students in accepting the offer of accounting program in UNIMAS. The study examines the influence of variables such as past achievements, personal interest, job prospect, family members and peers, and media on students’ decision to accept the offer of accounting program, by analyzing the first batch of accounting students in UNIMAS. The findings reveal that only job prospect has a significant influence over the students’ decision to opt for accounting as a major.","author":[{"dropping-particle":"","family":"Ahinful","given":"Gabriel Sam","non-dropping-particle":"","parse-names":false,"suffix":""},{"dropping-particle":"","family":"Paintsil","given":"Richard Owusu","non-dropping-particle":"","parse-names":false,"suffix":""},{"dropping-particle":"","family":"Danquah","given":"Jeff Boakye","non-dropping-particle":"","parse-names":false,"suffix":""}],"container-title":"The IUP Journal of Accounting Research &amp; Audit Practices","id":"ITEM-1","issue":"4","issued":{"date-parts":[["2014"]]},"page":"25-42","title":"Factors influencing the students’ choice of accounting as a major","type":"article-journal","volume":"3"},"uris":["http://www.mendeley.com/documents/?uuid=2ddb284f-e4c7-4a0f-81fa-3d638070672d"]}],"mendeley":{"formattedCitation":"(Ahinful et al., 2014a)","manualFormatting":"Ahinful et al. (2014)","plainTextFormattedCitation":"(Ahinful et al., 2014a)","previouslyFormattedCitation":"(Ahinful et al., 2014a)"},"properties":{"noteIndex":0},"schema":"https://github.com/citation-style-language/schema/raw/master/csl-citation.json"}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Ahinful et al. (2014)</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studied the factors influencing students' choice of </w:t>
      </w:r>
      <w:proofErr w:type="gramStart"/>
      <w:r w:rsidR="00E811BC" w:rsidRPr="007966DC">
        <w:rPr>
          <w:rFonts w:ascii="Times New Roman" w:eastAsia="Calibri" w:hAnsi="Times New Roman" w:cs="Times New Roman"/>
          <w:color w:val="000000" w:themeColor="text1"/>
          <w:sz w:val="24"/>
          <w:szCs w:val="24"/>
        </w:rPr>
        <w:t>Accounting</w:t>
      </w:r>
      <w:proofErr w:type="gramEnd"/>
      <w:r w:rsidRPr="007966DC">
        <w:rPr>
          <w:rFonts w:ascii="Times New Roman" w:eastAsia="Calibri" w:hAnsi="Times New Roman" w:cs="Times New Roman"/>
          <w:color w:val="000000" w:themeColor="text1"/>
          <w:sz w:val="24"/>
          <w:szCs w:val="24"/>
        </w:rPr>
        <w:t xml:space="preserve"> as a major course of study at the Kwame Nkrumah University of Science and Technology and the University of Education, Winneba, Kumasi campuses. They revealed that 67 % of the total respondents (300) were males and the remaining 33% were females. They explained that in the accounting profession</w:t>
      </w:r>
      <w:r w:rsidR="00320BC6"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male domination is unsurprising given the national population trend of more males than females. This suggests that at that time the male dominance in the accounting profession may not be due to a preference for the profession by males over </w:t>
      </w:r>
      <w:r w:rsidR="00B55C3D" w:rsidRPr="007966DC">
        <w:rPr>
          <w:rFonts w:ascii="Times New Roman" w:eastAsia="Calibri" w:hAnsi="Times New Roman" w:cs="Times New Roman"/>
          <w:color w:val="000000" w:themeColor="text1"/>
          <w:sz w:val="24"/>
          <w:szCs w:val="24"/>
        </w:rPr>
        <w:t>females but</w:t>
      </w:r>
      <w:r w:rsidRPr="007966DC">
        <w:rPr>
          <w:rFonts w:ascii="Times New Roman" w:eastAsia="Calibri" w:hAnsi="Times New Roman" w:cs="Times New Roman"/>
          <w:color w:val="000000" w:themeColor="text1"/>
          <w:sz w:val="24"/>
          <w:szCs w:val="24"/>
        </w:rPr>
        <w:t xml:space="preserve"> may be due to the male population dominating the female population in the country</w:t>
      </w:r>
      <w:r w:rsidR="00320BC6"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might have reflected in the students' choice of study accounting. This may not be the </w:t>
      </w:r>
      <w:r w:rsidR="00320BC6" w:rsidRPr="007966DC">
        <w:rPr>
          <w:rFonts w:ascii="Times New Roman" w:eastAsia="Calibri" w:hAnsi="Times New Roman" w:cs="Times New Roman"/>
          <w:color w:val="000000" w:themeColor="text1"/>
          <w:sz w:val="24"/>
          <w:szCs w:val="24"/>
        </w:rPr>
        <w:t xml:space="preserve">case </w:t>
      </w:r>
      <w:r w:rsidRPr="007966DC">
        <w:rPr>
          <w:rFonts w:ascii="Times New Roman" w:eastAsia="Calibri" w:hAnsi="Times New Roman" w:cs="Times New Roman"/>
          <w:color w:val="000000" w:themeColor="text1"/>
          <w:sz w:val="24"/>
          <w:szCs w:val="24"/>
        </w:rPr>
        <w:t xml:space="preserve">as the Ghana Statistical Service (2021) indicated that females are more (50.7%) than males (49.3%) in the country. </w:t>
      </w:r>
    </w:p>
    <w:p w14:paraId="417E1DE0"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1E4CE575" w14:textId="741FCAE1"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A study was conducted</w:t>
      </w:r>
      <w:r w:rsidRPr="007966DC">
        <w:rPr>
          <w:rFonts w:ascii="Times New Roman" w:eastAsia="Calibri" w:hAnsi="Times New Roman" w:cs="SimSun"/>
          <w:color w:val="000000" w:themeColor="text1"/>
          <w:sz w:val="24"/>
        </w:rPr>
        <w:t xml:space="preserve"> by </w:t>
      </w:r>
      <w:r w:rsidRPr="007966DC">
        <w:rPr>
          <w:rFonts w:ascii="Times New Roman" w:eastAsia="Calibri" w:hAnsi="Times New Roman" w:cs="SimSun"/>
          <w:color w:val="000000" w:themeColor="text1"/>
          <w:sz w:val="24"/>
        </w:rPr>
        <w:fldChar w:fldCharType="begin" w:fldLock="1"/>
      </w:r>
      <w:r w:rsidRPr="007966DC">
        <w:rPr>
          <w:rFonts w:ascii="Times New Roman" w:eastAsia="Calibri" w:hAnsi="Times New Roman" w:cs="SimSun"/>
          <w:color w:val="000000" w:themeColor="text1"/>
          <w:sz w:val="24"/>
        </w:rPr>
        <w:instrText>ADDIN CSL_CITATION {"citationItems":[{"id":"ITEM-1","itemData":{"DOI":"10.1080/0963928032000091765","ISSN":"14684489","abstract":"There is increasing evidence that females are outperforming males in secondary education across a range of subjects. The data in higher education, however, is not so clear-cut. Several studies have been undertaken examining the impact of gender on undergraduate accounting performance, ranging from early year performance to that of later years, with conflicting results. Some of the literature suggests that gender differences are dependent on the type of assessment utilized, reporting that females tend to perform better than males in coursework assessments with the position being reversed for examinations. This paper examines gender differences across several performance measures both prior to and post entry into an Accounting and Finance degree. Data was collected from the population of honours graduates of 1998, 1999 and 2000 (n = 132) on a thick sandwich Accounting and Finance degree at the Robert Gordon University in Scotland. All the data was extracted from student files to develop a multitude of independent performance related variables, categorized into: point of university entry data, early university performance data and final honours year performance data (examined on an individual module basis and also a global coursework and examination performance basis). Statistical differences were examined using a two independent sample technique, whereby the population was categorized by gender into male and female, with either a t-test or Mann–Whitney test being utilized dependent on the distribution of the independent variable. Only two gender differences were found: females outperformed their male counterparts in the first year accounting module and also in the auditing module, which was undertaken via distance learning during the third year of the programme. No gender differences were found in any of the final year modules, and this was also evident in the coursework and examination performance analysis. Single sex focus groups were set up to explore why gender differences were apparent in the auditing module. © 2003, Taylor &amp; Francis Group, LLC.","author":[{"dropping-particle":"","family":"Gammie","given":"Elizabeth","non-dropping-particle":"","parse-names":false,"suffix":""},{"dropping-particle":"","family":"Paver","given":"Brenda","non-dropping-particle":"","parse-names":false,"suffix":""},{"dropping-particle":"","family":"Gammie","given":"Bob","non-dropping-particle":"","parse-names":false,"suffix":""},{"dropping-particle":"","family":"Duncan","given":"Fiona","non-dropping-particle":"","parse-names":false,"suffix":""}],"container-title":"Accounting Education","id":"ITEM-1","issue":"2","issued":{"date-parts":[["2010"]]},"page":"177-196","title":"Gender differences in accounting education: An undergraduate exploration","type":"article-journal","volume":"12"},"uris":["http://www.mendeley.com/documents/?uuid=d151a1f1-33d4-4702-bf5d-8694045ad3f8"]}],"mendeley":{"formattedCitation":"(Gammie et al., 2010)","manualFormatting":"Gammie et al. (2010)","plainTextFormattedCitation":"(Gammie et al., 2010)","previouslyFormattedCitation":"(Gammie et al., 2010)"},"properties":{"noteIndex":0},"schema":"https://github.com/citation-style-language/schema/raw/master/csl-citation.json"}</w:instrText>
      </w:r>
      <w:r w:rsidRPr="007966DC">
        <w:rPr>
          <w:rFonts w:ascii="Times New Roman" w:eastAsia="Calibri" w:hAnsi="Times New Roman" w:cs="SimSun"/>
          <w:color w:val="000000" w:themeColor="text1"/>
          <w:sz w:val="24"/>
        </w:rPr>
        <w:fldChar w:fldCharType="separate"/>
      </w:r>
      <w:r w:rsidRPr="007966DC">
        <w:rPr>
          <w:rFonts w:ascii="Times New Roman" w:eastAsia="Calibri" w:hAnsi="Times New Roman" w:cs="SimSun"/>
          <w:noProof/>
          <w:color w:val="000000" w:themeColor="text1"/>
          <w:sz w:val="24"/>
        </w:rPr>
        <w:t>Gammie et al. (2010)</w:t>
      </w:r>
      <w:r w:rsidRPr="007966DC">
        <w:rPr>
          <w:rFonts w:ascii="Times New Roman" w:eastAsia="Calibri" w:hAnsi="Times New Roman" w:cs="SimSun"/>
          <w:color w:val="000000" w:themeColor="text1"/>
          <w:sz w:val="24"/>
        </w:rPr>
        <w:fldChar w:fldCharType="end"/>
      </w:r>
      <w:r w:rsidRPr="007966DC">
        <w:rPr>
          <w:rFonts w:ascii="Times New Roman" w:eastAsia="Calibri" w:hAnsi="Times New Roman" w:cs="Times New Roman"/>
          <w:color w:val="000000" w:themeColor="text1"/>
          <w:sz w:val="24"/>
          <w:szCs w:val="24"/>
        </w:rPr>
        <w:t xml:space="preserve"> on ‘gender differences in accounting education’. The study involved 132 accounting and finance graduates of which 63 were males and 69 were females. The female students in this study outweighed the male students, </w:t>
      </w:r>
      <w:r w:rsidR="00320BC6" w:rsidRPr="007966DC">
        <w:rPr>
          <w:rFonts w:ascii="Times New Roman" w:eastAsia="Calibri" w:hAnsi="Times New Roman" w:cs="Times New Roman"/>
          <w:color w:val="000000" w:themeColor="text1"/>
          <w:sz w:val="24"/>
          <w:szCs w:val="24"/>
        </w:rPr>
        <w:t>al</w:t>
      </w:r>
      <w:r w:rsidRPr="007966DC">
        <w:rPr>
          <w:rFonts w:ascii="Times New Roman" w:eastAsia="Calibri" w:hAnsi="Times New Roman" w:cs="Times New Roman"/>
          <w:color w:val="000000" w:themeColor="text1"/>
          <w:sz w:val="24"/>
          <w:szCs w:val="24"/>
        </w:rPr>
        <w:t xml:space="preserve">though the margin is not great. A conclusion was drawn from the study that female students </w:t>
      </w:r>
      <w:proofErr w:type="gramStart"/>
      <w:r w:rsidRPr="007966DC">
        <w:rPr>
          <w:rFonts w:ascii="Times New Roman" w:eastAsia="Calibri" w:hAnsi="Times New Roman" w:cs="Times New Roman"/>
          <w:color w:val="000000" w:themeColor="text1"/>
          <w:sz w:val="24"/>
          <w:szCs w:val="24"/>
        </w:rPr>
        <w:t>have a preference for</w:t>
      </w:r>
      <w:proofErr w:type="gramEnd"/>
      <w:r w:rsidRPr="007966DC">
        <w:rPr>
          <w:rFonts w:ascii="Times New Roman" w:eastAsia="Calibri" w:hAnsi="Times New Roman" w:cs="Times New Roman"/>
          <w:color w:val="000000" w:themeColor="text1"/>
          <w:sz w:val="24"/>
          <w:szCs w:val="24"/>
        </w:rPr>
        <w:t xml:space="preserve"> studying business over male students at Robert Gordon University in Scotland. </w:t>
      </w:r>
    </w:p>
    <w:p w14:paraId="070B6D22"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5C666A98" w14:textId="7466DFC9"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{"citationItems":[{"id":"ITEM-1","itemData":{"ISSN":"2309-9631","abstract":"This descriptive study examined the factors influencing student's choice of a Business School in Cagayan De Oro City, Southern Philippines. Four Hundred Sixty-Six (466) freshman students currently enrolled in a business course in four educational institutions took part in the study. Data collection was conducted from March to May 2016. School and Non-School factors were considered as influencing factors to the participants' choice of business school and if the participants from different business schools differ significantly in the extent to which their choice of school is influenced by these factors. Data revealed that among the non-school factors, advice of parents influenced most the participants' choice of business school, followed by the decision of parents. Overall, the non-school factors had moderate influence on the participants' choice of business school. On the other hand, all school factors had an extent of influence on students' decision to enroll in a business school at significantly varying degrees.","author":[{"dropping-particle":"","family":"Ly","given":"Anthony","non-dropping-particle":"","parse-names":false,"suffix":""},{"dropping-particle":"","family":"Dagang","given":"B","non-dropping-particle":"","parse-names":false,"suffix":""},{"dropping-particle":"","family":"Mesa","given":"Carmencita D","non-dropping-particle":"De","parse-names":false,"suffix":""}],"container-title":"Research Journal of Social Sciences","id":"ITEM-1","issue":"2","issued":{"date-parts":[["2017"]]},"page":"1-7","title":"Factors Influencing Choice of a Business School in a City of Southern Philippines","type":"article-journal","volume":"10"},"uris":["http://www.mendeley.com/documents/?uuid=c62a2dc1-ffb9-4d48-afd4-9f6f358ad9e9"]}],"mendeley":{"formattedCitation":"(Ly et al., 2017)","manualFormatting":"Ly et al. (2017)","plainTextFormattedCitation":"(Ly et al., 2017)","previouslyFormattedCitation":"(Ly et al., 2017)"},"properties":{"noteIndex":0},"schema":"https://github.com/citation-style-language/schema/raw/master/csl-citation.json"}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Ly et al. (2017)</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investigated the ‘factors influencing the choice of business school in a city of Southern Philippines’. The data was collected from 446 first-year students who enrolled in business courses in four different educational institutions between March and May 2016. The study revealed that 67% of respondents were females and 33% were males. From this study, a suggestion could be made that female students in the Philippines have </w:t>
      </w:r>
      <w:r w:rsidR="00320BC6" w:rsidRPr="007966DC">
        <w:rPr>
          <w:rFonts w:ascii="Times New Roman" w:eastAsia="Calibri" w:hAnsi="Times New Roman" w:cs="Times New Roman"/>
          <w:color w:val="000000" w:themeColor="text1"/>
          <w:sz w:val="24"/>
          <w:szCs w:val="24"/>
        </w:rPr>
        <w:t xml:space="preserve">a greater </w:t>
      </w:r>
      <w:r w:rsidRPr="007966DC">
        <w:rPr>
          <w:rFonts w:ascii="Times New Roman" w:eastAsia="Calibri" w:hAnsi="Times New Roman" w:cs="Times New Roman"/>
          <w:color w:val="000000" w:themeColor="text1"/>
          <w:sz w:val="24"/>
          <w:szCs w:val="24"/>
        </w:rPr>
        <w:t xml:space="preserve">desire </w:t>
      </w:r>
      <w:r w:rsidR="00320BC6" w:rsidRPr="007966DC">
        <w:rPr>
          <w:rFonts w:ascii="Times New Roman" w:eastAsia="Calibri" w:hAnsi="Times New Roman" w:cs="Times New Roman"/>
          <w:color w:val="000000" w:themeColor="text1"/>
          <w:sz w:val="24"/>
          <w:szCs w:val="24"/>
        </w:rPr>
        <w:t xml:space="preserve">to </w:t>
      </w:r>
      <w:r w:rsidRPr="007966DC">
        <w:rPr>
          <w:rFonts w:ascii="Times New Roman" w:eastAsia="Calibri" w:hAnsi="Times New Roman" w:cs="Times New Roman"/>
          <w:color w:val="000000" w:themeColor="text1"/>
          <w:sz w:val="24"/>
          <w:szCs w:val="24"/>
        </w:rPr>
        <w:t xml:space="preserve">study business than male students. The choice of business studies in </w:t>
      </w:r>
      <w:r w:rsidR="00320BC6" w:rsidRPr="007966DC">
        <w:rPr>
          <w:rFonts w:ascii="Times New Roman" w:eastAsia="Calibri" w:hAnsi="Times New Roman" w:cs="Times New Roman"/>
          <w:color w:val="000000" w:themeColor="text1"/>
          <w:sz w:val="24"/>
          <w:szCs w:val="24"/>
        </w:rPr>
        <w:t xml:space="preserve">the </w:t>
      </w:r>
      <w:r w:rsidRPr="007966DC">
        <w:rPr>
          <w:rFonts w:ascii="Times New Roman" w:eastAsia="Calibri" w:hAnsi="Times New Roman" w:cs="Times New Roman"/>
          <w:color w:val="000000" w:themeColor="text1"/>
          <w:sz w:val="24"/>
          <w:szCs w:val="24"/>
        </w:rPr>
        <w:t xml:space="preserve">Philippines could be perceived to have been influenced by gender. If female workers dominate male workers in jobs relating to business studies, the </w:t>
      </w:r>
      <w:r w:rsidR="00320BC6"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may be viewed as a feminine </w:t>
      </w:r>
      <w:r w:rsidR="00320BC6"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and more female students would be interested in studying it than male students. </w:t>
      </w:r>
    </w:p>
    <w:p w14:paraId="601440BA" w14:textId="364C41E9"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A study carried out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10.11575/PRISM/26675","author":[{"dropping-particle":"","family":"Ounlert","given":"Nadharatch","non-dropping-particle":"","parse-names":false,"suffix":""}],"id":"ITEM-1","issued":{"date-parts":[["2016"]]},"number-of-pages":"1-154","title":"Is Accounting a (Fe)Male Profession?","type":"thesis"},"uris":["http://www.mendeley.com/documents/?uuid=4e54f272-3812-4958-849e-df00892eb3a1"]}],"mendeley":{"formattedCitation":"(Ounlert, 2016)","manualFormatting":"Ounlert (2016)","plainTextFormattedCitation":"(Ounlert, 2016)","previouslyFormattedCitation":"(Ounlert, 2016)"},"properties":{"noteIndex":0},"schema":"https://github.com/citation-style-language/schema/raw/master/csl-citation.json"}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Ounlert (2016)</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indicated that women are not allowed to work as accountants because professional accounting is considered a public-sector job</w:t>
      </w:r>
      <w:r w:rsidR="00320BC6"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is better for men than women. When men are in positions of authority in a profession, they will use masculine values to masculinize it and argue that it is only appropriate for men. The study has further established that factors such as educational instructors and prior knowledge have influenced career choices. The accounting profession has long been dominated by males and it is viewed as men's work, offering high status, high pay and advancement prospects are not typically linked with women's work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{"citationItems":[{"id":"ITEM-1","itemData":{"DOI":"10.1016/j.ijme.2018.10.004","ISSN":"14728117","abstract":"Exporting university programs adds elements of risk and complexity to their operation and administration. Distance and cultural differences can challenge the logistics of course delivery and distort expectations of academic honesty. This qualitative research summarizes faculty experiences with and opinions about academic honesty in a North American MBA program offered in Iran between 2001 and 2012. Drawing from these experiences we provide recommendations for managing the global classroom to discourage academic dishonesty and improve student learning.","author":[{"dropping-particle":"","family":"McKay","given":"Ruth","non-dropping-particle":"","parse-names":false,"suffix":""},{"dropping-particle":"","family":"Cray","given":"David","non-dropping-particle":"","parse-names":false,"suffix":""},{"dropping-particle":"","family":"Mittelman","given":"Robert","non-dropping-particle":"","parse-names":false,"suffix":""}],"container-title":"International Journal of Management Education","id":"ITEM-1","issue":"1","issued":{"date-parts":[["2019"]]},"page":"1-14","publisher":"Elsevier","title":"We're not in Kansas anymore: Academic honesty in an international business program","type":"article-journal","volume":"17"},"uris":["http://www.mendeley.com/documents/?uuid=7bf72783-bdf1-422f-93db-6e41c4ab5e03"]}],"mendeley":{"formattedCitation":"(McKay et al., 2019)","plainTextFormattedCitation":"(McKay et al., 2019)","previouslyFormattedCitation":"(McKay et al., 2019)"},"properties":{"noteIndex":0},"schema":"https://github.com/citation-style-language/schema/raw/master/csl-citation.json"}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(McKay et al., 2019)</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The findings from these scholars have not been able to spell out clearly whether business education has been influenced by gender or not, implying that one cannot just conclude that the choice of business studies has been influenced by gender.</w:t>
      </w:r>
    </w:p>
    <w:p w14:paraId="040414E9"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2BA2F35B" w14:textId="536A9BAF"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47" w:name="_Toc125640636"/>
      <w:r w:rsidRPr="007966DC">
        <w:rPr>
          <w:rFonts w:ascii="Times New Roman" w:eastAsia="SimSun" w:hAnsi="Times New Roman" w:cs="Times New Roman"/>
          <w:b/>
          <w:color w:val="000000" w:themeColor="text1"/>
          <w:sz w:val="24"/>
          <w:szCs w:val="24"/>
        </w:rPr>
        <w:lastRenderedPageBreak/>
        <w:t xml:space="preserve">2.4.1.4 Age </w:t>
      </w:r>
      <w:r w:rsidR="00646779" w:rsidRPr="007966DC">
        <w:rPr>
          <w:rFonts w:ascii="Times New Roman" w:eastAsia="SimSun" w:hAnsi="Times New Roman" w:cs="Times New Roman"/>
          <w:b/>
          <w:color w:val="000000" w:themeColor="text1"/>
          <w:sz w:val="24"/>
          <w:szCs w:val="24"/>
        </w:rPr>
        <w:t>I</w:t>
      </w:r>
      <w:r w:rsidRPr="007966DC">
        <w:rPr>
          <w:rFonts w:ascii="Times New Roman" w:eastAsia="SimSun" w:hAnsi="Times New Roman" w:cs="Times New Roman"/>
          <w:b/>
          <w:color w:val="000000" w:themeColor="text1"/>
          <w:sz w:val="24"/>
          <w:szCs w:val="24"/>
        </w:rPr>
        <w:t xml:space="preserve">nfluence on </w:t>
      </w:r>
      <w:r w:rsidR="00646779"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 xml:space="preserve">tudents' </w:t>
      </w:r>
      <w:r w:rsidR="00646779"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hoice of </w:t>
      </w:r>
      <w:r w:rsidR="00646779" w:rsidRPr="007966DC">
        <w:rPr>
          <w:rFonts w:ascii="Times New Roman" w:eastAsia="SimSun" w:hAnsi="Times New Roman" w:cs="Times New Roman"/>
          <w:b/>
          <w:color w:val="000000" w:themeColor="text1"/>
          <w:sz w:val="24"/>
          <w:szCs w:val="24"/>
        </w:rPr>
        <w:t>B</w:t>
      </w:r>
      <w:r w:rsidRPr="007966DC">
        <w:rPr>
          <w:rFonts w:ascii="Times New Roman" w:eastAsia="SimSun" w:hAnsi="Times New Roman" w:cs="Times New Roman"/>
          <w:b/>
          <w:color w:val="000000" w:themeColor="text1"/>
          <w:sz w:val="24"/>
          <w:szCs w:val="24"/>
        </w:rPr>
        <w:t xml:space="preserve">usiness </w:t>
      </w:r>
      <w:r w:rsidR="00646779"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tudies</w:t>
      </w:r>
      <w:bookmarkEnd w:id="47"/>
      <w:r w:rsidRPr="007966DC">
        <w:rPr>
          <w:rFonts w:ascii="Times New Roman" w:eastAsia="SimSun" w:hAnsi="Times New Roman" w:cs="Times New Roman"/>
          <w:b/>
          <w:color w:val="000000" w:themeColor="text1"/>
          <w:sz w:val="24"/>
          <w:szCs w:val="24"/>
        </w:rPr>
        <w:t xml:space="preserve"> </w:t>
      </w:r>
    </w:p>
    <w:p w14:paraId="255EB331"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Age can be described as the time since one's birth in this world.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{"citationItems":[{"id":"ITEM-1","itemData":{"author":[{"dropping-particle":"","family":"Hellen","given":"Ooro","non-dropping-particle":"","parse-names":false,"suffix":""}],"id":"ITEM-1","issued":{"date-parts":[["2017"]]},"number-of-pages":"58-83","title":"An assessment f factors influencing career choices among university students: Asurvey of students in the school of business and economics, Kisii university","type":"thesis"},"uris":["http://www.mendeley.com/documents/?uuid=93272f33-9f48-4455-8162-8e48ee28bae5"]}],"mendeley":{"formattedCitation":"(Hellen, 2017)","manualFormatting":"Hellen (2017)","plainTextFormattedCitation":"(Hellen, 2017)","previouslyFormattedCitation":"(Hellen, 2017)"},"properties":{"noteIndex":0},"schema":"https://github.com/citation-style-language/schema/raw/master/csl-citation.json"}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Hellen (2017)</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revealed that it is a stage of adulthood during which a person could make decisions about his or her future or private life. This part of the study gathers scholars' views on whether age is a factor that determines students’ choice of business studies.</w:t>
      </w:r>
    </w:p>
    <w:p w14:paraId="3B20ECD8" w14:textId="5FDC35F6" w:rsidR="00973B59" w:rsidRPr="007966DC" w:rsidRDefault="00973B59" w:rsidP="00BA1AA8">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According to Theis and Fischer (2017), </w:t>
      </w:r>
      <w:r w:rsidR="00320BC6"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eople's levels of goal accomplishment and interests may fluctuate depending on their age. As a result, students' ages may influence their task and activity selections as well as their choice of study programmes.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{"citationItems":[{"id":"ITEM-1","itemData":{"author":[{"dropping-particle":"","family":"Akerman","given":"Lisa","non-dropping-particle":"","parse-names":false,"suffix":""}],"id":"ITEM-1","issued":{"date-parts":[["2012"]]},"number-of-pages":"1-84","title":"factors affecting the choice of business studies in the fet phase in three co-educational independent schools in kwazulu-natal.","type":"thesis"},"uris":["http://www.mendeley.com/documents/?uuid=7aa470a1-993b-49bb-aaba-4de7462d38ae"]}],"mendeley":{"formattedCitation":"(Akerman, 2012)","manualFormatting":"Akerman (2012)","plainTextFormattedCitation":"(Akerman, 2012)","previouslyFormattedCitation":"(Akerman, 2012)"},"properties":{"noteIndex":0},"schema":"https://github.com/citation-style-language/schema/raw/master/csl-citation.json"}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Akerman (2012)</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stated that some students who went to senior high school at an extremely early age (less than 15) might not be mature enough to select a lifelong profession because they might have not made up their minds about what they intended to do with their lives. This implies that, because they could not decide on the </w:t>
      </w:r>
      <w:proofErr w:type="gramStart"/>
      <w:r w:rsidRPr="007966DC">
        <w:rPr>
          <w:rFonts w:ascii="Times New Roman" w:eastAsia="Calibri" w:hAnsi="Times New Roman" w:cs="Times New Roman"/>
          <w:color w:val="000000" w:themeColor="text1"/>
          <w:sz w:val="24"/>
          <w:szCs w:val="24"/>
        </w:rPr>
        <w:t>particular career</w:t>
      </w:r>
      <w:proofErr w:type="gramEnd"/>
      <w:r w:rsidRPr="007966DC">
        <w:rPr>
          <w:rFonts w:ascii="Times New Roman" w:eastAsia="Calibri" w:hAnsi="Times New Roman" w:cs="Times New Roman"/>
          <w:color w:val="000000" w:themeColor="text1"/>
          <w:sz w:val="24"/>
          <w:szCs w:val="24"/>
        </w:rPr>
        <w:t xml:space="preserve"> path to take, it will affect their choice of a study programme. They may choose to study any programme without giving it </w:t>
      </w:r>
      <w:r w:rsidR="00320BC6" w:rsidRPr="007966DC">
        <w:rPr>
          <w:rFonts w:ascii="Times New Roman" w:eastAsia="Calibri" w:hAnsi="Times New Roman" w:cs="Times New Roman"/>
          <w:color w:val="000000" w:themeColor="text1"/>
          <w:sz w:val="24"/>
          <w:szCs w:val="24"/>
        </w:rPr>
        <w:t xml:space="preserve">much </w:t>
      </w:r>
      <w:r w:rsidRPr="007966DC">
        <w:rPr>
          <w:rFonts w:ascii="Times New Roman" w:eastAsia="Calibri" w:hAnsi="Times New Roman" w:cs="Times New Roman"/>
          <w:color w:val="000000" w:themeColor="text1"/>
          <w:sz w:val="24"/>
          <w:szCs w:val="24"/>
        </w:rPr>
        <w:t>thought. However, students who are 15 years of age and older may not face many difficulties because they may already be aware of the profession they want to pursue in the future, which will help them decide on which programme they should study</w:t>
      </w:r>
      <w:r w:rsidRPr="007966DC">
        <w:rPr>
          <w:rFonts w:ascii="Times New Roman" w:eastAsia="Calibri" w:hAnsi="Times New Roman" w:cs="Times New Roman"/>
          <w:noProof/>
          <w:color w:val="000000" w:themeColor="text1"/>
          <w:sz w:val="24"/>
          <w:szCs w:val="24"/>
        </w:rPr>
        <w:t xml:space="preserve"> (Akerman, 2012)</w:t>
      </w:r>
      <w:r w:rsidRPr="007966DC">
        <w:rPr>
          <w:rFonts w:ascii="Times New Roman" w:eastAsia="Calibri" w:hAnsi="Times New Roman" w:cs="Times New Roman"/>
          <w:color w:val="000000" w:themeColor="text1"/>
          <w:sz w:val="24"/>
          <w:szCs w:val="24"/>
        </w:rPr>
        <w:t>. This entails that they might have been quite aggressive in their pursuit of information about the vocation, including attempting to learn about the financial perks, other advantages associated with it, and the potential for career advancement.</w:t>
      </w:r>
    </w:p>
    <w:p w14:paraId="792AE1DF" w14:textId="5C0A7E46"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Migunde","given":"Quinter","non-dropping-particle":"","parse-names":false,"suffix":""},{"dropping-particle":"","family":"Othuon","given":"Lucas","non-dropping-particle":"","parse-names":false,"suffix":""},{"dropping-particle":"","family":"Mbagaya","given":"Catherine","non-dropping-particle":"","parse-names":false,"suffix":""}],"container-title":"British Journal of Psychology Research","id":"ITEM-1","issued":{"date-parts":[["2015"]]},"page":"42-50","title":"Moderating role of age on the relationship between career readiness and career indecision","type":"article-journal","volume":"3"},"uris":["http://www.mendeley.com/documents/?uuid=3df38151-531a-4070-bcff-8d0c325aae98"]}],"mendeley":{"formattedCitation":"(Migunde et al., 2015)","manualFormatting":"Migunde et al. (2015)","plainTextFormattedCitation":"(Migunde et al., 2015)","previouslyFormattedCitation":"(Migunde et al., 2015)"},"properties":{"noteIndex":0},"schema":"https://github.com/citation-style-language/schema/raw/master/csl-citation.json"}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Migunde et al. (2015)</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investigated how age affected the relationship between professional certainty and uncertainty. A survey on professional certainty and uncertainty was conducted with </w:t>
      </w:r>
      <w:r w:rsidR="00320BC6" w:rsidRPr="007966DC">
        <w:rPr>
          <w:rFonts w:ascii="Times New Roman" w:eastAsia="Calibri" w:hAnsi="Times New Roman" w:cs="Times New Roman"/>
          <w:color w:val="000000" w:themeColor="text1"/>
          <w:sz w:val="24"/>
          <w:szCs w:val="24"/>
        </w:rPr>
        <w:t xml:space="preserve">a </w:t>
      </w:r>
      <w:r w:rsidRPr="007966DC">
        <w:rPr>
          <w:rFonts w:ascii="Times New Roman" w:eastAsia="Calibri" w:hAnsi="Times New Roman" w:cs="Times New Roman"/>
          <w:color w:val="000000" w:themeColor="text1"/>
          <w:sz w:val="24"/>
          <w:szCs w:val="24"/>
        </w:rPr>
        <w:t xml:space="preserve">total of 369 Senior </w:t>
      </w:r>
      <w:r w:rsidR="00320BC6" w:rsidRPr="007966DC">
        <w:rPr>
          <w:rFonts w:ascii="Times New Roman" w:eastAsia="Calibri" w:hAnsi="Times New Roman" w:cs="Times New Roman"/>
          <w:color w:val="000000" w:themeColor="text1"/>
          <w:sz w:val="24"/>
          <w:szCs w:val="24"/>
        </w:rPr>
        <w:t>H</w:t>
      </w:r>
      <w:r w:rsidRPr="007966DC">
        <w:rPr>
          <w:rFonts w:ascii="Times New Roman" w:eastAsia="Calibri" w:hAnsi="Times New Roman" w:cs="Times New Roman"/>
          <w:color w:val="000000" w:themeColor="text1"/>
          <w:sz w:val="24"/>
          <w:szCs w:val="24"/>
        </w:rPr>
        <w:t xml:space="preserve">igh School students. The study revealed that the indicator factor was able to clarify 25.7% of the difference in professional uncertainty by </w:t>
      </w:r>
      <w:r w:rsidRPr="007966DC">
        <w:rPr>
          <w:rFonts w:ascii="Times New Roman" w:eastAsia="Calibri" w:hAnsi="Times New Roman" w:cs="Times New Roman"/>
          <w:color w:val="000000" w:themeColor="text1"/>
          <w:sz w:val="24"/>
          <w:szCs w:val="24"/>
        </w:rPr>
        <w:lastRenderedPageBreak/>
        <w:t>employing multiple regression analysis. Professional certainty and uncertainty were significantly inversely associated. This implies that a decline in career uncertainty was significantly predicted by an increase in professional certainty. The relationship between age and professional certainty was highlighted as significantly predicting professional uncertainty, entailing that age was a substantial moderator in the association between professional certainty and uncertainty because the interaction term was significant.</w:t>
      </w:r>
    </w:p>
    <w:p w14:paraId="7D282C2F"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0933F0CD" w14:textId="4E6C8078"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A study conducted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{"citationItems":[{"id":"ITEM-1","itemData":{"author":[{"dropping-particle":"","family":"Hellen","given":"Ooro","non-dropping-particle":"","parse-names":false,"suffix":""}],"id":"ITEM-1","issued":{"date-parts":[["2017"]]},"number-of-pages":"58-83","title":"An assessment f factors influencing career choices among university students: Asurvey of students in the school of business and economics, Kisii university","type":"thesis"},"uris":["http://www.mendeley.com/documents/?uuid=93272f33-9f48-4455-8162-8e48ee28bae5"]}],"mendeley":{"formattedCitation":"(Hellen, 2017)","manualFormatting":"Hellen (2017)","plainTextFormattedCitation":"(Hellen, 2017)","previouslyFormattedCitation":"(Hellen, 2017)"},"properties":{"noteIndex":0},"schema":"https://github.com/citation-style-language/schema/raw/master/csl-citation.json"}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Hellen (2017)</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in Kenya found that age was the second strong</w:t>
      </w:r>
      <w:r w:rsidR="00C04FBD" w:rsidRPr="007966DC">
        <w:rPr>
          <w:rFonts w:ascii="Times New Roman" w:eastAsia="Calibri" w:hAnsi="Times New Roman" w:cs="Times New Roman"/>
          <w:color w:val="000000" w:themeColor="text1"/>
          <w:sz w:val="24"/>
          <w:szCs w:val="24"/>
        </w:rPr>
        <w:t>est</w:t>
      </w:r>
      <w:r w:rsidRPr="007966DC">
        <w:rPr>
          <w:rFonts w:ascii="Times New Roman" w:eastAsia="Calibri" w:hAnsi="Times New Roman" w:cs="Times New Roman"/>
          <w:color w:val="000000" w:themeColor="text1"/>
          <w:sz w:val="24"/>
          <w:szCs w:val="24"/>
        </w:rPr>
        <w:t xml:space="preserve"> factor that influences students' choice of business studies. Similar findings were arrived at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Osman","given":"Diaeldin","non-dropping-particle":"","parse-names":false,"suffix":""},{"dropping-particle":"","family":"O’leary","given":"Conor","non-dropping-particle":"","parse-names":false,"suffix":""},{"dropping-particle":"","family":"Brimble","given":"Mark","non-dropping-particle":"","parse-names":false,"suffix":""},{"dropping-particle":"","family":"Jahmani","given":"Yousef","non-dropping-particle":"","parse-names":false,"suffix":""}],"container-title":"Business Education &amp; Accreditation","id":"ITEM-1","issue":"1","issued":{"date-parts":[["2017"]]},"page":"91-113","title":"Factors that impact attrition and retention rates for accountancy diploma students: evidence from australia","type":"article-journal","volume":"9"},"uris":["http://www.mendeley.com/documents/?uuid=6f99bcfe-859d-4633-b895-10b1f3463541"]}],"mendeley":{"formattedCitation":"(Osman et al., 2017)","manualFormatting":"Osman et al. (2017)","plainTextFormattedCitation":"(Osman et al., 2017)","previouslyFormattedCitation":"(Osman et al., 2017)"},"properties":{"noteIndex":0},"schema":"https://github.com/citation-style-language/schema/raw/master/csl-citation.json"}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Osman et al. (2017)</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in Australia, who indicated that age is an important determinant of the attrition and retention rate of students in business studies. However,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{"citationItems":[{"id":"ITEM-1","itemData":{"DOI":"10.9734/JESBS/2021/v34i230306","author":[{"dropping-particle":"","family":"Owusu","given":"Maxwell Kontor","non-dropping-particle":"","parse-names":false,"suffix":""},{"dropping-particle":"","family":"Owusu","given":"Abraham","non-dropping-particle":"","parse-names":false,"suffix":""},{"dropping-particle":"","family":"Fiorgbor","given":"Ebenezer Tetteh","non-dropping-particle":"","parse-names":false,"suffix":""},{"dropping-particle":"","family":"Atakora","given":"Joseph","non-dropping-particle":"","parse-names":false,"suffix":""}],"container-title":"Journal of Education, Society and Behavioural Science","id":"ITEM-1","issue":"2","issued":{"date-parts":[["2021"]]},"page":"67-79","title":"Career aspiration of students : the influence of peers , teachers and parents","type":"article-journal","volume":"34"},"uris":["http://www.mendeley.com/documents/?uuid=96457bf6-738e-46e4-a44b-99815a8952e2"]}],"mendeley":{"formattedCitation":"(M. K. Owusu et al., 2021)","manualFormatting":"Owusu et al. (2021)","plainTextFormattedCitation":"(M. K. Owusu et al., 2021)","previouslyFormattedCitation":"(M. K. Owusu et al., 2021)"},"properties":{"noteIndex":0},"schema":"https://github.com/citation-style-language/schema/raw/master/csl-citation.json"}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Owusu et al. (2021)</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found that age was not a factor that influences students’ choice of a study programme. This infers that any student</w:t>
      </w:r>
      <w:r w:rsidR="00C04FBD"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irrespective of his/her age</w:t>
      </w:r>
      <w:r w:rsidR="00C04FBD"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can develop an interest in any programme and choose to study that programme. The age of a student does not matter in the selection of a study programme. Both minors and mature students can choose to study any programme.</w:t>
      </w:r>
    </w:p>
    <w:p w14:paraId="28A9A757"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0E3E450D" w14:textId="018B1490" w:rsidR="00973B59" w:rsidRPr="007966DC" w:rsidRDefault="00973B59" w:rsidP="00404798">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A study was carried out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{"citationItems":[{"id":"ITEM-1","itemData":{"DOI":"10.36941/jesr-2021-0001","ISSN":"22400524","abstract":"The research investigated age, type of school and career decision-making difficulties. It used a purposeful drawn sample of 341 secondary school students in Delta State. To guide the study, two research questions were raised and two hypotheses were formulated. The Career Decision-Making Difficulties Questionnaire (CDDQ) by Gati, Krausz and Osipow (1996) was used for data collection. Data obtained were analysed by inferential statistics of mean, standard deviation and t-test analysis. The results revealed no significant differences in terms of age and type of school attended, but there was a significant difference between private and public schools in seven of the ten distinct categories. Discussion of the findings, conclusions and recommendations are provided.","author":[{"dropping-particle":"","family":"Akpochafo","given":"Grace Omejevwe","non-dropping-particle":"","parse-names":false,"suffix":""}],"container-title":"Journal of Educational and Social Research","id":"ITEM-1","issue":"1","issued":{"date-parts":[["2021"]]},"page":"1-8","title":"The impact of age and type of school in career decision-making difficulties","type":"article-journal","volume":"11"},"uris":["http://www.mendeley.com/documents/?uuid=9f35529b-cb19-4dfc-9bd1-5039835af1d7"]}],"mendeley":{"formattedCitation":"(Akpochafo, 2021)","manualFormatting":"Akpochafo (2021)","plainTextFormattedCitation":"(Akpochafo, 2021)","previouslyFormattedCitation":"(Akpochafo, 2021)"},"properties":{"noteIndex":0},"schema":"https://github.com/citation-style-language/schema/raw/master/csl-citation.json"}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Akpochafo (2021)</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on ‘the impact of age and type of school in career decision-making difficulties’ in the Delta State of Nigeria. The results showed mean variations between students under the age of 16 and those above that age. The study revealed that there were no significant differences between students below 16 years and those above 16 years in career-making difficulties. This implies that age does not have a significant impact on students' decision-making challenges. Similar findings were arrived at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{"citationItems":[{"id":"ITEM-1","itemData":{"DOI":"10.14738/assrj.44.2657","abstract":"The issues of gender and adolescents age difference as they relate with choice of career among secondary school students in southwest Nigeria are the core concerns of this paper. The study was an empirical one which focused on senior secondary school students who …","author":[{"dropping-particle":"","family":"Joseph","given":"Fabunmi","non-dropping-particle":"","parse-names":false,"suffix":""},{"dropping-particle":"","family":"Adedayo","given":"Julius O.","non-dropping-particle":"","parse-names":false,"suffix":""}],"container-title":"Advances in Social Sciences Research Journal","id":"ITEM-1","issue":"4","issued":{"date-parts":[["2017"]]},"title":"Adolescents’ Gender And Age As Correlates Of Career Choice Among Secondary School Students In Southwest Nigeria","type":"article-journal","volume":"4"},"uris":["http://www.mendeley.com/documents/?uuid=f9dcd207-141e-4686-acd0-637a04e11148"]}],"mendeley":{"formattedCitation":"(Joseph &amp; Adedayo, 2017)","manualFormatting":"Joseph and Adedayo (2017)","plainTextFormattedCitation":"(Joseph &amp; Adedayo, 2017)","previouslyFormattedCitation":"(Joseph &amp; Adedayo, 2017)"},"properties":{"noteIndex":0},"schema":"https://github.com/citation-style-language/schema/raw/master/csl-citation.json"}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Joseph and Adedayo (2017)</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who maintained that age is not a major determinant that </w:t>
      </w:r>
      <w:r w:rsidRPr="007966DC">
        <w:rPr>
          <w:rFonts w:ascii="Times New Roman" w:eastAsia="Calibri" w:hAnsi="Times New Roman" w:cs="Times New Roman"/>
          <w:color w:val="000000" w:themeColor="text1"/>
          <w:sz w:val="24"/>
          <w:szCs w:val="24"/>
        </w:rPr>
        <w:lastRenderedPageBreak/>
        <w:t>influences students' choice of business studies. These scholars indicated that age is not a significant factor that influences students' choice of a study programme and career trajectory. Considering the findings of these scholars (</w:t>
      </w:r>
      <w:proofErr w:type="spellStart"/>
      <w:r w:rsidRPr="007966DC">
        <w:rPr>
          <w:rFonts w:ascii="Times New Roman" w:eastAsia="Calibri" w:hAnsi="Times New Roman" w:cs="Times New Roman"/>
          <w:color w:val="000000" w:themeColor="text1"/>
          <w:sz w:val="24"/>
          <w:szCs w:val="24"/>
        </w:rPr>
        <w:t>Akpochafo</w:t>
      </w:r>
      <w:proofErr w:type="spellEnd"/>
      <w:r w:rsidRPr="007966DC">
        <w:rPr>
          <w:rFonts w:ascii="Times New Roman" w:eastAsia="Calibri" w:hAnsi="Times New Roman" w:cs="Times New Roman"/>
          <w:color w:val="000000" w:themeColor="text1"/>
          <w:sz w:val="24"/>
          <w:szCs w:val="24"/>
        </w:rPr>
        <w:t xml:space="preserve">, 2021; </w:t>
      </w:r>
      <w:r w:rsidRPr="007966DC">
        <w:rPr>
          <w:rFonts w:ascii="Times New Roman" w:eastAsia="Calibri" w:hAnsi="Times New Roman" w:cs="Times New Roman"/>
          <w:noProof/>
          <w:color w:val="000000" w:themeColor="text1"/>
          <w:sz w:val="24"/>
          <w:szCs w:val="24"/>
        </w:rPr>
        <w:t xml:space="preserve">Hellen, 2017; </w:t>
      </w:r>
      <w:r w:rsidRPr="007966DC">
        <w:rPr>
          <w:rFonts w:ascii="Times New Roman" w:eastAsia="Calibri" w:hAnsi="Times New Roman" w:cs="Times New Roman"/>
          <w:color w:val="000000" w:themeColor="text1"/>
          <w:sz w:val="24"/>
          <w:szCs w:val="24"/>
        </w:rPr>
        <w:t xml:space="preserve">Joseph &amp; </w:t>
      </w:r>
      <w:proofErr w:type="spellStart"/>
      <w:r w:rsidRPr="007966DC">
        <w:rPr>
          <w:rFonts w:ascii="Times New Roman" w:eastAsia="Calibri" w:hAnsi="Times New Roman" w:cs="Times New Roman"/>
          <w:color w:val="000000" w:themeColor="text1"/>
          <w:sz w:val="24"/>
          <w:szCs w:val="24"/>
        </w:rPr>
        <w:t>Adedayo</w:t>
      </w:r>
      <w:proofErr w:type="spellEnd"/>
      <w:r w:rsidRPr="007966DC">
        <w:rPr>
          <w:rFonts w:ascii="Times New Roman" w:eastAsia="Calibri" w:hAnsi="Times New Roman" w:cs="Times New Roman"/>
          <w:color w:val="000000" w:themeColor="text1"/>
          <w:sz w:val="24"/>
          <w:szCs w:val="24"/>
        </w:rPr>
        <w:t>, 2017; Owusu, 2021; Theis &amp; Fischer, 2017</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{"citationItems":[{"id":"ITEM-1","itemData":{"author":[{"dropping-particle":"","family":"Hellen","given":"Ooro","non-dropping-particle":"","parse-names":false,"suffix":""}],"id":"ITEM-1","issued":{"date-parts":[["2017"]]},"number-of-pages":"58-83","title":"An assessment f factors influencing career choices among university students: Asurvey of students in the school of business and economics, Kisii university","type":"thesis"},"uris":["http://www.mendeley.com/documents/?uuid=93272f33-9f48-4455-8162-8e48ee28bae5"]}],"mendeley":{"formattedCitation":"(Hellen, 2017)","manualFormatting":")","plainTextFormattedCitation":"(Hellen, 2017)","previouslyFormattedCitation":"(Hellen, 2017)"},"properties":{"noteIndex":0},"schema":"https://github.com/citation-style-language/schema/raw/master/csl-citation.json"}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one cannot conclude that students' choice of a study programme is influenced or not influenced by age and this calls for further stud</w:t>
      </w:r>
      <w:r w:rsidR="00C04FBD" w:rsidRPr="007966DC">
        <w:rPr>
          <w:rFonts w:ascii="Times New Roman" w:eastAsia="Calibri" w:hAnsi="Times New Roman" w:cs="Times New Roman"/>
          <w:color w:val="000000" w:themeColor="text1"/>
          <w:sz w:val="24"/>
          <w:szCs w:val="24"/>
        </w:rPr>
        <w:t>y on</w:t>
      </w:r>
      <w:r w:rsidRPr="007966DC">
        <w:rPr>
          <w:rFonts w:ascii="Times New Roman" w:eastAsia="Calibri" w:hAnsi="Times New Roman" w:cs="Times New Roman"/>
          <w:color w:val="000000" w:themeColor="text1"/>
          <w:sz w:val="24"/>
          <w:szCs w:val="24"/>
        </w:rPr>
        <w:t xml:space="preserve"> the issue. </w:t>
      </w:r>
    </w:p>
    <w:p w14:paraId="3F970EF4" w14:textId="77777777" w:rsidR="00BA1AA8" w:rsidRPr="007966DC" w:rsidRDefault="00BA1AA8" w:rsidP="00BA1AA8">
      <w:pPr>
        <w:spacing w:after="0" w:line="240" w:lineRule="auto"/>
        <w:jc w:val="both"/>
        <w:rPr>
          <w:rFonts w:ascii="Times New Roman" w:eastAsia="Calibri" w:hAnsi="Times New Roman" w:cs="Times New Roman"/>
          <w:color w:val="000000" w:themeColor="text1"/>
          <w:sz w:val="24"/>
          <w:szCs w:val="24"/>
        </w:rPr>
      </w:pPr>
    </w:p>
    <w:p w14:paraId="05EBBE2C" w14:textId="3CABA7F7" w:rsidR="00973B59" w:rsidRPr="007966DC" w:rsidRDefault="00973B59" w:rsidP="00973B59">
      <w:pPr>
        <w:keepNext/>
        <w:keepLines/>
        <w:spacing w:before="40" w:after="0" w:line="480" w:lineRule="auto"/>
        <w:jc w:val="both"/>
        <w:outlineLvl w:val="1"/>
        <w:rPr>
          <w:rFonts w:ascii="Times New Roman" w:eastAsia="SimSun" w:hAnsi="Times New Roman" w:cs="Times New Roman"/>
          <w:b/>
          <w:color w:val="000000" w:themeColor="text1"/>
          <w:sz w:val="24"/>
          <w:szCs w:val="24"/>
        </w:rPr>
      </w:pPr>
      <w:bookmarkStart w:id="48" w:name="_Toc125640637"/>
      <w:r w:rsidRPr="007966DC">
        <w:rPr>
          <w:rFonts w:ascii="Times New Roman" w:eastAsia="SimSun" w:hAnsi="Times New Roman" w:cs="Times New Roman"/>
          <w:b/>
          <w:color w:val="000000" w:themeColor="text1"/>
          <w:sz w:val="24"/>
          <w:szCs w:val="24"/>
        </w:rPr>
        <w:t xml:space="preserve">2.4.2 Economic </w:t>
      </w:r>
      <w:r w:rsidR="00646779" w:rsidRPr="007966DC">
        <w:rPr>
          <w:rFonts w:ascii="Times New Roman" w:eastAsia="SimSun" w:hAnsi="Times New Roman" w:cs="Times New Roman"/>
          <w:b/>
          <w:color w:val="000000" w:themeColor="text1"/>
          <w:sz w:val="24"/>
          <w:szCs w:val="24"/>
        </w:rPr>
        <w:t>F</w:t>
      </w:r>
      <w:r w:rsidRPr="007966DC">
        <w:rPr>
          <w:rFonts w:ascii="Times New Roman" w:eastAsia="SimSun" w:hAnsi="Times New Roman" w:cs="Times New Roman"/>
          <w:b/>
          <w:color w:val="000000" w:themeColor="text1"/>
          <w:sz w:val="24"/>
          <w:szCs w:val="24"/>
        </w:rPr>
        <w:t xml:space="preserve">actors </w:t>
      </w:r>
      <w:r w:rsidR="00646779" w:rsidRPr="007966DC">
        <w:rPr>
          <w:rFonts w:ascii="Times New Roman" w:eastAsia="SimSun" w:hAnsi="Times New Roman" w:cs="Times New Roman"/>
          <w:b/>
          <w:color w:val="000000" w:themeColor="text1"/>
          <w:sz w:val="24"/>
          <w:szCs w:val="24"/>
        </w:rPr>
        <w:t>I</w:t>
      </w:r>
      <w:r w:rsidRPr="007966DC">
        <w:rPr>
          <w:rFonts w:ascii="Times New Roman" w:eastAsia="SimSun" w:hAnsi="Times New Roman" w:cs="Times New Roman"/>
          <w:b/>
          <w:color w:val="000000" w:themeColor="text1"/>
          <w:sz w:val="24"/>
          <w:szCs w:val="24"/>
        </w:rPr>
        <w:t xml:space="preserve">nfluence on </w:t>
      </w:r>
      <w:r w:rsidR="00646779"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 xml:space="preserve">tudents’ </w:t>
      </w:r>
      <w:r w:rsidR="00646779"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hoice of </w:t>
      </w:r>
      <w:r w:rsidR="00646779" w:rsidRPr="007966DC">
        <w:rPr>
          <w:rFonts w:ascii="Times New Roman" w:eastAsia="SimSun" w:hAnsi="Times New Roman" w:cs="Times New Roman"/>
          <w:b/>
          <w:color w:val="000000" w:themeColor="text1"/>
          <w:sz w:val="24"/>
          <w:szCs w:val="24"/>
        </w:rPr>
        <w:t>B</w:t>
      </w:r>
      <w:r w:rsidRPr="007966DC">
        <w:rPr>
          <w:rFonts w:ascii="Times New Roman" w:eastAsia="SimSun" w:hAnsi="Times New Roman" w:cs="Times New Roman"/>
          <w:b/>
          <w:color w:val="000000" w:themeColor="text1"/>
          <w:sz w:val="24"/>
          <w:szCs w:val="24"/>
        </w:rPr>
        <w:t xml:space="preserve">usiness </w:t>
      </w:r>
      <w:r w:rsidR="00646779"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tudies</w:t>
      </w:r>
      <w:bookmarkEnd w:id="48"/>
    </w:p>
    <w:p w14:paraId="3FEB452C" w14:textId="70776489"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shd w:val="clear" w:color="auto" w:fill="FFFFFF"/>
        </w:rPr>
      </w:pPr>
      <w:r w:rsidRPr="007966DC">
        <w:rPr>
          <w:rFonts w:ascii="Times New Roman" w:eastAsia="Calibri" w:hAnsi="Times New Roman" w:cs="Times New Roman"/>
          <w:color w:val="000000" w:themeColor="text1"/>
          <w:sz w:val="24"/>
          <w:szCs w:val="24"/>
          <w:shd w:val="clear" w:color="auto" w:fill="FFFFFF"/>
        </w:rPr>
        <w:t xml:space="preserve">Economic factors are the basic data about the market and economy. </w:t>
      </w:r>
      <w:r w:rsidR="00C04FBD" w:rsidRPr="007966DC">
        <w:rPr>
          <w:rFonts w:ascii="Times New Roman" w:eastAsia="Calibri" w:hAnsi="Times New Roman" w:cs="Times New Roman"/>
          <w:color w:val="000000" w:themeColor="text1"/>
          <w:sz w:val="24"/>
          <w:szCs w:val="24"/>
          <w:shd w:val="clear" w:color="auto" w:fill="FFFFFF"/>
        </w:rPr>
        <w:t>F</w:t>
      </w:r>
      <w:r w:rsidRPr="007966DC">
        <w:rPr>
          <w:rFonts w:ascii="Times New Roman" w:eastAsia="Calibri" w:hAnsi="Times New Roman" w:cs="Times New Roman"/>
          <w:color w:val="000000" w:themeColor="text1"/>
          <w:sz w:val="24"/>
          <w:szCs w:val="24"/>
          <w:shd w:val="clear" w:color="auto" w:fill="FFFFFF"/>
        </w:rPr>
        <w:t>actors</w:t>
      </w:r>
      <w:r w:rsidR="00C04FBD" w:rsidRPr="007966DC">
        <w:rPr>
          <w:rFonts w:ascii="Times New Roman" w:eastAsia="Calibri" w:hAnsi="Times New Roman" w:cs="Times New Roman"/>
          <w:color w:val="000000" w:themeColor="text1"/>
          <w:sz w:val="24"/>
          <w:szCs w:val="24"/>
          <w:shd w:val="clear" w:color="auto" w:fill="FFFFFF"/>
        </w:rPr>
        <w:t>,</w:t>
      </w:r>
      <w:r w:rsidRPr="007966DC">
        <w:rPr>
          <w:rFonts w:ascii="Times New Roman" w:eastAsia="Calibri" w:hAnsi="Times New Roman" w:cs="Times New Roman"/>
          <w:color w:val="000000" w:themeColor="text1"/>
          <w:sz w:val="24"/>
          <w:szCs w:val="24"/>
          <w:shd w:val="clear" w:color="auto" w:fill="FFFFFF"/>
        </w:rPr>
        <w:t xml:space="preserve"> includ</w:t>
      </w:r>
      <w:r w:rsidR="00C04FBD" w:rsidRPr="007966DC">
        <w:rPr>
          <w:rFonts w:ascii="Times New Roman" w:eastAsia="Calibri" w:hAnsi="Times New Roman" w:cs="Times New Roman"/>
          <w:color w:val="000000" w:themeColor="text1"/>
          <w:sz w:val="24"/>
          <w:szCs w:val="24"/>
          <w:shd w:val="clear" w:color="auto" w:fill="FFFFFF"/>
        </w:rPr>
        <w:t>ing</w:t>
      </w:r>
      <w:r w:rsidRPr="007966DC">
        <w:rPr>
          <w:rFonts w:ascii="Times New Roman" w:eastAsia="Calibri" w:hAnsi="Times New Roman" w:cs="Times New Roman"/>
          <w:color w:val="000000" w:themeColor="text1"/>
          <w:sz w:val="24"/>
          <w:szCs w:val="24"/>
          <w:shd w:val="clear" w:color="auto" w:fill="FFFFFF"/>
        </w:rPr>
        <w:t xml:space="preserve"> the job market, salary and wages, remunerations, and interest rates</w:t>
      </w:r>
      <w:r w:rsidR="00C04FBD" w:rsidRPr="007966DC">
        <w:rPr>
          <w:rFonts w:ascii="Times New Roman" w:eastAsia="Calibri" w:hAnsi="Times New Roman" w:cs="Times New Roman"/>
          <w:color w:val="000000" w:themeColor="text1"/>
          <w:sz w:val="24"/>
          <w:szCs w:val="24"/>
          <w:shd w:val="clear" w:color="auto" w:fill="FFFFFF"/>
        </w:rPr>
        <w:t>,</w:t>
      </w:r>
      <w:r w:rsidRPr="007966DC">
        <w:rPr>
          <w:rFonts w:ascii="Times New Roman" w:eastAsia="Calibri" w:hAnsi="Times New Roman" w:cs="Times New Roman"/>
          <w:color w:val="000000" w:themeColor="text1"/>
          <w:sz w:val="24"/>
          <w:szCs w:val="24"/>
          <w:shd w:val="clear" w:color="auto" w:fill="FFFFFF"/>
        </w:rPr>
        <w:t xml:space="preserve"> may influence students' decisions </w:t>
      </w:r>
      <w:r w:rsidR="00C04FBD" w:rsidRPr="007966DC">
        <w:rPr>
          <w:rFonts w:ascii="Times New Roman" w:eastAsia="Calibri" w:hAnsi="Times New Roman" w:cs="Times New Roman"/>
          <w:color w:val="000000" w:themeColor="text1"/>
          <w:sz w:val="24"/>
          <w:szCs w:val="24"/>
          <w:shd w:val="clear" w:color="auto" w:fill="FFFFFF"/>
        </w:rPr>
        <w:t xml:space="preserve">when </w:t>
      </w:r>
      <w:r w:rsidRPr="007966DC">
        <w:rPr>
          <w:rFonts w:ascii="Times New Roman" w:eastAsia="Calibri" w:hAnsi="Times New Roman" w:cs="Times New Roman"/>
          <w:color w:val="000000" w:themeColor="text1"/>
          <w:sz w:val="24"/>
          <w:szCs w:val="24"/>
          <w:shd w:val="clear" w:color="auto" w:fill="FFFFFF"/>
        </w:rPr>
        <w:t>choosing a particular study area and a career trajectory.</w:t>
      </w:r>
    </w:p>
    <w:p w14:paraId="3FC982C0"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shd w:val="clear" w:color="auto" w:fill="FFFFFF"/>
        </w:rPr>
      </w:pPr>
    </w:p>
    <w:p w14:paraId="30A9CA74" w14:textId="58C0B80E"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49" w:name="_Toc125640638"/>
      <w:r w:rsidRPr="007966DC">
        <w:rPr>
          <w:rFonts w:ascii="Times New Roman" w:eastAsia="SimSun" w:hAnsi="Times New Roman" w:cs="Times New Roman"/>
          <w:b/>
          <w:color w:val="000000" w:themeColor="text1"/>
          <w:sz w:val="24"/>
          <w:szCs w:val="24"/>
        </w:rPr>
        <w:t xml:space="preserve">2.4.2.1 The </w:t>
      </w:r>
      <w:r w:rsidR="00646779" w:rsidRPr="007966DC">
        <w:rPr>
          <w:rFonts w:ascii="Times New Roman" w:eastAsia="SimSun" w:hAnsi="Times New Roman" w:cs="Times New Roman"/>
          <w:b/>
          <w:color w:val="000000" w:themeColor="text1"/>
          <w:sz w:val="24"/>
          <w:szCs w:val="24"/>
        </w:rPr>
        <w:t>J</w:t>
      </w:r>
      <w:r w:rsidRPr="007966DC">
        <w:rPr>
          <w:rFonts w:ascii="Times New Roman" w:eastAsia="SimSun" w:hAnsi="Times New Roman" w:cs="Times New Roman"/>
          <w:b/>
          <w:color w:val="000000" w:themeColor="text1"/>
          <w:sz w:val="24"/>
          <w:szCs w:val="24"/>
        </w:rPr>
        <w:t xml:space="preserve">ob </w:t>
      </w:r>
      <w:r w:rsidR="00646779" w:rsidRPr="007966DC">
        <w:rPr>
          <w:rFonts w:ascii="Times New Roman" w:eastAsia="SimSun" w:hAnsi="Times New Roman" w:cs="Times New Roman"/>
          <w:b/>
          <w:color w:val="000000" w:themeColor="text1"/>
          <w:sz w:val="24"/>
          <w:szCs w:val="24"/>
        </w:rPr>
        <w:t>M</w:t>
      </w:r>
      <w:r w:rsidRPr="007966DC">
        <w:rPr>
          <w:rFonts w:ascii="Times New Roman" w:eastAsia="SimSun" w:hAnsi="Times New Roman" w:cs="Times New Roman"/>
          <w:b/>
          <w:color w:val="000000" w:themeColor="text1"/>
          <w:sz w:val="24"/>
          <w:szCs w:val="24"/>
        </w:rPr>
        <w:t>arkets</w:t>
      </w:r>
      <w:bookmarkEnd w:id="49"/>
      <w:r w:rsidRPr="007966DC">
        <w:rPr>
          <w:rFonts w:ascii="Times New Roman" w:eastAsia="SimSun" w:hAnsi="Times New Roman" w:cs="Times New Roman"/>
          <w:b/>
          <w:color w:val="000000" w:themeColor="text1"/>
          <w:sz w:val="24"/>
          <w:szCs w:val="24"/>
        </w:rPr>
        <w:t xml:space="preserve"> </w:t>
      </w:r>
    </w:p>
    <w:p w14:paraId="7CC8A1A6" w14:textId="79490842" w:rsidR="00973B59" w:rsidRPr="007966DC" w:rsidRDefault="00973B59" w:rsidP="00973B59">
      <w:pPr>
        <w:spacing w:after="40" w:line="480" w:lineRule="auto"/>
        <w:jc w:val="both"/>
        <w:rPr>
          <w:rFonts w:ascii="Times New Roman" w:eastAsia="Calibri" w:hAnsi="Times New Roman" w:cs="Times New Roman"/>
          <w:noProof/>
          <w:color w:val="000000" w:themeColor="text1"/>
          <w:sz w:val="24"/>
          <w:szCs w:val="24"/>
        </w:rPr>
      </w:pPr>
      <w:r w:rsidRPr="007966DC">
        <w:rPr>
          <w:rFonts w:ascii="Times New Roman" w:eastAsia="SimSun" w:hAnsi="Times New Roman" w:cs="Times New Roman"/>
          <w:bCs/>
          <w:color w:val="000000" w:themeColor="text1"/>
          <w:sz w:val="24"/>
          <w:szCs w:val="24"/>
        </w:rPr>
        <w:t>Students</w:t>
      </w:r>
      <w:r w:rsidRPr="007966DC">
        <w:rPr>
          <w:rFonts w:ascii="Times New Roman" w:eastAsia="SimSun" w:hAnsi="Times New Roman" w:cs="Times New Roman"/>
          <w:b/>
          <w:color w:val="000000" w:themeColor="text1"/>
          <w:sz w:val="24"/>
          <w:szCs w:val="24"/>
        </w:rPr>
        <w:t xml:space="preserve"> </w:t>
      </w:r>
      <w:r w:rsidRPr="007966DC">
        <w:rPr>
          <w:rFonts w:ascii="Times New Roman" w:eastAsia="SimSun" w:hAnsi="Times New Roman" w:cs="Times New Roman"/>
          <w:bCs/>
          <w:color w:val="000000" w:themeColor="text1"/>
          <w:sz w:val="24"/>
          <w:szCs w:val="24"/>
        </w:rPr>
        <w:t xml:space="preserve">are more concerned about what they will become after attaining a certain level of training from various educational institutions </w:t>
      </w:r>
      <w:r w:rsidRPr="007966DC">
        <w:rPr>
          <w:rFonts w:ascii="Times New Roman" w:eastAsia="SimSun" w:hAnsi="Times New Roman" w:cs="Times New Roman"/>
          <w:bCs/>
          <w:color w:val="000000" w:themeColor="text1"/>
          <w:sz w:val="24"/>
          <w:szCs w:val="24"/>
        </w:rPr>
        <w:fldChar w:fldCharType="begin" w:fldLock="1"/>
      </w:r>
      <w:r w:rsidRPr="007966DC">
        <w:rPr>
          <w:rFonts w:ascii="Times New Roman" w:eastAsia="SimSun" w:hAnsi="Times New Roman" w:cs="Times New Roman"/>
          <w:bCs/>
          <w:color w:val="000000" w:themeColor="text1"/>
          <w:sz w:val="24"/>
          <w:szCs w:val="24"/>
        </w:rPr>
        <w:instrText>ADDIN CSL_CITATION {"citationItems":[{"id":"ITEM-1","itemData":{"abstract":"The study examined the factors that influence career choice in accounting among Nigerian university students. Authors in the field of education and behavioural science tend to attribute different factors that influence career choice among individuals. Parental influence, self – desire, better pay, prestige and future prospects were found to be the major influencial factors in career choices among Nigerian University students. The study used survey method with a population of 88 students from the Department of Accountancy, Yobe State Univesity. The finding of this study indicates that self – desire and future pospects have significant influene on the choice of accounting among the study group. The study further recommends that univerisity program be tailored towards the desire of the students and the society and students are acquinted with the need of the profession. Keywords:","author":[{"dropping-particle":"","family":"Umar","given":"Ibrahim","non-dropping-particle":"","parse-names":false,"suffix":""}],"container-title":"Research Journal of Finance and Accounting","id":"ITEM-1","issue":"17","issued":{"date-parts":[["2014"]]},"page":"59-63","title":"Factors Influencing Students ’ Career Choice in Accounting : The Case of Yobe State University","type":"article-journal","volume":"5"},"uris":["http://www.mendeley.com/documents/?uuid=18abc959-5051-46b7-9103-bf818839725e"]}],"mendeley":{"formattedCitation":"(Umar, 2014)","plainTextFormattedCitation":"(Umar, 2014)","previouslyFormattedCitation":"(Umar, 2014)"},"properties":{"noteIndex":0},"schema":"https://github.com/citation-style-language/schema/raw/master/csl-citation.json"}</w:instrText>
      </w:r>
      <w:r w:rsidRPr="007966DC">
        <w:rPr>
          <w:rFonts w:ascii="Times New Roman" w:eastAsia="SimSun" w:hAnsi="Times New Roman" w:cs="Times New Roman"/>
          <w:bCs/>
          <w:color w:val="000000" w:themeColor="text1"/>
          <w:sz w:val="24"/>
          <w:szCs w:val="24"/>
        </w:rPr>
        <w:fldChar w:fldCharType="separate"/>
      </w:r>
      <w:r w:rsidRPr="007966DC">
        <w:rPr>
          <w:rFonts w:ascii="Times New Roman" w:eastAsia="SimSun" w:hAnsi="Times New Roman" w:cs="Times New Roman"/>
          <w:bCs/>
          <w:noProof/>
          <w:color w:val="000000" w:themeColor="text1"/>
          <w:sz w:val="24"/>
          <w:szCs w:val="24"/>
        </w:rPr>
        <w:t>(Umar, 2014)</w:t>
      </w:r>
      <w:r w:rsidRPr="007966DC">
        <w:rPr>
          <w:rFonts w:ascii="Times New Roman" w:eastAsia="SimSun" w:hAnsi="Times New Roman" w:cs="Times New Roman"/>
          <w:bCs/>
          <w:color w:val="000000" w:themeColor="text1"/>
          <w:sz w:val="24"/>
          <w:szCs w:val="24"/>
        </w:rPr>
        <w:fldChar w:fldCharType="end"/>
      </w:r>
      <w:r w:rsidRPr="007966DC">
        <w:rPr>
          <w:rFonts w:ascii="Times New Roman" w:eastAsia="SimSun" w:hAnsi="Times New Roman" w:cs="Times New Roman"/>
          <w:bCs/>
          <w:color w:val="000000" w:themeColor="text1"/>
          <w:sz w:val="24"/>
          <w:szCs w:val="24"/>
        </w:rPr>
        <w:t>. They desire to get good employment after attaining higher levels of learning. This influence</w:t>
      </w:r>
      <w:r w:rsidR="00C04FBD" w:rsidRPr="007966DC">
        <w:rPr>
          <w:rFonts w:ascii="Times New Roman" w:eastAsia="SimSun" w:hAnsi="Times New Roman" w:cs="Times New Roman"/>
          <w:bCs/>
          <w:color w:val="000000" w:themeColor="text1"/>
          <w:sz w:val="24"/>
          <w:szCs w:val="24"/>
        </w:rPr>
        <w:t>s</w:t>
      </w:r>
      <w:r w:rsidRPr="007966DC">
        <w:rPr>
          <w:rFonts w:ascii="Times New Roman" w:eastAsia="SimSun" w:hAnsi="Times New Roman" w:cs="Times New Roman"/>
          <w:bCs/>
          <w:color w:val="000000" w:themeColor="text1"/>
          <w:sz w:val="24"/>
          <w:szCs w:val="24"/>
        </w:rPr>
        <w:t xml:space="preserve"> most students to choose their </w:t>
      </w:r>
      <w:r w:rsidR="00C04FBD" w:rsidRPr="007966DC">
        <w:rPr>
          <w:rFonts w:ascii="Times New Roman" w:eastAsia="SimSun" w:hAnsi="Times New Roman" w:cs="Times New Roman"/>
          <w:bCs/>
          <w:color w:val="000000" w:themeColor="text1"/>
          <w:sz w:val="24"/>
          <w:szCs w:val="24"/>
        </w:rPr>
        <w:t>s</w:t>
      </w:r>
      <w:r w:rsidRPr="007966DC">
        <w:rPr>
          <w:rFonts w:ascii="Times New Roman" w:eastAsia="SimSun" w:hAnsi="Times New Roman" w:cs="Times New Roman"/>
          <w:bCs/>
          <w:color w:val="000000" w:themeColor="text1"/>
          <w:sz w:val="24"/>
          <w:szCs w:val="24"/>
        </w:rPr>
        <w:t xml:space="preserve">tudy </w:t>
      </w:r>
      <w:r w:rsidR="00C04FBD" w:rsidRPr="007966DC">
        <w:rPr>
          <w:rFonts w:ascii="Times New Roman" w:eastAsia="SimSun" w:hAnsi="Times New Roman" w:cs="Times New Roman"/>
          <w:bCs/>
          <w:color w:val="000000" w:themeColor="text1"/>
          <w:sz w:val="24"/>
          <w:szCs w:val="24"/>
        </w:rPr>
        <w:t>p</w:t>
      </w:r>
      <w:r w:rsidRPr="007966DC">
        <w:rPr>
          <w:rFonts w:ascii="Times New Roman" w:eastAsia="SimSun" w:hAnsi="Times New Roman" w:cs="Times New Roman"/>
          <w:bCs/>
          <w:color w:val="000000" w:themeColor="text1"/>
          <w:sz w:val="24"/>
          <w:szCs w:val="24"/>
        </w:rPr>
        <w:t>rogrammes based on the job opportunities that may be available for them after their stay in school.</w:t>
      </w:r>
      <w:r w:rsidRPr="007966DC">
        <w:rPr>
          <w:rFonts w:ascii="Times New Roman" w:eastAsia="Calibri" w:hAnsi="Times New Roman" w:cs="Times New Roman"/>
          <w:bCs/>
          <w:color w:val="000000" w:themeColor="text1"/>
          <w:sz w:val="24"/>
          <w:szCs w:val="24"/>
        </w:rPr>
        <w:t xml:space="preserve"> </w:t>
      </w:r>
      <w:r w:rsidRPr="007966DC">
        <w:rPr>
          <w:rFonts w:ascii="Times New Roman" w:eastAsia="Calibri" w:hAnsi="Times New Roman" w:cs="Times New Roman"/>
          <w:bCs/>
          <w:color w:val="000000" w:themeColor="text1"/>
          <w:sz w:val="24"/>
          <w:szCs w:val="24"/>
        </w:rPr>
        <w:fldChar w:fldCharType="begin" w:fldLock="1"/>
      </w:r>
      <w:r w:rsidRPr="007966DC">
        <w:rPr>
          <w:rFonts w:ascii="Times New Roman" w:eastAsia="Calibri" w:hAnsi="Times New Roman" w:cs="Times New Roman"/>
          <w:bCs/>
          <w:color w:val="000000" w:themeColor="text1"/>
          <w:sz w:val="24"/>
          <w:szCs w:val="24"/>
        </w:rPr>
        <w:instrText>ADDIN CSL_CITATION {"citationItems":[{"id":"ITEM-1","itemData":{"DOI":"10.1111/j.1540-4609.2012.00370.x","ISSN":"15404595","abstract":"Making decisions regarding the selection of a business major is both very important and challenging for students. An understanding of this decision-making process can be valuable for students, parents, and university programs. The current study applies the Theory of Reasoned Action (TRA) consumer decision-making model to examine factors that influence college students' intentions to choose a business major. A total of 670 undergraduate students enrolled at a large midwestern university participated in the study. Social image, job availability, and aptitude were found to be significant factors that impact students' decisions to select a business major. The results also reveal that family, high-school counselors, and professors have a major influence on students' decisions. Furthermore, some unique differences were found related to gender and decided/undecided status of students. The implications of these results for promoting different majors and future research are discussed. © 2013, Decision Sciences Institute.","author":[{"dropping-particle":"","family":"Kumar","given":"Anil","non-dropping-particle":"","parse-names":false,"suffix":""},{"dropping-particle":"","family":"Kumar","given":"Poonam","non-dropping-particle":"","parse-names":false,"suffix":""}],"container-title":"Decision Sciences Journal of Innovative Education","id":"ITEM-1","issue":"1","issued":{"date-parts":[["2013"]]},"page":"77-105","title":"An examination of factors influencing students selection of business majors using TRA framework","type":"article-journal","volume":"11"},"uris":["http://www.mendeley.com/documents/?uuid=1b7f2fba-16c2-4cf0-9c66-4a564a648542"]}],"mendeley":{"formattedCitation":"(Kumar &amp; Kumar, 2013)","manualFormatting":"Kumar and Kumar (2013)","plainTextFormattedCitation":"(Kumar &amp; Kumar, 2013)","previouslyFormattedCitation":"(Kumar &amp; Kumar, 2013)"},"properties":{"noteIndex":0},"schema":"https://github.com/citation-style-language/schema/raw/master/csl-citation.json"}</w:instrText>
      </w:r>
      <w:r w:rsidRPr="007966DC">
        <w:rPr>
          <w:rFonts w:ascii="Times New Roman" w:eastAsia="Calibri" w:hAnsi="Times New Roman" w:cs="Times New Roman"/>
          <w:bCs/>
          <w:color w:val="000000" w:themeColor="text1"/>
          <w:sz w:val="24"/>
          <w:szCs w:val="24"/>
        </w:rPr>
        <w:fldChar w:fldCharType="separate"/>
      </w:r>
      <w:r w:rsidRPr="007966DC">
        <w:rPr>
          <w:rFonts w:ascii="Times New Roman" w:eastAsia="Calibri" w:hAnsi="Times New Roman" w:cs="Times New Roman"/>
          <w:bCs/>
          <w:noProof/>
          <w:color w:val="000000" w:themeColor="text1"/>
          <w:sz w:val="24"/>
          <w:szCs w:val="24"/>
        </w:rPr>
        <w:t>Kumar and Kumar (2013)</w:t>
      </w:r>
      <w:r w:rsidRPr="007966DC">
        <w:rPr>
          <w:rFonts w:ascii="Times New Roman" w:eastAsia="Calibri" w:hAnsi="Times New Roman" w:cs="Times New Roman"/>
          <w:bCs/>
          <w:color w:val="000000" w:themeColor="text1"/>
          <w:sz w:val="24"/>
          <w:szCs w:val="24"/>
        </w:rPr>
        <w:fldChar w:fldCharType="end"/>
      </w:r>
      <w:r w:rsidRPr="007966DC">
        <w:rPr>
          <w:rFonts w:ascii="Times New Roman" w:eastAsia="Calibri" w:hAnsi="Times New Roman" w:cs="Times New Roman"/>
          <w:bCs/>
          <w:color w:val="000000" w:themeColor="text1"/>
          <w:sz w:val="24"/>
          <w:szCs w:val="24"/>
        </w:rPr>
        <w:t xml:space="preserve"> indicated that students' interest in going to school is to complete and be able to get employment. As a result, they will not choose any </w:t>
      </w:r>
      <w:r w:rsidR="00C04FBD" w:rsidRPr="007966DC">
        <w:rPr>
          <w:rFonts w:ascii="Times New Roman" w:eastAsia="Calibri" w:hAnsi="Times New Roman" w:cs="Times New Roman"/>
          <w:bCs/>
          <w:color w:val="000000" w:themeColor="text1"/>
          <w:sz w:val="24"/>
          <w:szCs w:val="24"/>
        </w:rPr>
        <w:t>p</w:t>
      </w:r>
      <w:r w:rsidRPr="007966DC">
        <w:rPr>
          <w:rFonts w:ascii="Times New Roman" w:eastAsia="Calibri" w:hAnsi="Times New Roman" w:cs="Times New Roman"/>
          <w:bCs/>
          <w:color w:val="000000" w:themeColor="text1"/>
          <w:sz w:val="24"/>
          <w:szCs w:val="24"/>
        </w:rPr>
        <w:t xml:space="preserve">rogramme knowing that there are no job opportunities for them in that field </w:t>
      </w:r>
      <w:r w:rsidRPr="007966DC">
        <w:rPr>
          <w:rFonts w:ascii="Times New Roman" w:eastAsia="Calibri" w:hAnsi="Times New Roman" w:cs="Times New Roman"/>
          <w:noProof/>
          <w:color w:val="000000" w:themeColor="text1"/>
          <w:sz w:val="24"/>
          <w:szCs w:val="24"/>
        </w:rPr>
        <w:t>of study after graduation.</w:t>
      </w:r>
    </w:p>
    <w:p w14:paraId="37EE5185" w14:textId="77777777" w:rsidR="00973B59" w:rsidRPr="007966DC" w:rsidRDefault="00973B59" w:rsidP="00973B59">
      <w:pPr>
        <w:spacing w:after="0" w:line="240" w:lineRule="auto"/>
        <w:jc w:val="both"/>
        <w:rPr>
          <w:rFonts w:ascii="Times New Roman" w:eastAsia="Calibri" w:hAnsi="Times New Roman" w:cs="Times New Roman"/>
          <w:noProof/>
          <w:color w:val="000000" w:themeColor="text1"/>
          <w:sz w:val="24"/>
          <w:szCs w:val="24"/>
        </w:rPr>
      </w:pPr>
      <w:bookmarkStart w:id="50" w:name="_Hlk102075359"/>
    </w:p>
    <w:p w14:paraId="1D03A350" w14:textId="4D40E2BB" w:rsidR="00973B59" w:rsidRPr="007966DC" w:rsidRDefault="00973B59" w:rsidP="00973B59">
      <w:pPr>
        <w:spacing w:after="40" w:line="480" w:lineRule="auto"/>
        <w:jc w:val="both"/>
        <w:rPr>
          <w:rFonts w:ascii="Times New Roman" w:eastAsia="Calibri" w:hAnsi="Times New Roman" w:cs="Times New Roman"/>
          <w:noProof/>
          <w:color w:val="000000" w:themeColor="text1"/>
          <w:sz w:val="24"/>
          <w:szCs w:val="24"/>
        </w:rPr>
      </w:pPr>
      <w:r w:rsidRPr="007966DC">
        <w:rPr>
          <w:rFonts w:ascii="Times New Roman" w:eastAsia="Calibri" w:hAnsi="Times New Roman" w:cs="Times New Roman"/>
          <w:noProof/>
          <w:color w:val="000000" w:themeColor="text1"/>
          <w:sz w:val="24"/>
          <w:szCs w:val="24"/>
        </w:rPr>
        <w:t xml:space="preserve">A study conducted by </w:t>
      </w:r>
      <w:r w:rsidRPr="007966DC">
        <w:rPr>
          <w:rFonts w:ascii="Times New Roman" w:eastAsia="Calibri" w:hAnsi="Times New Roman" w:cs="Times New Roman"/>
          <w:noProof/>
          <w:color w:val="000000" w:themeColor="text1"/>
          <w:sz w:val="24"/>
          <w:szCs w:val="24"/>
        </w:rPr>
        <w:fldChar w:fldCharType="begin" w:fldLock="1"/>
      </w:r>
      <w:r w:rsidRPr="007966DC">
        <w:rPr>
          <w:rFonts w:ascii="Times New Roman" w:eastAsia="Calibri" w:hAnsi="Times New Roman" w:cs="Times New Roman"/>
          <w:noProof/>
          <w:color w:val="000000" w:themeColor="text1"/>
          <w:sz w:val="24"/>
          <w:szCs w:val="24"/>
        </w:rPr>
        <w:instrText>ADDIN CSL_CITATION {"citationItems":[{"id":"ITEM-1","itemData":{"DOI":"10.5430/ijhe.v4n1p120","author":[{"dropping-particle":"","family":"Mbawuni","given":"Joseph","non-dropping-particle":"","parse-names":false,"suffix":""},{"dropping-particle":"","family":"Nimako","given":"Simon Gyasi","non-dropping-particle":"","parse-names":false,"suffix":""}],"id":"ITEM-1","issue":"1","issued":{"date-parts":[["2015"]]},"page":"120-135","title":"Critical factors underlying students ’ choice of institution for graduate programmes : Empirical evidence from Ghana","type":"article-journal","volume":"4"},"uris":["http://www.mendeley.com/documents/?uuid=d7c441ca-3295-4cc6-b683-d78e5ffbb0f8"]}],"mendeley":{"formattedCitation":"(Mbawuni &amp; Nimako, 2015)","manualFormatting":"Mbawuni and Nimako (2015)","plainTextFormattedCitation":"(Mbawuni &amp; Nimako, 2015)","previouslyFormattedCitation":"(Mbawuni &amp; Nimako, 2015)"},"properties":{"noteIndex":0},"schema":"https://github.com/citation-style-language/schema/raw/master/csl-citation.json"}</w:instrText>
      </w:r>
      <w:r w:rsidRPr="007966DC">
        <w:rPr>
          <w:rFonts w:ascii="Times New Roman" w:eastAsia="Calibri" w:hAnsi="Times New Roman" w:cs="Times New Roman"/>
          <w:noProof/>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Mbawuni and Nimako (2015)</w:t>
      </w:r>
      <w:r w:rsidRPr="007966DC">
        <w:rPr>
          <w:rFonts w:ascii="Times New Roman" w:eastAsia="Calibri" w:hAnsi="Times New Roman" w:cs="Times New Roman"/>
          <w:noProof/>
          <w:color w:val="000000" w:themeColor="text1"/>
          <w:sz w:val="24"/>
          <w:szCs w:val="24"/>
        </w:rPr>
        <w:fldChar w:fldCharType="end"/>
      </w:r>
      <w:r w:rsidRPr="007966DC">
        <w:rPr>
          <w:rFonts w:ascii="Times New Roman" w:eastAsia="Calibri" w:hAnsi="Times New Roman" w:cs="Times New Roman"/>
          <w:noProof/>
          <w:color w:val="000000" w:themeColor="text1"/>
          <w:sz w:val="24"/>
          <w:szCs w:val="24"/>
        </w:rPr>
        <w:t xml:space="preserve"> </w:t>
      </w:r>
      <w:bookmarkEnd w:id="50"/>
      <w:r w:rsidRPr="007966DC">
        <w:rPr>
          <w:rFonts w:ascii="Times New Roman" w:eastAsia="Calibri" w:hAnsi="Times New Roman" w:cs="Times New Roman"/>
          <w:noProof/>
          <w:color w:val="000000" w:themeColor="text1"/>
          <w:sz w:val="24"/>
          <w:szCs w:val="24"/>
        </w:rPr>
        <w:t xml:space="preserve">on the important factors underlying students’ choice of institution for </w:t>
      </w:r>
      <w:r w:rsidR="00C04FBD" w:rsidRPr="007966DC">
        <w:rPr>
          <w:rFonts w:ascii="Times New Roman" w:eastAsia="Calibri" w:hAnsi="Times New Roman" w:cs="Times New Roman"/>
          <w:noProof/>
          <w:color w:val="000000" w:themeColor="text1"/>
          <w:sz w:val="24"/>
          <w:szCs w:val="24"/>
        </w:rPr>
        <w:t>g</w:t>
      </w:r>
      <w:r w:rsidRPr="007966DC">
        <w:rPr>
          <w:rFonts w:ascii="Times New Roman" w:eastAsia="Calibri" w:hAnsi="Times New Roman" w:cs="Times New Roman"/>
          <w:noProof/>
          <w:color w:val="000000" w:themeColor="text1"/>
          <w:sz w:val="24"/>
          <w:szCs w:val="24"/>
        </w:rPr>
        <w:t xml:space="preserve">raduate </w:t>
      </w:r>
      <w:r w:rsidR="00C04FBD" w:rsidRPr="007966DC">
        <w:rPr>
          <w:rFonts w:ascii="Times New Roman" w:eastAsia="Calibri" w:hAnsi="Times New Roman" w:cs="Times New Roman"/>
          <w:noProof/>
          <w:color w:val="000000" w:themeColor="text1"/>
          <w:sz w:val="24"/>
          <w:szCs w:val="24"/>
        </w:rPr>
        <w:t>p</w:t>
      </w:r>
      <w:r w:rsidRPr="007966DC">
        <w:rPr>
          <w:rFonts w:ascii="Times New Roman" w:eastAsia="Calibri" w:hAnsi="Times New Roman" w:cs="Times New Roman"/>
          <w:noProof/>
          <w:color w:val="000000" w:themeColor="text1"/>
          <w:sz w:val="24"/>
          <w:szCs w:val="24"/>
        </w:rPr>
        <w:t>rogrammes revealed that students' concern about going to school is to get work after completion. As a result, they choose</w:t>
      </w:r>
      <w:r w:rsidR="00C04FBD" w:rsidRPr="007966DC">
        <w:rPr>
          <w:rFonts w:ascii="Times New Roman" w:eastAsia="Calibri" w:hAnsi="Times New Roman" w:cs="Times New Roman"/>
          <w:noProof/>
          <w:color w:val="000000" w:themeColor="text1"/>
          <w:sz w:val="24"/>
          <w:szCs w:val="24"/>
        </w:rPr>
        <w:t xml:space="preserve"> s</w:t>
      </w:r>
      <w:r w:rsidRPr="007966DC">
        <w:rPr>
          <w:rFonts w:ascii="Times New Roman" w:eastAsia="Calibri" w:hAnsi="Times New Roman" w:cs="Times New Roman"/>
          <w:noProof/>
          <w:color w:val="000000" w:themeColor="text1"/>
          <w:sz w:val="24"/>
          <w:szCs w:val="24"/>
        </w:rPr>
        <w:t xml:space="preserve">tudy </w:t>
      </w:r>
      <w:r w:rsidR="00C04FBD" w:rsidRPr="007966DC">
        <w:rPr>
          <w:rFonts w:ascii="Times New Roman" w:eastAsia="Calibri" w:hAnsi="Times New Roman" w:cs="Times New Roman"/>
          <w:noProof/>
          <w:color w:val="000000" w:themeColor="text1"/>
          <w:sz w:val="24"/>
          <w:szCs w:val="24"/>
        </w:rPr>
        <w:lastRenderedPageBreak/>
        <w:t>p</w:t>
      </w:r>
      <w:r w:rsidRPr="007966DC">
        <w:rPr>
          <w:rFonts w:ascii="Times New Roman" w:eastAsia="Calibri" w:hAnsi="Times New Roman" w:cs="Times New Roman"/>
          <w:noProof/>
          <w:color w:val="000000" w:themeColor="text1"/>
          <w:sz w:val="24"/>
          <w:szCs w:val="24"/>
        </w:rPr>
        <w:t xml:space="preserve">rogrammes by looking at the job opportunities that might be available for them after the </w:t>
      </w:r>
      <w:r w:rsidR="00C04FBD" w:rsidRPr="007966DC">
        <w:rPr>
          <w:rFonts w:ascii="Times New Roman" w:eastAsia="Calibri" w:hAnsi="Times New Roman" w:cs="Times New Roman"/>
          <w:noProof/>
          <w:color w:val="000000" w:themeColor="text1"/>
          <w:sz w:val="24"/>
          <w:szCs w:val="24"/>
        </w:rPr>
        <w:t>p</w:t>
      </w:r>
      <w:r w:rsidRPr="007966DC">
        <w:rPr>
          <w:rFonts w:ascii="Times New Roman" w:eastAsia="Calibri" w:hAnsi="Times New Roman" w:cs="Times New Roman"/>
          <w:noProof/>
          <w:color w:val="000000" w:themeColor="text1"/>
          <w:sz w:val="24"/>
          <w:szCs w:val="24"/>
        </w:rPr>
        <w:t xml:space="preserve">rogramme. </w:t>
      </w:r>
      <w:r w:rsidRPr="007966DC">
        <w:rPr>
          <w:rFonts w:ascii="Times New Roman" w:eastAsia="Calibri" w:hAnsi="Times New Roman" w:cs="Times New Roman"/>
          <w:noProof/>
          <w:color w:val="000000" w:themeColor="text1"/>
          <w:sz w:val="24"/>
          <w:szCs w:val="24"/>
        </w:rPr>
        <w:fldChar w:fldCharType="begin" w:fldLock="1"/>
      </w:r>
      <w:r w:rsidR="000414F0" w:rsidRPr="007966DC">
        <w:rPr>
          <w:rFonts w:ascii="Times New Roman" w:eastAsia="Calibri" w:hAnsi="Times New Roman" w:cs="Times New Roman"/>
          <w:noProof/>
          <w:color w:val="000000" w:themeColor="text1"/>
          <w:sz w:val="24"/>
          <w:szCs w:val="24"/>
          <w:highlight w:val="blue"/>
        </w:rPr>
        <w:instrText>ADDIN CSL_CITATION {"citationItems":[{"id":"ITEM-1","itemData":{"DOI":"10.1108/ET-04-2017-0050","ISSN":"00400912","abstract":"Purpose: The purpose of this paper is to investigate the factors that influence Ghanaian tertiary students’ career choices. The paper explores the dimensionality of the career choice factors within the Ghanaian context and also ascertains their degree of influence on students’ career choices. Design/methodology/approach: The study employs survey method of research and a set of questionnaire was used to examine the factors that influence students’ career choices. A total of 354 undergraduate students from the Ashesi University College in Ghana participated in the study. Factor analysis was conducted on the career choice factors and differences in response between science and business students were ascertained by means of independent sample t-test. Findings: The findings of this study indicate that university students in Ghana place much premium on intrinsic value and employability/financial prospect in their career choice decisions than such factors as prestige and desired working conditions. Research limitations/implications: The findings of this study are relevant for policymakers and tertiary education providers interested in making the study of science an attractive option for university students in Ghana. Originality/value: The findings of this paper highlight some of the underlining reasons for the unpopularity of the study of sciences among university students in Ghana.","author":[{"dropping-particle":"","family":"Owusu","given":"Godfred M.Y.","non-dropping-particle":"","parse-names":false,"suffix":""},{"dropping-particle":"","family":"Essel-Anderson","given":"Anthony","non-dropping-particle":"","parse-names":false,"suffix":""},{"dropping-particle":"","family":"Ofori","given":"Charles Gyamfi","non-dropping-particle":"","parse-names":false,"suffix":""}],"container-title":"Education and Training","id":"ITEM-1","issue":"9","issued":{"date-parts":[["2018"]]},"page":"992-1008","title":"Factors influencing career choice of tertiary students in Ghana: A comparison of science and business majors","type":"article-journal","volume":"60"},"uris":["http://www.mendeley.com/documents/?uuid=d90a588e-97c5-4ce3-937c-91d490d1098f"]}],"mendeley":{"formattedCitation":"(G. M. Y. Owusu et al., 2018)","manualFormatting":"Owusu et al. (2018)","plainTextFormattedCitation":"(G. M. Y. Owusu et al., 2018)","previouslyFormattedCitation":"(Godfred M.Y. Owusu et al., 2018)"},"properties":{"noteIndex":0},"schema":"https://github.com/citation-style-language/schema/raw/master/csl-citation.json"}</w:instrText>
      </w:r>
      <w:r w:rsidRPr="007966DC">
        <w:rPr>
          <w:rFonts w:ascii="Times New Roman" w:eastAsia="Calibri" w:hAnsi="Times New Roman" w:cs="Times New Roman"/>
          <w:noProof/>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Owusu et al. (2018)</w:t>
      </w:r>
      <w:r w:rsidRPr="007966DC">
        <w:rPr>
          <w:rFonts w:ascii="Times New Roman" w:eastAsia="Calibri" w:hAnsi="Times New Roman" w:cs="Times New Roman"/>
          <w:noProof/>
          <w:color w:val="000000" w:themeColor="text1"/>
          <w:sz w:val="24"/>
          <w:szCs w:val="24"/>
        </w:rPr>
        <w:fldChar w:fldCharType="end"/>
      </w:r>
      <w:r w:rsidRPr="007966DC">
        <w:rPr>
          <w:rFonts w:ascii="Times New Roman" w:eastAsia="Calibri" w:hAnsi="Times New Roman" w:cs="Times New Roman"/>
          <w:noProof/>
          <w:color w:val="000000" w:themeColor="text1"/>
          <w:sz w:val="24"/>
          <w:szCs w:val="24"/>
        </w:rPr>
        <w:t xml:space="preserve"> investigated the factors influencing the career choice of students in Ghana. Their focus was on science and business majors. The study postulated that students consider the availability of job opportunities when choosing a </w:t>
      </w:r>
      <w:r w:rsidR="00B07BF9" w:rsidRPr="007966DC">
        <w:rPr>
          <w:rFonts w:ascii="Times New Roman" w:eastAsia="Calibri" w:hAnsi="Times New Roman" w:cs="Times New Roman"/>
          <w:noProof/>
          <w:color w:val="000000" w:themeColor="text1"/>
          <w:sz w:val="24"/>
          <w:szCs w:val="24"/>
        </w:rPr>
        <w:t>p</w:t>
      </w:r>
      <w:r w:rsidRPr="007966DC">
        <w:rPr>
          <w:rFonts w:ascii="Times New Roman" w:eastAsia="Calibri" w:hAnsi="Times New Roman" w:cs="Times New Roman"/>
          <w:noProof/>
          <w:color w:val="000000" w:themeColor="text1"/>
          <w:sz w:val="24"/>
          <w:szCs w:val="24"/>
        </w:rPr>
        <w:t xml:space="preserve">rogramme of </w:t>
      </w:r>
      <w:r w:rsidR="00B07BF9" w:rsidRPr="007966DC">
        <w:rPr>
          <w:rFonts w:ascii="Times New Roman" w:eastAsia="Calibri" w:hAnsi="Times New Roman" w:cs="Times New Roman"/>
          <w:noProof/>
          <w:color w:val="000000" w:themeColor="text1"/>
          <w:sz w:val="24"/>
          <w:szCs w:val="24"/>
        </w:rPr>
        <w:t>s</w:t>
      </w:r>
      <w:r w:rsidRPr="007966DC">
        <w:rPr>
          <w:rFonts w:ascii="Times New Roman" w:eastAsia="Calibri" w:hAnsi="Times New Roman" w:cs="Times New Roman"/>
          <w:noProof/>
          <w:color w:val="000000" w:themeColor="text1"/>
          <w:sz w:val="24"/>
          <w:szCs w:val="24"/>
        </w:rPr>
        <w:t>tudy. This implies that every student</w:t>
      </w:r>
      <w:r w:rsidR="00646779" w:rsidRPr="007966DC">
        <w:rPr>
          <w:rFonts w:ascii="Times New Roman" w:eastAsia="Calibri" w:hAnsi="Times New Roman" w:cs="Times New Roman"/>
          <w:noProof/>
          <w:color w:val="000000" w:themeColor="text1"/>
          <w:sz w:val="24"/>
          <w:szCs w:val="24"/>
        </w:rPr>
        <w:t xml:space="preserve"> </w:t>
      </w:r>
      <w:r w:rsidRPr="007966DC">
        <w:rPr>
          <w:rFonts w:ascii="Times New Roman" w:eastAsia="Calibri" w:hAnsi="Times New Roman" w:cs="Times New Roman"/>
          <w:noProof/>
          <w:color w:val="000000" w:themeColor="text1"/>
          <w:sz w:val="24"/>
          <w:szCs w:val="24"/>
        </w:rPr>
        <w:t xml:space="preserve">before </w:t>
      </w:r>
      <w:r w:rsidR="00A84EE1" w:rsidRPr="007966DC">
        <w:rPr>
          <w:rFonts w:ascii="Times New Roman" w:eastAsia="Calibri" w:hAnsi="Times New Roman" w:cs="Times New Roman"/>
          <w:noProof/>
          <w:color w:val="000000" w:themeColor="text1"/>
          <w:sz w:val="24"/>
          <w:szCs w:val="24"/>
        </w:rPr>
        <w:t xml:space="preserve">embarking on a career </w:t>
      </w:r>
      <w:r w:rsidRPr="007966DC">
        <w:rPr>
          <w:rFonts w:ascii="Times New Roman" w:eastAsia="Calibri" w:hAnsi="Times New Roman" w:cs="Times New Roman"/>
          <w:noProof/>
          <w:color w:val="000000" w:themeColor="text1"/>
          <w:sz w:val="24"/>
          <w:szCs w:val="24"/>
        </w:rPr>
        <w:t>trajectory think</w:t>
      </w:r>
      <w:r w:rsidR="00B07BF9" w:rsidRPr="007966DC">
        <w:rPr>
          <w:rFonts w:ascii="Times New Roman" w:eastAsia="Calibri" w:hAnsi="Times New Roman" w:cs="Times New Roman"/>
          <w:noProof/>
          <w:color w:val="000000" w:themeColor="text1"/>
          <w:sz w:val="24"/>
          <w:szCs w:val="24"/>
        </w:rPr>
        <w:t>s</w:t>
      </w:r>
      <w:r w:rsidRPr="007966DC">
        <w:rPr>
          <w:rFonts w:ascii="Times New Roman" w:eastAsia="Calibri" w:hAnsi="Times New Roman" w:cs="Times New Roman"/>
          <w:noProof/>
          <w:color w:val="000000" w:themeColor="text1"/>
          <w:sz w:val="24"/>
          <w:szCs w:val="24"/>
        </w:rPr>
        <w:t xml:space="preserve"> of the availability of related jobs in that field.</w:t>
      </w:r>
    </w:p>
    <w:p w14:paraId="2F9CE897" w14:textId="618A74C4" w:rsidR="00973B59" w:rsidRPr="007966DC" w:rsidRDefault="00973B59" w:rsidP="00973B59">
      <w:pPr>
        <w:spacing w:after="40" w:line="480" w:lineRule="auto"/>
        <w:jc w:val="both"/>
        <w:rPr>
          <w:rFonts w:ascii="Times New Roman" w:eastAsia="Calibri" w:hAnsi="Times New Roman" w:cs="Times New Roman"/>
          <w:bCs/>
          <w:color w:val="000000" w:themeColor="text1"/>
          <w:sz w:val="24"/>
          <w:szCs w:val="24"/>
        </w:rPr>
      </w:pPr>
      <w:bookmarkStart w:id="51" w:name="_Hlk102134009"/>
      <w:r w:rsidRPr="007966DC">
        <w:rPr>
          <w:rFonts w:ascii="Times New Roman" w:eastAsia="Calibri" w:hAnsi="Times New Roman" w:cs="Times New Roman"/>
          <w:noProof/>
          <w:color w:val="000000" w:themeColor="text1"/>
          <w:sz w:val="24"/>
          <w:szCs w:val="24"/>
        </w:rPr>
        <w:t xml:space="preserve">A study carried out by </w:t>
      </w:r>
      <w:r w:rsidRPr="007966DC">
        <w:rPr>
          <w:rFonts w:ascii="Times New Roman" w:eastAsia="Calibri" w:hAnsi="Times New Roman" w:cs="Times New Roman"/>
          <w:noProof/>
          <w:color w:val="000000" w:themeColor="text1"/>
          <w:sz w:val="24"/>
          <w:szCs w:val="24"/>
        </w:rPr>
        <w:fldChar w:fldCharType="begin" w:fldLock="1"/>
      </w:r>
      <w:r w:rsidRPr="007966DC">
        <w:rPr>
          <w:rFonts w:ascii="Times New Roman" w:eastAsia="Calibri" w:hAnsi="Times New Roman" w:cs="Times New Roman"/>
          <w:noProof/>
          <w:color w:val="000000" w:themeColor="text1"/>
          <w:sz w:val="24"/>
          <w:szCs w:val="24"/>
        </w:rPr>
        <w:instrText>ADDIN CSL_CITATION {"citationItems":[{"id":"ITEM-1","itemData":{"DOI":"10.5923/j.ijfa.20170602.03","abstract":"The purpose of this study was to examine the factors that influence university accounting students' career choices. The testing was done by dividing respondents into 2 (two) categories. First, students who want to work as public accountants, assuming that the public accountant profession provides better job opportunities and this field is in accordance with the field that they engage in. Second, students who are not willing to become public accountants, assuming that the profession other than public accountants will provide wider career opportunities and will have low levels of stress. From both analyses, this research tried to find the factors that have strong influences in the selection of accounting university students' career, either as the public accountant or else. The research results prove that the profession that will be taken after graduating is very dependent on their respective perceptions of the expectations and opportunities that will be accepted by them when choosing a profession.","author":[{"dropping-particle":"","family":"Harnovinsah","given":"","non-dropping-particle":"","parse-names":false,"suffix":""}],"container-title":"International Journal Of Finance And Accounting","id":"ITEM-1","issue":"2","issued":{"date-parts":[["2017"]]},"page":"59-65","title":"Career decision of accounting students and Its influencing factors : A study of University accounting students in DKI Jakarta , Indonesia","type":"article-journal","volume":"6"},"uris":["http://www.mendeley.com/documents/?uuid=e7631a4e-3556-4866-bbd3-5907af34efaa"]}],"mendeley":{"formattedCitation":"(Harnovinsah, 2017)","manualFormatting":"Harnovinsah (2017)","plainTextFormattedCitation":"(Harnovinsah, 2017)","previouslyFormattedCitation":"(Harnovinsah, 2017)"},"properties":{"noteIndex":0},"schema":"https://github.com/citation-style-language/schema/raw/master/csl-citation.json"}</w:instrText>
      </w:r>
      <w:r w:rsidRPr="007966DC">
        <w:rPr>
          <w:rFonts w:ascii="Times New Roman" w:eastAsia="Calibri" w:hAnsi="Times New Roman" w:cs="Times New Roman"/>
          <w:noProof/>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Harnovinsah (2017)</w:t>
      </w:r>
      <w:r w:rsidRPr="007966DC">
        <w:rPr>
          <w:rFonts w:ascii="Times New Roman" w:eastAsia="Calibri" w:hAnsi="Times New Roman" w:cs="Times New Roman"/>
          <w:noProof/>
          <w:color w:val="000000" w:themeColor="text1"/>
          <w:sz w:val="24"/>
          <w:szCs w:val="24"/>
        </w:rPr>
        <w:fldChar w:fldCharType="end"/>
      </w:r>
      <w:bookmarkEnd w:id="51"/>
      <w:r w:rsidRPr="007966DC">
        <w:rPr>
          <w:rFonts w:ascii="Times New Roman" w:eastAsia="Calibri" w:hAnsi="Times New Roman" w:cs="Times New Roman"/>
          <w:noProof/>
          <w:color w:val="000000" w:themeColor="text1"/>
          <w:sz w:val="24"/>
          <w:szCs w:val="24"/>
        </w:rPr>
        <w:t xml:space="preserve"> on</w:t>
      </w:r>
      <w:bookmarkStart w:id="52" w:name="_Hlk102134053"/>
      <w:r w:rsidRPr="007966DC">
        <w:rPr>
          <w:rFonts w:ascii="Times New Roman" w:eastAsia="Calibri" w:hAnsi="Times New Roman" w:cs="Times New Roman"/>
          <w:noProof/>
          <w:color w:val="000000" w:themeColor="text1"/>
          <w:sz w:val="24"/>
          <w:szCs w:val="24"/>
        </w:rPr>
        <w:t xml:space="preserve"> factors influencing students' carrier choice decisions in accounting found that better job opportunities were the main reason that influenced students' choice of accounting (business studies) as a </w:t>
      </w:r>
      <w:r w:rsidR="00B07BF9" w:rsidRPr="007966DC">
        <w:rPr>
          <w:rFonts w:ascii="Times New Roman" w:eastAsia="Calibri" w:hAnsi="Times New Roman" w:cs="Times New Roman"/>
          <w:noProof/>
          <w:color w:val="000000" w:themeColor="text1"/>
          <w:sz w:val="24"/>
          <w:szCs w:val="24"/>
        </w:rPr>
        <w:t>s</w:t>
      </w:r>
      <w:r w:rsidRPr="007966DC">
        <w:rPr>
          <w:rFonts w:ascii="Times New Roman" w:eastAsia="Calibri" w:hAnsi="Times New Roman" w:cs="Times New Roman"/>
          <w:noProof/>
          <w:color w:val="000000" w:themeColor="text1"/>
          <w:sz w:val="24"/>
          <w:szCs w:val="24"/>
        </w:rPr>
        <w:t xml:space="preserve">tudy </w:t>
      </w:r>
      <w:bookmarkEnd w:id="52"/>
      <w:r w:rsidR="00B07BF9" w:rsidRPr="007966DC">
        <w:rPr>
          <w:rFonts w:ascii="Times New Roman" w:eastAsia="Calibri" w:hAnsi="Times New Roman" w:cs="Times New Roman"/>
          <w:noProof/>
          <w:color w:val="000000" w:themeColor="text1"/>
          <w:sz w:val="24"/>
          <w:szCs w:val="24"/>
        </w:rPr>
        <w:t>p</w:t>
      </w:r>
      <w:r w:rsidRPr="007966DC">
        <w:rPr>
          <w:rFonts w:ascii="Times New Roman" w:eastAsia="Calibri" w:hAnsi="Times New Roman" w:cs="Times New Roman"/>
          <w:noProof/>
          <w:color w:val="000000" w:themeColor="text1"/>
          <w:sz w:val="24"/>
          <w:szCs w:val="24"/>
        </w:rPr>
        <w:t>rogramme. The study further indicated that 59.6% of the respondent</w:t>
      </w:r>
      <w:r w:rsidR="00B07BF9" w:rsidRPr="007966DC">
        <w:rPr>
          <w:rFonts w:ascii="Times New Roman" w:eastAsia="Calibri" w:hAnsi="Times New Roman" w:cs="Times New Roman"/>
          <w:noProof/>
          <w:color w:val="000000" w:themeColor="text1"/>
          <w:sz w:val="24"/>
          <w:szCs w:val="24"/>
        </w:rPr>
        <w:t>s</w:t>
      </w:r>
      <w:r w:rsidRPr="007966DC">
        <w:rPr>
          <w:rFonts w:ascii="Times New Roman" w:eastAsia="Calibri" w:hAnsi="Times New Roman" w:cs="Times New Roman"/>
          <w:noProof/>
          <w:color w:val="000000" w:themeColor="text1"/>
          <w:sz w:val="24"/>
          <w:szCs w:val="24"/>
        </w:rPr>
        <w:t xml:space="preserve"> prefer job opportunities outside the public sector whilst 47.3% indicated that they are interested to work as public sector accountants. This implies t</w:t>
      </w:r>
      <w:r w:rsidRPr="007966DC">
        <w:rPr>
          <w:rFonts w:ascii="Times New Roman" w:eastAsia="Calibri" w:hAnsi="Times New Roman" w:cs="Times New Roman"/>
          <w:bCs/>
          <w:color w:val="000000" w:themeColor="text1"/>
          <w:sz w:val="24"/>
          <w:szCs w:val="24"/>
        </w:rPr>
        <w:t xml:space="preserve">hat </w:t>
      </w:r>
      <w:r w:rsidR="00B07BF9" w:rsidRPr="007966DC">
        <w:rPr>
          <w:rFonts w:ascii="Times New Roman" w:eastAsia="Calibri" w:hAnsi="Times New Roman" w:cs="Times New Roman"/>
          <w:bCs/>
          <w:color w:val="000000" w:themeColor="text1"/>
          <w:sz w:val="24"/>
          <w:szCs w:val="24"/>
        </w:rPr>
        <w:t>s</w:t>
      </w:r>
      <w:r w:rsidRPr="007966DC">
        <w:rPr>
          <w:rFonts w:ascii="Times New Roman" w:eastAsia="Calibri" w:hAnsi="Times New Roman" w:cs="Times New Roman"/>
          <w:bCs/>
          <w:color w:val="000000" w:themeColor="text1"/>
          <w:sz w:val="24"/>
          <w:szCs w:val="24"/>
        </w:rPr>
        <w:t>tudents' decision</w:t>
      </w:r>
      <w:r w:rsidR="00B07BF9" w:rsidRPr="007966DC">
        <w:rPr>
          <w:rFonts w:ascii="Times New Roman" w:eastAsia="Calibri" w:hAnsi="Times New Roman" w:cs="Times New Roman"/>
          <w:bCs/>
          <w:color w:val="000000" w:themeColor="text1"/>
          <w:sz w:val="24"/>
          <w:szCs w:val="24"/>
        </w:rPr>
        <w:t>s</w:t>
      </w:r>
      <w:r w:rsidRPr="007966DC">
        <w:rPr>
          <w:rFonts w:ascii="Times New Roman" w:eastAsia="Calibri" w:hAnsi="Times New Roman" w:cs="Times New Roman"/>
          <w:bCs/>
          <w:color w:val="000000" w:themeColor="text1"/>
          <w:sz w:val="24"/>
          <w:szCs w:val="24"/>
        </w:rPr>
        <w:t xml:space="preserve"> </w:t>
      </w:r>
      <w:r w:rsidR="00B07BF9" w:rsidRPr="007966DC">
        <w:rPr>
          <w:rFonts w:ascii="Times New Roman" w:eastAsia="Calibri" w:hAnsi="Times New Roman" w:cs="Times New Roman"/>
          <w:bCs/>
          <w:color w:val="000000" w:themeColor="text1"/>
          <w:sz w:val="24"/>
          <w:szCs w:val="24"/>
        </w:rPr>
        <w:t xml:space="preserve">to </w:t>
      </w:r>
      <w:r w:rsidRPr="007966DC">
        <w:rPr>
          <w:rFonts w:ascii="Times New Roman" w:eastAsia="Calibri" w:hAnsi="Times New Roman" w:cs="Times New Roman"/>
          <w:bCs/>
          <w:color w:val="000000" w:themeColor="text1"/>
          <w:sz w:val="24"/>
          <w:szCs w:val="24"/>
        </w:rPr>
        <w:t xml:space="preserve">study business as a major </w:t>
      </w:r>
      <w:r w:rsidR="00A84EE1" w:rsidRPr="007966DC">
        <w:rPr>
          <w:rFonts w:ascii="Times New Roman" w:eastAsia="Calibri" w:hAnsi="Times New Roman" w:cs="Times New Roman"/>
          <w:bCs/>
          <w:color w:val="000000" w:themeColor="text1"/>
          <w:sz w:val="24"/>
          <w:szCs w:val="24"/>
        </w:rPr>
        <w:t>is</w:t>
      </w:r>
      <w:r w:rsidRPr="007966DC">
        <w:rPr>
          <w:rFonts w:ascii="Times New Roman" w:eastAsia="Calibri" w:hAnsi="Times New Roman" w:cs="Times New Roman"/>
          <w:bCs/>
          <w:color w:val="000000" w:themeColor="text1"/>
          <w:sz w:val="24"/>
          <w:szCs w:val="24"/>
        </w:rPr>
        <w:t xml:space="preserve"> influenced by the availab</w:t>
      </w:r>
      <w:r w:rsidR="00A84EE1" w:rsidRPr="007966DC">
        <w:rPr>
          <w:rFonts w:ascii="Times New Roman" w:eastAsia="Calibri" w:hAnsi="Times New Roman" w:cs="Times New Roman"/>
          <w:bCs/>
          <w:color w:val="000000" w:themeColor="text1"/>
          <w:sz w:val="24"/>
          <w:szCs w:val="24"/>
        </w:rPr>
        <w:t>ility of</w:t>
      </w:r>
      <w:r w:rsidRPr="007966DC">
        <w:rPr>
          <w:rFonts w:ascii="Times New Roman" w:eastAsia="Calibri" w:hAnsi="Times New Roman" w:cs="Times New Roman"/>
          <w:bCs/>
          <w:color w:val="000000" w:themeColor="text1"/>
          <w:sz w:val="24"/>
          <w:szCs w:val="24"/>
        </w:rPr>
        <w:t xml:space="preserve"> job opportunities in both the public and the private sectors. Similar findings were arrived at by </w:t>
      </w:r>
      <w:proofErr w:type="spellStart"/>
      <w:r w:rsidRPr="007966DC">
        <w:rPr>
          <w:rFonts w:ascii="Times New Roman" w:eastAsia="Calibri" w:hAnsi="Times New Roman" w:cs="Times New Roman"/>
          <w:bCs/>
          <w:color w:val="000000" w:themeColor="text1"/>
          <w:sz w:val="24"/>
          <w:szCs w:val="24"/>
        </w:rPr>
        <w:t>Dibabe</w:t>
      </w:r>
      <w:proofErr w:type="spellEnd"/>
      <w:r w:rsidRPr="007966DC">
        <w:rPr>
          <w:rFonts w:ascii="Times New Roman" w:eastAsia="Calibri" w:hAnsi="Times New Roman" w:cs="Times New Roman"/>
          <w:bCs/>
          <w:color w:val="000000" w:themeColor="text1"/>
          <w:sz w:val="24"/>
          <w:szCs w:val="24"/>
        </w:rPr>
        <w:t xml:space="preserve"> et al. (2015) </w:t>
      </w:r>
      <w:r w:rsidR="00B07BF9" w:rsidRPr="007966DC">
        <w:rPr>
          <w:rFonts w:ascii="Times New Roman" w:eastAsia="Calibri" w:hAnsi="Times New Roman" w:cs="Times New Roman"/>
          <w:bCs/>
          <w:color w:val="000000" w:themeColor="text1"/>
          <w:sz w:val="24"/>
          <w:szCs w:val="24"/>
        </w:rPr>
        <w:t xml:space="preserve">who found </w:t>
      </w:r>
      <w:r w:rsidRPr="007966DC">
        <w:rPr>
          <w:rFonts w:ascii="Times New Roman" w:eastAsia="Calibri" w:hAnsi="Times New Roman" w:cs="Times New Roman"/>
          <w:bCs/>
          <w:color w:val="000000" w:themeColor="text1"/>
          <w:sz w:val="24"/>
          <w:szCs w:val="24"/>
        </w:rPr>
        <w:t>that among extrinsic factors influencing students' choice of a study programme, career opportunity has a beneficial impact on students' choice of accounting.</w:t>
      </w:r>
    </w:p>
    <w:p w14:paraId="3193A8FF" w14:textId="77777777" w:rsidR="00973B59" w:rsidRPr="007966DC" w:rsidRDefault="00973B59" w:rsidP="00973B59">
      <w:pPr>
        <w:spacing w:after="0" w:line="240" w:lineRule="auto"/>
        <w:jc w:val="both"/>
        <w:rPr>
          <w:rFonts w:ascii="Times New Roman" w:eastAsia="Calibri" w:hAnsi="Times New Roman" w:cs="Times New Roman"/>
          <w:bCs/>
          <w:color w:val="000000" w:themeColor="text1"/>
          <w:sz w:val="24"/>
          <w:szCs w:val="24"/>
        </w:rPr>
      </w:pPr>
    </w:p>
    <w:p w14:paraId="560BF422" w14:textId="36E52851" w:rsidR="00973B59" w:rsidRPr="007966DC" w:rsidRDefault="00973B59" w:rsidP="007523E0">
      <w:pPr>
        <w:spacing w:after="0" w:line="480" w:lineRule="auto"/>
        <w:jc w:val="both"/>
        <w:rPr>
          <w:rFonts w:ascii="Times New Roman" w:eastAsia="Calibri" w:hAnsi="Times New Roman" w:cs="Times New Roman"/>
          <w:bCs/>
          <w:color w:val="000000" w:themeColor="text1"/>
          <w:sz w:val="24"/>
          <w:szCs w:val="24"/>
        </w:rPr>
      </w:pPr>
      <w:r w:rsidRPr="007966DC">
        <w:rPr>
          <w:rFonts w:ascii="Times New Roman" w:eastAsia="Calibri" w:hAnsi="Times New Roman" w:cs="Times New Roman"/>
          <w:bCs/>
          <w:color w:val="000000" w:themeColor="text1"/>
          <w:sz w:val="24"/>
          <w:szCs w:val="24"/>
        </w:rPr>
        <w:t xml:space="preserve">A study conducted by </w:t>
      </w:r>
      <w:r w:rsidRPr="007966DC">
        <w:rPr>
          <w:rFonts w:ascii="Times New Roman" w:eastAsia="Calibri" w:hAnsi="Times New Roman" w:cs="Times New Roman"/>
          <w:bCs/>
          <w:color w:val="000000" w:themeColor="text1"/>
          <w:sz w:val="24"/>
          <w:szCs w:val="24"/>
        </w:rPr>
        <w:fldChar w:fldCharType="begin" w:fldLock="1"/>
      </w:r>
      <w:r w:rsidRPr="007966DC">
        <w:rPr>
          <w:rFonts w:ascii="Times New Roman" w:eastAsia="Calibri" w:hAnsi="Times New Roman" w:cs="Times New Roman"/>
          <w:bCs/>
          <w:color w:val="000000" w:themeColor="text1"/>
          <w:sz w:val="24"/>
          <w:szCs w:val="24"/>
        </w:rPr>
        <w:instrText>ADDIN CSL_CITATION {"citationItems":[{"id":"ITEM-1","itemData":{"DOI":"10.2478/ngoe-2021-0006","ISSN":"2385-8052","abstract":"Factors affecting business students’ choice of career in accounting and factors affecting business students’ inability to choose a career in accounting remains unclear. We used SPSS to analyze data collected from four randomly selected senior high schools in the central region of Ghana through questionnaires. This paper investigated the influences of job opportunities, personal interest, family influence, social status, peer influence, salary expectation, weakness in mathematics, time it takes to become an accountant, and stress involved in the accounting career. The paper then revealed the effects of these influencing factors. Though other factors were found to have substantial effects, the results clearly shows that high salary expectation and job opportunities are the most influential factors that influences a business student’s choice to choose or not to choose a career in accounting. These results could be used as a reference for educational reforms and career counselling.","author":[{"dropping-particle":"","family":"Duku","given":"John Archison","non-dropping-particle":"","parse-names":false,"suffix":""},{"dropping-particle":"","family":"Bosu","given":"Leticia","non-dropping-particle":"","parse-names":false,"suffix":""},{"dropping-particle":"","family":"Ansah","given":"Dominic Ekow","non-dropping-particle":"","parse-names":false,"suffix":""},{"dropping-particle":"","family":"Agyapong","given":"Abigail Achiaa","non-dropping-particle":"","parse-names":false,"suffix":""},{"dropping-particle":"","family":"Bafowaah","given":"Abigail Afia","non-dropping-particle":"","parse-names":false,"suffix":""},{"dropping-particle":"","family":"Drokow","given":"Ebenezer Kobina","non-dropping-particle":"","parse-names":false,"suffix":""},{"dropping-particle":"","family":"Arboh","given":"Francisca","non-dropping-particle":"","parse-names":false,"suffix":""}],"container-title":"Naše gospodarstvo/Our economy","id":"ITEM-1","issue":"1","issued":{"date-parts":[["2021"]]},"page":"61-70","title":"Factors affecting career choice of business students in the Senior High Schools: A study of selected schools in the Cape Coast Metropolis","type":"article-journal","volume":"67"},"uris":["http://www.mendeley.com/documents/?uuid=3a372855-76d6-4dcb-998d-147ef76aef41"]}],"mendeley":{"formattedCitation":"(Duku et al., 2021)","manualFormatting":"Duku et al. (2021)","plainTextFormattedCitation":"(Duku et al., 2021)","previouslyFormattedCitation":"(Duku et al., 2021)"},"properties":{"noteIndex":0},"schema":"https://github.com/citation-style-language/schema/raw/master/csl-citation.json"}</w:instrText>
      </w:r>
      <w:r w:rsidRPr="007966DC">
        <w:rPr>
          <w:rFonts w:ascii="Times New Roman" w:eastAsia="Calibri" w:hAnsi="Times New Roman" w:cs="Times New Roman"/>
          <w:bCs/>
          <w:color w:val="000000" w:themeColor="text1"/>
          <w:sz w:val="24"/>
          <w:szCs w:val="24"/>
        </w:rPr>
        <w:fldChar w:fldCharType="separate"/>
      </w:r>
      <w:r w:rsidRPr="007966DC">
        <w:rPr>
          <w:rFonts w:ascii="Times New Roman" w:eastAsia="Calibri" w:hAnsi="Times New Roman" w:cs="Times New Roman"/>
          <w:bCs/>
          <w:noProof/>
          <w:color w:val="000000" w:themeColor="text1"/>
          <w:sz w:val="24"/>
          <w:szCs w:val="24"/>
        </w:rPr>
        <w:t>Duku et al. (2021)</w:t>
      </w:r>
      <w:r w:rsidRPr="007966DC">
        <w:rPr>
          <w:rFonts w:ascii="Times New Roman" w:eastAsia="Calibri" w:hAnsi="Times New Roman" w:cs="Times New Roman"/>
          <w:bCs/>
          <w:color w:val="000000" w:themeColor="text1"/>
          <w:sz w:val="24"/>
          <w:szCs w:val="24"/>
        </w:rPr>
        <w:fldChar w:fldCharType="end"/>
      </w:r>
      <w:r w:rsidRPr="007966DC">
        <w:rPr>
          <w:rFonts w:ascii="Times New Roman" w:eastAsia="Calibri" w:hAnsi="Times New Roman" w:cs="Times New Roman"/>
          <w:bCs/>
          <w:color w:val="000000" w:themeColor="text1"/>
          <w:sz w:val="24"/>
          <w:szCs w:val="24"/>
        </w:rPr>
        <w:t xml:space="preserve"> on the factors affecting the career choice of business students in SHSs in the Cape Coast Metropolis indicated that the majority (84.1%) of the respondents chose to study business (accounting) because there are good career opportunities available in the field of business studies. The minority (15.9%) of the respondents indicated that their choice of business studies was not influenced by the availability of job opportunities in the field of business studies. The study concluded that the availability of job opportunities in accounting plays a very vital role in students’ choice </w:t>
      </w:r>
      <w:r w:rsidRPr="007966DC">
        <w:rPr>
          <w:rFonts w:ascii="Times New Roman" w:eastAsia="Calibri" w:hAnsi="Times New Roman" w:cs="Times New Roman"/>
          <w:bCs/>
          <w:color w:val="000000" w:themeColor="text1"/>
          <w:sz w:val="24"/>
          <w:szCs w:val="24"/>
        </w:rPr>
        <w:lastRenderedPageBreak/>
        <w:t xml:space="preserve">of business studies. </w:t>
      </w:r>
      <w:bookmarkStart w:id="53" w:name="_Hlk102167176"/>
      <w:r w:rsidRPr="007966DC">
        <w:rPr>
          <w:rFonts w:ascii="Times New Roman" w:eastAsia="Calibri" w:hAnsi="Times New Roman" w:cs="Times New Roman"/>
          <w:bCs/>
          <w:color w:val="000000" w:themeColor="text1"/>
          <w:sz w:val="24"/>
          <w:szCs w:val="24"/>
        </w:rPr>
        <w:fldChar w:fldCharType="begin" w:fldLock="1"/>
      </w:r>
      <w:r w:rsidRPr="007966DC">
        <w:rPr>
          <w:rFonts w:ascii="Times New Roman" w:eastAsia="Calibri" w:hAnsi="Times New Roman" w:cs="Times New Roman"/>
          <w:bCs/>
          <w:color w:val="000000" w:themeColor="text1"/>
          <w:sz w:val="24"/>
          <w:szCs w:val="24"/>
        </w:rPr>
        <w:instrText>ADDIN CSL_CITATION {"citationItems":[{"id":"ITEM-1","itemData":{"abstract":"A sample of 261 respondents from central Thailand contributed to the study. Initially, an interview questionnaire was developed based on a qualitative research approach, discussing with a smaller group of students what factors are important in making choices regarding their university of choice. From this information, a survey of 45 statements was developed and the survey was then completed by a cohort of additional students. All respondents were either high- school seniors or students who had just enrolled for the first time at the university of theirchoice. From this study, five factors emerged as being those that significantly influenced decision-making on which institution of higher learning to attend. These include support systems, both physical (e.g. bookstore, guidance/counselling office) and non-physical (scholarships, credit transferability, spiritual programming); secondly, learning environment (modern learning environment and facilities, reputation, beautiful campus, library and computer lab) and job prospects i.e. high rate of graduates being employed; thirdly having good sporting facilities; fourthly, a strong student life program (health care services, residential accommodation) and activities (wide range of extracurricular activities) and finally a safe and friendly environment (safe campus as well as supporting faculty). The study indicates that students use a variety of factors in making their final selection of university with the five listed above as the criteria making the greatest impact on choice.","author":[{"dropping-particle":"","family":"Agrey","given":"Loren","non-dropping-particle":"","parse-names":false,"suffix":""},{"dropping-particle":"","family":"Lampadan","given":"Naltan","non-dropping-particle":"","parse-names":false,"suffix":""}],"container-title":"Journal of Education and Human Development","id":"ITEM-1","issue":"2","issued":{"date-parts":[["2014"]]},"page":"391-404","title":"Determinant factors contributing to student choice in selecting a University","type":"article-journal","volume":"3"},"uris":["http://www.mendeley.com/documents/?uuid=7fece1e5-b301-44f8-be18-1fe8cd62d9e0"]}],"mendeley":{"formattedCitation":"(Agrey &amp; Lampadan, 2014a)","manualFormatting":"Agrey and Lampadan (2014)","plainTextFormattedCitation":"(Agrey &amp; Lampadan, 2014a)","previouslyFormattedCitation":"(Agrey &amp; Lampadan, 2014a)"},"properties":{"noteIndex":0},"schema":"https://github.com/citation-style-language/schema/raw/master/csl-citation.json"}</w:instrText>
      </w:r>
      <w:r w:rsidRPr="007966DC">
        <w:rPr>
          <w:rFonts w:ascii="Times New Roman" w:eastAsia="Calibri" w:hAnsi="Times New Roman" w:cs="Times New Roman"/>
          <w:bCs/>
          <w:color w:val="000000" w:themeColor="text1"/>
          <w:sz w:val="24"/>
          <w:szCs w:val="24"/>
        </w:rPr>
        <w:fldChar w:fldCharType="separate"/>
      </w:r>
      <w:r w:rsidRPr="007966DC">
        <w:rPr>
          <w:rFonts w:ascii="Times New Roman" w:eastAsia="Calibri" w:hAnsi="Times New Roman" w:cs="Times New Roman"/>
          <w:bCs/>
          <w:noProof/>
          <w:color w:val="000000" w:themeColor="text1"/>
          <w:sz w:val="24"/>
          <w:szCs w:val="24"/>
        </w:rPr>
        <w:t>Agrey and Lampadan (2014)</w:t>
      </w:r>
      <w:r w:rsidRPr="007966DC">
        <w:rPr>
          <w:rFonts w:ascii="Times New Roman" w:eastAsia="Calibri" w:hAnsi="Times New Roman" w:cs="Times New Roman"/>
          <w:bCs/>
          <w:color w:val="000000" w:themeColor="text1"/>
          <w:sz w:val="24"/>
          <w:szCs w:val="24"/>
        </w:rPr>
        <w:fldChar w:fldCharType="end"/>
      </w:r>
      <w:r w:rsidRPr="007966DC">
        <w:rPr>
          <w:rFonts w:ascii="Times New Roman" w:eastAsia="Calibri" w:hAnsi="Times New Roman" w:cs="Times New Roman"/>
          <w:bCs/>
          <w:color w:val="000000" w:themeColor="text1"/>
          <w:sz w:val="24"/>
          <w:szCs w:val="24"/>
        </w:rPr>
        <w:t xml:space="preserve"> opine in their study that good job prospects have an impact on students' decision of choosing a study </w:t>
      </w:r>
      <w:r w:rsidR="00B07BF9" w:rsidRPr="007966DC">
        <w:rPr>
          <w:rFonts w:ascii="Times New Roman" w:eastAsia="Calibri" w:hAnsi="Times New Roman" w:cs="Times New Roman"/>
          <w:bCs/>
          <w:color w:val="000000" w:themeColor="text1"/>
          <w:sz w:val="24"/>
          <w:szCs w:val="24"/>
        </w:rPr>
        <w:t>p</w:t>
      </w:r>
      <w:r w:rsidRPr="007966DC">
        <w:rPr>
          <w:rFonts w:ascii="Times New Roman" w:eastAsia="Calibri" w:hAnsi="Times New Roman" w:cs="Times New Roman"/>
          <w:bCs/>
          <w:color w:val="000000" w:themeColor="text1"/>
          <w:sz w:val="24"/>
          <w:szCs w:val="24"/>
        </w:rPr>
        <w:t>rogramme</w:t>
      </w:r>
      <w:bookmarkEnd w:id="53"/>
      <w:r w:rsidRPr="007966DC">
        <w:rPr>
          <w:rFonts w:ascii="Times New Roman" w:eastAsia="Calibri" w:hAnsi="Times New Roman" w:cs="Times New Roman"/>
          <w:bCs/>
          <w:color w:val="000000" w:themeColor="text1"/>
          <w:sz w:val="24"/>
          <w:szCs w:val="24"/>
        </w:rPr>
        <w:t xml:space="preserve"> and an institution to attend. Their findings agreed with the findings of </w:t>
      </w:r>
      <w:r w:rsidRPr="007966DC">
        <w:rPr>
          <w:rFonts w:ascii="Times New Roman" w:eastAsia="Calibri" w:hAnsi="Times New Roman" w:cs="Times New Roman"/>
          <w:bCs/>
          <w:color w:val="000000" w:themeColor="text1"/>
          <w:sz w:val="24"/>
          <w:szCs w:val="24"/>
        </w:rPr>
        <w:fldChar w:fldCharType="begin" w:fldLock="1"/>
      </w:r>
      <w:r w:rsidRPr="007966DC">
        <w:rPr>
          <w:rFonts w:ascii="Times New Roman" w:eastAsia="Calibri" w:hAnsi="Times New Roman" w:cs="Times New Roman"/>
          <w:bCs/>
          <w:color w:val="000000" w:themeColor="text1"/>
          <w:sz w:val="24"/>
          <w:szCs w:val="24"/>
        </w:rPr>
        <w:instrText>ADDIN CSL_CITATION {"citationItems":[{"id":"ITEM-1","itemData":{"abstract":"Universiti Malaysia Sarawak (UNIMAS) introduced a new program named Bachelor of Accountancy in September 2012. It would be interesting to find out what had influenced the students to accept the offer of accounting as a major. Thus, the objective of this study is to identify the factors related to the choice of students in accepting the offer of accounting program in UNIMAS. The study examines the influence of variables such as past achievements, personal interest, job prospect, family members and peers, and media on students’ decision to accept the offer of accounting program, by analyzing the first batch of accounting students in UNIMAS. The findings reveal that only job prospect has a significant influence over the students’ decision to opt for accounting as a major.","author":[{"dropping-particle":"","family":"Ahinful","given":"Gabriel Sam","non-dropping-particle":"","parse-names":false,"suffix":""},{"dropping-particle":"","family":"Paintsil","given":"Richard Owusu","non-dropping-particle":"","parse-names":false,"suffix":""},{"dropping-particle":"","family":"Danquah","given":"Jeff Boakye","non-dropping-particle":"","parse-names":false,"suffix":""}],"container-title":"The IUP Journal of Accounting Research &amp; Audit Practices","id":"ITEM-1","issue":"4","issued":{"date-parts":[["2014"]]},"page":"25-42","title":"Factors influencing the students’ choice of accounting as a major","type":"article-journal","volume":"3"},"uris":["http://www.mendeley.com/documents/?uuid=2ddb284f-e4c7-4a0f-81fa-3d638070672d"]}],"mendeley":{"formattedCitation":"(Ahinful et al., 2014a)","manualFormatting":"Ali and Tinggi (2014)","plainTextFormattedCitation":"(Ahinful et al., 2014a)","previouslyFormattedCitation":"(Ahinful et al., 2014a)"},"properties":{"noteIndex":0},"schema":"https://github.com/citation-style-language/schema/raw/master/csl-citation.json"}</w:instrText>
      </w:r>
      <w:r w:rsidRPr="007966DC">
        <w:rPr>
          <w:rFonts w:ascii="Times New Roman" w:eastAsia="Calibri" w:hAnsi="Times New Roman" w:cs="Times New Roman"/>
          <w:bCs/>
          <w:color w:val="000000" w:themeColor="text1"/>
          <w:sz w:val="24"/>
          <w:szCs w:val="24"/>
        </w:rPr>
        <w:fldChar w:fldCharType="separate"/>
      </w:r>
      <w:r w:rsidRPr="007966DC">
        <w:rPr>
          <w:rFonts w:ascii="Times New Roman" w:eastAsia="Calibri" w:hAnsi="Times New Roman" w:cs="Times New Roman"/>
          <w:bCs/>
          <w:noProof/>
          <w:color w:val="000000" w:themeColor="text1"/>
          <w:sz w:val="24"/>
          <w:szCs w:val="24"/>
        </w:rPr>
        <w:t>Ali and Tinggi (2014)</w:t>
      </w:r>
      <w:r w:rsidRPr="007966DC">
        <w:rPr>
          <w:rFonts w:ascii="Times New Roman" w:eastAsia="Calibri" w:hAnsi="Times New Roman" w:cs="Times New Roman"/>
          <w:bCs/>
          <w:color w:val="000000" w:themeColor="text1"/>
          <w:sz w:val="24"/>
          <w:szCs w:val="24"/>
        </w:rPr>
        <w:fldChar w:fldCharType="end"/>
      </w:r>
      <w:r w:rsidRPr="007966DC">
        <w:rPr>
          <w:rFonts w:ascii="Times New Roman" w:eastAsia="Calibri" w:hAnsi="Times New Roman" w:cs="Times New Roman"/>
          <w:bCs/>
          <w:color w:val="000000" w:themeColor="text1"/>
          <w:sz w:val="24"/>
          <w:szCs w:val="24"/>
        </w:rPr>
        <w:t xml:space="preserve"> who stated that students' choice of studying business (accounting) is influenced by the job prospects or job opportunities and good working conditions affiliated with the field of business studies.</w:t>
      </w:r>
    </w:p>
    <w:bookmarkStart w:id="54" w:name="_Hlk104239078"/>
    <w:p w14:paraId="23A1A388" w14:textId="1ADA4738" w:rsidR="00973B59" w:rsidRPr="007966DC" w:rsidRDefault="00973B59" w:rsidP="00973B59">
      <w:pPr>
        <w:spacing w:after="40" w:line="480" w:lineRule="auto"/>
        <w:jc w:val="both"/>
        <w:rPr>
          <w:rFonts w:ascii="Times New Roman" w:eastAsia="Calibri" w:hAnsi="Times New Roman" w:cs="Times New Roman"/>
          <w:bCs/>
          <w:color w:val="000000" w:themeColor="text1"/>
          <w:sz w:val="24"/>
          <w:szCs w:val="24"/>
        </w:rPr>
      </w:pPr>
      <w:r w:rsidRPr="007966DC">
        <w:rPr>
          <w:rFonts w:ascii="Times New Roman" w:eastAsia="Calibri" w:hAnsi="Times New Roman" w:cs="Times New Roman"/>
          <w:bCs/>
          <w:color w:val="000000" w:themeColor="text1"/>
          <w:sz w:val="24"/>
          <w:szCs w:val="24"/>
        </w:rPr>
        <w:fldChar w:fldCharType="begin" w:fldLock="1"/>
      </w:r>
      <w:r w:rsidRPr="007966DC">
        <w:rPr>
          <w:rFonts w:ascii="Times New Roman" w:eastAsia="Calibri" w:hAnsi="Times New Roman" w:cs="Times New Roman"/>
          <w:bCs/>
          <w:color w:val="000000" w:themeColor="text1"/>
          <w:sz w:val="24"/>
          <w:szCs w:val="24"/>
        </w:rPr>
        <w:instrText>ADDIN CSL_CITATION {"citationItems":[{"id":"ITEM-1","itemData":{"author":[{"dropping-particle":"","family":"Rababah","given":"Abedalqader","non-dropping-particle":"","parse-names":false,"suffix":""}],"container-title":"Journal of modern management &amp; entrepreneurship.","id":"ITEM-1","issue":"04","issued":{"date-parts":[["2017"]]},"page":"1-9","title":"Factors influencing the student's choosing of business administration as a major: The case of Arab Open University- Oman Branch.","type":"article-journal","volume":"07"},"uris":["http://www.mendeley.com/documents/?uuid=1f345156-cbfc-41aa-bb1e-6ca2115a43e1"]}],"mendeley":{"formattedCitation":"(Rababah, 2017a)","manualFormatting":"Rababah (2017)","plainTextFormattedCitation":"(Rababah, 2017a)","previouslyFormattedCitation":"(Rababah, 2017a)"},"properties":{"noteIndex":0},"schema":"https://github.com/citation-style-language/schema/raw/master/csl-citation.json"}</w:instrText>
      </w:r>
      <w:r w:rsidRPr="007966DC">
        <w:rPr>
          <w:rFonts w:ascii="Times New Roman" w:eastAsia="Calibri" w:hAnsi="Times New Roman" w:cs="Times New Roman"/>
          <w:bCs/>
          <w:color w:val="000000" w:themeColor="text1"/>
          <w:sz w:val="24"/>
          <w:szCs w:val="24"/>
        </w:rPr>
        <w:fldChar w:fldCharType="separate"/>
      </w:r>
      <w:r w:rsidRPr="007966DC">
        <w:rPr>
          <w:rFonts w:ascii="Times New Roman" w:eastAsia="Calibri" w:hAnsi="Times New Roman" w:cs="Times New Roman"/>
          <w:bCs/>
          <w:noProof/>
          <w:color w:val="000000" w:themeColor="text1"/>
          <w:sz w:val="24"/>
          <w:szCs w:val="24"/>
        </w:rPr>
        <w:t>Rababah (2017)</w:t>
      </w:r>
      <w:r w:rsidRPr="007966DC">
        <w:rPr>
          <w:rFonts w:ascii="Times New Roman" w:eastAsia="Calibri" w:hAnsi="Times New Roman" w:cs="Times New Roman"/>
          <w:bCs/>
          <w:color w:val="000000" w:themeColor="text1"/>
          <w:sz w:val="24"/>
          <w:szCs w:val="24"/>
        </w:rPr>
        <w:fldChar w:fldCharType="end"/>
      </w:r>
      <w:bookmarkEnd w:id="54"/>
      <w:r w:rsidRPr="007966DC">
        <w:rPr>
          <w:rFonts w:ascii="Times New Roman" w:eastAsia="Calibri" w:hAnsi="Times New Roman" w:cs="Times New Roman"/>
          <w:bCs/>
          <w:color w:val="000000" w:themeColor="text1"/>
          <w:sz w:val="24"/>
          <w:szCs w:val="24"/>
        </w:rPr>
        <w:t xml:space="preserve"> examined the factors influencing students' choice of business administration at Arab Open University and postulated that most students choose to study business administration because of the good job prospects that are associated with the </w:t>
      </w:r>
      <w:r w:rsidR="00B07BF9" w:rsidRPr="007966DC">
        <w:rPr>
          <w:rFonts w:ascii="Times New Roman" w:eastAsia="Calibri" w:hAnsi="Times New Roman" w:cs="Times New Roman"/>
          <w:bCs/>
          <w:color w:val="000000" w:themeColor="text1"/>
          <w:sz w:val="24"/>
          <w:szCs w:val="24"/>
        </w:rPr>
        <w:t>p</w:t>
      </w:r>
      <w:r w:rsidRPr="007966DC">
        <w:rPr>
          <w:rFonts w:ascii="Times New Roman" w:eastAsia="Calibri" w:hAnsi="Times New Roman" w:cs="Times New Roman"/>
          <w:bCs/>
          <w:color w:val="000000" w:themeColor="text1"/>
          <w:sz w:val="24"/>
          <w:szCs w:val="24"/>
        </w:rPr>
        <w:t xml:space="preserve">rogramme. Advancing in a career is one of the factors that students consider when choosing a </w:t>
      </w:r>
      <w:r w:rsidR="00B07BF9" w:rsidRPr="007966DC">
        <w:rPr>
          <w:rFonts w:ascii="Times New Roman" w:eastAsia="Calibri" w:hAnsi="Times New Roman" w:cs="Times New Roman"/>
          <w:bCs/>
          <w:color w:val="000000" w:themeColor="text1"/>
          <w:sz w:val="24"/>
          <w:szCs w:val="24"/>
        </w:rPr>
        <w:t>p</w:t>
      </w:r>
      <w:r w:rsidRPr="007966DC">
        <w:rPr>
          <w:rFonts w:ascii="Times New Roman" w:eastAsia="Calibri" w:hAnsi="Times New Roman" w:cs="Times New Roman"/>
          <w:bCs/>
          <w:color w:val="000000" w:themeColor="text1"/>
          <w:sz w:val="24"/>
          <w:szCs w:val="24"/>
        </w:rPr>
        <w:t xml:space="preserve">rogramme to </w:t>
      </w:r>
      <w:r w:rsidR="00B07BF9" w:rsidRPr="007966DC">
        <w:rPr>
          <w:rFonts w:ascii="Times New Roman" w:eastAsia="Calibri" w:hAnsi="Times New Roman" w:cs="Times New Roman"/>
          <w:bCs/>
          <w:color w:val="000000" w:themeColor="text1"/>
          <w:sz w:val="24"/>
          <w:szCs w:val="24"/>
        </w:rPr>
        <w:t>s</w:t>
      </w:r>
      <w:r w:rsidRPr="007966DC">
        <w:rPr>
          <w:rFonts w:ascii="Times New Roman" w:eastAsia="Calibri" w:hAnsi="Times New Roman" w:cs="Times New Roman"/>
          <w:bCs/>
          <w:color w:val="000000" w:themeColor="text1"/>
          <w:sz w:val="24"/>
          <w:szCs w:val="24"/>
        </w:rPr>
        <w:t xml:space="preserve">tudy. Students </w:t>
      </w:r>
      <w:r w:rsidR="00B07BF9" w:rsidRPr="007966DC">
        <w:rPr>
          <w:rFonts w:ascii="Times New Roman" w:eastAsia="Calibri" w:hAnsi="Times New Roman" w:cs="Times New Roman"/>
          <w:bCs/>
          <w:color w:val="000000" w:themeColor="text1"/>
          <w:sz w:val="24"/>
          <w:szCs w:val="24"/>
        </w:rPr>
        <w:t xml:space="preserve">do </w:t>
      </w:r>
      <w:r w:rsidRPr="007966DC">
        <w:rPr>
          <w:rFonts w:ascii="Times New Roman" w:eastAsia="Calibri" w:hAnsi="Times New Roman" w:cs="Times New Roman"/>
          <w:bCs/>
          <w:color w:val="000000" w:themeColor="text1"/>
          <w:sz w:val="24"/>
          <w:szCs w:val="24"/>
        </w:rPr>
        <w:t xml:space="preserve">not want to be stagnant in a particular job without getting the opportunity to progress to a higher rank or even change jobs.  Considering that, they will want to study a programme with good job opportunities, which can also help them in rising to higher positions as well. </w:t>
      </w:r>
      <w:r w:rsidR="00B07BF9" w:rsidRPr="007966DC">
        <w:rPr>
          <w:rFonts w:ascii="Times New Roman" w:eastAsia="Calibri" w:hAnsi="Times New Roman" w:cs="Times New Roman"/>
          <w:bCs/>
          <w:color w:val="000000" w:themeColor="text1"/>
          <w:sz w:val="24"/>
          <w:szCs w:val="24"/>
        </w:rPr>
        <w:t>Alt</w:t>
      </w:r>
      <w:r w:rsidRPr="007966DC">
        <w:rPr>
          <w:rFonts w:ascii="Times New Roman" w:eastAsia="Calibri" w:hAnsi="Times New Roman" w:cs="Times New Roman"/>
          <w:bCs/>
          <w:color w:val="000000" w:themeColor="text1"/>
          <w:sz w:val="24"/>
          <w:szCs w:val="24"/>
        </w:rPr>
        <w:t xml:space="preserve">hough </w:t>
      </w:r>
      <w:r w:rsidRPr="007966DC">
        <w:rPr>
          <w:rFonts w:ascii="Times New Roman" w:eastAsia="Calibri" w:hAnsi="Times New Roman" w:cs="Times New Roman"/>
          <w:bCs/>
          <w:color w:val="000000" w:themeColor="text1"/>
          <w:sz w:val="24"/>
          <w:szCs w:val="24"/>
        </w:rPr>
        <w:fldChar w:fldCharType="begin" w:fldLock="1"/>
      </w:r>
      <w:r w:rsidRPr="007966DC">
        <w:rPr>
          <w:rFonts w:ascii="Times New Roman" w:eastAsia="Calibri" w:hAnsi="Times New Roman" w:cs="Times New Roman"/>
          <w:bCs/>
          <w:color w:val="000000" w:themeColor="text1"/>
          <w:sz w:val="24"/>
          <w:szCs w:val="24"/>
        </w:rPr>
        <w:instrText>ADDIN CSL_CITATION {"citationItems":[{"id":"ITEM-1","itemData":{"DOI":"10.5539/ibr.v9n10p25","ISSN":"1913-9004","abstract":"&lt;p&gt;This study tried to examine the factors that influence students’ choice of accounting at X Private University. A questionnaire survey was used to collect data for the five hypotheses which were tested in this study related to the factors of reputation of the university or college, personal interests, job prospect, family members and peers, and media. The findings of the study revealed that personal interests, personality, job prospect, reputation of the university and media did not have a significant influence on the students’ choice of accounting as a major. On the other hand, data analysis shows thatfamily members and peers, significantly related to the students’ choice of accounting as a major. In other words, hypotheses H&lt;sub&gt;1&lt;/sub&gt;, H&lt;sub&gt;2&lt;/sub&gt;, H&lt;sub&gt;3&lt;/sub&gt;, and H&lt;sub&gt;5&lt;/sub&gt; are rejected, whereas hypothesis H&lt;sub&gt;4&lt;/sub&gt; is accepted. This research contributes to literature by identifying the relationship between the independent variables (reputation of the university, personal interests, job prospect, family members and peers, and media) and the dependent variable (student’s choice of accounting as a major), and the results of the study give valuable information to university's management to know how they can influence families to increase the number of students enrolling in such university, especially accounting students. This research also tested a new variable, which is reputation of the university – a variable that is expected to influence students’ choices.&lt;/p&gt;","author":[{"dropping-particle":"","family":"Rababah","given":"Abedalqader","non-dropping-particle":"","parse-names":false,"suffix":""}],"container-title":"International Business Research","id":"ITEM-1","issue":"10","issued":{"date-parts":[["2016"]]},"page":"25","title":"Factors Influencing the Students’ Choice of Accounting as a Major: The Case of X University in United Arab Emirates","type":"article-journal","volume":"9"},"uris":["http://www.mendeley.com/documents/?uuid=bd89d151-0679-49bb-844e-9a4d79befe8a"]}],"mendeley":{"formattedCitation":"(Rababah, 2016)","manualFormatting":"Rababah (2016)","plainTextFormattedCitation":"(Rababah, 2016)","previouslyFormattedCitation":"(Rababah, 2016)"},"properties":{"noteIndex":0},"schema":"https://github.com/citation-style-language/schema/raw/master/csl-citation.json"}</w:instrText>
      </w:r>
      <w:r w:rsidRPr="007966DC">
        <w:rPr>
          <w:rFonts w:ascii="Times New Roman" w:eastAsia="Calibri" w:hAnsi="Times New Roman" w:cs="Times New Roman"/>
          <w:bCs/>
          <w:color w:val="000000" w:themeColor="text1"/>
          <w:sz w:val="24"/>
          <w:szCs w:val="24"/>
        </w:rPr>
        <w:fldChar w:fldCharType="separate"/>
      </w:r>
      <w:r w:rsidRPr="007966DC">
        <w:rPr>
          <w:rFonts w:ascii="Times New Roman" w:eastAsia="Calibri" w:hAnsi="Times New Roman" w:cs="Times New Roman"/>
          <w:bCs/>
          <w:noProof/>
          <w:color w:val="000000" w:themeColor="text1"/>
          <w:sz w:val="24"/>
          <w:szCs w:val="24"/>
        </w:rPr>
        <w:t>Rababah (2016)</w:t>
      </w:r>
      <w:r w:rsidRPr="007966DC">
        <w:rPr>
          <w:rFonts w:ascii="Times New Roman" w:eastAsia="Calibri" w:hAnsi="Times New Roman" w:cs="Times New Roman"/>
          <w:bCs/>
          <w:color w:val="000000" w:themeColor="text1"/>
          <w:sz w:val="24"/>
          <w:szCs w:val="24"/>
        </w:rPr>
        <w:fldChar w:fldCharType="end"/>
      </w:r>
      <w:r w:rsidRPr="007966DC">
        <w:rPr>
          <w:rFonts w:ascii="Times New Roman" w:eastAsia="Calibri" w:hAnsi="Times New Roman" w:cs="Times New Roman"/>
          <w:bCs/>
          <w:color w:val="000000" w:themeColor="text1"/>
          <w:sz w:val="24"/>
          <w:szCs w:val="24"/>
        </w:rPr>
        <w:t xml:space="preserve"> found that job prospects have no substantial impact on students' decision</w:t>
      </w:r>
      <w:r w:rsidR="00B07BF9" w:rsidRPr="007966DC">
        <w:rPr>
          <w:rFonts w:ascii="Times New Roman" w:eastAsia="Calibri" w:hAnsi="Times New Roman" w:cs="Times New Roman"/>
          <w:bCs/>
          <w:color w:val="000000" w:themeColor="text1"/>
          <w:sz w:val="24"/>
          <w:szCs w:val="24"/>
        </w:rPr>
        <w:t>s</w:t>
      </w:r>
      <w:r w:rsidRPr="007966DC">
        <w:rPr>
          <w:rFonts w:ascii="Times New Roman" w:eastAsia="Calibri" w:hAnsi="Times New Roman" w:cs="Times New Roman"/>
          <w:bCs/>
          <w:color w:val="000000" w:themeColor="text1"/>
          <w:sz w:val="24"/>
          <w:szCs w:val="24"/>
        </w:rPr>
        <w:t xml:space="preserve"> </w:t>
      </w:r>
      <w:r w:rsidR="00B07BF9" w:rsidRPr="007966DC">
        <w:rPr>
          <w:rFonts w:ascii="Times New Roman" w:eastAsia="Calibri" w:hAnsi="Times New Roman" w:cs="Times New Roman"/>
          <w:bCs/>
          <w:color w:val="000000" w:themeColor="text1"/>
          <w:sz w:val="24"/>
          <w:szCs w:val="24"/>
        </w:rPr>
        <w:t xml:space="preserve">to </w:t>
      </w:r>
      <w:r w:rsidRPr="007966DC">
        <w:rPr>
          <w:rFonts w:ascii="Times New Roman" w:eastAsia="Calibri" w:hAnsi="Times New Roman" w:cs="Times New Roman"/>
          <w:bCs/>
          <w:color w:val="000000" w:themeColor="text1"/>
          <w:sz w:val="24"/>
          <w:szCs w:val="24"/>
        </w:rPr>
        <w:t>specializ</w:t>
      </w:r>
      <w:r w:rsidR="00B07BF9" w:rsidRPr="007966DC">
        <w:rPr>
          <w:rFonts w:ascii="Times New Roman" w:eastAsia="Calibri" w:hAnsi="Times New Roman" w:cs="Times New Roman"/>
          <w:bCs/>
          <w:color w:val="000000" w:themeColor="text1"/>
          <w:sz w:val="24"/>
          <w:szCs w:val="24"/>
        </w:rPr>
        <w:t>e</w:t>
      </w:r>
      <w:r w:rsidRPr="007966DC">
        <w:rPr>
          <w:rFonts w:ascii="Times New Roman" w:eastAsia="Calibri" w:hAnsi="Times New Roman" w:cs="Times New Roman"/>
          <w:bCs/>
          <w:color w:val="000000" w:themeColor="text1"/>
          <w:sz w:val="24"/>
          <w:szCs w:val="24"/>
        </w:rPr>
        <w:t xml:space="preserve"> in business programmes, several studies have indicated that </w:t>
      </w:r>
      <w:r w:rsidR="00B07BF9" w:rsidRPr="007966DC">
        <w:rPr>
          <w:rFonts w:ascii="Times New Roman" w:eastAsia="Calibri" w:hAnsi="Times New Roman" w:cs="Times New Roman"/>
          <w:bCs/>
          <w:color w:val="000000" w:themeColor="text1"/>
          <w:sz w:val="24"/>
          <w:szCs w:val="24"/>
        </w:rPr>
        <w:t>s</w:t>
      </w:r>
      <w:r w:rsidRPr="007966DC">
        <w:rPr>
          <w:rFonts w:ascii="Times New Roman" w:eastAsia="Calibri" w:hAnsi="Times New Roman" w:cs="Times New Roman"/>
          <w:bCs/>
          <w:color w:val="000000" w:themeColor="text1"/>
          <w:sz w:val="24"/>
          <w:szCs w:val="24"/>
        </w:rPr>
        <w:t xml:space="preserve">tudents' choice of business programmes is influenced by the availability of job opportunities in that field </w:t>
      </w:r>
      <w:r w:rsidRPr="007966DC">
        <w:rPr>
          <w:rFonts w:ascii="Times New Roman" w:eastAsia="Calibri" w:hAnsi="Times New Roman" w:cs="Times New Roman"/>
          <w:bCs/>
          <w:color w:val="000000" w:themeColor="text1"/>
          <w:sz w:val="24"/>
          <w:szCs w:val="24"/>
        </w:rPr>
        <w:fldChar w:fldCharType="begin" w:fldLock="1"/>
      </w:r>
      <w:r w:rsidR="000414F0" w:rsidRPr="007966DC">
        <w:rPr>
          <w:rFonts w:ascii="Times New Roman" w:eastAsia="Calibri" w:hAnsi="Times New Roman" w:cs="Times New Roman"/>
          <w:bCs/>
          <w:color w:val="000000" w:themeColor="text1"/>
          <w:sz w:val="24"/>
          <w:szCs w:val="24"/>
        </w:rPr>
        <w:instrText>ADDIN CSL_CITATION {"citationItems":[{"id":"ITEM-1","itemData":{"author":[{"dropping-particle":"","family":"Rababah","given":"Abedalqader","non-dropping-particle":"","parse-names":false,"suffix":""}],"container-title":"Journal of modern management &amp; entrepreneurship.","id":"ITEM-1","issue":"04","issued":{"date-parts":[["2017"]]},"page":"1-9","title":"Factors influencing the student's choosing of business administration as a major: The case of Arab Open University- Oman Branch.","type":"article-journal","volume":"07"},"uris":["http://www.mendeley.com/documents/?uuid=1f345156-cbfc-41aa-bb1e-6ca2115a43e1"]}],"mendeley":{"formattedCitation":"(Rababah, 2017a)","manualFormatting":" (Dibabe et al., 2015; Harnovinsah, 2017; Zakaria et al., 2019)","plainTextFormattedCitation":"(Rababah, 2017a)","previouslyFormattedCitation":"(Rababah, 2017a)"},"properties":{"noteIndex":0},"schema":"https://github.com/citation-style-language/schema/raw/master/csl-citation.json"}</w:instrText>
      </w:r>
      <w:r w:rsidRPr="007966DC">
        <w:rPr>
          <w:rFonts w:ascii="Times New Roman" w:eastAsia="Calibri" w:hAnsi="Times New Roman" w:cs="Times New Roman"/>
          <w:bCs/>
          <w:color w:val="000000" w:themeColor="text1"/>
          <w:sz w:val="24"/>
          <w:szCs w:val="24"/>
        </w:rPr>
        <w:fldChar w:fldCharType="separate"/>
      </w:r>
      <w:r w:rsidRPr="007966DC">
        <w:rPr>
          <w:rFonts w:ascii="Times New Roman" w:eastAsia="Calibri" w:hAnsi="Times New Roman" w:cs="Times New Roman"/>
          <w:bCs/>
          <w:noProof/>
          <w:color w:val="000000" w:themeColor="text1"/>
          <w:sz w:val="24"/>
          <w:szCs w:val="24"/>
        </w:rPr>
        <w:t xml:space="preserve"> (Dibabe et al.</w:t>
      </w:r>
      <w:r w:rsidR="000A74E4" w:rsidRPr="007966DC">
        <w:rPr>
          <w:rFonts w:ascii="Times New Roman" w:eastAsia="Calibri" w:hAnsi="Times New Roman" w:cs="Times New Roman"/>
          <w:bCs/>
          <w:noProof/>
          <w:color w:val="000000" w:themeColor="text1"/>
          <w:sz w:val="24"/>
          <w:szCs w:val="24"/>
        </w:rPr>
        <w:t>,</w:t>
      </w:r>
      <w:r w:rsidRPr="007966DC">
        <w:rPr>
          <w:rFonts w:ascii="Times New Roman" w:eastAsia="Calibri" w:hAnsi="Times New Roman" w:cs="Times New Roman"/>
          <w:bCs/>
          <w:noProof/>
          <w:color w:val="000000" w:themeColor="text1"/>
          <w:sz w:val="24"/>
          <w:szCs w:val="24"/>
        </w:rPr>
        <w:t xml:space="preserve"> 2015;</w:t>
      </w:r>
      <w:r w:rsidRPr="007966DC">
        <w:rPr>
          <w:rFonts w:ascii="Times New Roman" w:eastAsia="Calibri" w:hAnsi="Times New Roman" w:cs="Times New Roman"/>
          <w:noProof/>
          <w:color w:val="000000" w:themeColor="text1"/>
          <w:sz w:val="24"/>
          <w:szCs w:val="24"/>
        </w:rPr>
        <w:t xml:space="preserve"> </w:t>
      </w:r>
      <w:r w:rsidRPr="007966DC">
        <w:rPr>
          <w:rFonts w:ascii="Times New Roman" w:eastAsia="Calibri" w:hAnsi="Times New Roman" w:cs="Times New Roman"/>
          <w:bCs/>
          <w:noProof/>
          <w:color w:val="000000" w:themeColor="text1"/>
          <w:sz w:val="24"/>
          <w:szCs w:val="24"/>
        </w:rPr>
        <w:t xml:space="preserve">Harnovinsah, 2017; </w:t>
      </w:r>
      <w:r w:rsidRPr="007966DC">
        <w:rPr>
          <w:rFonts w:ascii="Times New Roman" w:eastAsia="Calibri" w:hAnsi="Times New Roman" w:cs="Times New Roman"/>
          <w:noProof/>
          <w:color w:val="000000" w:themeColor="text1"/>
          <w:sz w:val="24"/>
          <w:szCs w:val="24"/>
        </w:rPr>
        <w:t>Zakaria et al.</w:t>
      </w:r>
      <w:r w:rsidR="000A74E4" w:rsidRPr="007966DC">
        <w:rPr>
          <w:rFonts w:ascii="Times New Roman" w:eastAsia="Calibri" w:hAnsi="Times New Roman" w:cs="Times New Roman"/>
          <w:noProof/>
          <w:color w:val="000000" w:themeColor="text1"/>
          <w:sz w:val="24"/>
          <w:szCs w:val="24"/>
        </w:rPr>
        <w:t xml:space="preserve">, </w:t>
      </w:r>
      <w:r w:rsidRPr="007966DC">
        <w:rPr>
          <w:rFonts w:ascii="Times New Roman" w:eastAsia="Calibri" w:hAnsi="Times New Roman" w:cs="Times New Roman"/>
          <w:noProof/>
          <w:color w:val="000000" w:themeColor="text1"/>
          <w:sz w:val="24"/>
          <w:szCs w:val="24"/>
        </w:rPr>
        <w:t>2019</w:t>
      </w:r>
      <w:r w:rsidRPr="007966DC">
        <w:rPr>
          <w:rFonts w:ascii="Times New Roman" w:eastAsia="Calibri" w:hAnsi="Times New Roman" w:cs="Times New Roman"/>
          <w:bCs/>
          <w:noProof/>
          <w:color w:val="000000" w:themeColor="text1"/>
          <w:sz w:val="24"/>
          <w:szCs w:val="24"/>
        </w:rPr>
        <w:t>)</w:t>
      </w:r>
      <w:r w:rsidRPr="007966DC">
        <w:rPr>
          <w:rFonts w:ascii="Times New Roman" w:eastAsia="Calibri" w:hAnsi="Times New Roman" w:cs="Times New Roman"/>
          <w:bCs/>
          <w:color w:val="000000" w:themeColor="text1"/>
          <w:sz w:val="24"/>
          <w:szCs w:val="24"/>
        </w:rPr>
        <w:fldChar w:fldCharType="end"/>
      </w:r>
      <w:r w:rsidRPr="007966DC">
        <w:rPr>
          <w:rFonts w:ascii="Times New Roman" w:eastAsia="Calibri" w:hAnsi="Times New Roman" w:cs="Times New Roman"/>
          <w:bCs/>
          <w:color w:val="000000" w:themeColor="text1"/>
          <w:sz w:val="24"/>
          <w:szCs w:val="24"/>
        </w:rPr>
        <w:t xml:space="preserve">. </w:t>
      </w:r>
    </w:p>
    <w:p w14:paraId="0B0B5075" w14:textId="77777777" w:rsidR="00973B59" w:rsidRPr="007966DC" w:rsidRDefault="00973B59" w:rsidP="00973B59">
      <w:pPr>
        <w:spacing w:after="0" w:line="240" w:lineRule="auto"/>
        <w:jc w:val="both"/>
        <w:rPr>
          <w:rFonts w:ascii="Times New Roman" w:eastAsia="Calibri" w:hAnsi="Times New Roman" w:cs="Times New Roman"/>
          <w:bCs/>
          <w:color w:val="000000" w:themeColor="text1"/>
          <w:sz w:val="24"/>
          <w:szCs w:val="24"/>
        </w:rPr>
      </w:pPr>
    </w:p>
    <w:p w14:paraId="4C1A46E2" w14:textId="5EA7A029" w:rsidR="00973B59" w:rsidRPr="007966DC" w:rsidRDefault="00973B59" w:rsidP="00973B59">
      <w:pPr>
        <w:keepNext/>
        <w:keepLines/>
        <w:spacing w:before="40" w:after="0" w:line="480" w:lineRule="auto"/>
        <w:jc w:val="both"/>
        <w:outlineLvl w:val="2"/>
        <w:rPr>
          <w:rFonts w:ascii="Times New Roman" w:eastAsia="SimSun" w:hAnsi="Times New Roman" w:cs="Times New Roman"/>
          <w:bCs/>
          <w:color w:val="000000" w:themeColor="text1"/>
          <w:sz w:val="24"/>
          <w:szCs w:val="24"/>
        </w:rPr>
      </w:pPr>
      <w:bookmarkStart w:id="55" w:name="_Toc125640639"/>
      <w:r w:rsidRPr="007966DC">
        <w:rPr>
          <w:rFonts w:ascii="Times New Roman" w:eastAsia="SimSun" w:hAnsi="Times New Roman" w:cs="Times New Roman"/>
          <w:b/>
          <w:bCs/>
          <w:color w:val="000000" w:themeColor="text1"/>
          <w:sz w:val="24"/>
          <w:szCs w:val="24"/>
        </w:rPr>
        <w:t>2.4.2.2</w:t>
      </w:r>
      <w:r w:rsidRPr="007966DC">
        <w:rPr>
          <w:rFonts w:ascii="Times New Roman" w:eastAsia="SimSun" w:hAnsi="Times New Roman" w:cs="Times New Roman"/>
          <w:bCs/>
          <w:color w:val="000000" w:themeColor="text1"/>
          <w:sz w:val="24"/>
          <w:szCs w:val="24"/>
        </w:rPr>
        <w:t xml:space="preserve"> </w:t>
      </w:r>
      <w:r w:rsidRPr="007966DC">
        <w:rPr>
          <w:rFonts w:ascii="Times New Roman" w:eastAsia="SimSun" w:hAnsi="Times New Roman" w:cs="Times New Roman"/>
          <w:b/>
          <w:color w:val="000000" w:themeColor="text1"/>
          <w:sz w:val="24"/>
          <w:szCs w:val="24"/>
        </w:rPr>
        <w:t xml:space="preserve">Salary </w:t>
      </w:r>
      <w:r w:rsidR="00AC440E" w:rsidRPr="007966DC">
        <w:rPr>
          <w:rFonts w:ascii="Times New Roman" w:eastAsia="SimSun" w:hAnsi="Times New Roman" w:cs="Times New Roman"/>
          <w:b/>
          <w:color w:val="000000" w:themeColor="text1"/>
          <w:sz w:val="24"/>
          <w:szCs w:val="24"/>
        </w:rPr>
        <w:t>Factor</w:t>
      </w:r>
      <w:bookmarkEnd w:id="55"/>
      <w:r w:rsidR="00AC440E" w:rsidRPr="007966DC">
        <w:rPr>
          <w:rFonts w:ascii="Times New Roman" w:eastAsia="SimSun" w:hAnsi="Times New Roman" w:cs="Times New Roman"/>
          <w:bCs/>
          <w:color w:val="000000" w:themeColor="text1"/>
          <w:sz w:val="24"/>
          <w:szCs w:val="24"/>
        </w:rPr>
        <w:t xml:space="preserve"> </w:t>
      </w:r>
    </w:p>
    <w:p w14:paraId="271E36A7" w14:textId="1D910272"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principle of having a well-paid job after one's education has been recognized as a factor influencing the choice of study programmes among students. A study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{"citationItems":[{"id":"ITEM-1","itemData":{"author":[{"dropping-particle":"","family":"Nauman","given":"Muhammad","non-dropping-particle":"","parse-names":false,"suffix":""}],"container-title":"Pakistan Journal of Commerce and Social Sciences","id":"ITEM-1","issued":{"date-parts":[["2014"]]},"title":"Factors inducing career choice: Comparative study of five leading professions in Pakistan","type":"article-journal"},"uris":["http://www.mendeley.com/documents/?uuid=fd2015fa-32d8-4620-ad2c-0d56dbda2782"]}],"mendeley":{"formattedCitation":"(Nauman, 2014)","manualFormatting":"Nauman (2014)","plainTextFormattedCitation":"(Nauman, 2014)","previouslyFormattedCitation":"(Nauman, 2014)"},"properties":{"noteIndex":0},"schema":"https://github.com/citation-style-language/schema/raw/master/csl-citation.json"}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Nauman (2014)</w:t>
      </w:r>
      <w:r w:rsidRPr="007966DC">
        <w:rPr>
          <w:rFonts w:ascii="Times New Roman" w:eastAsia="Calibri" w:hAnsi="Times New Roman" w:cs="Times New Roman"/>
          <w:color w:val="000000" w:themeColor="text1"/>
          <w:sz w:val="24"/>
          <w:szCs w:val="24"/>
        </w:rPr>
        <w:fldChar w:fldCharType="end"/>
      </w:r>
      <w:r w:rsidR="00B07BF9"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aimed at determining the factors that persuaded Pakistani graduates in making a career choice, found that most students choose study programmes by looking at the living </w:t>
      </w:r>
      <w:r w:rsidRPr="007966DC">
        <w:rPr>
          <w:rFonts w:ascii="Times New Roman" w:eastAsia="Calibri" w:hAnsi="Times New Roman" w:cs="Times New Roman"/>
          <w:color w:val="000000" w:themeColor="text1"/>
          <w:sz w:val="24"/>
          <w:szCs w:val="24"/>
        </w:rPr>
        <w:lastRenderedPageBreak/>
        <w:t xml:space="preserve">standard of individuals in jobs that are related to those </w:t>
      </w:r>
      <w:r w:rsidR="00B07BF9"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rogrammes. The study indicated that job security and other financial benefits associated with some occupations are the main reasons why some students choose to study </w:t>
      </w:r>
      <w:r w:rsidR="00B07BF9"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rogrammes leading to those jobs.</w:t>
      </w:r>
    </w:p>
    <w:p w14:paraId="4D236362"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61A881B6" w14:textId="627AD79F"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Noreen-","given":"Aansa","non-dropping-particle":"","parse-names":false,"suffix":""},{"dropping-particle":"","family":"Hafeez-","given":"Bilal","non-dropping-particle":"","parse-names":false,"suffix":""},{"dropping-particle":"","family":"Shamoon-","given":"Misbah","non-dropping-particle":"","parse-names":false,"suffix":""}],"container-title":"International Journal of Management Sciences and Business Research","id":"ITEM-1","issue":"12","issued":{"date-parts":[["2016"]]},"page":"278-288","title":"Let select a Business School : Factors that Affect Student ’ s Selection of a Business School","type":"article-journal"},"uris":["http://www.mendeley.com/documents/?uuid=407ba8e6-1c08-4095-bbe0-5ea5f20d9567"]}],"mendeley":{"formattedCitation":"(Noreen- et al., 2016)","manualFormatting":"Noreen et al. (2016)","plainTextFormattedCitation":"(Noreen- et al., 2016)","previouslyFormattedCitation":"(Noreen- et al., 2016)"},"properties":{"noteIndex":0},"schema":"https://github.com/citation-style-language/schema/raw/master/csl-citation.json"}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Noreen et al. (2016)</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indicated in their study that students’ intention of getting jobs with decent remuneration packages influences their choice of a </w:t>
      </w:r>
      <w:r w:rsidR="00B07BF9"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tudy </w:t>
      </w:r>
      <w:r w:rsidR="00B07BF9"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and a career path. Similar findings were arrived at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{"citationItems":[{"id":"ITEM-1","itemData":{"DOI":"10.1007/s10956-010-9254-3","ISSN":"10590145","abstract":"The number of student enrolments in computer-related courses remains a serious concern worldwide with far reaching consequences. This paper reports on an extensive survey about career choice and associated motivational factors amongst new students, only some of whom intend to major in computer-related courses, at two South African universities. The data were analyzed using some components of Social Cognitive Career Theory, namely external influences, self-efficacy beliefs and outcome expectations. The research suggests the need for new strategies for marketing computer-related courses and the avenues through which they are marketed. This can to some extent be achieved by studying strategies used by other (non-computer) university courses, and their professional bodies. However, there are also distinct differences, related to self-efficacy and career outcomes, between the computer majors and the 'other' group and these need to be explored further in order to find strategies that work well for this group. It is not entirely clear what the underlying reasons are for these differences but it is noteworthy that the perceived importance of \"Interest in the career field\" when choosing a career remains very high for both groups of students. © 2010 Springer Science+Business Media, LLC.","author":[{"dropping-particle":"","family":"Alexander","given":"P. M.","non-dropping-particle":"","parse-names":false,"suffix":""},{"dropping-particle":"","family":"Holmner","given":"M.","non-dropping-particle":"","parse-names":false,"suffix":""},{"dropping-particle":"","family":"Lotriet","given":"H. H.","non-dropping-particle":"","parse-names":false,"suffix":""},{"dropping-particle":"","family":"Matthee","given":"M. C.","non-dropping-particle":"","parse-names":false,"suffix":""},{"dropping-particle":"V.","family":"Pieterse","given":"H.","non-dropping-particle":"","parse-names":false,"suffix":""},{"dropping-particle":"","family":"Naidoo","given":"S.","non-dropping-particle":"","parse-names":false,"suffix":""},{"dropping-particle":"","family":"Twinomurinzi","given":"H.","non-dropping-particle":"","parse-names":false,"suffix":""},{"dropping-particle":"","family":"Jordaan","given":"D.","non-dropping-particle":"","parse-names":false,"suffix":""}],"container-title":"Journal of Science Education and Technology","id":"ITEM-1","issue":"3","issued":{"date-parts":[["2015"]]},"page":"300-315","title":"Factors affecting career choice: comparison between students from computer and other disciplines","type":"article-journal","volume":"20"},"uris":["http://www.mendeley.com/documents/?uuid=ff36820a-0117-475c-984f-f57b040ee715"]}],"mendeley":{"formattedCitation":"(Alexander et al., 2015)","manualFormatting":"Alexander et al. (2015)","plainTextFormattedCitation":"(Alexander et al., 2015)","previouslyFormattedCitation":"(Alexander et al., 2015)"},"properties":{"noteIndex":0},"schema":"https://github.com/citation-style-language/schema/raw/master/csl-citation.json"}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Alexander et al. (2015)</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who opined in their study conducted on factors affecting students’ choice of career route that students choose a career path based on salary. This implies that students</w:t>
      </w:r>
      <w:r w:rsidR="00B07BF9"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before choosing a study </w:t>
      </w:r>
      <w:r w:rsidR="00B07BF9"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w:t>
      </w:r>
      <w:r w:rsidR="00B07BF9"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will first find out whether there are good job opportunities and salaries associated with the </w:t>
      </w:r>
      <w:r w:rsidR="00B07BF9"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 they intend to peruse at the higher levels of learning.</w:t>
      </w:r>
    </w:p>
    <w:p w14:paraId="18851E87"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45F0DABD" w14:textId="10374E45"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{"citationItems":[{"id":"ITEM-1","itemData":{"DOI":"10.5923/j.ijfa.20170602.03","abstract":"The purpose of this study was to examine the factors that influence university accounting students' career choices. The testing was done by dividing respondents into 2 (two) categories. First, students who want to work as public accountants, assuming that the public accountant profession provides better job opportunities and this field is in accordance with the field that they engage in. Second, students who are not willing to become public accountants, assuming that the profession other than public accountants will provide wider career opportunities and will have low levels of stress. From both analyses, this research tried to find the factors that have strong influences in the selection of accounting university students' career, either as the public accountant or else. The research results prove that the profession that will be taken after graduating is very dependent on their respective perceptions of the expectations and opportunities that will be accepted by them when choosing a profession.","author":[{"dropping-particle":"","family":"Harnovinsah","given":"","non-dropping-particle":"","parse-names":false,"suffix":""}],"container-title":"International Journal Of Finance And Accounting","id":"ITEM-1","issue":"2","issued":{"date-parts":[["2017"]]},"page":"59-65","title":"Career decision of accounting students and Its influencing factors : A study of University accounting students in DKI Jakarta , Indonesia","type":"article-journal","volume":"6"},"uris":["http://www.mendeley.com/documents/?uuid=e7631a4e-3556-4866-bbd3-5907af34efaa"]}],"mendeley":{"formattedCitation":"(Harnovinsah, 2017)","manualFormatting":"Harnovinsah (2017)","plainTextFormattedCitation":"(Harnovinsah, 2017)","previouslyFormattedCitation":"(Harnovinsah, 2017)"},"properties":{"noteIndex":0},"schema":"https://github.com/citation-style-language/schema/raw/master/csl-citation.json"}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Harnovinsah (2017)</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researched the career decision of accounting students and their influencing factors and found that students’ decision</w:t>
      </w:r>
      <w:r w:rsidR="00B07BF9"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 </w:t>
      </w:r>
      <w:r w:rsidR="00B07BF9" w:rsidRPr="007966DC">
        <w:rPr>
          <w:rFonts w:ascii="Times New Roman" w:eastAsia="Calibri" w:hAnsi="Times New Roman" w:cs="Times New Roman"/>
          <w:color w:val="000000" w:themeColor="text1"/>
          <w:sz w:val="24"/>
          <w:szCs w:val="24"/>
        </w:rPr>
        <w:t xml:space="preserve">to </w:t>
      </w:r>
      <w:r w:rsidRPr="007966DC">
        <w:rPr>
          <w:rFonts w:ascii="Times New Roman" w:eastAsia="Calibri" w:hAnsi="Times New Roman" w:cs="Times New Roman"/>
          <w:color w:val="000000" w:themeColor="text1"/>
          <w:sz w:val="24"/>
          <w:szCs w:val="24"/>
        </w:rPr>
        <w:t xml:space="preserve">study accounting (business) </w:t>
      </w:r>
      <w:r w:rsidR="00646779" w:rsidRPr="007966DC">
        <w:rPr>
          <w:rFonts w:ascii="Times New Roman" w:eastAsia="Calibri" w:hAnsi="Times New Roman" w:cs="Times New Roman"/>
          <w:color w:val="000000" w:themeColor="text1"/>
          <w:sz w:val="24"/>
          <w:szCs w:val="24"/>
        </w:rPr>
        <w:t xml:space="preserve">were </w:t>
      </w:r>
      <w:r w:rsidRPr="007966DC">
        <w:rPr>
          <w:rFonts w:ascii="Times New Roman" w:eastAsia="Calibri" w:hAnsi="Times New Roman" w:cs="Times New Roman"/>
          <w:color w:val="000000" w:themeColor="text1"/>
          <w:sz w:val="24"/>
          <w:szCs w:val="24"/>
        </w:rPr>
        <w:t>because of the high salary expectation in accounting jobs. The study further indicated that students may be enticed by decent organizational rewards such as bonuses, salary increments and</w:t>
      </w:r>
      <w:r w:rsidR="00B07BF9"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or promotions to choose a career trajectory that will land them in such organisations.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{"citationItems":[{"id":"ITEM-1","itemData":{"DOI":"10.13189/ujer.2019.071115","ISSN":"23323213","abstract":"Although rapid and tremendous economy development worldwide has sparked a massive demand for accountants, developing nations like Malaysia and Indonesia are dearth of this profession. Triggered by this mismatch and emulating variables postulated by Theory of Reasoned Action, the objectives of this study are to decipher intention to choose accounting as academic programme with regards to attitude towards accounting profession and social group influence in Malaysian and Indonesian contexts. A total of 350 Malaysian and 150 Indonesian under-graduate accounting students participated in the study. Data were analysed using Sequential Equation Modelling (SEM) of Smart Partial Least Square (PLS) version three. Results for both nations indicated that the attitude towards accounting programme and social group influence were more likely to affect student’s intention to choose accounting as academic programme. The former perceived that the paramount prospect offered by the profession is good long-term income, while the later believed that it is broad job opportunities. Likewise, students for both nations were more likely motivated to comply with the expectations of family, followed by teachers, friends, counsellors and peers. These discoveries provide useful insights for policy makers, accounting professional bodies and higher education to formulate policies exposing students and social groups on the importance of incentives and prospects of the accounting profession. It is hoped that the initiatives will produce many accountants and thus expedites the countries’ aspiration of becoming full-developed nations in due time.","author":[{"dropping-particle":"","family":"Zakaria","given":"Maheran","non-dropping-particle":"","parse-names":false,"suffix":""},{"dropping-particle":"","family":"Anuar Yusoff","given":"Muhammad Saiful","non-dropping-particle":"","parse-names":false,"suffix":""},{"dropping-particle":"","family":"Rozak","given":"Ida Rosnidah","non-dropping-particle":"","parse-names":false,"suffix":""}],"container-title":"Universal Journal of Educational Research","id":"ITEM-1","issue":"11","issued":{"date-parts":[["2019"]]},"page":"2372-2383","title":"Accounting as a choice of academic programme: A comparative study between Malaysian and Indonesian first-year under-graduate accounting students","type":"article-journal","volume":"7"},"uris":["http://www.mendeley.com/documents/?uuid=232d795d-b217-459e-b427-f036e3926b97"]}],"mendeley":{"formattedCitation":"(Zakaria et al., 2019)","manualFormatting":"Zakaria et al. (2019)","plainTextFormattedCitation":"(Zakaria et al., 2019)","previouslyFormattedCitation":"(Zakaria et al., 2019)"},"properties":{"noteIndex":0},"schema":"https://github.com/citation-style-language/schema/raw/master/csl-citation.json"}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Zakaria et al. (2019)</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t>
      </w:r>
      <w:r w:rsidR="00B07BF9" w:rsidRPr="007966DC">
        <w:rPr>
          <w:rFonts w:ascii="Times New Roman" w:eastAsia="Calibri" w:hAnsi="Times New Roman" w:cs="Times New Roman"/>
          <w:color w:val="000000" w:themeColor="text1"/>
          <w:sz w:val="24"/>
          <w:szCs w:val="24"/>
        </w:rPr>
        <w:t>similarly</w:t>
      </w:r>
      <w:r w:rsidRPr="007966DC">
        <w:rPr>
          <w:rFonts w:ascii="Times New Roman" w:eastAsia="Calibri" w:hAnsi="Times New Roman" w:cs="Times New Roman"/>
          <w:color w:val="000000" w:themeColor="text1"/>
          <w:sz w:val="24"/>
          <w:szCs w:val="24"/>
        </w:rPr>
        <w:t xml:space="preserve"> found that a student's attitude towards outstanding career chances and a high salary form part of the factors that influence </w:t>
      </w:r>
      <w:r w:rsidR="00B07BF9" w:rsidRPr="007966DC">
        <w:rPr>
          <w:rFonts w:ascii="Times New Roman" w:eastAsia="Calibri" w:hAnsi="Times New Roman" w:cs="Times New Roman"/>
          <w:color w:val="000000" w:themeColor="text1"/>
          <w:sz w:val="24"/>
          <w:szCs w:val="24"/>
        </w:rPr>
        <w:t xml:space="preserve">Malaysian and Indonesian first-year undergraduate accounting students’ </w:t>
      </w:r>
      <w:r w:rsidRPr="007966DC">
        <w:rPr>
          <w:rFonts w:ascii="Times New Roman" w:eastAsia="Calibri" w:hAnsi="Times New Roman" w:cs="Times New Roman"/>
          <w:color w:val="000000" w:themeColor="text1"/>
          <w:sz w:val="24"/>
          <w:szCs w:val="24"/>
        </w:rPr>
        <w:t xml:space="preserve">intention </w:t>
      </w:r>
      <w:r w:rsidR="00B07BF9" w:rsidRPr="007966DC">
        <w:rPr>
          <w:rFonts w:ascii="Times New Roman" w:eastAsia="Calibri" w:hAnsi="Times New Roman" w:cs="Times New Roman"/>
          <w:color w:val="000000" w:themeColor="text1"/>
          <w:sz w:val="24"/>
          <w:szCs w:val="24"/>
        </w:rPr>
        <w:t xml:space="preserve">to </w:t>
      </w:r>
      <w:r w:rsidRPr="007966DC">
        <w:rPr>
          <w:rFonts w:ascii="Times New Roman" w:eastAsia="Calibri" w:hAnsi="Times New Roman" w:cs="Times New Roman"/>
          <w:color w:val="000000" w:themeColor="text1"/>
          <w:sz w:val="24"/>
          <w:szCs w:val="24"/>
        </w:rPr>
        <w:t xml:space="preserve">study accounting. </w:t>
      </w:r>
    </w:p>
    <w:p w14:paraId="44045941"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75E0EF39" w14:textId="141CBC7A"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{"citationItems":[{"id":"ITEM-1","itemData":{"DOI":"10.2478/ngoe-2021-0006","ISSN":"2385-8052","abstract":"Factors affecting business students’ choice of career in accounting and factors affecting business students’ inability to choose a career in accounting remains unclear. We used SPSS to analyze data collected from four randomly selected senior high schools in the central region of Ghana through questionnaires. This paper investigated the influences of job opportunities, personal interest, family influence, social status, peer influence, salary expectation, weakness in mathematics, time it takes to become an accountant, and stress involved in the accounting career. The paper then revealed the effects of these influencing factors. Though other factors were found to have substantial effects, the results clearly shows that high salary expectation and job opportunities are the most influential factors that influences a business student’s choice to choose or not to choose a career in accounting. These results could be used as a reference for educational reforms and career counselling.","author":[{"dropping-particle":"","family":"Duku","given":"John Archison","non-dropping-particle":"","parse-names":false,"suffix":""},{"dropping-particle":"","family":"Bosu","given":"Leticia","non-dropping-particle":"","parse-names":false,"suffix":""},{"dropping-particle":"","family":"Ansah","given":"Dominic Ekow","non-dropping-particle":"","parse-names":false,"suffix":""},{"dropping-particle":"","family":"Agyapong","given":"Abigail Achiaa","non-dropping-particle":"","parse-names":false,"suffix":""},{"dropping-particle":"","family":"Bafowaah","given":"Abigail Afia","non-dropping-particle":"","parse-names":false,"suffix":""},{"dropping-particle":"","family":"Drokow","given":"Ebenezer Kobina","non-dropping-particle":"","parse-names":false,"suffix":""},{"dropping-particle":"","family":"Arboh","given":"Francisca","non-dropping-particle":"","parse-names":false,"suffix":""}],"container-title":"Naše gospodarstvo/Our economy","id":"ITEM-1","issue":"1","issued":{"date-parts":[["2021"]]},"page":"61-70","title":"Factors affecting career choice of business students in the Senior High Schools: A study of selected schools in the Cape Coast Metropolis","type":"article-journal","volume":"67"},"uris":["http://www.mendeley.com/documents/?uuid=3a372855-76d6-4dcb-998d-147ef76aef41"]}],"mendeley":{"formattedCitation":"(Duku et al., 2021)","manualFormatting":"Duku et al. (2021)","plainTextFormattedCitation":"(Duku et al., 2021)","previouslyFormattedCitation":"(Duku et al., 2021)"},"properties":{"noteIndex":0},"schema":"https://github.com/citation-style-language/schema/raw/master/csl-citation.json"}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Duku et al. (2021)</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examined the factors affecting the career choice of students in business studies in SHSs within the Cape Coast Metropolis. The study revealed that students’ choice of business studies was </w:t>
      </w:r>
      <w:proofErr w:type="gramStart"/>
      <w:r w:rsidRPr="007966DC">
        <w:rPr>
          <w:rFonts w:ascii="Times New Roman" w:eastAsia="Calibri" w:hAnsi="Times New Roman" w:cs="Times New Roman"/>
          <w:color w:val="000000" w:themeColor="text1"/>
          <w:sz w:val="24"/>
          <w:szCs w:val="24"/>
        </w:rPr>
        <w:t>based on the fact that</w:t>
      </w:r>
      <w:proofErr w:type="gramEnd"/>
      <w:r w:rsidRPr="007966DC">
        <w:rPr>
          <w:rFonts w:ascii="Times New Roman" w:eastAsia="Calibri" w:hAnsi="Times New Roman" w:cs="Times New Roman"/>
          <w:color w:val="000000" w:themeColor="text1"/>
          <w:sz w:val="24"/>
          <w:szCs w:val="24"/>
        </w:rPr>
        <w:t xml:space="preserve"> there is a good history concerning salaries </w:t>
      </w:r>
      <w:r w:rsidRPr="007966DC">
        <w:rPr>
          <w:rFonts w:ascii="Times New Roman" w:eastAsia="Calibri" w:hAnsi="Times New Roman" w:cs="Times New Roman"/>
          <w:color w:val="000000" w:themeColor="text1"/>
          <w:sz w:val="24"/>
          <w:szCs w:val="24"/>
        </w:rPr>
        <w:lastRenderedPageBreak/>
        <w:t xml:space="preserve">and other benefits attached to business programmes. The findings of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{"citationItems":[{"id":"ITEM-1","itemData":{"DOI":"10.2478/ngoe-2021-0006","ISSN":"2385-8052","abstract":"Factors affecting business students’ choice of career in accounting and factors affecting business students’ inability to choose a career in accounting remains unclear. We used SPSS to analyze data collected from four randomly selected senior high schools in the central region of Ghana through questionnaires. This paper investigated the influences of job opportunities, personal interest, family influence, social status, peer influence, salary expectation, weakness in mathematics, time it takes to become an accountant, and stress involved in the accounting career. The paper then revealed the effects of these influencing factors. Though other factors were found to have substantial effects, the results clearly shows that high salary expectation and job opportunities are the most influential factors that influences a business student’s choice to choose or not to choose a career in accounting. These results could be used as a reference for educational reforms and career counselling.","author":[{"dropping-particle":"","family":"Duku","given":"John Archison","non-dropping-particle":"","parse-names":false,"suffix":""},{"dropping-particle":"","family":"Bosu","given":"Leticia","non-dropping-particle":"","parse-names":false,"suffix":""},{"dropping-particle":"","family":"Ansah","given":"Dominic Ekow","non-dropping-particle":"","parse-names":false,"suffix":""},{"dropping-particle":"","family":"Agyapong","given":"Abigail Achiaa","non-dropping-particle":"","parse-names":false,"suffix":""},{"dropping-particle":"","family":"Bafowaah","given":"Abigail Afia","non-dropping-particle":"","parse-names":false,"suffix":""},{"dropping-particle":"","family":"Drokow","given":"Ebenezer Kobina","non-dropping-particle":"","parse-names":false,"suffix":""},{"dropping-particle":"","family":"Arboh","given":"Francisca","non-dropping-particle":"","parse-names":false,"suffix":""}],"container-title":"Naše gospodarstvo/Our economy","id":"ITEM-1","issue":"1","issued":{"date-parts":[["2021"]]},"page":"61-70","title":"Factors affecting career choice of business students in the Senior High Schools: A study of selected schools in the Cape Coast Metropolis","type":"article-journal","volume":"67"},"uris":["http://www.mendeley.com/documents/?uuid=3a372855-76d6-4dcb-998d-147ef76aef41"]}],"mendeley":{"formattedCitation":"(Duku et al., 2021)","manualFormatting":"Duku et al. (2021)","plainTextFormattedCitation":"(Duku et al., 2021)","previouslyFormattedCitation":"(Duku et al., 2021)"},"properties":{"noteIndex":0},"schema":"https://github.com/citation-style-language/schema/raw/master/csl-citation.json"}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Duku et al. (2021)</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were not different from that of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{"citationItems":[{"id":"ITEM-1","itemData":{"author":[{"dropping-particle":"","family":"Nyamwange","given":"Josephine","non-dropping-particle":"","parse-names":false,"suffix":""}],"id":"ITEM-1","issue":"4","issued":{"date-parts":[["2016"]]},"page":"96-102","title":"Influence of Student ’ s Interest on Career Choice among First Year University Students in Public and Private Universities in Kisii County , Kenya","type":"article-journal","volume":"7"},"uris":["http://www.mendeley.com/documents/?uuid=b53ab30d-a1ba-4579-9f10-b0d9b0a0bd8b"]}],"mendeley":{"formattedCitation":"(Nyamwange, 2016)","manualFormatting":"Nyamwange (2016)","plainTextFormattedCitation":"(Nyamwange, 2016)","previouslyFormattedCitation":"(Nyamwange, 2016)"},"properties":{"noteIndex":0},"schema":"https://github.com/citation-style-language/schema/raw/master/csl-citation.json"}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Nyamwange (2016)</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who indicated that individuals are influenced by careers that offer high benefits including salary, allowances, and holidays.</w:t>
      </w:r>
    </w:p>
    <w:p w14:paraId="51464B07" w14:textId="252C2D72"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{"citationItems":[{"id":"ITEM-1","itemData":{"author":[{"dropping-particle":"","family":"Mtemeri","given":"Jeofrey","non-dropping-particle":"","parse-names":false,"suffix":""}],"id":"ITEM-1","issue":"3","issued":{"date-parts":[["2020"]]},"page":"120-131","title":"Peer pressure as a predictor of career decision-making among high school students in Midlands Province , Zimbabwe","type":"article-journal","volume":"10"},"uris":["http://www.mendeley.com/documents/?uuid=eb3e34e7-30c1-4e5a-92b1-4e595561dc98"]}],"mendeley":{"formattedCitation":"(Mtemeri, 2020)","manualFormatting":"Mtemeri (2020)","plainTextFormattedCitation":"(Mtemeri, 2020)","previouslyFormattedCitation":"(Mtemeri, 2020)"},"properties":{"noteIndex":0},"schema":"https://github.com/citation-style-language/schema/raw/master/csl-citation.json"}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Mtemeri (2020)</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t>
      </w:r>
      <w:r w:rsidR="00B07BF9" w:rsidRPr="007966DC">
        <w:rPr>
          <w:rFonts w:ascii="Times New Roman" w:eastAsia="Calibri" w:hAnsi="Times New Roman" w:cs="Times New Roman"/>
          <w:color w:val="000000" w:themeColor="text1"/>
          <w:sz w:val="24"/>
          <w:szCs w:val="24"/>
        </w:rPr>
        <w:t>likewise</w:t>
      </w:r>
      <w:r w:rsidRPr="007966DC">
        <w:rPr>
          <w:rFonts w:ascii="Times New Roman" w:eastAsia="Calibri" w:hAnsi="Times New Roman" w:cs="Times New Roman"/>
          <w:color w:val="000000" w:themeColor="text1"/>
          <w:sz w:val="24"/>
          <w:szCs w:val="24"/>
        </w:rPr>
        <w:t xml:space="preserve"> reveal</w:t>
      </w:r>
      <w:r w:rsidR="00B07BF9" w:rsidRPr="007966DC">
        <w:rPr>
          <w:rFonts w:ascii="Times New Roman" w:eastAsia="Calibri" w:hAnsi="Times New Roman" w:cs="Times New Roman"/>
          <w:color w:val="000000" w:themeColor="text1"/>
          <w:sz w:val="24"/>
          <w:szCs w:val="24"/>
        </w:rPr>
        <w:t>ed</w:t>
      </w:r>
      <w:r w:rsidRPr="007966DC">
        <w:rPr>
          <w:rFonts w:ascii="Times New Roman" w:eastAsia="Calibri" w:hAnsi="Times New Roman" w:cs="Times New Roman"/>
          <w:color w:val="000000" w:themeColor="text1"/>
          <w:sz w:val="24"/>
          <w:szCs w:val="24"/>
        </w:rPr>
        <w:t xml:space="preserve"> that students are motivated by the salary and other bonuses that are related to a particular job to make a career choice. </w:t>
      </w:r>
      <w:r w:rsidR="00B07BF9" w:rsidRPr="007966DC">
        <w:rPr>
          <w:rFonts w:ascii="Times New Roman" w:eastAsia="Calibri" w:hAnsi="Times New Roman" w:cs="Times New Roman"/>
          <w:color w:val="000000" w:themeColor="text1"/>
          <w:sz w:val="24"/>
          <w:szCs w:val="24"/>
        </w:rPr>
        <w:t>Alt</w:t>
      </w:r>
      <w:r w:rsidRPr="007966DC">
        <w:rPr>
          <w:rFonts w:ascii="Times New Roman" w:eastAsia="Calibri" w:hAnsi="Times New Roman" w:cs="Times New Roman"/>
          <w:color w:val="000000" w:themeColor="text1"/>
          <w:sz w:val="24"/>
          <w:szCs w:val="24"/>
        </w:rPr>
        <w:t xml:space="preserve">hough </w:t>
      </w:r>
      <w:proofErr w:type="spellStart"/>
      <w:r w:rsidRPr="007966DC">
        <w:rPr>
          <w:rFonts w:ascii="Times New Roman" w:eastAsia="Calibri" w:hAnsi="Times New Roman" w:cs="Times New Roman"/>
          <w:color w:val="000000" w:themeColor="text1"/>
          <w:sz w:val="24"/>
          <w:szCs w:val="24"/>
        </w:rPr>
        <w:t>Kaneez</w:t>
      </w:r>
      <w:proofErr w:type="spellEnd"/>
      <w:r w:rsidRPr="007966DC">
        <w:rPr>
          <w:rFonts w:ascii="Times New Roman" w:eastAsia="Calibri" w:hAnsi="Times New Roman" w:cs="Times New Roman"/>
          <w:noProof/>
          <w:color w:val="000000" w:themeColor="text1"/>
          <w:sz w:val="24"/>
          <w:szCs w:val="24"/>
        </w:rPr>
        <w:t xml:space="preserve"> and Medha (2018) </w:t>
      </w:r>
      <w:r w:rsidRPr="007966DC">
        <w:rPr>
          <w:rFonts w:ascii="Times New Roman" w:eastAsia="Calibri" w:hAnsi="Times New Roman" w:cs="Times New Roman"/>
          <w:color w:val="000000" w:themeColor="text1"/>
          <w:sz w:val="24"/>
          <w:szCs w:val="24"/>
        </w:rPr>
        <w:t>indicated that students’ choice of a career path in business studies is not based on salary and other financial factors, several scholars (</w:t>
      </w:r>
      <w:proofErr w:type="spellStart"/>
      <w:r w:rsidRPr="007966DC">
        <w:rPr>
          <w:rFonts w:ascii="Times New Roman" w:eastAsia="Calibri" w:hAnsi="Times New Roman" w:cs="Times New Roman"/>
          <w:noProof/>
          <w:color w:val="000000" w:themeColor="text1"/>
          <w:sz w:val="24"/>
          <w:szCs w:val="24"/>
        </w:rPr>
        <w:t>Nyamwange</w:t>
      </w:r>
      <w:proofErr w:type="spellEnd"/>
      <w:r w:rsidR="000A74E4" w:rsidRPr="007966DC">
        <w:rPr>
          <w:rFonts w:ascii="Times New Roman" w:eastAsia="Calibri" w:hAnsi="Times New Roman" w:cs="Times New Roman"/>
          <w:noProof/>
          <w:color w:val="000000" w:themeColor="text1"/>
          <w:sz w:val="24"/>
          <w:szCs w:val="24"/>
        </w:rPr>
        <w:t>,</w:t>
      </w:r>
      <w:r w:rsidRPr="007966DC">
        <w:rPr>
          <w:rFonts w:ascii="Times New Roman" w:eastAsia="Calibri" w:hAnsi="Times New Roman" w:cs="Times New Roman"/>
          <w:noProof/>
          <w:color w:val="000000" w:themeColor="text1"/>
          <w:sz w:val="24"/>
          <w:szCs w:val="24"/>
        </w:rPr>
        <w:t xml:space="preserve"> 2016; </w:t>
      </w:r>
      <w:proofErr w:type="spellStart"/>
      <w:r w:rsidRPr="007966DC">
        <w:rPr>
          <w:rFonts w:ascii="Times New Roman" w:eastAsia="Calibri" w:hAnsi="Times New Roman" w:cs="Times New Roman"/>
          <w:color w:val="000000" w:themeColor="text1"/>
          <w:sz w:val="24"/>
          <w:szCs w:val="24"/>
        </w:rPr>
        <w:t>Saayir</w:t>
      </w:r>
      <w:proofErr w:type="spellEnd"/>
      <w:r w:rsidRPr="007966DC">
        <w:rPr>
          <w:rFonts w:ascii="Times New Roman" w:eastAsia="Calibri" w:hAnsi="Times New Roman" w:cs="Times New Roman"/>
          <w:color w:val="000000" w:themeColor="text1"/>
          <w:sz w:val="24"/>
          <w:szCs w:val="24"/>
        </w:rPr>
        <w:t xml:space="preserve"> &amp; </w:t>
      </w:r>
      <w:proofErr w:type="spellStart"/>
      <w:r w:rsidRPr="007966DC">
        <w:rPr>
          <w:rFonts w:ascii="Times New Roman" w:eastAsia="Calibri" w:hAnsi="Times New Roman" w:cs="Times New Roman"/>
          <w:color w:val="000000" w:themeColor="text1"/>
          <w:sz w:val="24"/>
          <w:szCs w:val="24"/>
        </w:rPr>
        <w:t>Bosu</w:t>
      </w:r>
      <w:proofErr w:type="spellEnd"/>
      <w:r w:rsidRPr="007966DC">
        <w:rPr>
          <w:rFonts w:ascii="Times New Roman" w:eastAsia="Calibri" w:hAnsi="Times New Roman" w:cs="Times New Roman"/>
          <w:color w:val="000000" w:themeColor="text1"/>
          <w:sz w:val="24"/>
          <w:szCs w:val="24"/>
        </w:rPr>
        <w:t>, 2021; Sharif et al.</w:t>
      </w:r>
      <w:r w:rsidR="000A74E4"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2019</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{"citationItems":[{"id":"ITEM-1","itemData":{"author":[{"dropping-particle":"","family":"Nyamwange","given":"Josephine","non-dropping-particle":"","parse-names":false,"suffix":""}],"id":"ITEM-1","issue":"4","issued":{"date-parts":[["2016"]]},"page":"96-102","title":"Influence of Student ’ s Interest on Career Choice among First Year University Students in Public and Private Universities in Kisii County , Kenya","type":"article-journal","volume":"7"},"uris":["http://www.mendeley.com/documents/?uuid=b53ab30d-a1ba-4579-9f10-b0d9b0a0bd8b"]}],"mendeley":{"formattedCitation":"(Nyamwange, 2016)","manualFormatting":")","plainTextFormattedCitation":"(Nyamwange, 2016)","previouslyFormattedCitation":"(Nyamwange, 2016)"},"properties":{"noteIndex":0},"schema":"https://github.com/citation-style-language/schema/raw/master/csl-citation.json"}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posited that students are influenced by the intention of acquiring jobs with high salaries in choosing business studies programmes as career trajectories.</w:t>
      </w:r>
    </w:p>
    <w:p w14:paraId="10B925FC"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29F2F13E" w14:textId="4D6B6608" w:rsidR="00973B59" w:rsidRPr="007966DC" w:rsidRDefault="00973B59" w:rsidP="00973B59">
      <w:pPr>
        <w:keepNext/>
        <w:keepLines/>
        <w:spacing w:before="40" w:after="0" w:line="480" w:lineRule="auto"/>
        <w:jc w:val="both"/>
        <w:outlineLvl w:val="1"/>
        <w:rPr>
          <w:rFonts w:ascii="Times New Roman" w:eastAsia="SimSun" w:hAnsi="Times New Roman" w:cs="Times New Roman"/>
          <w:b/>
          <w:color w:val="000000" w:themeColor="text1"/>
          <w:sz w:val="24"/>
          <w:szCs w:val="24"/>
          <w:shd w:val="clear" w:color="auto" w:fill="FFFFFF"/>
        </w:rPr>
      </w:pPr>
      <w:bookmarkStart w:id="56" w:name="_Toc125640640"/>
      <w:r w:rsidRPr="007966DC">
        <w:rPr>
          <w:rFonts w:ascii="Times New Roman" w:eastAsia="SimSun" w:hAnsi="Times New Roman" w:cs="Times New Roman"/>
          <w:b/>
          <w:color w:val="000000" w:themeColor="text1"/>
          <w:sz w:val="24"/>
          <w:szCs w:val="24"/>
          <w:shd w:val="clear" w:color="auto" w:fill="FFFFFF"/>
        </w:rPr>
        <w:t>2.4.3 School</w:t>
      </w:r>
      <w:r w:rsidR="00AC440E" w:rsidRPr="007966DC">
        <w:rPr>
          <w:rFonts w:ascii="Times New Roman" w:eastAsia="SimSun" w:hAnsi="Times New Roman" w:cs="Times New Roman"/>
          <w:b/>
          <w:color w:val="000000" w:themeColor="text1"/>
          <w:sz w:val="24"/>
          <w:szCs w:val="24"/>
          <w:shd w:val="clear" w:color="auto" w:fill="FFFFFF"/>
        </w:rPr>
        <w:t>-Level Factors</w:t>
      </w:r>
      <w:bookmarkEnd w:id="56"/>
      <w:r w:rsidR="00AC440E" w:rsidRPr="007966DC">
        <w:rPr>
          <w:rFonts w:ascii="Times New Roman" w:eastAsia="SimSun" w:hAnsi="Times New Roman" w:cs="Times New Roman"/>
          <w:b/>
          <w:color w:val="000000" w:themeColor="text1"/>
          <w:sz w:val="24"/>
          <w:szCs w:val="24"/>
          <w:shd w:val="clear" w:color="auto" w:fill="FFFFFF"/>
        </w:rPr>
        <w:t xml:space="preserve"> </w:t>
      </w:r>
    </w:p>
    <w:p w14:paraId="6E9F337B" w14:textId="29722628" w:rsidR="007523E0" w:rsidRPr="007966DC" w:rsidRDefault="00973B59" w:rsidP="00BA1AA8">
      <w:pPr>
        <w:tabs>
          <w:tab w:val="left" w:pos="6810"/>
        </w:tabs>
        <w:spacing w:after="40" w:line="480" w:lineRule="auto"/>
        <w:jc w:val="both"/>
        <w:rPr>
          <w:rFonts w:ascii="Times New Roman" w:eastAsia="Calibri" w:hAnsi="Times New Roman" w:cs="Times New Roman"/>
          <w:color w:val="000000" w:themeColor="text1"/>
          <w:sz w:val="24"/>
          <w:szCs w:val="24"/>
          <w:shd w:val="clear" w:color="auto" w:fill="FFFFFF"/>
        </w:rPr>
      </w:pPr>
      <w:r w:rsidRPr="007966DC">
        <w:rPr>
          <w:rFonts w:ascii="Times New Roman" w:eastAsia="Calibri" w:hAnsi="Times New Roman" w:cs="Times New Roman"/>
          <w:color w:val="000000" w:themeColor="text1"/>
          <w:sz w:val="24"/>
          <w:szCs w:val="24"/>
          <w:shd w:val="clear" w:color="auto" w:fill="FFFFFF"/>
        </w:rPr>
        <w:t xml:space="preserve">These are activities and resources at the school level that are likely to influence students’ choice of a business studies programme. Typical among these factors </w:t>
      </w:r>
      <w:r w:rsidR="003D0722" w:rsidRPr="007966DC">
        <w:rPr>
          <w:rFonts w:ascii="Times New Roman" w:eastAsia="Calibri" w:hAnsi="Times New Roman" w:cs="Times New Roman"/>
          <w:color w:val="000000" w:themeColor="text1"/>
          <w:sz w:val="24"/>
          <w:szCs w:val="24"/>
          <w:shd w:val="clear" w:color="auto" w:fill="FFFFFF"/>
        </w:rPr>
        <w:t xml:space="preserve">are </w:t>
      </w:r>
      <w:r w:rsidRPr="007966DC">
        <w:rPr>
          <w:rFonts w:ascii="Times New Roman" w:eastAsia="Calibri" w:hAnsi="Times New Roman" w:cs="Times New Roman"/>
          <w:color w:val="000000" w:themeColor="text1"/>
          <w:sz w:val="24"/>
          <w:szCs w:val="24"/>
          <w:shd w:val="clear" w:color="auto" w:fill="FFFFFF"/>
        </w:rPr>
        <w:t>students’ interests, teachers, peers at the school level, school guidance and the counselling team at the school level.</w:t>
      </w:r>
    </w:p>
    <w:p w14:paraId="07CCFCA9" w14:textId="65D21909"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57" w:name="_Toc125640641"/>
      <w:r w:rsidRPr="007966DC">
        <w:rPr>
          <w:rFonts w:ascii="Times New Roman" w:eastAsia="SimSun" w:hAnsi="Times New Roman" w:cs="Times New Roman"/>
          <w:b/>
          <w:color w:val="000000" w:themeColor="text1"/>
          <w:sz w:val="24"/>
          <w:szCs w:val="24"/>
        </w:rPr>
        <w:t xml:space="preserve">2.4.3.1 Peer </w:t>
      </w:r>
      <w:r w:rsidR="00AC440E" w:rsidRPr="007966DC">
        <w:rPr>
          <w:rFonts w:ascii="Times New Roman" w:eastAsia="SimSun" w:hAnsi="Times New Roman" w:cs="Times New Roman"/>
          <w:b/>
          <w:color w:val="000000" w:themeColor="text1"/>
          <w:sz w:val="24"/>
          <w:szCs w:val="24"/>
        </w:rPr>
        <w:t>Influence on Students' Choice of Business Studies</w:t>
      </w:r>
      <w:bookmarkEnd w:id="57"/>
    </w:p>
    <w:p w14:paraId="5E059FFB" w14:textId="36F4531A"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 xml:space="preserve">The aspirations of peer groups or the expectations of peer groups may have </w:t>
      </w:r>
      <w:r w:rsidR="00A84EE1" w:rsidRPr="007966DC">
        <w:rPr>
          <w:rFonts w:ascii="Times New Roman" w:eastAsia="Times New Roman" w:hAnsi="Times New Roman" w:cs="Times New Roman"/>
          <w:color w:val="000000" w:themeColor="text1"/>
          <w:sz w:val="24"/>
          <w:szCs w:val="24"/>
        </w:rPr>
        <w:t xml:space="preserve">an </w:t>
      </w:r>
      <w:r w:rsidRPr="007966DC">
        <w:rPr>
          <w:rFonts w:ascii="Times New Roman" w:eastAsia="Times New Roman" w:hAnsi="Times New Roman" w:cs="Times New Roman"/>
          <w:color w:val="000000" w:themeColor="text1"/>
          <w:sz w:val="24"/>
          <w:szCs w:val="24"/>
        </w:rPr>
        <w:t xml:space="preserve">impact on students' choice of study programmes </w:t>
      </w:r>
      <w:r w:rsidRPr="007966DC">
        <w:rPr>
          <w:rFonts w:ascii="Times New Roman" w:eastAsia="Times New Roman" w:hAnsi="Times New Roman" w:cs="Times New Roman"/>
          <w:color w:val="000000" w:themeColor="text1"/>
          <w:sz w:val="24"/>
          <w:szCs w:val="24"/>
        </w:rPr>
        <w:fldChar w:fldCharType="begin" w:fldLock="1"/>
      </w:r>
      <w:r w:rsidRPr="007966DC">
        <w:rPr>
          <w:rFonts w:ascii="Times New Roman" w:eastAsia="Times New Roman" w:hAnsi="Times New Roman" w:cs="Times New Roman"/>
          <w:color w:val="000000" w:themeColor="text1"/>
          <w:sz w:val="24"/>
          <w:szCs w:val="24"/>
        </w:rPr>
        <w:instrText>ADDIN CSL_CITATION {"citationItems":[{"id":"ITEM-1","itemData":{"author":[{"dropping-particle":"","family":"Ogunleye","given":"Tolu","non-dropping-particle":"","parse-names":false,"suffix":""}],"container-title":"International Journal of Educational Research","id":"ITEM-1","issue":"1","issued":{"date-parts":[["2018"]]},"page":"147-152","title":"The study odf peer pressure and parental influence on the choice of careeer among secondary school students in Ogun state","type":"article-journal","volume":"5"},"uris":["http://www.mendeley.com/documents/?uuid=19a9b602-d69c-4769-b9c1-7f3d2c49aff9"]}],"mendeley":{"formattedCitation":"(Ogunleye, 2018)","plainTextFormattedCitation":"(Ogunleye, 2018)","previouslyFormattedCitation":"(Ogunleye, 2018)"},"properties":{"noteIndex":0},"schema":"https://github.com/citation-style-language/schema/raw/master/csl-citation.json"}</w:instrText>
      </w:r>
      <w:r w:rsidRPr="007966DC">
        <w:rPr>
          <w:rFonts w:ascii="Times New Roman" w:eastAsia="Times New Roman" w:hAnsi="Times New Roman" w:cs="Times New Roman"/>
          <w:color w:val="000000" w:themeColor="text1"/>
          <w:sz w:val="24"/>
          <w:szCs w:val="24"/>
        </w:rPr>
        <w:fldChar w:fldCharType="separate"/>
      </w:r>
      <w:r w:rsidRPr="007966DC">
        <w:rPr>
          <w:rFonts w:ascii="Times New Roman" w:eastAsia="Times New Roman" w:hAnsi="Times New Roman" w:cs="Times New Roman"/>
          <w:noProof/>
          <w:color w:val="000000" w:themeColor="text1"/>
          <w:sz w:val="24"/>
          <w:szCs w:val="24"/>
        </w:rPr>
        <w:t>(Ogunleye, 2018)</w:t>
      </w:r>
      <w:r w:rsidRPr="007966DC">
        <w:rPr>
          <w:rFonts w:ascii="Times New Roman" w:eastAsia="Times New Roman" w:hAnsi="Times New Roman" w:cs="Times New Roman"/>
          <w:color w:val="000000" w:themeColor="text1"/>
          <w:sz w:val="24"/>
          <w:szCs w:val="24"/>
        </w:rPr>
        <w:fldChar w:fldCharType="end"/>
      </w:r>
      <w:r w:rsidRPr="007966DC">
        <w:rPr>
          <w:rFonts w:ascii="Times New Roman" w:eastAsia="Times New Roman" w:hAnsi="Times New Roman" w:cs="Times New Roman"/>
          <w:color w:val="000000" w:themeColor="text1"/>
          <w:sz w:val="24"/>
          <w:szCs w:val="24"/>
        </w:rPr>
        <w:t xml:space="preserve">. Peer pressure can be constructed as the force that is applied by one’s social group to make one take a certain action, behave in a certain way, or conform to be accepted by those around him or her. </w:t>
      </w:r>
      <w:r w:rsidRPr="007966DC">
        <w:rPr>
          <w:rFonts w:ascii="Times New Roman" w:eastAsia="Calibri" w:hAnsi="Times New Roman" w:cs="Times New Roman"/>
          <w:color w:val="000000" w:themeColor="text1"/>
          <w:sz w:val="24"/>
          <w:szCs w:val="24"/>
        </w:rPr>
        <w:t xml:space="preserve">According to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{"citationItems":[{"id":"ITEM-1","itemData":{"DOI":"10.1007/978-3-319-16999-6","ISBN":"9783319169996","abstract":"Empirical research shows increases in male hunting are most reliably associated with increased familial requirements as the number and needs of dependent children increases and the productivity of a wife decreases as a consequence of pregnancy, lactation, and childcare. Changes in male hunting are most consistently viewed as paternal effort.","author":[{"dropping-particle":"","family":"Spadafora","given":"Natalie","non-dropping-particle":"","parse-names":false,"suffix":""},{"dropping-particle":"","family":"Schiralli","given":"Katerina","non-dropping-particle":"","parse-names":false,"suffix":""},{"dropping-particle":"","family":"Al-jbouri","given":"Elizabeth","non-dropping-particle":"","parse-names":false,"suffix":""}],"container-title":"Encyclopedia of Evolutionary Psychological Science","id":"ITEM-1","issue":"June","issued":{"date-parts":[["2019"]]},"title":"Encyclopedia of evolutionary psychological science","type":"article-journal"},"uris":["http://www.mendeley.com/documents/?uuid=3f160e12-51f4-4da7-9567-1feae9ec79ed"]}],"mendeley":{"formattedCitation":"(Spadafora et al., 2019)","manualFormatting":"Spadafora et al. (2019)","plainTextFormattedCitation":"(Spadafora et al., 2019)","previouslyFormattedCitation":"(Spadafora et al., 2019)"},"properties":{"noteIndex":0},"schema":"https://github.com/citation-style-language/schema/raw/master/csl-citation.json"}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Spadafora et al. (2019)</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a peer group is a group of persons of comparable ages who have common hobbies, backgrounds, or social standing. Peer groups may have an impact on an </w:t>
      </w:r>
      <w:r w:rsidRPr="007966DC">
        <w:rPr>
          <w:rFonts w:ascii="Times New Roman" w:eastAsia="Calibri" w:hAnsi="Times New Roman" w:cs="Times New Roman"/>
          <w:color w:val="000000" w:themeColor="text1"/>
          <w:sz w:val="24"/>
          <w:szCs w:val="24"/>
        </w:rPr>
        <w:lastRenderedPageBreak/>
        <w:t>individual’s beliefs and behaviour. Peer groups are the friends that students move with both at home and the school level.</w:t>
      </w:r>
    </w:p>
    <w:p w14:paraId="18D7500E"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1726E3D5" w14:textId="33613C08"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Students choose companions with qualities or talents they admire, which nonetheless drives them to strive and act in the same way.</w:t>
      </w:r>
      <w:r w:rsidRPr="007966DC">
        <w:rPr>
          <w:rFonts w:ascii="Times New Roman" w:eastAsia="Times New Roman" w:hAnsi="Times New Roman" w:cs="Times New Roman"/>
          <w:color w:val="000000" w:themeColor="text1"/>
          <w:sz w:val="24"/>
          <w:szCs w:val="24"/>
        </w:rPr>
        <w:t xml:space="preserve"> At the senior high school level, peers play a significant part in the lives of teenagers. Therefore, it is natural that students could look to their peers and adopt a trend just because everyone else is doing it. Peer group influence on students' academic performance in schools ha</w:t>
      </w:r>
      <w:r w:rsidR="003D0722" w:rsidRPr="007966DC">
        <w:rPr>
          <w:rFonts w:ascii="Times New Roman" w:eastAsia="Times New Roman" w:hAnsi="Times New Roman" w:cs="Times New Roman"/>
          <w:color w:val="000000" w:themeColor="text1"/>
          <w:sz w:val="24"/>
          <w:szCs w:val="24"/>
        </w:rPr>
        <w:t>s</w:t>
      </w:r>
      <w:r w:rsidRPr="007966DC">
        <w:rPr>
          <w:rFonts w:ascii="Times New Roman" w:eastAsia="Times New Roman" w:hAnsi="Times New Roman" w:cs="Times New Roman"/>
          <w:color w:val="000000" w:themeColor="text1"/>
          <w:sz w:val="24"/>
          <w:szCs w:val="24"/>
        </w:rPr>
        <w:t xml:space="preserve"> been widely reported </w:t>
      </w:r>
      <w:r w:rsidRPr="007966DC">
        <w:rPr>
          <w:rFonts w:ascii="Times New Roman" w:eastAsia="Times New Roman" w:hAnsi="Times New Roman" w:cs="Times New Roman"/>
          <w:color w:val="000000" w:themeColor="text1"/>
          <w:sz w:val="24"/>
          <w:szCs w:val="24"/>
        </w:rPr>
        <w:fldChar w:fldCharType="begin" w:fldLock="1"/>
      </w:r>
      <w:r w:rsidRPr="007966DC">
        <w:rPr>
          <w:rFonts w:ascii="Times New Roman" w:eastAsia="Times New Roman" w:hAnsi="Times New Roman" w:cs="Times New Roman"/>
          <w:color w:val="000000" w:themeColor="text1"/>
          <w:sz w:val="24"/>
          <w:szCs w:val="24"/>
        </w:rPr>
        <w:instrText>ADDIN CSL_CITATION {"citationItems":[{"id":"ITEM-1","itemData":{"author":[{"dropping-particle":"","family":"Amaewhule","given":"W A","non-dropping-particle":"","parse-names":false,"suffix":""},{"dropping-particle":"","family":"Marylyn","given":"Asitonka","non-dropping-particle":"","parse-names":false,"suffix":""}],"container-title":"International journal of innovative psychology &amp; social development","id":"ITEM-1","issue":"3","issued":{"date-parts":[["2020"]]},"page":"72-80","title":"Influence of peer group and students’ enrolment into business education programme in Rivers State","type":"article-journal","volume":"8"},"uris":["http://www.mendeley.com/documents/?uuid=b385a874-e58d-4234-ab61-ebea21a51263"]}],"mendeley":{"formattedCitation":"(Amaewhule &amp; Marylyn, 2020)","manualFormatting":"(Amaewhule &amp; Marylyn, 2020; Hoxby, 2000; Robertson &amp; Symons, 2003)","plainTextFormattedCitation":"(Amaewhule &amp; Marylyn, 2020)","previouslyFormattedCitation":"(Amaewhule &amp; Marylyn, 2020)"},"properties":{"noteIndex":0},"schema":"https://github.com/citation-style-language/schema/raw/master/csl-citation.json"}</w:instrText>
      </w:r>
      <w:r w:rsidRPr="007966DC">
        <w:rPr>
          <w:rFonts w:ascii="Times New Roman" w:eastAsia="Times New Roman" w:hAnsi="Times New Roman" w:cs="Times New Roman"/>
          <w:color w:val="000000" w:themeColor="text1"/>
          <w:sz w:val="24"/>
          <w:szCs w:val="24"/>
        </w:rPr>
        <w:fldChar w:fldCharType="separate"/>
      </w:r>
      <w:r w:rsidRPr="007966DC">
        <w:rPr>
          <w:rFonts w:ascii="Times New Roman" w:eastAsia="Times New Roman" w:hAnsi="Times New Roman" w:cs="Times New Roman"/>
          <w:noProof/>
          <w:color w:val="000000" w:themeColor="text1"/>
          <w:sz w:val="24"/>
          <w:szCs w:val="24"/>
        </w:rPr>
        <w:t>(Amaewhule &amp; Marylyn, 2020; Hoxby, 2000; Robertson &amp; Symons, 2003)</w:t>
      </w:r>
      <w:r w:rsidRPr="007966DC">
        <w:rPr>
          <w:rFonts w:ascii="Times New Roman" w:eastAsia="Times New Roman" w:hAnsi="Times New Roman" w:cs="Times New Roman"/>
          <w:color w:val="000000" w:themeColor="text1"/>
          <w:sz w:val="24"/>
          <w:szCs w:val="24"/>
        </w:rPr>
        <w:fldChar w:fldCharType="end"/>
      </w:r>
      <w:r w:rsidRPr="007966DC">
        <w:rPr>
          <w:rFonts w:ascii="Times New Roman" w:eastAsia="Times New Roman" w:hAnsi="Times New Roman" w:cs="Times New Roman"/>
          <w:color w:val="000000" w:themeColor="text1"/>
          <w:sz w:val="24"/>
          <w:szCs w:val="24"/>
        </w:rPr>
        <w:t xml:space="preserve">. These effects on achievement could have a </w:t>
      </w:r>
      <w:proofErr w:type="spellStart"/>
      <w:r w:rsidRPr="007966DC">
        <w:rPr>
          <w:rFonts w:ascii="Times New Roman" w:eastAsia="Times New Roman" w:hAnsi="Times New Roman" w:cs="Times New Roman"/>
          <w:color w:val="000000" w:themeColor="text1"/>
          <w:sz w:val="24"/>
          <w:szCs w:val="24"/>
        </w:rPr>
        <w:t>spillover</w:t>
      </w:r>
      <w:proofErr w:type="spellEnd"/>
      <w:r w:rsidRPr="007966DC">
        <w:rPr>
          <w:rFonts w:ascii="Times New Roman" w:eastAsia="Times New Roman" w:hAnsi="Times New Roman" w:cs="Times New Roman"/>
          <w:color w:val="000000" w:themeColor="text1"/>
          <w:sz w:val="24"/>
          <w:szCs w:val="24"/>
        </w:rPr>
        <w:t xml:space="preserve"> effect on students’ choice of a subject as well as academic performance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Abubakar","given":"Sani","non-dropping-particle":"","parse-names":false,"suffix":""}],"container-title":"SER","id":"ITEM-1","issue":"1","issued":{"date-parts":[["2020"]]},"page":"85-96","title":"Influence of parental motivation on students’ academic performance in business studies in junior secondary schools in Kaduna State, Nigeria","type":"article-journal","volume":"19"},"uris":["http://www.mendeley.com/documents/?uuid=4d7f9d89-ff93-4330-ab06-77e0c7665500"]},{"id":"ITEM-2","itemData":{"abstract":"Purpose: To investigate factors influencing academic performance in accounting subject at a private university in Malaysia. Design/methodology/approach: Purposive sampling method was used to determine sample respondents and questionnaire survey method was used to gather data from business students. We distributed 200 questionnaires but only 152 of the responses collected were usable for analysis. Data were analysed using descriptive statistics and correlation analysis. Findings: Results show that perceived difficulties and past learning experience have statistically significant relationship with business students' academic performance in accounting subject. Research limitations/implications: The responses for the research is limited to business students of a private university and may not represent all business students in Malaysia. Further, the method used to gather data was by means of questionnaire survey. Other methods such as interviews may be used to gather more in depth information of the phenomenon. Practical implications: Educators and related parties need to introduce teaching and learning methods that would engage, improve business students' interests and motivation to appreciate the accounting subject in order for them to enrich their understanding of the subject and improve their academic performance in accounting. Originality/value: The findings provide new empirical evidence on determinants influencing business students' academic performance in accounting subject. [ABSTRACT FROM AUTHOR]","author":[{"dropping-particle":"","family":"Khalid","given":"Faizah Mohd","non-dropping-particle":"","parse-names":false,"suffix":""},{"dropping-particle":"","family":"Hanim","given":"Fatimah","non-dropping-particle":"","parse-names":false,"suffix":""},{"dropping-particle":"","family":"Rauf","given":"Abdul","non-dropping-particle":"","parse-names":false,"suffix":""},{"dropping-particle":"","family":"Akmal","given":"Mohd","non-dropping-particle":"","parse-names":false,"suffix":""},{"dropping-particle":"","family":"Fauzi","given":"Mohd","non-dropping-particle":"","parse-names":false,"suffix":""},{"dropping-particle":"","family":"Shafiee","given":"Muhammad Alif","non-dropping-particle":"","parse-names":false,"suffix":""},{"dropping-particle":"","family":"Huda","given":"Nabihatul","non-dropping-particle":"","parse-names":false,"suffix":""},{"dropping-particle":"","family":"Khan","given":"Hamid","non-dropping-particle":"","parse-names":false,"suffix":""},{"dropping-particle":"","family":"Rosmahadir","given":"Nurin Jazlina","non-dropping-particle":"","parse-names":false,"suffix":""}],"id":"ITEM-2","issue":"4","issued":{"date-parts":[["2020"]]},"page":"236-245","title":"Factors influencing business students ’ academic Performance in accounting","type":"article-journal","volume":"12"},"uris":["http://www.mendeley.com/documents/?uuid=b0c3ecb2-54d7-47f2-b0a6-1bdc5ba2ab44"]}],"mendeley":{"formattedCitation":"(Abubakar, 2020; Khalid et al., 2020)","plainTextFormattedCitation":"(Abubakar, 2020; Khalid et al., 2020)","previouslyFormattedCitation":"(Abubakar, 2020; Khalid et al., 2020)"},"properties":{"noteIndex":0},"schema":"https://github.com/citation-style-language/schema/raw/master/csl-citation.json"}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(Abubakar, 2020; Khalid et al., 2020)</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noProof/>
          <w:color w:val="000000" w:themeColor="text1"/>
          <w:sz w:val="24"/>
          <w:szCs w:val="24"/>
        </w:rPr>
        <w:t xml:space="preserve">Daniel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{"citationItems":[{"id":"ITEM-1","itemData":{"author":[{"dropping-particle":"","family":"Daniel","given":"R","non-dropping-particle":"","parse-names":false,"suffix":""}],"id":"ITEM-1","issued":{"date-parts":[["2017"]]},"number-of-pages":"2017","title":"Relationship among self-esteem, peer group influence and academic performance of senior secondary school students in Gusau local government area of Zamfara state.","type":"thesis"},"uris":["http://www.mendeley.com/documents/?uuid=48828712-df2f-4c62-9898-139d43e15431"]}],"mendeley":{"formattedCitation":"(Daniel, 2017)","manualFormatting":"(2017)","plainTextFormattedCitation":"(Daniel, 2017)","previouslyFormattedCitation":"(Daniel, 2017)"},"properties":{"noteIndex":0},"schema":"https://github.com/citation-style-language/schema/raw/master/csl-citation.json"}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(2017)</w:t>
      </w:r>
      <w:r w:rsidRPr="007966DC">
        <w:rPr>
          <w:rFonts w:ascii="Times New Roman" w:eastAsia="Calibri" w:hAnsi="Times New Roman" w:cs="Times New Roman"/>
          <w:color w:val="000000" w:themeColor="text1"/>
          <w:sz w:val="24"/>
          <w:szCs w:val="24"/>
        </w:rPr>
        <w:fldChar w:fldCharType="end"/>
      </w:r>
      <w:r w:rsidRPr="007966DC">
        <w:rPr>
          <w:rFonts w:ascii="Times New Roman" w:eastAsia="Times New Roman"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t>asserted that students choose who they want to be friends with, including their roommates and classmates. They are more prone to choose peers who are systematically tied to each other. Students who choose friends that are academically serious may be influenced to learn and this may lead to positive academic performance.</w:t>
      </w:r>
    </w:p>
    <w:p w14:paraId="49FF2570"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5C4C2954" w14:textId="343D26D6"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A study conducted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{"citationItems":[{"id":"ITEM-1","itemData":{"author":[{"dropping-particle":"","family":"Rababah","given":"Abedalqader","non-dropping-particle":"","parse-names":false,"suffix":""}],"container-title":"Journal of modern management &amp; entrepreneurship.","id":"ITEM-1","issue":"04","issued":{"date-parts":[["2017"]]},"page":"1-9","title":"Factors influencing the student's choosing of business administration as a major: The case of Arab Open University- Oman Branch.","type":"article-journal","volume":"07"},"uris":["http://www.mendeley.com/documents/?uuid=1f345156-cbfc-41aa-bb1e-6ca2115a43e1"]}],"mendeley":{"formattedCitation":"(Rababah, 2017a)","manualFormatting":"Rababah (2017)","plainTextFormattedCitation":"(Rababah, 2017a)","previouslyFormattedCitation":"(Rababah, 2017a)"},"properties":{"noteIndex":0},"schema":"https://github.com/citation-style-language/schema/raw/master/csl-citation.json"}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Rababah (2017)</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on the factors influencing students' choice of business administration as a major, discovered that peer groups have a significant influence on the choice of a study </w:t>
      </w:r>
      <w:r w:rsidR="003D072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and the career path of their colleagues. Students </w:t>
      </w:r>
      <w:r w:rsidR="003D0722" w:rsidRPr="007966DC">
        <w:rPr>
          <w:rFonts w:ascii="Times New Roman" w:eastAsia="Calibri" w:hAnsi="Times New Roman" w:cs="Times New Roman"/>
          <w:color w:val="000000" w:themeColor="text1"/>
          <w:sz w:val="24"/>
          <w:szCs w:val="24"/>
        </w:rPr>
        <w:t xml:space="preserve">who </w:t>
      </w:r>
      <w:r w:rsidRPr="007966DC">
        <w:rPr>
          <w:rFonts w:ascii="Times New Roman" w:eastAsia="Calibri" w:hAnsi="Times New Roman" w:cs="Times New Roman"/>
          <w:color w:val="000000" w:themeColor="text1"/>
          <w:sz w:val="24"/>
          <w:szCs w:val="24"/>
        </w:rPr>
        <w:t xml:space="preserve">build strong relations with their peer group may want to do a </w:t>
      </w:r>
      <w:r w:rsidR="003D072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that their peers advise them to do or will want to study the same </w:t>
      </w:r>
      <w:r w:rsidR="003D072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that their peers are </w:t>
      </w:r>
      <w:r w:rsidR="003D0722" w:rsidRPr="007966DC">
        <w:rPr>
          <w:rFonts w:ascii="Times New Roman" w:eastAsia="Calibri" w:hAnsi="Times New Roman" w:cs="Times New Roman"/>
          <w:color w:val="000000" w:themeColor="text1"/>
          <w:sz w:val="24"/>
          <w:szCs w:val="24"/>
        </w:rPr>
        <w:t>taking</w:t>
      </w:r>
      <w:r w:rsidRPr="007966DC">
        <w:rPr>
          <w:rFonts w:ascii="Times New Roman" w:eastAsia="Calibri" w:hAnsi="Times New Roman" w:cs="Times New Roman"/>
          <w:color w:val="000000" w:themeColor="text1"/>
          <w:sz w:val="24"/>
          <w:szCs w:val="24"/>
        </w:rPr>
        <w:t xml:space="preserve">. </w:t>
      </w:r>
    </w:p>
    <w:p w14:paraId="70DA6E14" w14:textId="5624E443"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According to </w:t>
      </w:r>
      <w:r w:rsidRPr="007966DC">
        <w:rPr>
          <w:rFonts w:ascii="Times New Roman" w:eastAsia="Calibri" w:hAnsi="Times New Roman" w:cs="Times New Roman"/>
          <w:noProof/>
          <w:color w:val="000000" w:themeColor="text1"/>
          <w:sz w:val="24"/>
          <w:szCs w:val="24"/>
        </w:rPr>
        <w:t xml:space="preserve">Yi-Hue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{"citationItems":[{"id":"ITEM-1","itemData":{"author":[{"dropping-particle":"","family":"Yi-Hue","given":"H","non-dropping-particle":"","parse-names":false,"suffix":""}],"container-title":"The Journal of Human Resources and Development and Adult Learning","id":"ITEM-1","issue":"92","issued":{"date-parts":[["2016"]]},"page":"81-87.","title":"The impact of interaction with peers on college students’ development.","type":"article-journal"},"uris":["http://www.mendeley.com/documents/?uuid=b5749557-d292-496e-ae8e-2bd5b8eb44ec"]}],"mendeley":{"formattedCitation":"(Yi-Hue, 2016)","manualFormatting":"(2016)","plainTextFormattedCitation":"(Yi-Hue, 2016)","previouslyFormattedCitation":"(Yi-Hue, 2016)"},"properties":{"noteIndex":0},"schema":"https://github.com/citation-style-language/schema/raw/master/csl-citation.json"}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(2016)</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students’ connections with their peers have a significant impact on how they perceive themselves. The study again postulates that students’ encounters with their </w:t>
      </w:r>
      <w:r w:rsidR="00186A2A" w:rsidRPr="007966DC">
        <w:rPr>
          <w:rFonts w:ascii="Times New Roman" w:eastAsia="Calibri" w:hAnsi="Times New Roman" w:cs="Times New Roman"/>
          <w:color w:val="000000" w:themeColor="text1"/>
          <w:sz w:val="24"/>
          <w:szCs w:val="24"/>
        </w:rPr>
        <w:t xml:space="preserve">peers </w:t>
      </w:r>
      <w:r w:rsidR="00A84EE1" w:rsidRPr="007966DC">
        <w:rPr>
          <w:rFonts w:ascii="Times New Roman" w:eastAsia="Calibri" w:hAnsi="Times New Roman" w:cs="Times New Roman"/>
          <w:color w:val="000000" w:themeColor="text1"/>
          <w:sz w:val="24"/>
          <w:szCs w:val="24"/>
        </w:rPr>
        <w:t xml:space="preserve">who </w:t>
      </w:r>
      <w:r w:rsidR="00186A2A" w:rsidRPr="007966DC">
        <w:rPr>
          <w:rFonts w:ascii="Times New Roman" w:eastAsia="Calibri" w:hAnsi="Times New Roman" w:cs="Times New Roman"/>
          <w:color w:val="000000" w:themeColor="text1"/>
          <w:sz w:val="24"/>
          <w:szCs w:val="24"/>
        </w:rPr>
        <w:t>have</w:t>
      </w:r>
      <w:r w:rsidR="003D0722" w:rsidRPr="007966DC">
        <w:rPr>
          <w:rFonts w:ascii="Times New Roman" w:eastAsia="Calibri" w:hAnsi="Times New Roman" w:cs="Times New Roman"/>
          <w:color w:val="000000" w:themeColor="text1"/>
          <w:sz w:val="24"/>
          <w:szCs w:val="24"/>
        </w:rPr>
        <w:t xml:space="preserve"> other</w:t>
      </w:r>
      <w:r w:rsidRPr="007966DC">
        <w:rPr>
          <w:rFonts w:ascii="Times New Roman" w:eastAsia="Calibri" w:hAnsi="Times New Roman" w:cs="Times New Roman"/>
          <w:color w:val="000000" w:themeColor="text1"/>
          <w:sz w:val="24"/>
          <w:szCs w:val="24"/>
        </w:rPr>
        <w:t xml:space="preserve"> interests</w:t>
      </w:r>
      <w:r w:rsidR="003D0722" w:rsidRPr="007966DC">
        <w:rPr>
          <w:rFonts w:ascii="Times New Roman" w:eastAsia="Calibri" w:hAnsi="Times New Roman" w:cs="Times New Roman"/>
          <w:color w:val="000000" w:themeColor="text1"/>
          <w:sz w:val="24"/>
          <w:szCs w:val="24"/>
        </w:rPr>
        <w:t xml:space="preserve"> and who are of different</w:t>
      </w:r>
      <w:r w:rsidRPr="007966DC">
        <w:rPr>
          <w:rFonts w:ascii="Times New Roman" w:eastAsia="Calibri" w:hAnsi="Times New Roman" w:cs="Times New Roman"/>
          <w:color w:val="000000" w:themeColor="text1"/>
          <w:sz w:val="24"/>
          <w:szCs w:val="24"/>
        </w:rPr>
        <w:t xml:space="preserve"> races and </w:t>
      </w:r>
      <w:r w:rsidRPr="007966DC">
        <w:rPr>
          <w:rFonts w:ascii="Times New Roman" w:eastAsia="Calibri" w:hAnsi="Times New Roman" w:cs="Times New Roman"/>
          <w:color w:val="000000" w:themeColor="text1"/>
          <w:sz w:val="24"/>
          <w:szCs w:val="24"/>
        </w:rPr>
        <w:lastRenderedPageBreak/>
        <w:t>origins can promote introspection, knowledge, and beliefs</w:t>
      </w:r>
      <w:r w:rsidR="003D0722"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potentially leading to new ways of thinking about the world, other </w:t>
      </w:r>
      <w:proofErr w:type="gramStart"/>
      <w:r w:rsidRPr="007966DC">
        <w:rPr>
          <w:rFonts w:ascii="Times New Roman" w:eastAsia="Calibri" w:hAnsi="Times New Roman" w:cs="Times New Roman"/>
          <w:color w:val="000000" w:themeColor="text1"/>
          <w:sz w:val="24"/>
          <w:szCs w:val="24"/>
        </w:rPr>
        <w:t>peers</w:t>
      </w:r>
      <w:proofErr w:type="gramEnd"/>
      <w:r w:rsidRPr="007966DC">
        <w:rPr>
          <w:rFonts w:ascii="Times New Roman" w:eastAsia="Calibri" w:hAnsi="Times New Roman" w:cs="Times New Roman"/>
          <w:color w:val="000000" w:themeColor="text1"/>
          <w:sz w:val="24"/>
          <w:szCs w:val="24"/>
        </w:rPr>
        <w:t xml:space="preserve"> and themselves. Given this development, these authorities opine that this could eventually influence students’ decision</w:t>
      </w:r>
      <w:r w:rsidR="003D0722"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 to choose a career. Peers can influence one another because they depend on one another to validat</w:t>
      </w:r>
      <w:r w:rsidR="003D0722" w:rsidRPr="007966DC">
        <w:rPr>
          <w:rFonts w:ascii="Times New Roman" w:eastAsia="Calibri" w:hAnsi="Times New Roman" w:cs="Times New Roman"/>
          <w:color w:val="000000" w:themeColor="text1"/>
          <w:sz w:val="24"/>
          <w:szCs w:val="24"/>
        </w:rPr>
        <w:t>e</w:t>
      </w:r>
      <w:r w:rsidRPr="007966DC">
        <w:rPr>
          <w:rFonts w:ascii="Times New Roman" w:eastAsia="Calibri" w:hAnsi="Times New Roman" w:cs="Times New Roman"/>
          <w:color w:val="000000" w:themeColor="text1"/>
          <w:sz w:val="24"/>
          <w:szCs w:val="24"/>
        </w:rPr>
        <w:t xml:space="preserve"> the </w:t>
      </w:r>
      <w:r w:rsidR="003D072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rogrammes they are choosing to study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{"citationItems":[{"id":"ITEM-1","itemData":{"DOI":"10.1080/09718923.2012.11893096","ISSN":"0971-8923","abstract":"The purpose of this study was to determine factors influencing career choice and aspirations among South African students. A quantitative paradigm guided this study. A survey method in the form of a structured questionnaire was used in this study in order to identify the factors that influence career choice and aspirations among South African students. A purposive sample of 133 first and second year university students (77 females, 56 males; age range 15 to 30 years) participated in the study. The Career Aspirations Questionnaire was used in this study. Career Aspirations Questionnaire which explored the factors that influence medical students' career choice and aspirations. Data were analysed using percentages and tables. The study found that the family; the ability of the learner self to identify his/her preferred career choice; and teachers were significant factors that influence the career choice and aspirations of students. The implica tions of the findings and practical considerat ions are discussed in the study.","author":[{"dropping-particle":"","family":"Shumba","given":"Almon","non-dropping-particle":"","parse-names":false,"suffix":""},{"dropping-particle":"","family":"Naong","given":"Matsidiso","non-dropping-particle":"","parse-names":false,"suffix":""}],"container-title":"Journal of Social Sciences","id":"ITEM-1","issue":"2","issued":{"date-parts":[["2012"]]},"page":"169-178","title":"Factors influencing students’ career choice and aspirations in South Africa","type":"article-journal","volume":"33"},"uris":["http://www.mendeley.com/documents/?uuid=081cd023-2e34-43bd-bf66-a546ccd49b57"]}],"mendeley":{"formattedCitation":"(Shumba &amp; Naong, 2012)","plainTextFormattedCitation":"(Shumba &amp; Naong, 2012)","previouslyFormattedCitation":"(Shumba &amp; Naong, 2012)"},"properties":{"noteIndex":0},"schema":"https://github.com/citation-style-language/schema/raw/master/csl-citation.json"}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(Shumba &amp; Naong, 2012)</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Students exchange career information when they interact. The interaction that these peers </w:t>
      </w:r>
      <w:r w:rsidR="003D0722" w:rsidRPr="007966DC">
        <w:rPr>
          <w:rFonts w:ascii="Times New Roman" w:eastAsia="Calibri" w:hAnsi="Times New Roman" w:cs="Times New Roman"/>
          <w:color w:val="000000" w:themeColor="text1"/>
          <w:sz w:val="24"/>
          <w:szCs w:val="24"/>
        </w:rPr>
        <w:t xml:space="preserve">have </w:t>
      </w:r>
      <w:r w:rsidRPr="007966DC">
        <w:rPr>
          <w:rFonts w:ascii="Times New Roman" w:eastAsia="Calibri" w:hAnsi="Times New Roman" w:cs="Times New Roman"/>
          <w:color w:val="000000" w:themeColor="text1"/>
          <w:sz w:val="24"/>
          <w:szCs w:val="24"/>
        </w:rPr>
        <w:t xml:space="preserve">concerning the </w:t>
      </w:r>
      <w:r w:rsidR="003D072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rogrammes they intend to study may influence their career choices</w:t>
      </w:r>
      <w:r w:rsidRPr="007966DC">
        <w:rPr>
          <w:rFonts w:ascii="Times New Roman" w:eastAsia="Calibri" w:hAnsi="Times New Roman" w:cs="Times New Roman"/>
          <w:color w:val="000000" w:themeColor="text1"/>
          <w:sz w:val="24"/>
          <w:szCs w:val="24"/>
        </w:rPr>
        <w:fldChar w:fldCharType="begin" w:fldLock="1"/>
      </w:r>
      <w:r w:rsidR="000414F0" w:rsidRPr="007966DC">
        <w:rPr>
          <w:rFonts w:ascii="Times New Roman" w:eastAsia="Calibri" w:hAnsi="Times New Roman" w:cs="Times New Roman"/>
          <w:color w:val="000000" w:themeColor="text1"/>
          <w:sz w:val="24"/>
          <w:szCs w:val="24"/>
        </w:rPr>
        <w:instrText>ADDIN CSL_CITATION {"citationItems":[{"id":"ITEM-1","itemData":{"author":[{"dropping-particle":"","family":"Walaba","given":"Aggrey Ayub","non-dropping-particle":"","parse-names":false,"suffix":""},{"dropping-particle":"","family":"Kiboss","given":"Joel Kipkemboi","non-dropping-particle":"","parse-names":false,"suffix":""}],"container-title":"International Journal of Academic Research and Reflection","id":"ITEM-1","issue":"3","issued":{"date-parts":[["2013"]]},"page":"8-14","title":"Factors influencing undergraduate students’ choice of christian religious education as a school teaching subject in kenya","type":"article-journal","volume":"1"},"uris":["http://www.mendeley.com/documents/?uuid=92e6eeef-8bee-4c72-b18e-4b764b26320a"]}],"mendeley":{"formattedCitation":"(Walaba &amp; Kiboss, 2013)","manualFormatting":" (Walaba &amp; Kiboss, 2013)","plainTextFormattedCitation":"(Walaba &amp; Kiboss, 2013)","previouslyFormattedCitation":"(Walaba &amp; Kiboss, 2013)"},"properties":{"noteIndex":0},"schema":"https://github.com/citation-style-language/schema/raw/master/csl-citation.json"}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 xml:space="preserve"> (Walaba &amp; Kiboss, 2013)</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w:t>
      </w:r>
    </w:p>
    <w:p w14:paraId="06BDEB0F"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3EEF403E" w14:textId="45560176"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{"citationItems":[{"id":"ITEM-1","itemData":{"author":[{"dropping-particle":"","family":"Okiror","given":"John James","non-dropping-particle":"","parse-names":false,"suffix":""},{"dropping-particle":"","family":"Denis","given":"Otabong","non-dropping-particle":"","parse-names":false,"suffix":""}],"container-title":"Journal of Dynamics in Agricultural Research","id":"ITEM-1","issue":"2","issued":{"date-parts":[["2015"]]},"page":"12-20","title":"Factors influencing career choice among undergraduate Students in an African university context: The Case of Agriculture Students at Monitoring and evaluation of Crop Intensification Program activities in Rwanda View project Climate Change and Rural Insti","type":"article-journal","volume":"2"},"uris":["http://www.mendeley.com/documents/?uuid=378b0bda-c1a3-4171-a99d-490f839529e8"]}],"mendeley":{"formattedCitation":"(Okiror &amp; Denis, 2015)","manualFormatting":"Okiror and Denis (2015)","plainTextFormattedCitation":"(Okiror &amp; Denis, 2015)","previouslyFormattedCitation":"(Okiror &amp; Denis, 2015)"},"properties":{"noteIndex":0},"schema":"https://github.com/citation-style-language/schema/raw/master/csl-citation.json"}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Okiror and Denis (2015)</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explored the factors influencing students’ choice of a career path among undergraduates at Makerere University in Uganda. The study found that 11.3% of the respondents indicated that peer groups play a very important role in students’ choice of a </w:t>
      </w:r>
      <w:r w:rsidR="00A84EE1" w:rsidRPr="007966DC">
        <w:rPr>
          <w:rFonts w:ascii="Times New Roman" w:eastAsia="Calibri" w:hAnsi="Times New Roman" w:cs="Times New Roman"/>
          <w:color w:val="000000" w:themeColor="text1"/>
          <w:sz w:val="24"/>
          <w:szCs w:val="24"/>
        </w:rPr>
        <w:t xml:space="preserve">study </w:t>
      </w:r>
      <w:r w:rsidR="003D072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w:t>
      </w:r>
      <w:r w:rsidR="003D0722"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and career trajectory. The study </w:t>
      </w:r>
      <w:r w:rsidR="003D0722" w:rsidRPr="007966DC">
        <w:rPr>
          <w:rFonts w:ascii="Times New Roman" w:eastAsia="Calibri" w:hAnsi="Times New Roman" w:cs="Times New Roman"/>
          <w:color w:val="000000" w:themeColor="text1"/>
          <w:sz w:val="24"/>
          <w:szCs w:val="24"/>
        </w:rPr>
        <w:t xml:space="preserve">further </w:t>
      </w:r>
      <w:r w:rsidRPr="007966DC">
        <w:rPr>
          <w:rFonts w:ascii="Times New Roman" w:eastAsia="Calibri" w:hAnsi="Times New Roman" w:cs="Times New Roman"/>
          <w:color w:val="000000" w:themeColor="text1"/>
          <w:sz w:val="24"/>
          <w:szCs w:val="24"/>
        </w:rPr>
        <w:t xml:space="preserve">revealed that some of the students chose a study option </w:t>
      </w:r>
      <w:proofErr w:type="gramStart"/>
      <w:r w:rsidRPr="007966DC">
        <w:rPr>
          <w:rFonts w:ascii="Times New Roman" w:eastAsia="Calibri" w:hAnsi="Times New Roman" w:cs="Times New Roman"/>
          <w:color w:val="000000" w:themeColor="text1"/>
          <w:sz w:val="24"/>
          <w:szCs w:val="24"/>
        </w:rPr>
        <w:t>based on the fact that</w:t>
      </w:r>
      <w:proofErr w:type="gramEnd"/>
      <w:r w:rsidRPr="007966DC">
        <w:rPr>
          <w:rFonts w:ascii="Times New Roman" w:eastAsia="Calibri" w:hAnsi="Times New Roman" w:cs="Times New Roman"/>
          <w:color w:val="000000" w:themeColor="text1"/>
          <w:sz w:val="24"/>
          <w:szCs w:val="24"/>
        </w:rPr>
        <w:t xml:space="preserve"> their peers had chosen to study that </w:t>
      </w:r>
      <w:r w:rsidR="003D072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w:t>
      </w:r>
      <w:r w:rsidR="003D0722" w:rsidRPr="007966DC">
        <w:rPr>
          <w:rFonts w:ascii="Times New Roman" w:eastAsia="Calibri" w:hAnsi="Times New Roman" w:cs="Times New Roman"/>
          <w:color w:val="000000" w:themeColor="text1"/>
          <w:sz w:val="24"/>
          <w:szCs w:val="24"/>
        </w:rPr>
        <w:t>; and</w:t>
      </w:r>
      <w:r w:rsidRPr="007966DC">
        <w:rPr>
          <w:rFonts w:ascii="Times New Roman" w:eastAsia="Calibri" w:hAnsi="Times New Roman" w:cs="Times New Roman"/>
          <w:color w:val="000000" w:themeColor="text1"/>
          <w:sz w:val="24"/>
          <w:szCs w:val="24"/>
        </w:rPr>
        <w:t xml:space="preserve"> that if a group leader chooses to study a particular </w:t>
      </w:r>
      <w:r w:rsidR="003D072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the other group members are likely to study the same </w:t>
      </w:r>
      <w:r w:rsidR="00356FBE"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w:t>
      </w:r>
      <w:r w:rsidRPr="007966DC">
        <w:rPr>
          <w:rFonts w:ascii="Times New Roman" w:eastAsia="Calibri" w:hAnsi="Times New Roman" w:cs="Times New Roman"/>
          <w:noProof/>
          <w:color w:val="000000" w:themeColor="text1"/>
          <w:sz w:val="24"/>
          <w:szCs w:val="24"/>
        </w:rPr>
        <w:t xml:space="preserve">Kwadwo et al.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{"citationItems":[{"id":"ITEM-1","itemData":{"DOI":"10.5430/jct.v9n1p1","ISSN":"1927-2677","abstract":"The mass unemployment of the youth toady has mostly been attributed to the irrelevance of the school curriculum. However, the skills in the curriculum have not been subjected to critical analysis to empirically prove their relevance or otherwise. The purpose of the study was therefore to identify the skills embedded in the curriculum, those skills the learners have acquired and those that employers usually demand of employees by relating them to empirical findings of the skills employers in general demand of employees. A conceptual content analysis was used to determine the skills embedded in the curriculum. Purposive sampling procedure was used to select twenty-one students and fourteen key informants for an interview. The data from the interview were sorted out into themes and coded through the use of NVivo 8 to help in the counting of frequencies of each skill. It was found out that the senior high school curriculum, though was generally rated as relevant, the skills with the highest frequencies in the curriculum focused on attitudes and values while those required by employers focused on the application of knowledge. On the basis of these findings, it can be concluded that the curriculum is relevant in instilling values into the students but it is not relevant in the application of knowledge that employers usually demand of employees at the work environment.","author":[{"dropping-particle":"","family":"Kwadwo","given":"Okrah Abraham","non-dropping-particle":"","parse-names":false,"suffix":""},{"dropping-particle":"","family":"Ernest","given":"Ampadu","non-dropping-particle":"","parse-names":false,"suffix":""},{"dropping-particle":"","family":"Rita","given":"Yeboah","non-dropping-particle":"","parse-names":false,"suffix":""}],"container-title":"Journal of Curriculum and Teaching","id":"ITEM-1","issue":"1","issued":{"date-parts":[["2019"]]},"page":"1","title":"Relevance of the Senior High School Curriculum in Ghana in Relation to Contextual Reality of the World of Work","type":"article-journal","volume":"9"},"uris":["http://www.mendeley.com/documents/?uuid=b6fb6aef-8579-4b70-8dae-0be05b5ef1de"]}],"mendeley":{"formattedCitation":"(Kwadwo et al., 2019)","manualFormatting":"(2019)","plainTextFormattedCitation":"(Kwadwo et al., 2019)","previouslyFormattedCitation":"(Kwadwo et al., 2019)"},"properties":{"noteIndex":0},"schema":"https://github.com/citation-style-language/schema/raw/master/csl-citation.json"}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(2019)</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found that some students enrol in certain courses only because their peers are pursuing those </w:t>
      </w:r>
      <w:r w:rsidR="00356FBE"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rogrammes. Some students may not have the capabilities in studying those </w:t>
      </w:r>
      <w:r w:rsidR="00356FBE"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rogrammes but because their peers are </w:t>
      </w:r>
      <w:r w:rsidR="00356FBE" w:rsidRPr="007966DC">
        <w:rPr>
          <w:rFonts w:ascii="Times New Roman" w:eastAsia="Calibri" w:hAnsi="Times New Roman" w:cs="Times New Roman"/>
          <w:color w:val="000000" w:themeColor="text1"/>
          <w:sz w:val="24"/>
          <w:szCs w:val="24"/>
        </w:rPr>
        <w:t xml:space="preserve">taking </w:t>
      </w:r>
      <w:r w:rsidRPr="007966DC">
        <w:rPr>
          <w:rFonts w:ascii="Times New Roman" w:eastAsia="Calibri" w:hAnsi="Times New Roman" w:cs="Times New Roman"/>
          <w:color w:val="000000" w:themeColor="text1"/>
          <w:sz w:val="24"/>
          <w:szCs w:val="24"/>
        </w:rPr>
        <w:t>them, they decide to pursue them. Such students may find it difficult to perform effectively.</w:t>
      </w:r>
    </w:p>
    <w:p w14:paraId="7B806149"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07213AC3" w14:textId="75D1AEEE"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Peers serve as the basis of aspiration for one another, and they support one another in doing their coursework and eventually become advisers to one another in their lives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{"citationItems":[{"id":"ITEM-1","itemData":{"DOI":"10.1016/j.physbeh.2012.03.022","ISSN":"00319384","PMID":"22480733","abstract":"Obesity during childhood and adolescence is a growing problem in the United States, Canada, and around the world that leads to significant physical, psychological, and social consequences. Peer experiences have been theoretically and empirically related to the \"Big Two\" contributors to the obesity epidemic, unhealthy eating and physical inactivity [1]. In this article, we synthesize the empirical literature on the influence of peers and friends on youth's eating and physical activity. Limitations and issues in the theoretical and empirical literatures are also discussed, along with future research directions. In conclusion, we argue that the involvement of children's and adolescents' peer networks in prevention and intervention efforts may be critical for promoting and maintaining positive behavioral health trajectories. However, further theoretical and empirical work is needed to better understand the specific mechanisms underlying the effects of peers on youth's eating and physical activity. © 2012 Elsevier Inc.","author":[{"dropping-particle":"","family":"Salvy","given":"Sarah-Jeanne","non-dropping-particle":"","parse-names":false,"suffix":""},{"dropping-particle":"la","family":"Haye","given":"Kayla de","non-dropping-particle":"","parse-names":false,"suffix":""},{"dropping-particle":"","family":"Bowker","given":"Julie C.","non-dropping-particle":"","parse-names":false,"suffix":""},{"dropping-particle":"","family":"Hermans","given":"","non-dropping-particle":"","parse-names":false,"suffix":""}],"container-title":"Physiology and Behavior","id":"ITEM-1","issue":"3","issued":{"date-parts":[["2012"]]},"page":"369-378","publisher":"Elsevier Inc.","title":"Influence of peers and friends on children's and adolescents' eating and activity behaviors","type":"article-journal","volume":"106"},"uris":["http://www.mendeley.com/documents/?uuid=4436a8e4-15bb-4a7a-b850-90fb97425472"]}],"mendeley":{"formattedCitation":"(Salvy et al., 2012)","plainTextFormattedCitation":"(Salvy et al., 2012)","previouslyFormattedCitation":"(Salvy et al., 2012)"},"properties":{"noteIndex":0},"schema":"https://github.com/citation-style-language/schema/raw/master/csl-citation.json"}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(Salvy et al., 2012)</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A study conducted by </w:t>
      </w:r>
      <w:r w:rsidRPr="007966DC">
        <w:rPr>
          <w:rFonts w:ascii="Times New Roman" w:eastAsia="Calibri" w:hAnsi="Times New Roman" w:cs="Times New Roman"/>
          <w:noProof/>
          <w:color w:val="000000" w:themeColor="text1"/>
          <w:sz w:val="24"/>
          <w:szCs w:val="24"/>
        </w:rPr>
        <w:t xml:space="preserve">Kwadwo et al.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{"citationItems":[{"id":"ITEM-1","itemData":{"DOI":"10.5430/jct.v9n1p1","ISSN":"1927-2677","abstract":"The mass unemployment of the youth toady has mostly been attributed to the irrelevance of the school curriculum. However, the skills in the curriculum have not been subjected to critical analysis to empirically prove their relevance or otherwise. The purpose of the study was therefore to identify the skills embedded in the curriculum, those skills the learners have acquired and those that employers usually demand of employees by relating them to empirical findings of the skills employers in general demand of employees. A conceptual content analysis was used to determine the skills embedded in the curriculum. Purposive sampling procedure was used to select twenty-one students and fourteen key informants for an interview. The data from the interview were sorted out into themes and coded through the use of NVivo 8 to help in the counting of frequencies of each skill. It was found out that the senior high school curriculum, though was generally rated as relevant, the skills with the highest frequencies in the curriculum focused on attitudes and values while those required by employers focused on the application of knowledge. On the basis of these findings, it can be concluded that the curriculum is relevant in instilling values into the students but it is not relevant in the application of knowledge that employers usually demand of employees at the work environment.","author":[{"dropping-particle":"","family":"Kwadwo","given":"Okrah Abraham","non-dropping-particle":"","parse-names":false,"suffix":""},{"dropping-particle":"","family":"Ernest","given":"Ampadu","non-dropping-particle":"","parse-names":false,"suffix":""},{"dropping-particle":"","family":"Rita","given":"Yeboah","non-dropping-particle":"","parse-names":false,"suffix":""}],"container-title":"Journal of Curriculum and Teaching","id":"ITEM-1","issue":"1","issued":{"date-parts":[["2019"]]},"page":"1","title":"Relevance of the Senior High School Curriculum in Ghana in Relation to Contextual Reality of the World of Work","type":"article-journal","volume":"9"},"uris":["http://www.mendeley.com/documents/?uuid=b6fb6aef-8579-4b70-8dae-0be05b5ef1de"]}],"mendeley":{"formattedCitation":"(Kwadwo et al., 2019)","manualFormatting":"(2019)","plainTextFormattedCitation":"(Kwadwo et al., 2019)","previouslyFormattedCitation":"(Kwadwo et al., 2019)"},"properties":{"noteIndex":0},"schema":"https://github.com/citation-style-language/schema/raw/master/csl-citation.json"}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(2019)</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on factors influencing the career </w:t>
      </w:r>
      <w:r w:rsidRPr="007966DC">
        <w:rPr>
          <w:rFonts w:ascii="Times New Roman" w:eastAsia="Calibri" w:hAnsi="Times New Roman" w:cs="Times New Roman"/>
          <w:color w:val="000000" w:themeColor="text1"/>
          <w:sz w:val="24"/>
          <w:szCs w:val="24"/>
        </w:rPr>
        <w:lastRenderedPageBreak/>
        <w:t xml:space="preserve">aspiration of students at </w:t>
      </w:r>
      <w:proofErr w:type="spellStart"/>
      <w:r w:rsidRPr="007966DC">
        <w:rPr>
          <w:rFonts w:ascii="Times New Roman" w:eastAsia="Calibri" w:hAnsi="Times New Roman" w:cs="Times New Roman"/>
          <w:color w:val="000000" w:themeColor="text1"/>
          <w:sz w:val="24"/>
          <w:szCs w:val="24"/>
        </w:rPr>
        <w:t>Berekum</w:t>
      </w:r>
      <w:proofErr w:type="spellEnd"/>
      <w:r w:rsidRPr="007966DC">
        <w:rPr>
          <w:rFonts w:ascii="Times New Roman" w:eastAsia="Calibri" w:hAnsi="Times New Roman" w:cs="Times New Roman"/>
          <w:color w:val="000000" w:themeColor="text1"/>
          <w:sz w:val="24"/>
          <w:szCs w:val="24"/>
        </w:rPr>
        <w:t xml:space="preserve"> SHSs in Ghana revealed that some peers get support from one another in schools even more than some of their siblings. Students establish confidence in the friends they make, discuss a lot of their issues with one another</w:t>
      </w:r>
      <w:r w:rsidR="00356FBE"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and are always ready to assist one another. They inspire each other to work hard and influence one another </w:t>
      </w:r>
      <w:proofErr w:type="gramStart"/>
      <w:r w:rsidRPr="007966DC">
        <w:rPr>
          <w:rFonts w:ascii="Times New Roman" w:eastAsia="Calibri" w:hAnsi="Times New Roman" w:cs="Times New Roman"/>
          <w:color w:val="000000" w:themeColor="text1"/>
          <w:sz w:val="24"/>
          <w:szCs w:val="24"/>
        </w:rPr>
        <w:t xml:space="preserve">in </w:t>
      </w:r>
      <w:r w:rsidR="0080579D" w:rsidRPr="007966DC">
        <w:rPr>
          <w:rFonts w:ascii="Times New Roman" w:eastAsia="Calibri" w:hAnsi="Times New Roman" w:cs="Times New Roman"/>
          <w:color w:val="000000" w:themeColor="text1"/>
          <w:sz w:val="24"/>
          <w:szCs w:val="24"/>
        </w:rPr>
        <w:t xml:space="preserve">the </w:t>
      </w:r>
      <w:r w:rsidRPr="007966DC">
        <w:rPr>
          <w:rFonts w:ascii="Times New Roman" w:eastAsia="Calibri" w:hAnsi="Times New Roman" w:cs="Times New Roman"/>
          <w:color w:val="000000" w:themeColor="text1"/>
          <w:sz w:val="24"/>
          <w:szCs w:val="24"/>
        </w:rPr>
        <w:t>area of</w:t>
      </w:r>
      <w:proofErr w:type="gramEnd"/>
      <w:r w:rsidRPr="007966DC">
        <w:rPr>
          <w:rFonts w:ascii="Times New Roman" w:eastAsia="Calibri" w:hAnsi="Times New Roman" w:cs="Times New Roman"/>
          <w:color w:val="000000" w:themeColor="text1"/>
          <w:sz w:val="24"/>
          <w:szCs w:val="24"/>
        </w:rPr>
        <w:t xml:space="preserve"> study and career preference. </w:t>
      </w:r>
    </w:p>
    <w:p w14:paraId="20D80D74"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1B88E0FA" w14:textId="57FBF905"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{"citationItems":[{"id":"ITEM-1","itemData":{"author":[{"dropping-particle":"","family":"Ogunleye","given":"Tolu","non-dropping-particle":"","parse-names":false,"suffix":""}],"container-title":"International Journal of Educational Research","id":"ITEM-1","issue":"1","issued":{"date-parts":[["2018"]]},"page":"147-152","title":"The study odf peer pressure and parental influence on the choice of careeer among secondary school students in Ogun state","type":"article-journal","volume":"5"},"uris":["http://www.mendeley.com/documents/?uuid=19a9b602-d69c-4769-b9c1-7f3d2c49aff9"]}],"mendeley":{"formattedCitation":"(Ogunleye, 2018)","manualFormatting":"Ogunleye (2018)","plainTextFormattedCitation":"(Ogunleye, 2018)","previouslyFormattedCitation":"(Ogunleye, 2018)"},"properties":{"noteIndex":0},"schema":"https://github.com/citation-style-language/schema/raw/master/csl-citation.json"}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Ogunleye (2018)</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used a descriptive research design to determine how peers and parents influence students’ choice of a career in the Ogun State of Nigeria. The result showed that 75.0% of the respondents made career choices </w:t>
      </w:r>
      <w:proofErr w:type="gramStart"/>
      <w:r w:rsidRPr="007966DC">
        <w:rPr>
          <w:rFonts w:ascii="Times New Roman" w:eastAsia="Calibri" w:hAnsi="Times New Roman" w:cs="Times New Roman"/>
          <w:color w:val="000000" w:themeColor="text1"/>
          <w:sz w:val="24"/>
          <w:szCs w:val="24"/>
        </w:rPr>
        <w:t>similar to</w:t>
      </w:r>
      <w:proofErr w:type="gramEnd"/>
      <w:r w:rsidRPr="007966DC">
        <w:rPr>
          <w:rFonts w:ascii="Times New Roman" w:eastAsia="Calibri" w:hAnsi="Times New Roman" w:cs="Times New Roman"/>
          <w:color w:val="000000" w:themeColor="text1"/>
          <w:sz w:val="24"/>
          <w:szCs w:val="24"/>
        </w:rPr>
        <w:t xml:space="preserve"> their friends. </w:t>
      </w:r>
      <w:r w:rsidR="0080579D" w:rsidRPr="007966DC">
        <w:rPr>
          <w:rFonts w:ascii="Times New Roman" w:eastAsia="Calibri" w:hAnsi="Times New Roman" w:cs="Times New Roman"/>
          <w:color w:val="000000" w:themeColor="text1"/>
          <w:sz w:val="24"/>
          <w:szCs w:val="24"/>
        </w:rPr>
        <w:t>A f</w:t>
      </w:r>
      <w:r w:rsidRPr="007966DC">
        <w:rPr>
          <w:rFonts w:ascii="Times New Roman" w:eastAsia="Calibri" w:hAnsi="Times New Roman" w:cs="Times New Roman"/>
          <w:color w:val="000000" w:themeColor="text1"/>
          <w:sz w:val="24"/>
          <w:szCs w:val="24"/>
        </w:rPr>
        <w:t xml:space="preserve">urther 25.0% had a contrary view to that. Ogunleye </w:t>
      </w:r>
      <w:r w:rsidR="0080579D" w:rsidRPr="007966DC">
        <w:rPr>
          <w:rFonts w:ascii="Times New Roman" w:eastAsia="Calibri" w:hAnsi="Times New Roman" w:cs="Times New Roman"/>
          <w:color w:val="000000" w:themeColor="text1"/>
          <w:sz w:val="24"/>
          <w:szCs w:val="24"/>
        </w:rPr>
        <w:t xml:space="preserve">further </w:t>
      </w:r>
      <w:r w:rsidRPr="007966DC">
        <w:rPr>
          <w:rFonts w:ascii="Times New Roman" w:eastAsia="Calibri" w:hAnsi="Times New Roman" w:cs="Times New Roman"/>
          <w:color w:val="000000" w:themeColor="text1"/>
          <w:sz w:val="24"/>
          <w:szCs w:val="24"/>
        </w:rPr>
        <w:t>found that 80.0% of the respondents agreed that their friends have a direct say in their career choice</w:t>
      </w:r>
      <w:r w:rsidR="00A84EE1"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t>
      </w:r>
      <w:r w:rsidR="0080579D" w:rsidRPr="007966DC">
        <w:rPr>
          <w:rFonts w:ascii="Times New Roman" w:eastAsia="Calibri" w:hAnsi="Times New Roman" w:cs="Times New Roman"/>
          <w:color w:val="000000" w:themeColor="text1"/>
          <w:sz w:val="24"/>
          <w:szCs w:val="24"/>
        </w:rPr>
        <w:t>and</w:t>
      </w:r>
      <w:r w:rsidR="00A84EE1" w:rsidRPr="007966DC">
        <w:rPr>
          <w:rFonts w:ascii="Times New Roman" w:eastAsia="Calibri" w:hAnsi="Times New Roman" w:cs="Times New Roman"/>
          <w:color w:val="000000" w:themeColor="text1"/>
          <w:sz w:val="24"/>
          <w:szCs w:val="24"/>
        </w:rPr>
        <w:t xml:space="preserve"> also</w:t>
      </w:r>
      <w:r w:rsidRPr="007966DC">
        <w:rPr>
          <w:rFonts w:ascii="Times New Roman" w:eastAsia="Calibri" w:hAnsi="Times New Roman" w:cs="Times New Roman"/>
          <w:color w:val="000000" w:themeColor="text1"/>
          <w:sz w:val="24"/>
          <w:szCs w:val="24"/>
        </w:rPr>
        <w:t xml:space="preserve"> indicated that 67.0% of the respondents were of the view that socialization with friends influences their choice of career trajectory. </w:t>
      </w:r>
      <w:r w:rsidRPr="007966DC">
        <w:rPr>
          <w:rFonts w:ascii="Times New Roman" w:eastAsia="Calibri" w:hAnsi="Times New Roman" w:cs="Times New Roman"/>
          <w:color w:val="000000" w:themeColor="text1"/>
          <w:sz w:val="24"/>
          <w:szCs w:val="24"/>
        </w:rPr>
        <w:fldChar w:fldCharType="begin" w:fldLock="1"/>
      </w:r>
      <w:r w:rsidR="000414F0" w:rsidRPr="007966DC">
        <w:rPr>
          <w:rFonts w:ascii="Times New Roman" w:eastAsia="Calibri" w:hAnsi="Times New Roman" w:cs="Times New Roman"/>
          <w:color w:val="000000" w:themeColor="text1"/>
          <w:sz w:val="24"/>
          <w:szCs w:val="24"/>
        </w:rPr>
        <w:instrText>ADDIN CSL_CITATION {"citationItems":[{"id":"ITEM-1","itemData":{"DOI":"10.5829/idosi.mejsr.2014.22.08.21993","author":[{"dropping-particle":"","family":"Naz","given":"Arab","non-dropping-particle":"","parse-names":false,"suffix":""},{"dropping-particle":"","family":"Saeed","given":"Gohar","non-dropping-particle":"","parse-names":false,"suffix":""},{"dropping-particle":"","family":"Khan","given":"Waseem","non-dropping-particle":"","parse-names":false,"suffix":""},{"dropping-particle":"","family":"Khan","given":"Nasim","non-dropping-particle":"","parse-names":false,"suffix":""},{"dropping-particle":"","family":"Sheikh","given":"Irum","non-dropping-particle":"","parse-names":false,"suffix":""},{"dropping-particle":"","family":"Khan","given":"Nasar","non-dropping-particle":"","parse-names":false,"suffix":""}],"container-title":"Middle-East Journal of Scientific Research","id":"ITEM-1","issue":"8","issued":{"date-parts":[["2014"]]},"page":"1193-1197","title":"Peer and friends and career decision making : A critical analysis director Pakistan Academy of Rural Development , Khyber Pakhtunkhwa , Peshawar , Pakistan","type":"article-journal","volume":"22"},"uris":["http://www.mendeley.com/documents/?uuid=a6342488-9f5f-45a3-a9b4-9a2c23abbf47"]}],"mendeley":{"formattedCitation":"(Naz et al., 2014)","manualFormatting":"Naz et al. (2014)","plainTextFormattedCitation":"(Naz et al., 2014)","previouslyFormattedCitation":"(Naz et al., 2014)"},"properties":{"noteIndex":0},"schema":"https://github.com/citation-style-language/schema/raw/master/csl-citation.json"}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Naz et al. (2014)</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examine</w:t>
      </w:r>
      <w:r w:rsidR="0080579D" w:rsidRPr="007966DC">
        <w:rPr>
          <w:rFonts w:ascii="Times New Roman" w:eastAsia="Calibri" w:hAnsi="Times New Roman" w:cs="Times New Roman"/>
          <w:color w:val="000000" w:themeColor="text1"/>
          <w:sz w:val="24"/>
          <w:szCs w:val="24"/>
        </w:rPr>
        <w:t>d</w:t>
      </w:r>
      <w:r w:rsidRPr="007966DC">
        <w:rPr>
          <w:rFonts w:ascii="Times New Roman" w:eastAsia="Calibri" w:hAnsi="Times New Roman" w:cs="Times New Roman"/>
          <w:color w:val="000000" w:themeColor="text1"/>
          <w:sz w:val="24"/>
          <w:szCs w:val="24"/>
        </w:rPr>
        <w:t xml:space="preserve"> the level at which peers can influence the choice of a career path. They picked data from various articles and depositories and questionnaires were retrieved from </w:t>
      </w:r>
      <w:r w:rsidR="0080579D" w:rsidRPr="007966DC">
        <w:rPr>
          <w:rFonts w:ascii="Times New Roman" w:eastAsia="Calibri" w:hAnsi="Times New Roman" w:cs="Times New Roman"/>
          <w:color w:val="000000" w:themeColor="text1"/>
          <w:sz w:val="24"/>
          <w:szCs w:val="24"/>
        </w:rPr>
        <w:t xml:space="preserve">a </w:t>
      </w:r>
      <w:r w:rsidRPr="007966DC">
        <w:rPr>
          <w:rFonts w:ascii="Times New Roman" w:eastAsia="Calibri" w:hAnsi="Times New Roman" w:cs="Times New Roman"/>
          <w:color w:val="000000" w:themeColor="text1"/>
          <w:sz w:val="24"/>
          <w:szCs w:val="24"/>
        </w:rPr>
        <w:t xml:space="preserve">hundred respondents. All the obtained data were rigorously analysed and explained to develop a theory for generalization, whilst the field data were assessed using the chi-square test in the form of frequencies and percentages. Their study found that family largely influenced and modified children's behaviour in numerous ways, yet peer influence was a benefit for establishing career options and decision-making among adolescents. </w:t>
      </w:r>
    </w:p>
    <w:p w14:paraId="6D2B9562"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3C0EC424" w14:textId="7547B732"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fldChar w:fldCharType="begin" w:fldLock="1"/>
      </w:r>
      <w:r w:rsidR="000414F0" w:rsidRPr="007966DC">
        <w:rPr>
          <w:rFonts w:ascii="Times New Roman" w:eastAsia="Calibri" w:hAnsi="Times New Roman" w:cs="Times New Roman"/>
          <w:color w:val="000000" w:themeColor="text1"/>
          <w:sz w:val="24"/>
          <w:szCs w:val="24"/>
        </w:rPr>
        <w:instrText>ADDIN CSL_CITATION {"citationItems":[{"id":"ITEM-1","itemData":{"DOI":"10.7763/JOEBM.2015.V3.189","author":[{"dropping-particle":"","family":"Hashim","given":"Hezlina Mohd","non-dropping-particle":"","parse-names":false,"suffix":""},{"dropping-particle":"","family":"Embong","given":"Abdul Mutalib","non-dropping-particle":"","parse-names":false,"suffix":""}],"container-title":"Journal of Economics, Business and Management","id":"ITEM-1","issue":"2","issued":{"date-parts":[["2015"]]},"page":"252-256","title":"Parental and Peer Influences upon Accounting as a Subject and Accountancy as a Career","type":"article-journal","volume":"3"},"uris":["http://www.mendeley.com/documents/?uuid=530fa924-cb4b-410d-bb74-fcac795630bd"]}],"mendeley":{"formattedCitation":"(Hashim &amp; Embong, 2015)","manualFormatting":"Hashim and Embong's (2015)","plainTextFormattedCitation":"(Hashim &amp; Embong, 2015)","previouslyFormattedCitation":"(Hashim &amp; Embong, 2015)"},"properties":{"noteIndex":0},"schema":"https://github.com/citation-style-language/schema/raw/master/csl-citation.json"}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Hashim and Embong</w:t>
      </w:r>
      <w:r w:rsidR="0080579D" w:rsidRPr="007966DC">
        <w:rPr>
          <w:rFonts w:ascii="Times New Roman" w:eastAsia="Calibri" w:hAnsi="Times New Roman" w:cs="Times New Roman"/>
          <w:noProof/>
          <w:color w:val="000000" w:themeColor="text1"/>
          <w:sz w:val="24"/>
          <w:szCs w:val="24"/>
        </w:rPr>
        <w:t>'s</w:t>
      </w:r>
      <w:r w:rsidRPr="007966DC">
        <w:rPr>
          <w:rFonts w:ascii="Times New Roman" w:eastAsia="Calibri" w:hAnsi="Times New Roman" w:cs="Times New Roman"/>
          <w:noProof/>
          <w:color w:val="000000" w:themeColor="text1"/>
          <w:sz w:val="24"/>
          <w:szCs w:val="24"/>
        </w:rPr>
        <w:t xml:space="preserve"> (2015)</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study investigated the extent of influence that Malaysian school students' parents and peers had on students’ decision to pursue a career in accounting by using the mixed method. The finding</w:t>
      </w:r>
      <w:r w:rsidR="00CA5438"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 demonstrated that peer groups have</w:t>
      </w:r>
      <w:r w:rsidR="00331A43"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lastRenderedPageBreak/>
        <w:t>control over their peers</w:t>
      </w:r>
      <w:r w:rsidR="00331A43"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choice of professional careers</w:t>
      </w:r>
      <w:r w:rsidR="00782F48" w:rsidRPr="007966DC">
        <w:rPr>
          <w:rFonts w:ascii="Times New Roman" w:eastAsia="Calibri" w:hAnsi="Times New Roman" w:cs="Times New Roman"/>
          <w:color w:val="000000" w:themeColor="text1"/>
          <w:sz w:val="24"/>
          <w:szCs w:val="24"/>
        </w:rPr>
        <w:t>, however, it was revealed that the impact created by these peers is not significant.</w:t>
      </w:r>
      <w:r w:rsidR="00331A43"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t xml:space="preserve">Several studies have indicated that peer group influence plays a significant role in students' choice of a </w:t>
      </w:r>
      <w:r w:rsidR="0080579D"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of </w:t>
      </w:r>
      <w:r w:rsidR="0080579D"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tudy and career trajectory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State","given":"Sokoto","non-dropping-particle":"","parse-names":false,"suffix":""},{"dropping-particle":"","family":"Raheem","given":"Prof","non-dropping-particle":"","parse-names":false,"suffix":""},{"dropping-particle":"","family":"Issah","given":"Adebayo","non-dropping-particle":"","parse-names":false,"suffix":""}],"id":"ITEM-1","issue":"35","issued":{"date-parts":[["2018"]]},"page":"9-14","title":"Peer Group Influence and Occupational Choice of Students in Some Selected Senior Secondary Schools in Sokoto Metropolis ,","type":"article-journal","volume":"9"},"uris":["http://www.mendeley.com/documents/?uuid=9e0356cb-d3be-4266-94c4-73c0aa7ddefd"]},{"id":"ITEM-2","itemData":{"DOI":"10.19044/esj.2016.v12n7p306","ISSN":"18577881","abstract":"This paper examines peer group and parental support as correlates of the academic performance of Senior Secondary School Students in South West Nigeria. The study adopted an ex-post facto design and descriptive research design of survey type. The population comprises all Senior Secondary School Students in South West Nigeria. The sample of the study consisted of one thousand, one hundred and fifty (1,150) senior secondary school students (i.e. SS 3) drawn from three states out of the six states in the South West Geo-political zone; namely Osun, Ondo and Ekiti. The researcher made use of a questionnaire and an inventory to collect data. A self -designed questionnaire tagged “Motivation and Academic Performance of Senior Secondary School Students” (MAPSSS) was used to elicit information from the respondents. This consists of two parts. Parts A and B. Parts A consists of the bio-data of the respondents (students), while Parts B consists of 9 Sections, Sections A-I, Section H and I of the questionnaire support was used to measure the relationship between peer influence and parental support on students’ academic performance. The two null hypotheses formulated were tested at 0.05 level of significance. The findings of the study revealed that there was a positive significant relationship between peer group, and parental support and the academic performance of students. On the basis of these findings, it was recommended that parents should monitor the type of peer group their children or ward mix or mingle with in school and provide the necessary support by providing all the educational needs of their children. They need to monitor the academic performance of their children/wards while they are in school.","author":[{"dropping-particle":"","family":"Akomolafe","given":"Comfort O","non-dropping-particle":"","parse-names":false,"suffix":""},{"dropping-particle":"","family":"Adesua","given":"Veronica O","non-dropping-particle":"","parse-names":false,"suffix":""}],"container-title":"European Scientific Journal, ESJ","id":"ITEM-2","issue":"7","issued":{"date-parts":[["2016"]]},"page":"306","title":"Peer Group and Parental Support as Correlates of Academic Performance of Senior Secondary School Students in South West, Nigeria","type":"article-journal","volume":"12"},"uris":["http://www.mendeley.com/documents/?uuid=8d5c53e4-0816-4947-97cf-521f276664f6"]},{"id":"ITEM-3","itemData":{"DOI":"10.1177/1069072712471302","ISSN":"10690727","abstract":"The current research aimed to develop a multidimensional measure on the criteria of career success in a Chinese context. Items on the criteria of career success were obtained using a qualitative approach among 30 Chinese employees; exploratory factor analysis was conducted to select items and determine the factor structure among a new sample of Chinese employees (N = 550); confirmatory factor analysis was conducted among another sample of Chinese employees (N = 199). The results showed that Chinese employees regard intrinsic fulfillment, external compensation, and work-life balance as the major components of career success. The developed scale showed good reliability and structure validity. Implications for future research on career success were discussed. © The Author(s) 2012.","author":[{"dropping-particle":"","family":"Zhou","given":"Wenxia","non-dropping-particle":"","parse-names":false,"suffix":""},{"dropping-particle":"","family":"Sun","given":"Jianmin","non-dropping-particle":"","parse-names":false,"suffix":""},{"dropping-particle":"","family":"Guan","given":"Yanjun","non-dropping-particle":"","parse-names":false,"suffix":""},{"dropping-particle":"","family":"Li","given":"Yuhui","non-dropping-particle":"","parse-names":false,"suffix":""},{"dropping-particle":"","family":"Pan","given":"Jingzhou","non-dropping-particle":"","parse-names":false,"suffix":""}],"container-title":"Journal of Career Assessment","id":"ITEM-3","issue":"2","issued":{"date-parts":[["2013"]]},"page":"265-277","title":"Criteria of Career Success Among Chinese Employees: Developing a Multidimensional Scale With Qualitative and Quantitative Approaches","type":"article-journal","volume":"21"},"uris":["http://www.mendeley.com/documents/?uuid=c4036f48-670b-4c0b-ad9d-aadcbb646ca3"]},{"id":"ITEM-4","itemData":{"author":[{"dropping-particle":"","family":"Echols","given":"E Evaline","non-dropping-particle":"","parse-names":false,"suffix":""}],"container-title":"LSU hstorical dissertations and theses graduate","id":"ITEM-4","issued":{"date-parts":[["1990"]]},"number-of-pages":"1-131","title":"Factors influencing the selection of business majors as perceived by university business students .","type":"thesis"},"uris":["http://www.mendeley.com/documents/?uuid=6cb047a9-05bf-4f65-b398-6f234a146191"]},{"id":"ITEM-5","itemData":{"DOI":"10.1016/j.physbeh.2012.03.022","ISSN":"00319384","PMID":"22480733","abstract":"Obesity during childhood and adolescence is a growing problem in the United States, Canada, and around the world that leads to significant physical, psychological, and social consequences. Peer experiences have been theoretically and empirically related to the \"Big Two\" contributors to the obesity epidemic, unhealthy eating and physical inactivity [1]. In this article, we synthesize the empirical literature on the influence of peers and friends on youth's eating and physical activity. Limitations and issues in the theoretical and empirical literatures are also discussed, along with future research directions. In conclusion, we argue that the involvement of children's and adolescents' peer networks in prevention and intervention efforts may be critical for promoting and maintaining positive behavioral health trajectories. However, further theoretical and empirical work is needed to better understand the specific mechanisms underlying the effects of peers on youth's eating and physical activity. © 2012 Elsevier Inc.","author":[{"dropping-particle":"","family":"Salvy","given":"Sarah-Jeanne","non-dropping-particle":"","parse-names":false,"suffix":""},{"dropping-particle":"la","family":"Haye","given":"Kayla de","non-dropping-particle":"","parse-names":false,"suffix":""},{"dropping-particle":"","family":"Bowker","given":"Julie C.","non-dropping-particle":"","parse-names":false,"suffix":""},{"dropping-particle":"","family":"Hermans","given":"","non-dropping-particle":"","parse-names":false,"suffix":""}],"container-title":"Physiology and Behavior","id":"ITEM-5","issue":"3","issued":{"date-parts":[["2012"]]},"page":"369-378","publisher":"Elsevier Inc.","title":"Influence of peers and friends on children's and adolescents' eating and activity behaviors","type":"article-journal","volume":"106"},"uris":["http://www.mendeley.com/documents/?uuid=4436a8e4-15bb-4a7a-b850-90fb97425472"]}],"mendeley":{"formattedCitation":"(Akomolafe &amp; Adesua, 2016; Echols, 1990; Salvy et al., 2012; State et al., 2018; Zhou et al., 2013)","manualFormatting":"(Akomolafe &amp; Adesua, 2016; Salvy et al., 2012; State et al., 2018; Zhou et al., 2013)","plainTextFormattedCitation":"(Akomolafe &amp; Adesua, 2016; Echols, 1990; Salvy et al., 2012; State et al., 2018; Zhou et al., 2013)","previouslyFormattedCitation":"(Akomolafe &amp; Adesua, 2016; Echols, 1990; Salvy et al., 2012; State et al., 2018; Zhou et al., 2013)"},"properties":{"noteIndex":0},"schema":"https://github.com/citation-style-language/schema/raw/master/csl-citation.json"}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(Akomolafe &amp; Adesua, 2016; Salvy et al., 2012; State et al., 2018; Zhou et al., 2013)</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t>
      </w:r>
    </w:p>
    <w:p w14:paraId="1D877684"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70DA6CD5" w14:textId="6BE69442"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preceding discussions suggest that </w:t>
      </w:r>
      <w:r w:rsidR="0080579D" w:rsidRPr="007966DC">
        <w:rPr>
          <w:rFonts w:ascii="Times New Roman" w:eastAsia="Calibri" w:hAnsi="Times New Roman" w:cs="Times New Roman"/>
          <w:color w:val="000000" w:themeColor="text1"/>
          <w:sz w:val="24"/>
          <w:szCs w:val="24"/>
        </w:rPr>
        <w:t xml:space="preserve">a </w:t>
      </w:r>
      <w:r w:rsidRPr="007966DC">
        <w:rPr>
          <w:rFonts w:ascii="Times New Roman" w:eastAsia="Calibri" w:hAnsi="Times New Roman" w:cs="Times New Roman"/>
          <w:color w:val="000000" w:themeColor="text1"/>
          <w:sz w:val="24"/>
          <w:szCs w:val="24"/>
        </w:rPr>
        <w:t>peer group has a role to play in the lives of peers. This indicates that the decision of students in terms of a career path could be affected by peer admonishing or pressure. The problem</w:t>
      </w:r>
      <w:r w:rsidR="0080579D"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however</w:t>
      </w:r>
      <w:r w:rsidR="0080579D"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is the extent to which peer groups influence others of similar status, level of thinking and understanding.</w:t>
      </w:r>
    </w:p>
    <w:p w14:paraId="068E2124"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159A1C00" w14:textId="3BBF9DC2"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58" w:name="_Toc125640642"/>
      <w:r w:rsidRPr="007966DC">
        <w:rPr>
          <w:rFonts w:ascii="Times New Roman" w:eastAsia="SimSun" w:hAnsi="Times New Roman" w:cs="Times New Roman"/>
          <w:b/>
          <w:color w:val="000000" w:themeColor="text1"/>
          <w:sz w:val="24"/>
          <w:szCs w:val="24"/>
        </w:rPr>
        <w:t xml:space="preserve">2.4.3.2 Teachers' </w:t>
      </w:r>
      <w:r w:rsidR="00AC440E" w:rsidRPr="007966DC">
        <w:rPr>
          <w:rFonts w:ascii="Times New Roman" w:eastAsia="SimSun" w:hAnsi="Times New Roman" w:cs="Times New Roman"/>
          <w:b/>
          <w:color w:val="000000" w:themeColor="text1"/>
          <w:sz w:val="24"/>
          <w:szCs w:val="24"/>
        </w:rPr>
        <w:t>Influence on Students' Choice of Business Studies</w:t>
      </w:r>
      <w:bookmarkEnd w:id="58"/>
    </w:p>
    <w:p w14:paraId="71A98F68" w14:textId="50869BF2" w:rsidR="007523E0" w:rsidRPr="007966DC" w:rsidRDefault="00973B59" w:rsidP="007523E0">
      <w:pPr>
        <w:spacing w:after="200" w:line="480" w:lineRule="auto"/>
        <w:jc w:val="both"/>
        <w:rPr>
          <w:rFonts w:ascii="Times New Roman" w:eastAsia="Times New Roman"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 xml:space="preserve">The goal of every secondary school is to support high-quality learning whilst allowing individual students to choose </w:t>
      </w:r>
      <w:r w:rsidR="0080579D" w:rsidRPr="007966DC">
        <w:rPr>
          <w:rFonts w:ascii="Times New Roman" w:eastAsia="Times New Roman" w:hAnsi="Times New Roman" w:cs="Times New Roman"/>
          <w:color w:val="000000" w:themeColor="text1"/>
          <w:sz w:val="24"/>
          <w:szCs w:val="24"/>
        </w:rPr>
        <w:t>p</w:t>
      </w:r>
      <w:r w:rsidRPr="007966DC">
        <w:rPr>
          <w:rFonts w:ascii="Times New Roman" w:eastAsia="Times New Roman" w:hAnsi="Times New Roman" w:cs="Times New Roman"/>
          <w:color w:val="000000" w:themeColor="text1"/>
          <w:sz w:val="24"/>
          <w:szCs w:val="24"/>
        </w:rPr>
        <w:t xml:space="preserve">rogrammes that suit their skills and interests </w:t>
      </w:r>
      <w:r w:rsidRPr="007966DC">
        <w:rPr>
          <w:rFonts w:ascii="Times New Roman" w:eastAsia="Times New Roman" w:hAnsi="Times New Roman" w:cs="Times New Roman"/>
          <w:color w:val="000000" w:themeColor="text1"/>
          <w:sz w:val="24"/>
          <w:szCs w:val="24"/>
        </w:rPr>
        <w:fldChar w:fldCharType="begin" w:fldLock="1"/>
      </w:r>
      <w:r w:rsidRPr="007966DC">
        <w:rPr>
          <w:rFonts w:ascii="Times New Roman" w:eastAsia="Times New Roman" w:hAnsi="Times New Roman" w:cs="Times New Roman"/>
          <w:color w:val="000000" w:themeColor="text1"/>
          <w:sz w:val="24"/>
          <w:szCs w:val="24"/>
        </w:rPr>
        <w:instrText>ADDIN CSL_CITATION {"citationItems":[{"id":"ITEM-1","itemData":{"DOI":"10.5430/jbar.v1n1p43","ISSN":"1927-9507","abstract":"The objective of this study is to examine the factors that influence students to choose accounting as their academic program. Utilising the Theory of Reasoned Action, the study predicted that students' intention to choose accounting as their academic program is influenced by their attitude towards accounting subject and subjective norm. Data were collected via survey of which approximately 400 sets questionnaire were sent to accounting students of Universiti Teknologi MARA Kelantan. From this amount, 340 students responded with the response rate of 85.0 percent. The results were analyzed using SPSS 17 and from the findings, it can be concluded that both attitude towards accounting program and subjective norms are positively related in influencing students' decision to choose accounting as an academic program. The findings provide useful insights for policy makers, accounting professional bodies and higher learning institutions in formulating strategies to promote the accounting program to tertiary students.","author":[{"dropping-particle":"","family":"Zakaria","given":"Maheran","non-dropping-particle":"","parse-names":false,"suffix":""},{"dropping-particle":"","family":"Wan Fauzi","given":"Wan Noor Asmuni","non-dropping-particle":"","parse-names":false,"suffix":""},{"dropping-particle":"","family":"Hasan","given":"Siti Jeslyn","non-dropping-particle":"","parse-names":false,"suffix":""}],"container-title":"Journal of business administration research","id":"ITEM-1","issue":"1","issued":{"date-parts":[["2012"]]},"title":"Accounting as a choice of academic program","type":"article-journal","volume":"1"},"uris":["http://www.mendeley.com/documents/?uuid=fc4a518c-8bab-4d7c-b9e4-15d746b3e18e"]}],"mendeley":{"formattedCitation":"(Zakaria et al., 2012)","plainTextFormattedCitation":"(Zakaria et al., 2012)","previouslyFormattedCitation":"(Zakaria et al., 2012)"},"properties":{"noteIndex":0},"schema":"https://github.com/citation-style-language/schema/raw/master/csl-citation.json"}</w:instrText>
      </w:r>
      <w:r w:rsidRPr="007966DC">
        <w:rPr>
          <w:rFonts w:ascii="Times New Roman" w:eastAsia="Times New Roman" w:hAnsi="Times New Roman" w:cs="Times New Roman"/>
          <w:color w:val="000000" w:themeColor="text1"/>
          <w:sz w:val="24"/>
          <w:szCs w:val="24"/>
        </w:rPr>
        <w:fldChar w:fldCharType="separate"/>
      </w:r>
      <w:r w:rsidRPr="007966DC">
        <w:rPr>
          <w:rFonts w:ascii="Times New Roman" w:eastAsia="Times New Roman" w:hAnsi="Times New Roman" w:cs="Times New Roman"/>
          <w:noProof/>
          <w:color w:val="000000" w:themeColor="text1"/>
          <w:sz w:val="24"/>
          <w:szCs w:val="24"/>
        </w:rPr>
        <w:t>(Zakaria et al., 2012)</w:t>
      </w:r>
      <w:r w:rsidRPr="007966DC">
        <w:rPr>
          <w:rFonts w:ascii="Times New Roman" w:eastAsia="Times New Roman" w:hAnsi="Times New Roman" w:cs="Times New Roman"/>
          <w:color w:val="000000" w:themeColor="text1"/>
          <w:sz w:val="24"/>
          <w:szCs w:val="24"/>
        </w:rPr>
        <w:fldChar w:fldCharType="end"/>
      </w:r>
      <w:r w:rsidRPr="007966DC">
        <w:rPr>
          <w:rFonts w:ascii="Times New Roman" w:eastAsia="Times New Roman" w:hAnsi="Times New Roman" w:cs="Times New Roman"/>
          <w:color w:val="000000" w:themeColor="text1"/>
          <w:sz w:val="24"/>
          <w:szCs w:val="24"/>
        </w:rPr>
        <w:t>. The curriculum, in combination with a broader range of learning options outside traditional classroom instruction, enables students to better customize their high school education and improve their prospects for success in school and life (Ontario Ministry of Education, 2006).</w:t>
      </w:r>
    </w:p>
    <w:p w14:paraId="57197345" w14:textId="77777777" w:rsidR="007523E0" w:rsidRPr="007966DC" w:rsidRDefault="007523E0" w:rsidP="007523E0">
      <w:pPr>
        <w:spacing w:after="0" w:line="240" w:lineRule="auto"/>
        <w:jc w:val="both"/>
        <w:rPr>
          <w:rFonts w:ascii="Times New Roman" w:eastAsia="Times New Roman" w:hAnsi="Times New Roman" w:cs="Times New Roman"/>
          <w:color w:val="000000" w:themeColor="text1"/>
          <w:sz w:val="24"/>
          <w:szCs w:val="24"/>
        </w:rPr>
      </w:pPr>
    </w:p>
    <w:p w14:paraId="44946383" w14:textId="57750952" w:rsidR="00973B59" w:rsidRPr="007966DC" w:rsidRDefault="00973B59" w:rsidP="007523E0">
      <w:pPr>
        <w:spacing w:after="200" w:line="480" w:lineRule="auto"/>
        <w:jc w:val="both"/>
        <w:rPr>
          <w:rFonts w:ascii="Times New Roman" w:eastAsia="Times New Roman"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The responsibilities of teachers and students are compl</w:t>
      </w:r>
      <w:r w:rsidR="00A84EE1" w:rsidRPr="007966DC">
        <w:rPr>
          <w:rFonts w:ascii="Times New Roman" w:eastAsia="Times New Roman" w:hAnsi="Times New Roman" w:cs="Times New Roman"/>
          <w:color w:val="000000" w:themeColor="text1"/>
          <w:sz w:val="24"/>
          <w:szCs w:val="24"/>
        </w:rPr>
        <w:t>e</w:t>
      </w:r>
      <w:r w:rsidRPr="007966DC">
        <w:rPr>
          <w:rFonts w:ascii="Times New Roman" w:eastAsia="Times New Roman" w:hAnsi="Times New Roman" w:cs="Times New Roman"/>
          <w:color w:val="000000" w:themeColor="text1"/>
          <w:sz w:val="24"/>
          <w:szCs w:val="24"/>
        </w:rPr>
        <w:t xml:space="preserve">mentary. It is the responsibility of teachers to create acceptable instructional strategies that will assist students to meet the requirements of the curriculum as well as proper ways for evaluating and assessing students’ learning </w:t>
      </w:r>
      <w:r w:rsidRPr="007966DC">
        <w:rPr>
          <w:rFonts w:ascii="Times New Roman" w:eastAsia="Times New Roman" w:hAnsi="Times New Roman" w:cs="Times New Roman"/>
          <w:color w:val="000000" w:themeColor="text1"/>
          <w:sz w:val="24"/>
          <w:szCs w:val="24"/>
        </w:rPr>
        <w:fldChar w:fldCharType="begin" w:fldLock="1"/>
      </w:r>
      <w:r w:rsidRPr="007966DC">
        <w:rPr>
          <w:rFonts w:ascii="Times New Roman" w:eastAsia="Times New Roman" w:hAnsi="Times New Roman" w:cs="Times New Roman"/>
          <w:color w:val="000000" w:themeColor="text1"/>
          <w:sz w:val="24"/>
          <w:szCs w:val="24"/>
        </w:rPr>
        <w:instrText>ADDIN CSL_CITATION {"citationItems":[{"id":"ITEM-1","itemData":{"DOI":"10.6007/ijarped/v7-i2/4081","abstract":"The purpose of this study was to determine factors influencing career choice among students of the fourth year of secondary education (also known as Grade 10) in Mauritius. Based on primary data which were sourced through survey among 400 students across the …","author":[{"dropping-particle":"","family":"Kaneez","given":"Bodhe-Surally","non-dropping-particle":"","parse-names":false,"suffix":""},{"dropping-particle":"","family":"Medha","given":"Kisto","non-dropping-particle":"","parse-names":false,"suffix":""}],"container-title":"International Journal of Academic Research in Progressive Education and Development","id":"ITEM-1","issue":"2","issued":{"date-parts":[["2018"]]},"page":"30-44","title":"Factors Influencing Grade 10 Students’ Career Choice in Mauritius","type":"article-journal","volume":"7"},"uris":["http://www.mendeley.com/documents/?uuid=bd2453f5-c34d-4890-939b-754d10797652"]}],"mendeley":{"formattedCitation":"(Kaneez &amp; Medha, 2018)","manualFormatting":"(Kaneez &amp; Medha, 2018; Korth et al., 2014)","plainTextFormattedCitation":"(Kaneez &amp; Medha, 2018)","previouslyFormattedCitation":"(Kaneez &amp; Medha, 2018)"},"properties":{"noteIndex":0},"schema":"https://github.com/citation-style-language/schema/raw/master/csl-citation.json"}</w:instrText>
      </w:r>
      <w:r w:rsidRPr="007966DC">
        <w:rPr>
          <w:rFonts w:ascii="Times New Roman" w:eastAsia="Times New Roman" w:hAnsi="Times New Roman" w:cs="Times New Roman"/>
          <w:color w:val="000000" w:themeColor="text1"/>
          <w:sz w:val="24"/>
          <w:szCs w:val="24"/>
        </w:rPr>
        <w:fldChar w:fldCharType="separate"/>
      </w:r>
      <w:r w:rsidRPr="007966DC">
        <w:rPr>
          <w:rFonts w:ascii="Times New Roman" w:eastAsia="Times New Roman" w:hAnsi="Times New Roman" w:cs="Times New Roman"/>
          <w:noProof/>
          <w:color w:val="000000" w:themeColor="text1"/>
          <w:sz w:val="24"/>
          <w:szCs w:val="24"/>
        </w:rPr>
        <w:t>(Kaneez &amp; Medha, 2018;</w:t>
      </w:r>
      <w:r w:rsidRPr="007966DC">
        <w:rPr>
          <w:rFonts w:ascii="Times New Roman" w:eastAsia="Calibri" w:hAnsi="Times New Roman" w:cs="Times New Roman"/>
          <w:noProof/>
          <w:color w:val="000000" w:themeColor="text1"/>
          <w:sz w:val="24"/>
          <w:szCs w:val="24"/>
        </w:rPr>
        <w:t xml:space="preserve"> Korth et al., 2014</w:t>
      </w:r>
      <w:r w:rsidRPr="007966DC">
        <w:rPr>
          <w:rFonts w:ascii="Times New Roman" w:eastAsia="Times New Roman" w:hAnsi="Times New Roman" w:cs="Times New Roman"/>
          <w:noProof/>
          <w:color w:val="000000" w:themeColor="text1"/>
          <w:sz w:val="24"/>
          <w:szCs w:val="24"/>
        </w:rPr>
        <w:t>)</w:t>
      </w:r>
      <w:r w:rsidRPr="007966DC">
        <w:rPr>
          <w:rFonts w:ascii="Times New Roman" w:eastAsia="Times New Roman" w:hAnsi="Times New Roman" w:cs="Times New Roman"/>
          <w:color w:val="000000" w:themeColor="text1"/>
          <w:sz w:val="24"/>
          <w:szCs w:val="24"/>
        </w:rPr>
        <w:fldChar w:fldCharType="end"/>
      </w:r>
      <w:r w:rsidRPr="007966DC">
        <w:rPr>
          <w:rFonts w:ascii="Times New Roman" w:eastAsia="Times New Roman" w:hAnsi="Times New Roman" w:cs="Times New Roman"/>
          <w:color w:val="000000" w:themeColor="text1"/>
          <w:sz w:val="24"/>
          <w:szCs w:val="24"/>
        </w:rPr>
        <w:t xml:space="preserve">. Additionally, teachers assist students in acquiring reading, writing, oral communication, and numeracy abilities necessary for success in their courses. They engage students with passion and a variety of </w:t>
      </w:r>
      <w:r w:rsidRPr="007966DC">
        <w:rPr>
          <w:rFonts w:ascii="Times New Roman" w:eastAsia="Times New Roman" w:hAnsi="Times New Roman" w:cs="Times New Roman"/>
          <w:color w:val="000000" w:themeColor="text1"/>
          <w:sz w:val="24"/>
          <w:szCs w:val="24"/>
        </w:rPr>
        <w:lastRenderedPageBreak/>
        <w:t xml:space="preserve">teaching and evaluation methods, addressing the needs of each student and ensuring that they have good learning opportunities </w:t>
      </w:r>
      <w:r w:rsidRPr="007966DC">
        <w:rPr>
          <w:rFonts w:ascii="Times New Roman" w:eastAsia="Times New Roman" w:hAnsi="Times New Roman" w:cs="Times New Roman"/>
          <w:color w:val="000000" w:themeColor="text1"/>
          <w:sz w:val="24"/>
          <w:szCs w:val="24"/>
        </w:rPr>
        <w:fldChar w:fldCharType="begin" w:fldLock="1"/>
      </w:r>
      <w:r w:rsidRPr="007966DC">
        <w:rPr>
          <w:rFonts w:ascii="Times New Roman" w:eastAsia="Times New Roman" w:hAnsi="Times New Roman" w:cs="Times New Roman"/>
          <w:color w:val="000000" w:themeColor="text1"/>
          <w:sz w:val="24"/>
          <w:szCs w:val="24"/>
        </w:rPr>
        <w:instrText>ADDIN CSL_CITATION {"citationItems":[{"id":"ITEM-1","itemData":{"author":[{"dropping-particle":"","family":"Mei","given":"Chiew Wye","non-dropping-particle":"","parse-names":false,"suffix":""},{"dropping-particle":"","family":"Siraj","given":"Saedah","non-dropping-particle":"","parse-names":false,"suffix":""},{"dropping-particle":"","family":"Alam","given":"Gazi Mahabubul","non-dropping-particle":"","parse-names":false,"suffix":""}],"id":"ITEM-1","issued":{"date-parts":[["2010"]]},"title":"Future business trends and higher secondary school business studies curriculum","type":"article-journal"},"uris":["http://www.mendeley.com/documents/?uuid=b5cbefae-d804-429a-9404-1b90ec7f4b0c"]}],"mendeley":{"formattedCitation":"(Mei et al., 2010)","plainTextFormattedCitation":"(Mei et al., 2010)","previouslyFormattedCitation":"(Mei et al., 2010)"},"properties":{"noteIndex":0},"schema":"https://github.com/citation-style-language/schema/raw/master/csl-citation.json"}</w:instrText>
      </w:r>
      <w:r w:rsidRPr="007966DC">
        <w:rPr>
          <w:rFonts w:ascii="Times New Roman" w:eastAsia="Times New Roman" w:hAnsi="Times New Roman" w:cs="Times New Roman"/>
          <w:color w:val="000000" w:themeColor="text1"/>
          <w:sz w:val="24"/>
          <w:szCs w:val="24"/>
        </w:rPr>
        <w:fldChar w:fldCharType="separate"/>
      </w:r>
      <w:r w:rsidRPr="007966DC">
        <w:rPr>
          <w:rFonts w:ascii="Times New Roman" w:eastAsia="Times New Roman" w:hAnsi="Times New Roman" w:cs="Times New Roman"/>
          <w:noProof/>
          <w:color w:val="000000" w:themeColor="text1"/>
          <w:sz w:val="24"/>
          <w:szCs w:val="24"/>
        </w:rPr>
        <w:t>(Mei et al., 2010)</w:t>
      </w:r>
      <w:r w:rsidRPr="007966DC">
        <w:rPr>
          <w:rFonts w:ascii="Times New Roman" w:eastAsia="Times New Roman" w:hAnsi="Times New Roman" w:cs="Times New Roman"/>
          <w:color w:val="000000" w:themeColor="text1"/>
          <w:sz w:val="24"/>
          <w:szCs w:val="24"/>
        </w:rPr>
        <w:fldChar w:fldCharType="end"/>
      </w:r>
      <w:r w:rsidRPr="007966DC">
        <w:rPr>
          <w:rFonts w:ascii="Times New Roman" w:eastAsia="Times New Roman" w:hAnsi="Times New Roman" w:cs="Times New Roman"/>
          <w:color w:val="000000" w:themeColor="text1"/>
          <w:sz w:val="24"/>
          <w:szCs w:val="24"/>
        </w:rPr>
        <w:t>. Using a variety of instructional, assessment, and evaluation strategies, teachers provide numerous opportunities for students to acquire marketable business knowledge and skills whilst learning fundamental concepts. Students should be able to relate and apply these principles to economic, technological, social, and ethical challenges in the world in which they live through the activities that are provided.</w:t>
      </w:r>
    </w:p>
    <w:p w14:paraId="207B1043" w14:textId="77777777" w:rsidR="007523E0" w:rsidRPr="007966DC" w:rsidRDefault="007523E0" w:rsidP="007523E0">
      <w:pPr>
        <w:spacing w:after="0" w:line="240" w:lineRule="auto"/>
        <w:jc w:val="both"/>
        <w:rPr>
          <w:rFonts w:ascii="Times New Roman" w:eastAsia="Times New Roman" w:hAnsi="Times New Roman" w:cs="Times New Roman"/>
          <w:color w:val="000000" w:themeColor="text1"/>
          <w:sz w:val="24"/>
          <w:szCs w:val="24"/>
        </w:rPr>
      </w:pPr>
    </w:p>
    <w:p w14:paraId="0BBA6B2A" w14:textId="3865F7E1" w:rsidR="00973B59" w:rsidRPr="007966DC" w:rsidRDefault="00973B59" w:rsidP="00973B59">
      <w:pPr>
        <w:spacing w:after="200" w:line="480" w:lineRule="auto"/>
        <w:jc w:val="both"/>
        <w:rPr>
          <w:rFonts w:ascii="Times New Roman" w:eastAsia="Calibri"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 xml:space="preserve">The effectiveness of a business education programme is dependent on careful planning, efficient implementation, enough finance, and motivation </w:t>
      </w:r>
      <w:r w:rsidRPr="007966DC">
        <w:rPr>
          <w:rFonts w:ascii="Times New Roman" w:eastAsia="Times New Roman" w:hAnsi="Times New Roman" w:cs="Times New Roman"/>
          <w:color w:val="000000" w:themeColor="text1"/>
          <w:sz w:val="24"/>
          <w:szCs w:val="24"/>
        </w:rPr>
        <w:fldChar w:fldCharType="begin" w:fldLock="1"/>
      </w:r>
      <w:r w:rsidRPr="007966DC">
        <w:rPr>
          <w:rFonts w:ascii="Times New Roman" w:eastAsia="Times New Roman" w:hAnsi="Times New Roman" w:cs="Times New Roman"/>
          <w:color w:val="000000" w:themeColor="text1"/>
          <w:sz w:val="24"/>
          <w:szCs w:val="24"/>
        </w:rPr>
        <w:instrText>ADDIN CSL_CITATION {"citationItems":[{"id":"ITEM-1","itemData":{"author":[{"dropping-particle":"","family":"Koffi","given":"Ekaette Ime","non-dropping-particle":"","parse-names":false,"suffix":""},{"dropping-particle":"","family":"Etukudo","given":"Edet Tom","non-dropping-particle":"","parse-names":false,"suffix":""}],"container-title":"Nigerian Journal of Business Education (NIGJBED) Volume","id":"ITEM-1","issue":"2","issued":{"date-parts":[["2016"]]},"page":"249-259","title":"Evaluation of business edication programme: problems and prospects","type":"article-journal","volume":"3"},"uris":["http://www.mendeley.com/documents/?uuid=1ff19e2a-9efb-4a95-ad00-39fb047c8e1d"]}],"mendeley":{"formattedCitation":"(Koffi &amp; Etukudo, 2016)","plainTextFormattedCitation":"(Koffi &amp; Etukudo, 2016)","previouslyFormattedCitation":"(Koffi &amp; Etukudo, 2016)"},"properties":{"noteIndex":0},"schema":"https://github.com/citation-style-language/schema/raw/master/csl-citation.json"}</w:instrText>
      </w:r>
      <w:r w:rsidRPr="007966DC">
        <w:rPr>
          <w:rFonts w:ascii="Times New Roman" w:eastAsia="Times New Roman" w:hAnsi="Times New Roman" w:cs="Times New Roman"/>
          <w:color w:val="000000" w:themeColor="text1"/>
          <w:sz w:val="24"/>
          <w:szCs w:val="24"/>
        </w:rPr>
        <w:fldChar w:fldCharType="separate"/>
      </w:r>
      <w:r w:rsidRPr="007966DC">
        <w:rPr>
          <w:rFonts w:ascii="Times New Roman" w:eastAsia="Times New Roman" w:hAnsi="Times New Roman" w:cs="Times New Roman"/>
          <w:noProof/>
          <w:color w:val="000000" w:themeColor="text1"/>
          <w:sz w:val="24"/>
          <w:szCs w:val="24"/>
        </w:rPr>
        <w:t>(Koffi &amp; Etukudo, 2016)</w:t>
      </w:r>
      <w:r w:rsidRPr="007966DC">
        <w:rPr>
          <w:rFonts w:ascii="Times New Roman" w:eastAsia="Times New Roman" w:hAnsi="Times New Roman" w:cs="Times New Roman"/>
          <w:color w:val="000000" w:themeColor="text1"/>
          <w:sz w:val="24"/>
          <w:szCs w:val="24"/>
        </w:rPr>
        <w:fldChar w:fldCharType="end"/>
      </w:r>
      <w:r w:rsidR="0080579D" w:rsidRPr="007966DC">
        <w:rPr>
          <w:rFonts w:ascii="Times New Roman" w:eastAsia="Times New Roman" w:hAnsi="Times New Roman" w:cs="Times New Roman"/>
          <w:color w:val="000000" w:themeColor="text1"/>
          <w:sz w:val="24"/>
          <w:szCs w:val="24"/>
        </w:rPr>
        <w:t>;</w:t>
      </w:r>
      <w:r w:rsidRPr="007966DC">
        <w:rPr>
          <w:rFonts w:ascii="Times New Roman" w:eastAsia="Times New Roman" w:hAnsi="Times New Roman" w:cs="Times New Roman"/>
          <w:color w:val="000000" w:themeColor="text1"/>
          <w:sz w:val="24"/>
          <w:szCs w:val="24"/>
        </w:rPr>
        <w:t xml:space="preserve"> </w:t>
      </w:r>
      <w:r w:rsidR="0080579D" w:rsidRPr="007966DC">
        <w:rPr>
          <w:rFonts w:ascii="Times New Roman" w:eastAsia="Times New Roman" w:hAnsi="Times New Roman" w:cs="Times New Roman"/>
          <w:color w:val="000000" w:themeColor="text1"/>
          <w:sz w:val="24"/>
          <w:szCs w:val="24"/>
        </w:rPr>
        <w:t>s</w:t>
      </w:r>
      <w:r w:rsidRPr="007966DC">
        <w:rPr>
          <w:rFonts w:ascii="Times New Roman" w:eastAsia="Times New Roman" w:hAnsi="Times New Roman" w:cs="Times New Roman"/>
          <w:color w:val="000000" w:themeColor="text1"/>
          <w:sz w:val="24"/>
          <w:szCs w:val="24"/>
        </w:rPr>
        <w:t>uggesting that instructors can be influential in the decisions students make with regard to their studies. Junior high school headteachers and teachers share a certain level of influence on students’ choice of a study programme at the senior high school (Al-</w:t>
      </w:r>
      <w:proofErr w:type="spellStart"/>
      <w:r w:rsidRPr="007966DC">
        <w:rPr>
          <w:rFonts w:ascii="Times New Roman" w:eastAsia="Times New Roman" w:hAnsi="Times New Roman" w:cs="Times New Roman"/>
          <w:color w:val="000000" w:themeColor="text1"/>
          <w:sz w:val="24"/>
          <w:szCs w:val="24"/>
        </w:rPr>
        <w:t>rfou</w:t>
      </w:r>
      <w:proofErr w:type="spellEnd"/>
      <w:r w:rsidRPr="007966DC">
        <w:rPr>
          <w:rFonts w:ascii="Times New Roman" w:eastAsia="Times New Roman" w:hAnsi="Times New Roman" w:cs="Times New Roman"/>
          <w:color w:val="000000" w:themeColor="text1"/>
          <w:sz w:val="24"/>
          <w:szCs w:val="24"/>
        </w:rPr>
        <w:t xml:space="preserve">, 2013). </w:t>
      </w:r>
      <w:r w:rsidRPr="007966DC">
        <w:rPr>
          <w:rFonts w:ascii="Times New Roman" w:eastAsia="Calibri" w:hAnsi="Times New Roman" w:cs="Times New Roman"/>
          <w:color w:val="000000" w:themeColor="text1"/>
          <w:sz w:val="24"/>
          <w:szCs w:val="24"/>
        </w:rPr>
        <w:t>Some scholars</w:t>
      </w:r>
      <w:r w:rsidRPr="007966DC">
        <w:rPr>
          <w:rFonts w:ascii="Times New Roman" w:eastAsia="Calibri" w:hAnsi="Times New Roman" w:cs="Times New Roman"/>
          <w:color w:val="000000" w:themeColor="text1"/>
          <w:sz w:val="24"/>
          <w:szCs w:val="24"/>
        </w:rPr>
        <w:fldChar w:fldCharType="begin" w:fldLock="1"/>
      </w:r>
      <w:r w:rsidR="000414F0" w:rsidRPr="007966DC">
        <w:rPr>
          <w:rFonts w:ascii="Times New Roman" w:eastAsia="Calibri" w:hAnsi="Times New Roman" w:cs="Times New Roman"/>
          <w:color w:val="000000" w:themeColor="text1"/>
          <w:sz w:val="24"/>
          <w:szCs w:val="24"/>
        </w:rPr>
        <w:instrText>ADDIN CSL_CITATION {"citationItems":[{"id":"ITEM-1","itemData":{"DOI":"10.9734/JESBS/2021/v34i230306","author":[{"dropping-particle":"","family":"Owusu","given":"Maxwell Kontor","non-dropping-particle":"","parse-names":false,"suffix":""},{"dropping-particle":"","family":"Owusu","given":"Abraham","non-dropping-particle":"","parse-names":false,"suffix":""},{"dropping-particle":"","family":"Fiorgbor","given":"Ebenezer Tetteh","non-dropping-particle":"","parse-names":false,"suffix":""},{"dropping-particle":"","family":"Atakora","given":"Joseph","non-dropping-particle":"","parse-names":false,"suffix":""}],"container-title":"Journal of Education, Society and Behavioural Science","id":"ITEM-1","issue":"2","issued":{"date-parts":[["2021"]]},"page":"67-79","title":"Career aspiration of students : the influence of peers , teachers and parents","type":"article-journal","volume":"34"},"uris":["http://www.mendeley.com/documents/?uuid=96457bf6-738e-46e4-a44b-99815a8952e2"]}],"mendeley":{"formattedCitation":"(M. K. Owusu et al., 2021)","manualFormatting":" (Owusu et al., 2021; Rababah, 2017)","plainTextFormattedCitation":"(M. K. Owusu et al., 2021)","previouslyFormattedCitation":"(M. K. Owusu et al., 2021)"},"properties":{"noteIndex":0},"schema":"https://github.com/citation-style-language/schema/raw/master/csl-citation.json"}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 xml:space="preserve"> (Owusu et al.,</w:t>
      </w:r>
      <w:r w:rsidR="000A74E4" w:rsidRPr="007966DC">
        <w:rPr>
          <w:rFonts w:ascii="Times New Roman" w:eastAsia="Calibri" w:hAnsi="Times New Roman" w:cs="Times New Roman"/>
          <w:noProof/>
          <w:color w:val="000000" w:themeColor="text1"/>
          <w:sz w:val="24"/>
          <w:szCs w:val="24"/>
        </w:rPr>
        <w:t xml:space="preserve"> </w:t>
      </w:r>
      <w:r w:rsidRPr="007966DC">
        <w:rPr>
          <w:rFonts w:ascii="Times New Roman" w:eastAsia="Calibri" w:hAnsi="Times New Roman" w:cs="Times New Roman"/>
          <w:noProof/>
          <w:color w:val="000000" w:themeColor="text1"/>
          <w:sz w:val="24"/>
          <w:szCs w:val="24"/>
        </w:rPr>
        <w:t>2021; Rababah, 2017)</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have reiterated the significant role played by teachers in the choice of a </w:t>
      </w:r>
      <w:r w:rsidR="0080579D"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of </w:t>
      </w:r>
      <w:r w:rsidR="0080579D"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tudy by students. They further indicated that teachers explain to the students the various programmes offered in the SHSs and the prospect affiliated with those programmes. </w:t>
      </w:r>
    </w:p>
    <w:p w14:paraId="09ADE42E"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6F177BD8" w14:textId="1AB360B6" w:rsidR="00973B59" w:rsidRPr="007966DC" w:rsidRDefault="00973B59" w:rsidP="00973B59">
      <w:pPr>
        <w:spacing w:after="20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fldChar w:fldCharType="begin" w:fldLock="1"/>
      </w:r>
      <w:r w:rsidR="00186A2A" w:rsidRPr="007966DC">
        <w:rPr>
          <w:rFonts w:ascii="Times New Roman" w:eastAsia="Calibri" w:hAnsi="Times New Roman" w:cs="Times New Roman"/>
          <w:color w:val="000000" w:themeColor="text1"/>
          <w:sz w:val="24"/>
          <w:szCs w:val="24"/>
        </w:rPr>
        <w:instrText>ADDIN CSL_CITATION {"citationItems":[{"id":"ITEM-1","itemData":{"DOI":"10.1590/1808-057x201602980","author":[{"dropping-particle":"","family":"Hsiao","given":"Jony","non-dropping-particle":"","parse-names":false,"suffix":""}],"container-title":"Revista Contabilidade &amp; Finanças","id":"ITEM-1","issue":"72","issued":{"date-parts":[["2016"]]},"page":"393-407","title":"Generational Approach to Factors Influencing Career Choice in Accounting *","type":"article-journal","volume":"27"},"uris":["http://www.mendeley.com/documents/?uuid=708a8014-c03b-4c22-b816-5c058658f85e"]}],"mendeley":{"formattedCitation":"(Hsiao, 2016)","manualFormatting":"Hsiao (2016)","plainTextFormattedCitation":"(Hsiao, 2016)","previouslyFormattedCitation":"(Hsiao, 2016)"},"properties":{"noteIndex":0},"schema":"https://github.com/citation-style-language/schema/raw/master/csl-citation.json"}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Hsiao (2016)</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noted that teacher-student interaction allows teachers to influence students in a variety of ways, including their choice of business programmes. </w:t>
      </w:r>
      <w:r w:rsidRPr="007966DC">
        <w:rPr>
          <w:rFonts w:ascii="Times New Roman" w:eastAsia="Calibri" w:hAnsi="Times New Roman" w:cs="Times New Roman"/>
          <w:noProof/>
          <w:color w:val="000000" w:themeColor="text1"/>
          <w:sz w:val="24"/>
          <w:szCs w:val="24"/>
        </w:rPr>
        <w:fldChar w:fldCharType="begin" w:fldLock="1"/>
      </w:r>
      <w:r w:rsidRPr="007966DC">
        <w:rPr>
          <w:rFonts w:ascii="Times New Roman" w:eastAsia="Calibri" w:hAnsi="Times New Roman" w:cs="Times New Roman"/>
          <w:noProof/>
          <w:color w:val="000000" w:themeColor="text1"/>
          <w:sz w:val="24"/>
          <w:szCs w:val="24"/>
        </w:rPr>
        <w:instrText>ADDIN CSL_CITATION {"citationItems":[{"id":"ITEM-1","itemData":{"author":[{"dropping-particle":"","family":"Saayir","given":"Paul Tongkomah","non-dropping-particle":"","parse-names":false,"suffix":""},{"dropping-particle":"","family":"Bosu","given":"Leticia","non-dropping-particle":"","parse-names":false,"suffix":""}],"container-title":"International journal of research and innovation in social science.","id":"ITEM-1","issue":"3","issued":{"date-parts":[["2021"]]},"page":"491-498","title":"Students ‟ choice of business studies as programme of study : the case of senior high schools in the Wa municipality","type":"article-journal","volume":"5"},"uris":["http://www.mendeley.com/documents/?uuid=283b8945-8c99-4b11-81c5-1f17c4cad722"]}],"mendeley":{"formattedCitation":"(Saayir &amp; Bosu, 2021)","manualFormatting":"Saayir and Bosu (2021)","plainTextFormattedCitation":"(Saayir &amp; Bosu, 2021)","previouslyFormattedCitation":"(Saayir &amp; Bosu, 2021)"},"properties":{"noteIndex":0},"schema":"https://github.com/citation-style-language/schema/raw/master/csl-citation.json"}</w:instrText>
      </w:r>
      <w:r w:rsidRPr="007966DC">
        <w:rPr>
          <w:rFonts w:ascii="Times New Roman" w:eastAsia="Calibri" w:hAnsi="Times New Roman" w:cs="Times New Roman"/>
          <w:noProof/>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Saayir and Bosu (2021)</w:t>
      </w:r>
      <w:r w:rsidRPr="007966DC">
        <w:rPr>
          <w:rFonts w:ascii="Times New Roman" w:eastAsia="Calibri" w:hAnsi="Times New Roman" w:cs="Times New Roman"/>
          <w:noProof/>
          <w:color w:val="000000" w:themeColor="text1"/>
          <w:sz w:val="24"/>
          <w:szCs w:val="24"/>
        </w:rPr>
        <w:fldChar w:fldCharType="end"/>
      </w:r>
      <w:r w:rsidRPr="007966DC">
        <w:rPr>
          <w:rFonts w:ascii="Times New Roman" w:eastAsia="Calibri" w:hAnsi="Times New Roman" w:cs="Times New Roman"/>
          <w:noProof/>
          <w:color w:val="000000" w:themeColor="text1"/>
          <w:sz w:val="24"/>
          <w:szCs w:val="24"/>
        </w:rPr>
        <w:t xml:space="preserve"> investigated the factors influencing students' choice of business studies in the Wa Municipality and found that teachers influence students' decision of studying business in Senior High Schools.</w:t>
      </w:r>
      <w:r w:rsidRPr="007966DC">
        <w:rPr>
          <w:rFonts w:ascii="Times New Roman" w:eastAsia="Calibri" w:hAnsi="Times New Roman" w:cs="Times New Roman"/>
          <w:color w:val="000000" w:themeColor="text1"/>
          <w:sz w:val="24"/>
          <w:szCs w:val="24"/>
        </w:rPr>
        <w:t xml:space="preserve"> Related findings were arrived at by </w:t>
      </w:r>
      <w:r w:rsidRPr="007966DC">
        <w:rPr>
          <w:rFonts w:ascii="Times New Roman" w:eastAsia="Calibri" w:hAnsi="Times New Roman" w:cs="Times New Roman"/>
          <w:noProof/>
          <w:color w:val="000000" w:themeColor="text1"/>
          <w:sz w:val="24"/>
          <w:szCs w:val="24"/>
        </w:rPr>
        <w:fldChar w:fldCharType="begin" w:fldLock="1"/>
      </w:r>
      <w:r w:rsidRPr="007966DC">
        <w:rPr>
          <w:rFonts w:ascii="Times New Roman" w:eastAsia="Calibri" w:hAnsi="Times New Roman" w:cs="Times New Roman"/>
          <w:noProof/>
          <w:color w:val="000000" w:themeColor="text1"/>
          <w:sz w:val="24"/>
          <w:szCs w:val="24"/>
        </w:rPr>
        <w:instrText>ADDIN CSL_CITATION {"citationItems":[{"id":"ITEM-1","itemData":{"DOI":"10.6007/ijarped/v7-i2/4081","abstract":"The purpose of this study was to determine factors influencing career choice among students of the fourth year of secondary education (also known as Grade 10) in Mauritius. Based on primary data which were sourced through survey among 400 students across the …","author":[{"dropping-particle":"","family":"Kaneez","given":"Bodhe-Surally","non-dropping-particle":"","parse-names":false,"suffix":""},{"dropping-particle":"","family":"Medha","given":"Kisto","non-dropping-particle":"","parse-names":false,"suffix":""}],"container-title":"International Journal of Academic Research in Progressive Education and Development","id":"ITEM-1","issue":"2","issued":{"date-parts":[["2018"]]},"page":"30-44","title":"Factors Influencing Grade 10 Students’ Career Choice in Mauritius","type":"article-journal","volume":"7"},"uris":["http://www.mendeley.com/documents/?uuid=bd2453f5-c34d-4890-939b-754d10797652"]}],"mendeley":{"formattedCitation":"(Kaneez &amp; Medha, 2018)","manualFormatting":"Kaneez and Medha (2018)","plainTextFormattedCitation":"(Kaneez &amp; Medha, 2018)","previouslyFormattedCitation":"(Kaneez &amp; Medha, 2018)"},"properties":{"noteIndex":0},"schema":"https://github.com/citation-style-language/schema/raw/master/csl-citation.json"}</w:instrText>
      </w:r>
      <w:r w:rsidRPr="007966DC">
        <w:rPr>
          <w:rFonts w:ascii="Times New Roman" w:eastAsia="Calibri" w:hAnsi="Times New Roman" w:cs="Times New Roman"/>
          <w:noProof/>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Kaneez and Medha (2018)</w:t>
      </w:r>
      <w:r w:rsidRPr="007966DC">
        <w:rPr>
          <w:rFonts w:ascii="Times New Roman" w:eastAsia="Calibri" w:hAnsi="Times New Roman" w:cs="Times New Roman"/>
          <w:noProof/>
          <w:color w:val="000000" w:themeColor="text1"/>
          <w:sz w:val="24"/>
          <w:szCs w:val="24"/>
        </w:rPr>
        <w:fldChar w:fldCharType="end"/>
      </w:r>
      <w:r w:rsidRPr="007966DC">
        <w:rPr>
          <w:rFonts w:ascii="Times New Roman" w:eastAsia="Calibri" w:hAnsi="Times New Roman" w:cs="Times New Roman"/>
          <w:noProof/>
          <w:color w:val="000000" w:themeColor="text1"/>
          <w:sz w:val="24"/>
          <w:szCs w:val="24"/>
        </w:rPr>
        <w:t xml:space="preserve">, who indicated that teachers are part of the most important determinants that influence students' </w:t>
      </w:r>
      <w:r w:rsidRPr="007966DC">
        <w:rPr>
          <w:rFonts w:ascii="Times New Roman" w:eastAsia="Calibri" w:hAnsi="Times New Roman" w:cs="Times New Roman"/>
          <w:noProof/>
          <w:color w:val="000000" w:themeColor="text1"/>
          <w:sz w:val="24"/>
          <w:szCs w:val="24"/>
        </w:rPr>
        <w:lastRenderedPageBreak/>
        <w:t xml:space="preserve">career choices. A study conducted by </w:t>
      </w:r>
      <w:r w:rsidRPr="007966DC">
        <w:rPr>
          <w:rFonts w:ascii="Times New Roman" w:eastAsia="Calibri" w:hAnsi="Times New Roman" w:cs="Times New Roman"/>
          <w:noProof/>
          <w:color w:val="000000" w:themeColor="text1"/>
          <w:sz w:val="24"/>
          <w:szCs w:val="24"/>
        </w:rPr>
        <w:fldChar w:fldCharType="begin" w:fldLock="1"/>
      </w:r>
      <w:r w:rsidRPr="007966DC">
        <w:rPr>
          <w:rFonts w:ascii="Times New Roman" w:eastAsia="Calibri" w:hAnsi="Times New Roman" w:cs="Times New Roman"/>
          <w:noProof/>
          <w:color w:val="000000" w:themeColor="text1"/>
          <w:sz w:val="24"/>
          <w:szCs w:val="24"/>
        </w:rPr>
        <w:instrText>ADDIN CSL_CITATION {"citationItems":[{"id":"ITEM-1","itemData":{"abstract":"ΕΙΣ ΤΟΝ ΑΙΩΝΑ","author":[{"dropping-particle":"","family":"Oben","given":"James Ako","non-dropping-particle":"","parse-names":false,"suffix":""}],"id":"ITEM-1","issued":{"date-parts":[["2019"]]},"number-of-pages":"55","title":"High school learner's perceptions of accounting as a careeer path in the Mafikeng area","type":"thesis"},"uris":["http://www.mendeley.com/documents/?uuid=75dd3549-4992-4fb4-8243-e010702c70ad"]}],"mendeley":{"formattedCitation":"(Oben, 2019)","manualFormatting":"Oben (2019)","plainTextFormattedCitation":"(Oben, 2019)","previouslyFormattedCitation":"(Oben, 2019)"},"properties":{"noteIndex":0},"schema":"https://github.com/citation-style-language/schema/raw/master/csl-citation.json"}</w:instrText>
      </w:r>
      <w:r w:rsidRPr="007966DC">
        <w:rPr>
          <w:rFonts w:ascii="Times New Roman" w:eastAsia="Calibri" w:hAnsi="Times New Roman" w:cs="Times New Roman"/>
          <w:noProof/>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Oben (2019)</w:t>
      </w:r>
      <w:r w:rsidRPr="007966DC">
        <w:rPr>
          <w:rFonts w:ascii="Times New Roman" w:eastAsia="Calibri" w:hAnsi="Times New Roman" w:cs="Times New Roman"/>
          <w:noProof/>
          <w:color w:val="000000" w:themeColor="text1"/>
          <w:sz w:val="24"/>
          <w:szCs w:val="24"/>
        </w:rPr>
        <w:fldChar w:fldCharType="end"/>
      </w:r>
      <w:r w:rsidRPr="007966DC">
        <w:rPr>
          <w:rFonts w:ascii="Times New Roman" w:eastAsia="Calibri" w:hAnsi="Times New Roman" w:cs="Times New Roman"/>
          <w:noProof/>
          <w:color w:val="000000" w:themeColor="text1"/>
          <w:sz w:val="24"/>
          <w:szCs w:val="24"/>
        </w:rPr>
        <w:t xml:space="preserve"> on high school students' perception of choosing business studies as a career trajectory revealed that 37.4% of the students had the intention of studying Bachelor of Commence in accounting at the tertiary and 7.2 %  indicated that their willingness to study accounting at the tertiary was influenced by their accounting teachers at the SHSs, professional accounting bodies and accounting firms.</w:t>
      </w:r>
    </w:p>
    <w:p w14:paraId="58DAA88E" w14:textId="186337FB" w:rsidR="000F4ECA" w:rsidRPr="007966DC" w:rsidRDefault="00973B59" w:rsidP="00404798">
      <w:pPr>
        <w:spacing w:after="200" w:line="480" w:lineRule="auto"/>
        <w:jc w:val="both"/>
        <w:rPr>
          <w:rFonts w:ascii="Times New Roman" w:eastAsia="Times New Roman"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Some teachers serve as role models to their students</w:t>
      </w:r>
      <w:r w:rsidR="0080579D"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these teachers t</w:t>
      </w:r>
      <w:r w:rsidR="0080579D" w:rsidRPr="007966DC">
        <w:rPr>
          <w:rFonts w:ascii="Times New Roman" w:eastAsia="Calibri" w:hAnsi="Times New Roman" w:cs="Times New Roman"/>
          <w:color w:val="000000" w:themeColor="text1"/>
          <w:sz w:val="24"/>
          <w:szCs w:val="24"/>
        </w:rPr>
        <w:t>end</w:t>
      </w:r>
      <w:r w:rsidRPr="007966DC">
        <w:rPr>
          <w:rFonts w:ascii="Times New Roman" w:eastAsia="Calibri" w:hAnsi="Times New Roman" w:cs="Times New Roman"/>
          <w:color w:val="000000" w:themeColor="text1"/>
          <w:sz w:val="24"/>
          <w:szCs w:val="24"/>
        </w:rPr>
        <w:t xml:space="preserve"> to groom the students to develop an interest in certain subjects and later motivate them to choose career trajectories in those areas.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{"citationItems":[{"id":"ITEM-1","itemData":{"author":[{"dropping-particle":"","family":"Amaewhule","given":"W A","non-dropping-particle":"","parse-names":false,"suffix":""},{"dropping-particle":"","family":"Marylyn","given":"Asitonka","non-dropping-particle":"","parse-names":false,"suffix":""}],"container-title":"International journal of innovative psychology &amp; social development","id":"ITEM-1","issue":"3","issued":{"date-parts":[["2020"]]},"page":"72-80","title":"Influence of peer group and students’ enrolment into business education programme in Rivers State","type":"article-journal","volume":"8"},"uris":["http://www.mendeley.com/documents/?uuid=b385a874-e58d-4234-ab61-ebea21a51263"]}],"mendeley":{"formattedCitation":"(Amaewhule &amp; Marylyn, 2020)","manualFormatting":"Amaewhule and Marylyn (2020)","plainTextFormattedCitation":"(Amaewhule &amp; Marylyn, 2020)","previouslyFormattedCitation":"(Amaewhule &amp; Marylyn, 2020)"},"properties":{"noteIndex":0},"schema":"https://github.com/citation-style-language/schema/raw/master/csl-citation.json"}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Amaewhule and Marylyn (2020)</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indicated that a dedicated instructor or role model identifies youngsters who excel in certain subjects and encourages them to study programmes in line with those subjects at a higher level.</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{"citationItems":[{"id":"ITEM-1","itemData":{"ISBN":"1588590874342","author":[{"dropping-particle":"","family":"Adinkrah","given":"Bernard Kofi","non-dropping-particle":"","parse-names":false,"suffix":""},{"dropping-particle":"","family":"Fosu-Ayarkwah","given":"Charles","non-dropping-particle":"","parse-names":false,"suffix":""}],"container-title":"Journal of Education and Learning Technology","id":"ITEM-1","issue":"1","issued":{"date-parts":[["2020"]]},"page":"29-38","title":"A Study on Factors Influencing the Career Choices of Students in Senior High Schools in Ghana : The Case of SHS Students in the Abuakwa South Municipality","type":"article-journal","volume":"1"},"uris":["http://www.mendeley.com/documents/?uuid=cddaea01-1a68-46b5-ab34-2f7c9a85b7c7"]}],"mendeley":{"formattedCitation":"(Adinkrah &amp; Fosu-Ayarkwah, 2020)","manualFormatting":" Adinkrah and Fosu-Ayarkwah (2020)","plainTextFormattedCitation":"(Adinkrah &amp; Fosu-Ayarkwah, 2020)","previouslyFormattedCitation":"(Adinkrah &amp; Fosu-Ayarkwah, 2020)"},"properties":{"noteIndex":0},"schema":"https://github.com/citation-style-language/schema/raw/master/csl-citation.json"}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 xml:space="preserve"> Adinkrah and Fosu-Ayarkwah (2020)</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have expressed that role models play a vital effect </w:t>
      </w:r>
      <w:r w:rsidR="006F1053" w:rsidRPr="007966DC">
        <w:rPr>
          <w:rFonts w:ascii="Times New Roman" w:eastAsia="Calibri" w:hAnsi="Times New Roman" w:cs="Times New Roman"/>
          <w:color w:val="000000" w:themeColor="text1"/>
          <w:sz w:val="24"/>
          <w:szCs w:val="24"/>
        </w:rPr>
        <w:t>i</w:t>
      </w:r>
      <w:r w:rsidR="00646779" w:rsidRPr="007966DC">
        <w:rPr>
          <w:rFonts w:ascii="Times New Roman" w:eastAsia="Calibri" w:hAnsi="Times New Roman" w:cs="Times New Roman"/>
          <w:color w:val="000000" w:themeColor="text1"/>
          <w:sz w:val="24"/>
          <w:szCs w:val="24"/>
        </w:rPr>
        <w:t>n</w:t>
      </w:r>
      <w:r w:rsidRPr="007966DC">
        <w:rPr>
          <w:rFonts w:ascii="Times New Roman" w:eastAsia="Calibri" w:hAnsi="Times New Roman" w:cs="Times New Roman"/>
          <w:color w:val="000000" w:themeColor="text1"/>
          <w:sz w:val="24"/>
          <w:szCs w:val="24"/>
        </w:rPr>
        <w:t xml:space="preserve"> students' decision</w:t>
      </w:r>
      <w:r w:rsidR="006F1053"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 to pursue a programme. Students have role models they like and want to emulate, which may influence their decision to pursue a programme comparable to theirs. </w:t>
      </w:r>
      <w:proofErr w:type="spellStart"/>
      <w:r w:rsidRPr="007966DC">
        <w:rPr>
          <w:rFonts w:ascii="Times New Roman" w:eastAsia="Times New Roman" w:hAnsi="Times New Roman" w:cs="Times New Roman"/>
          <w:color w:val="000000" w:themeColor="text1"/>
          <w:sz w:val="24"/>
          <w:szCs w:val="24"/>
        </w:rPr>
        <w:t>Godfred</w:t>
      </w:r>
      <w:proofErr w:type="spellEnd"/>
      <w:r w:rsidRPr="007966DC">
        <w:rPr>
          <w:rFonts w:ascii="Times New Roman" w:eastAsia="Times New Roman" w:hAnsi="Times New Roman" w:cs="Times New Roman"/>
          <w:color w:val="000000" w:themeColor="text1"/>
          <w:sz w:val="24"/>
          <w:szCs w:val="24"/>
        </w:rPr>
        <w:t xml:space="preserve"> et al</w:t>
      </w:r>
      <w:r w:rsidR="000A74E4" w:rsidRPr="007966DC">
        <w:rPr>
          <w:rFonts w:ascii="Times New Roman" w:eastAsia="Times New Roman" w:hAnsi="Times New Roman" w:cs="Times New Roman"/>
          <w:color w:val="000000" w:themeColor="text1"/>
          <w:sz w:val="24"/>
          <w:szCs w:val="24"/>
        </w:rPr>
        <w:t>.</w:t>
      </w:r>
      <w:r w:rsidRPr="007966DC">
        <w:rPr>
          <w:rFonts w:ascii="Times New Roman" w:eastAsia="Times New Roman" w:hAnsi="Times New Roman" w:cs="Times New Roman"/>
          <w:color w:val="000000" w:themeColor="text1"/>
          <w:sz w:val="24"/>
          <w:szCs w:val="24"/>
        </w:rPr>
        <w:t xml:space="preserve"> (2018) investigated the career choice of tertiary students in Ghana and stated that university lecturers and other professionals associated with students influence their career choice decisions. The degree of influence was found to be higher on business students than in other disciplines</w:t>
      </w:r>
      <w:r w:rsidR="00404798" w:rsidRPr="007966DC">
        <w:rPr>
          <w:rFonts w:ascii="Times New Roman" w:eastAsia="Times New Roman" w:hAnsi="Times New Roman" w:cs="Times New Roman"/>
          <w:color w:val="000000" w:themeColor="text1"/>
          <w:sz w:val="24"/>
          <w:szCs w:val="24"/>
        </w:rPr>
        <w:t>.</w:t>
      </w:r>
    </w:p>
    <w:p w14:paraId="0269AF50" w14:textId="77777777" w:rsidR="000F4ECA" w:rsidRPr="007966DC" w:rsidRDefault="000F4ECA" w:rsidP="000F4ECA">
      <w:pPr>
        <w:spacing w:after="0" w:line="240" w:lineRule="auto"/>
        <w:jc w:val="both"/>
        <w:rPr>
          <w:rFonts w:ascii="Times New Roman" w:eastAsia="Times New Roman" w:hAnsi="Times New Roman" w:cs="Times New Roman"/>
          <w:color w:val="000000" w:themeColor="text1"/>
          <w:sz w:val="24"/>
          <w:szCs w:val="24"/>
        </w:rPr>
      </w:pPr>
    </w:p>
    <w:p w14:paraId="6B0832DC" w14:textId="6592A1E2" w:rsidR="00973B59" w:rsidRPr="007966DC" w:rsidRDefault="00973B59" w:rsidP="00404798">
      <w:pPr>
        <w:spacing w:after="200" w:line="480" w:lineRule="auto"/>
        <w:jc w:val="both"/>
        <w:rPr>
          <w:rFonts w:ascii="Times New Roman" w:eastAsia="Times New Roman" w:hAnsi="Times New Roman" w:cs="Times New Roman"/>
          <w:color w:val="000000" w:themeColor="text1"/>
          <w:sz w:val="24"/>
          <w:szCs w:val="24"/>
        </w:rPr>
      </w:pPr>
      <w:r w:rsidRPr="007966DC">
        <w:rPr>
          <w:rFonts w:ascii="Times New Roman" w:eastAsia="Calibri" w:hAnsi="Times New Roman" w:cs="Times New Roman"/>
          <w:noProof/>
          <w:color w:val="000000" w:themeColor="text1"/>
          <w:sz w:val="24"/>
          <w:szCs w:val="24"/>
        </w:rPr>
        <w:fldChar w:fldCharType="begin" w:fldLock="1"/>
      </w:r>
      <w:r w:rsidR="000414F0" w:rsidRPr="007966DC">
        <w:rPr>
          <w:rFonts w:ascii="Times New Roman" w:eastAsia="Calibri" w:hAnsi="Times New Roman" w:cs="Times New Roman"/>
          <w:noProof/>
          <w:color w:val="000000" w:themeColor="text1"/>
          <w:sz w:val="24"/>
          <w:szCs w:val="24"/>
        </w:rPr>
        <w:instrText>ADDIN CSL_CITATION {"citationItems":[{"id":"ITEM-1","itemData":{"author":[{"dropping-particle":"","family":"Walaba","given":"Aggrey Ayub","non-dropping-particle":"","parse-names":false,"suffix":""},{"dropping-particle":"","family":"Kiboss","given":"Joel Kipkemboi","non-dropping-particle":"","parse-names":false,"suffix":""}],"container-title":"International Journal of Academic Research and Reflection","id":"ITEM-1","issue":"3","issued":{"date-parts":[["2013"]]},"page":"8-14","title":"Factors influencing undergraduate students’ choice of christian religious education as a school teaching subject in kenya","type":"article-journal","volume":"1"},"uris":["http://www.mendeley.com/documents/?uuid=92e6eeef-8bee-4c72-b18e-4b764b26320a"]}],"mendeley":{"formattedCitation":"(Walaba &amp; Kiboss, 2013)","manualFormatting":"Walaba and Kiboss (2013)","plainTextFormattedCitation":"(Walaba &amp; Kiboss, 2013)","previouslyFormattedCitation":"(Walaba &amp; Kiboss, 2013)"},"properties":{"noteIndex":0},"schema":"https://github.com/citation-style-language/schema/raw/master/csl-citation.json"}</w:instrText>
      </w:r>
      <w:r w:rsidRPr="007966DC">
        <w:rPr>
          <w:rFonts w:ascii="Times New Roman" w:eastAsia="Calibri" w:hAnsi="Times New Roman" w:cs="Times New Roman"/>
          <w:noProof/>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Walaba and Kiboss (2013)</w:t>
      </w:r>
      <w:r w:rsidRPr="007966DC">
        <w:rPr>
          <w:rFonts w:ascii="Times New Roman" w:eastAsia="Calibri" w:hAnsi="Times New Roman" w:cs="Times New Roman"/>
          <w:noProof/>
          <w:color w:val="000000" w:themeColor="text1"/>
          <w:sz w:val="24"/>
          <w:szCs w:val="24"/>
        </w:rPr>
        <w:fldChar w:fldCharType="end"/>
      </w:r>
      <w:r w:rsidRPr="007966DC">
        <w:rPr>
          <w:rFonts w:ascii="Times New Roman" w:eastAsia="Calibri" w:hAnsi="Times New Roman" w:cs="Times New Roman"/>
          <w:noProof/>
          <w:color w:val="000000" w:themeColor="text1"/>
          <w:sz w:val="24"/>
          <w:szCs w:val="24"/>
        </w:rPr>
        <w:t xml:space="preserve"> explored the factors that influence undergraduate students' choice of Christian religious education in Kenya. The study employed both qualitative and quantitative research approaches and revealed that 3.8 % of the respondents indicated they were influenced by their teachers to study Christian religious education. Even though the percentage of respondents who claimed to have been influenced by their teachers in their </w:t>
      </w:r>
      <w:r w:rsidRPr="007966DC">
        <w:rPr>
          <w:rFonts w:ascii="Times New Roman" w:eastAsia="Calibri" w:hAnsi="Times New Roman" w:cs="Times New Roman"/>
          <w:noProof/>
          <w:color w:val="000000" w:themeColor="text1"/>
          <w:sz w:val="24"/>
          <w:szCs w:val="24"/>
        </w:rPr>
        <w:lastRenderedPageBreak/>
        <w:t xml:space="preserve">choice of career path was relatively low, the finding, however, implies that students are either influenced or induced by their teachers to pursue </w:t>
      </w:r>
      <w:r w:rsidR="00833D8C" w:rsidRPr="007966DC">
        <w:rPr>
          <w:rFonts w:ascii="Times New Roman" w:eastAsia="Calibri" w:hAnsi="Times New Roman" w:cs="Times New Roman"/>
          <w:noProof/>
          <w:color w:val="000000" w:themeColor="text1"/>
          <w:sz w:val="24"/>
          <w:szCs w:val="24"/>
        </w:rPr>
        <w:t>p</w:t>
      </w:r>
      <w:r w:rsidRPr="007966DC">
        <w:rPr>
          <w:rFonts w:ascii="Times New Roman" w:eastAsia="Calibri" w:hAnsi="Times New Roman" w:cs="Times New Roman"/>
          <w:noProof/>
          <w:color w:val="000000" w:themeColor="text1"/>
          <w:sz w:val="24"/>
          <w:szCs w:val="24"/>
        </w:rPr>
        <w:t>rogrammes at various levels of educational institutions.</w:t>
      </w:r>
    </w:p>
    <w:p w14:paraId="34940FC5" w14:textId="77777777" w:rsidR="00973B59" w:rsidRPr="007966DC" w:rsidRDefault="00973B59" w:rsidP="00973B59">
      <w:pPr>
        <w:spacing w:after="0" w:line="240" w:lineRule="auto"/>
        <w:jc w:val="both"/>
        <w:rPr>
          <w:rFonts w:ascii="Times New Roman" w:eastAsia="Calibri" w:hAnsi="Times New Roman" w:cs="Times New Roman"/>
          <w:noProof/>
          <w:color w:val="000000" w:themeColor="text1"/>
          <w:sz w:val="24"/>
          <w:szCs w:val="24"/>
        </w:rPr>
      </w:pPr>
    </w:p>
    <w:p w14:paraId="2F2DB722" w14:textId="79C18832" w:rsidR="00973B59" w:rsidRPr="007966DC" w:rsidRDefault="00973B59" w:rsidP="00973B59">
      <w:pPr>
        <w:keepNext/>
        <w:keepLines/>
        <w:spacing w:after="0" w:line="480" w:lineRule="auto"/>
        <w:jc w:val="both"/>
        <w:outlineLvl w:val="2"/>
        <w:rPr>
          <w:rFonts w:ascii="Times New Roman" w:eastAsia="SimSun" w:hAnsi="Times New Roman" w:cs="Times New Roman"/>
          <w:b/>
          <w:color w:val="000000" w:themeColor="text1"/>
          <w:sz w:val="24"/>
          <w:szCs w:val="24"/>
        </w:rPr>
      </w:pPr>
      <w:bookmarkStart w:id="59" w:name="_Toc125640643"/>
      <w:r w:rsidRPr="007966DC">
        <w:rPr>
          <w:rFonts w:ascii="Times New Roman" w:eastAsia="SimSun" w:hAnsi="Times New Roman" w:cs="Times New Roman"/>
          <w:b/>
          <w:color w:val="000000" w:themeColor="text1"/>
          <w:sz w:val="24"/>
          <w:szCs w:val="24"/>
        </w:rPr>
        <w:t xml:space="preserve">2.4.3.3 </w:t>
      </w:r>
      <w:r w:rsidR="00AC440E" w:rsidRPr="007966DC">
        <w:rPr>
          <w:rFonts w:ascii="Times New Roman" w:eastAsia="SimSun" w:hAnsi="Times New Roman" w:cs="Times New Roman"/>
          <w:b/>
          <w:color w:val="000000" w:themeColor="text1"/>
          <w:sz w:val="24"/>
          <w:szCs w:val="24"/>
        </w:rPr>
        <w:t>Role of Guidance and Counselling on Students’ Choice of Study Programme</w:t>
      </w:r>
      <w:bookmarkEnd w:id="59"/>
    </w:p>
    <w:p w14:paraId="6C9EF854" w14:textId="037B968A" w:rsidR="00973B59" w:rsidRPr="007966DC" w:rsidRDefault="00973B59" w:rsidP="00BA1AA8">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Guidance and </w:t>
      </w:r>
      <w:r w:rsidR="00833D8C" w:rsidRPr="007966DC">
        <w:rPr>
          <w:rFonts w:ascii="Times New Roman" w:eastAsia="Calibri" w:hAnsi="Times New Roman" w:cs="Times New Roman"/>
          <w:color w:val="000000" w:themeColor="text1"/>
          <w:sz w:val="24"/>
          <w:szCs w:val="24"/>
        </w:rPr>
        <w:t>c</w:t>
      </w:r>
      <w:r w:rsidRPr="007966DC">
        <w:rPr>
          <w:rFonts w:ascii="Times New Roman" w:eastAsia="Calibri" w:hAnsi="Times New Roman" w:cs="Times New Roman"/>
          <w:color w:val="000000" w:themeColor="text1"/>
          <w:sz w:val="24"/>
          <w:szCs w:val="24"/>
        </w:rPr>
        <w:t xml:space="preserve">ounselling involve planned and coordinated activities aiming at supporting a trainee in better understanding himself/herself and his/her abilities, as well as developing his/her capacity to solve difficulties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Muhammad","given":"Syed","non-dropping-particle":"","parse-names":false,"suffix":""},{"dropping-particle":"","family":"Kabir","given":"Sajjad","non-dropping-particle":"","parse-names":false,"suffix":""}],"container-title":"Introduction to counseling","id":"ITEM-1","issue":"March 2017","issued":{"date-parts":[["2018"]]},"page":"20-46","title":"INTRODUCTION TO COUNSELING Topics Covered Definition of Counseling Guidance and Counseling Concepts of Counseling Notion and Misconceptions about Counseling Scope of Counseling Necessity of Counseling Steps in the Counseling Process Frequently Asked Quest","type":"article-journal"},"uris":["http://www.mendeley.com/documents/?uuid=02dac7a7-c559-4797-a51c-c96248cd9e1b"]}],"mendeley":{"formattedCitation":"(Muhammad &amp; Kabir, 2018)","plainTextFormattedCitation":"(Muhammad &amp; Kabir, 2018)","previouslyFormattedCitation":"(Muhammad &amp; Kabir, 2018)"},"properties":{"noteIndex":0},"schema":"https://github.com/citation-style-language/schema/raw/master/csl-citation.json"}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(Muhammad &amp; Kabir, 2018)</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Some students may not know their strengths and weakness and may find it difficult to determine which </w:t>
      </w:r>
      <w:r w:rsidR="00833D8C"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to </w:t>
      </w:r>
      <w:r w:rsidR="00833D8C"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tudy at the SHS. These students may need to be assisted to choose the programme they should study. The school guidance and counselling team aim to aid students to understand the various discipline for choice-making purpose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{"citationItems":[{"id":"ITEM-1","itemData":{"abstract":"AGRICULTURAL MECHANISATION (MPHIL) COURSE CODE AND TITLE: ACR 808, STATISTICS AND RESEARCH METHOD II SUBMITTED BY: LAWRENCE ARTHUR (AG/MEC/16/0001)","author":[{"dropping-particle":"","family":"Owusu","given":"","non-dropping-particle":"","parse-names":false,"suffix":""}],"id":"ITEM-1","issued":{"date-parts":[["2020"]]},"number-of-pages":"1-100","title":"Factors influencing the career aspirations of students in public Senior High Schools in the Berekum Municipality, Ghana.","type":"thesis"},"uris":["http://www.mendeley.com/documents/?uuid=a3faad5d-cfbc-46be-a827-c9deaa9fe96a"]}],"mendeley":{"formattedCitation":"(Owusu, 2020)","plainTextFormattedCitation":"(Owusu, 2020)","previouslyFormattedCitation":"(Owusu, 2020)"},"properties":{"noteIndex":0},"schema":"https://github.com/citation-style-language/schema/raw/master/csl-citation.json"}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(Owusu, 2020)</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{"citationItems":[{"id":"ITEM-1","itemData":{"DOI":"10.7176/RHSS","author":[{"dropping-particle":"","family":"Ibrahim","given":"Adamu","non-dropping-particle":"","parse-names":false,"suffix":""},{"dropping-particle":"","family":"Jibril","given":"A. Haruna","non-dropping-particle":"","parse-names":false,"suffix":""},{"dropping-particle":"","family":"Adukwu","given":"Achem Emmanuel","non-dropping-particle":"","parse-names":false,"suffix":""}],"container-title":"Research on Humanities and Social Sciences","id":"ITEM-1","issue":"12","issued":{"date-parts":[["2019"]]},"page":"151-155","title":"Influence of Guidance and Counseling on Choice of Business Subjects Among Secondary School Students in Gombe State","type":"article-journal","volume":"9"},"uris":["http://www.mendeley.com/documents/?uuid=91a5e901-ba2f-4ae7-a78d-344cfeed414e"]}],"mendeley":{"formattedCitation":"(Ibrahim et al., 2019)","manualFormatting":"Ibrahim et al. (2019)","plainTextFormattedCitation":"(Ibrahim et al., 2019)","previouslyFormattedCitation":"(Ibrahim et al., 2019)"},"properties":{"noteIndex":0},"schema":"https://github.com/citation-style-language/schema/raw/master/csl-citation.json"}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Ibrahim et al. (2019)</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indicated that </w:t>
      </w:r>
      <w:r w:rsidR="00833D8C"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 and career counsellors help individuals in getting a reasonable image of what is critical to them, how they can get ready for their professions independently, and help with settling on tough choices.</w:t>
      </w:r>
    </w:p>
    <w:p w14:paraId="29A98DD3" w14:textId="7404AF38"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Students wish to be supervised by skilled career counsellors to develop self-awareness in terms of personal abilities, interests, knowledge, talents, and weaknesses, as well as to discover job prospects such as employment trends, capabilities needed in disciplines, engagement necessities, and the nature of various jobs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{"citationItems":[{"id":"ITEM-1","itemData":{"DOI":"10.1080/21683603.2016.1234986","ISSN":"21683611","abstract":"School counseling services in Malaysia have remained unpopular since their establishment in 1963. Given the rising challenges faced by school children, there is a need to conduct a qualitative study to understand the school counselors’ experiences, their counseling approaches working with secondary school students in Malaysia, and also how the students could better benefit from their services. A total of 12 school counselors were interviewed using a semistructured interview approach. A thematic analysis was conducted to discover the emerging themes from the interview scripts. The findings revealed the voices of school counselors who yearned for better collaborative school counseling approaches. Therefore, a collaborative approach demonstrating how various educational stakeholders such as schoolteachers, parents, and the wider community can work collaboratively in the Malaysian secondary school context is proposed.","author":[{"dropping-particle":"","family":"Kok","given":"Jin Kuan","non-dropping-particle":"","parse-names":false,"suffix":""},{"dropping-particle":"","family":"Low","given":"Sew Kim","non-dropping-particle":"","parse-names":false,"suffix":""}],"container-title":"International Journal of School and Educational Psychology","id":"ITEM-1","issue":"4","issued":{"date-parts":[["2017"]]},"page":"281-289","title":"Proposing a collaborative approach for school counseling","type":"article-journal","volume":"5"},"uris":["http://www.mendeley.com/documents/?uuid=158ae6bb-5c47-472e-b555-5c37cd0743ae"]}],"mendeley":{"formattedCitation":"(Kok &amp; Low, 2017)","plainTextFormattedCitation":"(Kok &amp; Low, 2017)","previouslyFormattedCitation":"(Kok &amp; Low, 2017)"},"properties":{"noteIndex":0},"schema":"https://github.com/citation-style-language/schema/raw/master/csl-citation.json"}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(Kok &amp; Low, 2017)</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{"citationItems":[{"id":"ITEM-1","itemData":{"DOI":"10.7176/RHSS","author":[{"dropping-particle":"","family":"Ibrahim","given":"Adamu","non-dropping-particle":"","parse-names":false,"suffix":""},{"dropping-particle":"","family":"Jibril","given":"A. Haruna","non-dropping-particle":"","parse-names":false,"suffix":""},{"dropping-particle":"","family":"Adukwu","given":"Achem Emmanuel","non-dropping-particle":"","parse-names":false,"suffix":""}],"container-title":"Research on Humanities and Social Sciences","id":"ITEM-1","issue":"12","issued":{"date-parts":[["2019"]]},"page":"151-155","title":"Influence of Guidance and Counseling on Choice of Business Subjects Among Secondary School Students in Gombe State","type":"article-journal","volume":"9"},"uris":["http://www.mendeley.com/documents/?uuid=91a5e901-ba2f-4ae7-a78d-344cfeed414e"]}],"mendeley":{"formattedCitation":"(Ibrahim et al., 2019)","manualFormatting":"Ibrahim et al. (2019)","plainTextFormattedCitation":"(Ibrahim et al., 2019)","previouslyFormattedCitation":"(Ibrahim et al., 2019)"},"properties":{"noteIndex":0},"schema":"https://github.com/citation-style-language/schema/raw/master/csl-citation.json"}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Ibrahim et al. (2019)</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examined how guidance and counselling can influence students to choose business programmes as study areas among Gombe State secondary school students in Nigeria. They discovered that guidance and counselling have an impact on secondary school students' choice of business studies in the Gombe State of Nigeria.</w:t>
      </w:r>
    </w:p>
    <w:p w14:paraId="68B2B34A"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2A94FD58" w14:textId="0F9B43A2"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lastRenderedPageBreak/>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Khan","given":"","non-dropping-particle":"","parse-names":false,"suffix":""},{"dropping-particle":"","family":"H.","given":"Murtaza","non-dropping-particle":"","parse-names":false,"suffix":""},{"dropping-particle":"","family":"F., &amp; Shafa","given":"M. D","non-dropping-particle":"","parse-names":false,"suffix":""}],"container-title":"International Journal of Academic Research in Progressive Education and Development","id":"ITEM-1","issue":"2","issued":{"date-parts":[["2012"]]},"page":"85-102","title":"Role of teachers in providing educational and career counselling to the secondary school students in Gilgit Baltistan of Pakistan","type":"article-journal","volume":"1"},"uris":["http://www.mendeley.com/documents/?uuid=2f8f8199-aa3b-4d3b-a54b-691f5f3fc894"]}],"mendeley":{"formattedCitation":"(Khan et al., 2012)","manualFormatting":"Khan et al. (2012)","plainTextFormattedCitation":"(Khan et al., 2012)","previouslyFormattedCitation":"(Khan et al., 2012)"},"properties":{"noteIndex":0},"schema":"https://github.com/citation-style-language/schema/raw/master/csl-citation.json"}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Khan et al. (2012)</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explored the position of teachers in career counselling in secondary schools and opined that teachers play a significant role in guiding and counselling students to choose a </w:t>
      </w:r>
      <w:r w:rsidR="00833D8C"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tudy </w:t>
      </w:r>
      <w:r w:rsidR="00833D8C"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or a career path by focusing on their strengths and weaknesses. The study further indicated that some teachers portrayed as voluntary counsellors by guiding students to choose a programme of study or career trajectory. The findings are in line with the findings of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{"citationItems":[{"id":"ITEM-1","itemData":{"abstract":"AGRICULTURAL MECHANISATION (MPHIL) COURSE CODE AND TITLE: ACR 808, STATISTICS AND RESEARCH METHOD II SUBMITTED BY: LAWRENCE ARTHUR (AG/MEC/16/0001)","author":[{"dropping-particle":"","family":"Owusu","given":"","non-dropping-particle":"","parse-names":false,"suffix":""}],"id":"ITEM-1","issued":{"date-parts":[["2020"]]},"number-of-pages":"1-100","title":"Factors influencing the career aspirations of students in public Senior High Schools in the Berekum Municipality, Ghana.","type":"thesis"},"uris":["http://www.mendeley.com/documents/?uuid=a3faad5d-cfbc-46be-a827-c9deaa9fe96a"]}],"mendeley":{"formattedCitation":"(Owusu, 2020)","manualFormatting":"Ampadu (2017)","plainTextFormattedCitation":"(Owusu, 2020)","previouslyFormattedCitation":"(Owusu, 2020)"},"properties":{"noteIndex":0},"schema":"https://github.com/citation-style-language/schema/raw/master/csl-citation.json"}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Ampadu (2017)</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and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{"citationItems":[{"id":"ITEM-1","itemData":{"abstract":"This Study investigated the effect of guidance and counselling services on students’ career choice in selected secondary schools of Jos metropolis. Descriptive research design of the survey type was used. Two hypotheses were formulated to guide the study. Stratified random sampling technique was adopted in selecting one hundred (100) senior secondary students each from two (2) secondary schools within Jos metropolis as sample size for the study. A validated questionnaire vetted by experts in measurement and evaluation was used as an instrument for data collection. Data were gathered using a researcher designed instrument tagged “Effect of Guidance and Counselling Services on Students’ Career Choice Questionnaire (EGCSSCCQ)”.Data obtained from the field were presented through the use of frequency tables and simple percentages while the chi-square (x2) was used to test the formulated hypotheses for the study at 0.05 level of significance. The findings of this study showed that there was no significant difference on the basis guidance and counselling services offered to students’ and on the influence of career choice provided to students. Based on these findings, the researchers recommended that more guidance and counselling center should be set-up with more professional counsellors employed in the schools and also Government should support guidance and counselling practically by providing funds.","author":[{"dropping-particle":"","family":"Orewere","given":"Emmamoge","non-dropping-particle":"","parse-names":false,"suffix":""},{"dropping-particle":"","family":"Ogenyi","given":"Ruth Ajibola","non-dropping-particle":"","parse-names":false,"suffix":""},{"dropping-particle":"","family":"Dogun","given":"Ojochogu","non-dropping-particle":"","parse-names":false,"suffix":""}],"container-title":"International Journal of Education and Evaluation","id":"ITEM-1","issue":"1","issued":{"date-parts":[["2020"]]},"page":"34-42","title":"The effect of guidance and counselling services on students career choice in selected secondary schools of Jos Metropolis","type":"article-journal","volume":"6"},"uris":["http://www.mendeley.com/documents/?uuid=9c823836-57ca-4909-a164-1b8b575d9202"]}],"mendeley":{"formattedCitation":"(Orewere et al., 2020)","manualFormatting":"Orewere et al. (2020)","plainTextFormattedCitation":"(Orewere et al., 2020)","previouslyFormattedCitation":"(Orewere et al., 2020)"},"properties":{"noteIndex":0},"schema":"https://github.com/citation-style-language/schema/raw/master/csl-citation.json"}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Orewere et al. (2020)</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who discovered that there is a strong association between career counsellors and the career choices of students. Some scholars</w:t>
      </w:r>
      <w:r w:rsidRPr="007966DC">
        <w:rPr>
          <w:rFonts w:ascii="Times New Roman" w:eastAsia="Calibri" w:hAnsi="Times New Roman" w:cs="Times New Roman"/>
          <w:color w:val="000000" w:themeColor="text1"/>
          <w:sz w:val="24"/>
          <w:szCs w:val="24"/>
        </w:rPr>
        <w:fldChar w:fldCharType="begin" w:fldLock="1"/>
      </w:r>
      <w:r w:rsidR="000414F0" w:rsidRPr="007966DC">
        <w:rPr>
          <w:rFonts w:ascii="Times New Roman" w:eastAsia="Calibri" w:hAnsi="Times New Roman" w:cs="Times New Roman"/>
          <w:color w:val="000000" w:themeColor="text1"/>
          <w:sz w:val="24"/>
          <w:szCs w:val="24"/>
        </w:rPr>
        <w:instrText>ADDIN CSL_CITATION {"citationItems":[{"id":"ITEM-1","itemData":{"DOI":"10.6007/IJARPED/v10-i2/9830","author":[{"dropping-particle":"","family":"Omar","given":"Muhamad Khalil","non-dropping-particle":"","parse-names":false,"suffix":""},{"dropping-particle":"","family":"Zaman","given":"Maliza Delima Kamarul","non-dropping-particle":"","parse-names":false,"suffix":""},{"dropping-particle":"","family":"Aziz","given":"Muhammad Hafiz","non-dropping-particle":"","parse-names":false,"suffix":""}],"container-title":"International Journal of Academic Research in Progressive Education and Development","id":"ITEM-1","issue":"2","issued":{"date-parts":[["2021"]]},"page":"361-373","title":"Undergraduate students of a business management faculty in A Malaysian public university factors influencing career choice among final semester undergraduate students of a business management faculty in a Malaysian public university","type":"article-journal","volume":"1"},"uris":["http://www.mendeley.com/documents/?uuid=a1a8cb23-6149-4862-a51a-69c67813419b"]}],"mendeley":{"formattedCitation":"(Omar et al., 2021)","manualFormatting":" (Kisilu et al., 2012; Omar et al., 2021)","plainTextFormattedCitation":"(Omar et al., 2021)","previouslyFormattedCitation":"(Muhamad Khalil Omar et al., 2021)"},"properties":{"noteIndex":0},"schema":"https://github.com/citation-style-language/schema/raw/master/csl-citation.json"}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 xml:space="preserve"> (Kisilu et al., 2012; Omar et al., 2021)</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stated that guidance and counselling team</w:t>
      </w:r>
      <w:r w:rsidR="00331A43"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 in various schools give </w:t>
      </w:r>
      <w:r w:rsidR="00833D8C"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w:t>
      </w:r>
      <w:r w:rsidR="006F1053"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 and career orientation to students. The orientation given to students aids them to have little knowledge about the </w:t>
      </w:r>
      <w:r w:rsidR="00833D8C"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rogrammes that are offered at the SHSs and the Universities</w:t>
      </w:r>
      <w:r w:rsidR="00833D8C"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inform</w:t>
      </w:r>
      <w:r w:rsidR="00BC3105"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 their decision on which </w:t>
      </w:r>
      <w:r w:rsidR="00833D8C"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to study. </w:t>
      </w:r>
    </w:p>
    <w:p w14:paraId="30C7DC2E"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7E56A7ED" w14:textId="71191046"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Mghweno","given":"","non-dropping-particle":"","parse-names":false,"suffix":""},{"dropping-particle":"","family":"E.","given":"P.","non-dropping-particle":"","parse-names":false,"suffix":""},{"dropping-particle":"","family":"Mghweno","given":"","non-dropping-particle":"","parse-names":false,"suffix":""},{"dropping-particle":"","family":"R.","given":"L.","non-dropping-particle":"","parse-names":false,"suffix":""},{"dropping-particle":"","family":"Baguma","given":"","non-dropping-particle":"","parse-names":false,"suffix":""},{"dropping-particle":"","family":"P","given":"","non-dropping-particle":"","parse-names":false,"suffix":""}],"container-title":"African Journal of Counselling and Guidance","id":"ITEM-1","issue":"1","issued":{"date-parts":[["2014"]]},"page":"7–15","title":"Access to counselling and guidance services and its influence on students’ school life and career choices","type":"article-journal","volume":"1"},"uris":["http://www.mendeley.com/documents/?uuid=cb2fbc71-6a2a-486d-91c1-bf04545ad407"]}],"mendeley":{"formattedCitation":"(Mghweno et al., 2014)","manualFormatting":"Mghweno et al. (2014)","plainTextFormattedCitation":"(Mghweno et al., 2014)","previouslyFormattedCitation":"(Mghweno et al., 2014)"},"properties":{"noteIndex":0},"schema":"https://github.com/citation-style-language/schema/raw/master/csl-citation.json"}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Mghweno et al. (2014)</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postulated that career counselling teachers in Tanzanian schools performed a critical role in preparing students to successfully progress to the next level, either for further education or employment. The study further indicated that career selection is one of the many crucial life decisions that students will make in defining their future. This will have a long-term impact on them so they should be guided well in choosing a </w:t>
      </w:r>
      <w:r w:rsidR="00833D8C"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of </w:t>
      </w:r>
      <w:r w:rsidR="00833D8C"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tudy and career trajectory.</w:t>
      </w:r>
    </w:p>
    <w:p w14:paraId="5D75196B"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w:t>
      </w:r>
    </w:p>
    <w:p w14:paraId="705D147B" w14:textId="3B6F09B5"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A study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{"citationItems":[{"id":"ITEM-1","itemData":{"DOI":"10.29226/TR1001.2019.10","author":[{"dropping-particle":"","family":"Vaghela","given":"Trishala Ravichandra","non-dropping-particle":"","parse-names":false,"suffix":""},{"dropping-particle":"","family":"Matimbwa","given":"Hadija","non-dropping-particle":"","parse-names":false,"suffix":""}],"container-title":"Journal of business management and economics research","id":"ITEM-1","issue":"2","issued":{"date-parts":[["2019"]]},"page":"42-55","title":"Journal of business management and determinants of career choice among secondary schools students : evidence from selected secondary schools in Tanzania","type":"article-journal","volume":"3"},"uris":["http://www.mendeley.com/documents/?uuid=d1b64286-5655-4aac-b292-9103119c4146"]}],"mendeley":{"formattedCitation":"(Vaghela &amp; Matimbwa, 2019)","manualFormatting":"Vaghela and Matimbwa (2019)","plainTextFormattedCitation":"(Vaghela &amp; Matimbwa, 2019)","previouslyFormattedCitation":"(Vaghela &amp; Matimbwa, 2019)"},"properties":{"noteIndex":0},"schema":"https://github.com/citation-style-language/schema/raw/master/csl-citation.json"}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Vaghela and Matimbwa (2019)</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wrote that </w:t>
      </w:r>
      <w:r w:rsidR="00833D8C"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and career counselling is very necessary, and it plays a major role in assisting students to choose a </w:t>
      </w:r>
      <w:r w:rsidR="00833D8C"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of </w:t>
      </w:r>
      <w:r w:rsidR="00833D8C"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tudy and a career path. It helps students to understand various programmes and their </w:t>
      </w:r>
      <w:r w:rsidR="005813C0" w:rsidRPr="007966DC">
        <w:rPr>
          <w:rFonts w:ascii="Times New Roman" w:eastAsia="Calibri" w:hAnsi="Times New Roman" w:cs="Times New Roman"/>
          <w:color w:val="000000" w:themeColor="text1"/>
          <w:sz w:val="24"/>
          <w:szCs w:val="24"/>
        </w:rPr>
        <w:t>prospects and</w:t>
      </w:r>
      <w:r w:rsidRPr="007966DC">
        <w:rPr>
          <w:rFonts w:ascii="Times New Roman" w:eastAsia="Calibri" w:hAnsi="Times New Roman" w:cs="Times New Roman"/>
          <w:color w:val="000000" w:themeColor="text1"/>
          <w:sz w:val="24"/>
          <w:szCs w:val="24"/>
        </w:rPr>
        <w:t xml:space="preserve"> guides them during their career choice process. Even though a study </w:t>
      </w:r>
      <w:r w:rsidRPr="007966DC">
        <w:rPr>
          <w:rFonts w:ascii="Times New Roman" w:eastAsia="Calibri" w:hAnsi="Times New Roman" w:cs="Times New Roman"/>
          <w:color w:val="000000" w:themeColor="text1"/>
          <w:sz w:val="24"/>
          <w:szCs w:val="24"/>
        </w:rPr>
        <w:lastRenderedPageBreak/>
        <w:t xml:space="preserve">conducted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{"citationItems":[{"id":"ITEM-1","itemData":{"DOI":"10.5171/2017.718849","author":[{"dropping-particle":"","family":"Ahmed","given":"Kazi Afaq","non-dropping-particle":"","parse-names":false,"suffix":""},{"dropping-particle":"","family":"Sharif","given":"Nimra","non-dropping-particle":"","parse-names":false,"suffix":""},{"dropping-particle":"","family":"Ahmad","given":"Nawaz","non-dropping-particle":"","parse-names":false,"suffix":""}],"container-title":"Journal of southeast asian research","id":"ITEM-1","issued":{"date-parts":[["2017"]]},"page":"15","title":"Factors influencing students’ career choices: empirical evidence from business students","type":"article-journal","volume":"2017"},"uris":["http://www.mendeley.com/documents/?uuid=55e4b65f-a872-4add-9f3f-eefef77b7998"]}],"mendeley":{"formattedCitation":"(K. A. Ahmed et al., 2017)","manualFormatting":"Ahmed et al. (2017)","plainTextFormattedCitation":"(K. A. Ahmed et al., 2017)","previouslyFormattedCitation":"(K. A. Ahmed et al., 2017)"},"properties":{"noteIndex":0},"schema":"https://github.com/citation-style-language/schema/raw/master/csl-citation.json"}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Ahmed et al. (2017)</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indicated that school guidance and counselling committee plays an insignificant role in students' choice of a study </w:t>
      </w:r>
      <w:r w:rsidR="00833D8C"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several studies have indicated that the impact of </w:t>
      </w:r>
      <w:r w:rsidR="005F6D65" w:rsidRPr="007966DC">
        <w:rPr>
          <w:rFonts w:ascii="Times New Roman" w:eastAsia="Calibri" w:hAnsi="Times New Roman" w:cs="Times New Roman"/>
          <w:color w:val="000000" w:themeColor="text1"/>
          <w:sz w:val="24"/>
          <w:szCs w:val="24"/>
        </w:rPr>
        <w:t xml:space="preserve">a </w:t>
      </w:r>
      <w:r w:rsidRPr="007966DC">
        <w:rPr>
          <w:rFonts w:ascii="Times New Roman" w:eastAsia="Calibri" w:hAnsi="Times New Roman" w:cs="Times New Roman"/>
          <w:color w:val="000000" w:themeColor="text1"/>
          <w:sz w:val="24"/>
          <w:szCs w:val="24"/>
        </w:rPr>
        <w:t xml:space="preserve">school’s guidance and counselling committee can never be downplayed when discussing factors influencing </w:t>
      </w:r>
      <w:r w:rsidR="005F6D65" w:rsidRPr="007966DC">
        <w:rPr>
          <w:rFonts w:ascii="Times New Roman" w:eastAsia="Calibri" w:hAnsi="Times New Roman" w:cs="Times New Roman"/>
          <w:color w:val="000000" w:themeColor="text1"/>
          <w:sz w:val="24"/>
          <w:szCs w:val="24"/>
        </w:rPr>
        <w:t xml:space="preserve">a </w:t>
      </w:r>
      <w:r w:rsidRPr="007966DC">
        <w:rPr>
          <w:rFonts w:ascii="Times New Roman" w:eastAsia="Calibri" w:hAnsi="Times New Roman" w:cs="Times New Roman"/>
          <w:color w:val="000000" w:themeColor="text1"/>
          <w:sz w:val="24"/>
          <w:szCs w:val="24"/>
        </w:rPr>
        <w:t xml:space="preserve">student’s choice of a </w:t>
      </w:r>
      <w:r w:rsidR="005F6D65"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tudy </w:t>
      </w:r>
      <w:r w:rsidR="005F6D65"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in all levels of education </w:t>
      </w:r>
      <w:r w:rsidRPr="007966DC">
        <w:rPr>
          <w:rFonts w:ascii="Times New Roman" w:eastAsia="Calibri" w:hAnsi="Times New Roman" w:cs="Times New Roman"/>
          <w:color w:val="000000" w:themeColor="text1"/>
          <w:sz w:val="24"/>
          <w:szCs w:val="24"/>
        </w:rPr>
        <w:fldChar w:fldCharType="begin" w:fldLock="1"/>
      </w:r>
      <w:r w:rsidR="00186A2A" w:rsidRPr="007966DC">
        <w:rPr>
          <w:rFonts w:ascii="Times New Roman" w:eastAsia="Calibri" w:hAnsi="Times New Roman" w:cs="Times New Roman"/>
          <w:color w:val="000000" w:themeColor="text1"/>
          <w:sz w:val="24"/>
          <w:szCs w:val="24"/>
        </w:rPr>
        <w:instrText>ADDIN CSL_CITATION {"citationItems":[{"id":"ITEM-1","itemData":{"author":[{"dropping-particle":"","family":"Mghweno","given":"","non-dropping-particle":"","parse-names":false,"suffix":""},{"dropping-particle":"","family":"E.","given":"P.","non-dropping-particle":"","parse-names":false,"suffix":""},{"dropping-particle":"","family":"Mghweno","given":"","non-dropping-particle":"","parse-names":false,"suffix":""},{"dropping-particle":"","family":"R.","given":"L.","non-dropping-particle":"","parse-names":false,"suffix":""},{"dropping-particle":"","family":"Baguma","given":"","non-dropping-particle":"","parse-names":false,"suffix":""},{"dropping-particle":"","family":"P","given":"","non-dropping-particle":"","parse-names":false,"suffix":""}],"container-title":"African Journal of Counselling and Guidance","id":"ITEM-1","issue":"1","issued":{"date-parts":[["2014"]]},"page":"7–15","title":"Access to counselling and guidance services and its influence on students’ school life and career choices","type":"article-journal","volume":"1"},"uris":["http://www.mendeley.com/documents/?uuid=cb2fbc71-6a2a-486d-91c1-bf04545ad407"]},{"id":"ITEM-2","itemData":{"author":[{"dropping-particle":"","family":"Nwadinobi","given":"Vera","non-dropping-particle":"","parse-names":false,"suffix":""}],"id":"ITEM-2","issue":"September","issued":{"date-parts":[["2019"]]},"title":"Guidance and counselling on secondary school student : a too","type":"article-journal"},"uris":["http://www.mendeley.com/documents/?uuid=21ca8c3d-17c6-4b10-837f-db45cb24e987"]},{"id":"ITEM-3","itemData":{"abstract":"A sample of 261 respondents from central Thailand contributed to the study. Initially, an interview questionnaire was developed based on a qualitative research approach, discussing with a smaller group of students what factors are important in making choices regarding their university of choice. From this information, a survey of 45 statements was developed and the survey was then completed by a cohort of additional students. All respondents were either high- school seniors or students who had just enrolled for the first time at the university of theirchoice. From this study, five factors emerged as being those that significantly influenced decision-making on which institution of higher learning to attend. These include support systems, both physical (e.g. bookstore, guidance/counselling office) and non-physical (scholarships, credit transferability, spiritual programming); secondly, learning environment (modern learning environment and facilities, reputation, beautiful campus, library and computer lab) and job prospects i.e. high rate of graduates being employed; thirdly having good sporting facilities; fourthly, a strong student life program (health care services, residential accommodation) and activities (wide range of extracurricular activities) and finally a safe and friendly environment (safe campus as well as supporting faculty). The study indicates that students use a variety of factors in making their final selection of university with the five listed above as the criteria making the greatest impact on choice.","author":[{"dropping-particle":"","family":"Agrey","given":"Loren","non-dropping-particle":"","parse-names":false,"suffix":""},{"dropping-particle":"","family":"Lampadan","given":"Naltan","non-dropping-particle":"","parse-names":false,"suffix":""}],"container-title":"Journal of Education and Human Development","id":"ITEM-3","issue":"2","issued":{"date-parts":[["2014"]]},"page":"391-404","title":"Determinant Factors Contributing to Student Choice in Selecting a University","type":"article-journal","volume":"3"},"uris":["http://www.mendeley.com/documents/?uuid=2fd65b9f-8e93-43d8-9669-8bb0619ac04c"]}],"mendeley":{"formattedCitation":"(Agrey &amp; Lampadan, 2014b; Mghweno et al., 2014; Nwadinobi, 2019)","manualFormatting":"(Agrey &amp; Lampadan, 2014; Ibrahim et al., 2002; Mghweno et al., 2014; Nwadinobi, 2019)","plainTextFormattedCitation":"(Agrey &amp; Lampadan, 2014b; Mghweno et al., 2014; Nwadinobi, 2019)","previouslyFormattedCitation":"(Agrey &amp; Lampadan, 2014b; Mghweno et al., 2014; Nwadinobi, 2019)"},"properties":{"noteIndex":0},"schema":"https://github.com/citation-style-language/schema/raw/master/csl-citation.json"}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(Agrey &amp; Lampadan, 2014; Ibrahim et al., 2002</w:t>
      </w:r>
      <w:r w:rsidR="005F6D65" w:rsidRPr="007966DC">
        <w:rPr>
          <w:rFonts w:ascii="Times New Roman" w:eastAsia="Calibri" w:hAnsi="Times New Roman" w:cs="Times New Roman"/>
          <w:noProof/>
          <w:color w:val="000000" w:themeColor="text1"/>
          <w:sz w:val="24"/>
          <w:szCs w:val="24"/>
        </w:rPr>
        <w:t>;</w:t>
      </w:r>
      <w:r w:rsidRPr="007966DC">
        <w:rPr>
          <w:rFonts w:ascii="Times New Roman" w:eastAsia="Calibri" w:hAnsi="Times New Roman" w:cs="Times New Roman"/>
          <w:noProof/>
          <w:color w:val="000000" w:themeColor="text1"/>
          <w:sz w:val="24"/>
          <w:szCs w:val="24"/>
        </w:rPr>
        <w:t xml:space="preserve"> Mghweno et al., 2014; Nwadinobi, 2019)</w:t>
      </w:r>
      <w:r w:rsidRPr="007966DC">
        <w:rPr>
          <w:rFonts w:ascii="Times New Roman" w:eastAsia="Calibri" w:hAnsi="Times New Roman" w:cs="Times New Roman"/>
          <w:color w:val="000000" w:themeColor="text1"/>
          <w:sz w:val="24"/>
          <w:szCs w:val="24"/>
        </w:rPr>
        <w:fldChar w:fldCharType="end"/>
      </w:r>
      <w:r w:rsidR="005F6D65" w:rsidRPr="007966DC">
        <w:rPr>
          <w:rFonts w:ascii="Times New Roman" w:eastAsia="Calibri" w:hAnsi="Times New Roman" w:cs="Times New Roman"/>
          <w:color w:val="000000" w:themeColor="text1"/>
          <w:sz w:val="24"/>
          <w:szCs w:val="24"/>
        </w:rPr>
        <w:t>.</w:t>
      </w:r>
    </w:p>
    <w:p w14:paraId="3DE7A121"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7A1D3EEF" w14:textId="66777FB6"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60" w:name="_Toc125640644"/>
      <w:r w:rsidRPr="007966DC">
        <w:rPr>
          <w:rFonts w:ascii="Times New Roman" w:eastAsia="SimSun" w:hAnsi="Times New Roman" w:cs="Times New Roman"/>
          <w:b/>
          <w:color w:val="000000" w:themeColor="text1"/>
          <w:sz w:val="24"/>
          <w:szCs w:val="24"/>
        </w:rPr>
        <w:t xml:space="preserve">2.4.3.4 The </w:t>
      </w:r>
      <w:r w:rsidR="00AC440E" w:rsidRPr="007966DC">
        <w:rPr>
          <w:rFonts w:ascii="Times New Roman" w:eastAsia="SimSun" w:hAnsi="Times New Roman" w:cs="Times New Roman"/>
          <w:b/>
          <w:color w:val="000000" w:themeColor="text1"/>
          <w:sz w:val="24"/>
          <w:szCs w:val="24"/>
        </w:rPr>
        <w:t>Students’ Interest</w:t>
      </w:r>
      <w:bookmarkEnd w:id="60"/>
    </w:p>
    <w:p w14:paraId="7374A5E8" w14:textId="3CA92918" w:rsidR="00973B59" w:rsidRPr="007966DC" w:rsidRDefault="00973B59" w:rsidP="00404798">
      <w:pPr>
        <w:spacing w:after="0" w:line="480" w:lineRule="auto"/>
        <w:jc w:val="both"/>
        <w:rPr>
          <w:rFonts w:ascii="Times New Roman" w:eastAsia="Times New Roman"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Students' characteristics are important factors to consider with respect to the choice of a </w:t>
      </w:r>
      <w:r w:rsidR="005F6D65"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tudy </w:t>
      </w:r>
      <w:r w:rsidR="005F6D65"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Students who are preparing to transit from one educational level to another should have in mind the field that he/she should choose as a study area and a career trajectory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{"citationItems":[{"id":"ITEM-1","itemData":{"DOI":"10.5430/ijhe.v4n1p120","author":[{"dropping-particle":"","family":"Mbawuni","given":"Joseph","non-dropping-particle":"","parse-names":false,"suffix":""},{"dropping-particle":"","family":"Nimako","given":"Simon Gyasi","non-dropping-particle":"","parse-names":false,"suffix":""}],"id":"ITEM-1","issue":"1","issued":{"date-parts":[["2015"]]},"page":"120-135","title":"Critical factors underlying students ’ choice of institution for graduate programmes : Empirical evidence from Ghana","type":"article-journal","volume":"4"},"uris":["http://www.mendeley.com/documents/?uuid=d7c441ca-3295-4cc6-b683-d78e5ffbb0f8"]}],"mendeley":{"formattedCitation":"(Mbawuni &amp; Nimako, 2015)","plainTextFormattedCitation":"(Mbawuni &amp; Nimako, 2015)","previouslyFormattedCitation":"(Mbawuni &amp; Nimako, 2015)"},"properties":{"noteIndex":0},"schema":"https://github.com/citation-style-language/schema/raw/master/csl-citation.json"}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(Mbawuni &amp; Nimako, 2015)</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The choice of studying any </w:t>
      </w:r>
      <w:r w:rsidR="005F6D65"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should be made by the students considering his/her capacities. Students' choice of a </w:t>
      </w:r>
      <w:r w:rsidR="005F6D65"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tudy </w:t>
      </w:r>
      <w:r w:rsidR="005F6D65"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 is a reason for their personal development (</w:t>
      </w:r>
      <w:proofErr w:type="spellStart"/>
      <w:r w:rsidRPr="007966DC">
        <w:rPr>
          <w:rFonts w:ascii="Times New Roman" w:eastAsia="Calibri" w:hAnsi="Times New Roman" w:cs="Times New Roman"/>
          <w:noProof/>
          <w:color w:val="000000" w:themeColor="text1"/>
          <w:sz w:val="24"/>
          <w:szCs w:val="24"/>
        </w:rPr>
        <w:t>Dibabe</w:t>
      </w:r>
      <w:proofErr w:type="spellEnd"/>
      <w:r w:rsidRPr="007966DC">
        <w:rPr>
          <w:rFonts w:ascii="Times New Roman" w:eastAsia="Calibri" w:hAnsi="Times New Roman" w:cs="Times New Roman"/>
          <w:noProof/>
          <w:color w:val="000000" w:themeColor="text1"/>
          <w:sz w:val="24"/>
          <w:szCs w:val="24"/>
        </w:rPr>
        <w:t xml:space="preserve"> et al., 2015;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{"citationItems":[{"id":"ITEM-1","itemData":{"DOI":"10.15640/ijat.v2n4a1","ISSN":"23724978","abstract":"We conducted a survey of accounting and non-accounting students to determine what influences a student to major in accounting. We validated our constructs using principal components and tested our hypotheses that accounting students would view career objectives as more important, and that non-accounting students would view intrinsic characteristics of their major as being more important. As expected, we found that accounting students place more emphasis on career objectives and less emphasis on the intrinsic characteristics of their major than non-accounting students. The difference in opinion on intrinsic characteristics – accounting students think that accounting is better intrinsically than non-accounting students, and non- accounting students thinking their own major much more intrinsically rewarding than accounting – was a more powerful predictor than differences in opinion on career outcomes. These findings provide guidance to accounting programs that they can communicate the intrinsic rewards of majoring in accounting to attract more students.","author":[{"dropping-particle":"","family":"Porter","given":"Jason","non-dropping-particle":"","parse-names":false,"suffix":""},{"dropping-particle":"","family":"Woolley","given":"Darryl","non-dropping-particle":"","parse-names":false,"suffix":""}],"container-title":"International Journal of Accounting and Taxation","id":"ITEM-1","issue":"4","issued":{"date-parts":[["2014"]]},"page":"1-22","title":"An examination of the factors affecting students’ decision to major in accounting","type":"article-journal","volume":"2"},"uris":["http://www.mendeley.com/documents/?uuid=38dd3f0f-7b17-41ef-9c22-92b694b2f452"]}],"mendeley":{"formattedCitation":"(Porter &amp; Woolley, 2014)","manualFormatting":"Godfred et al., 2018; Kuzey, 2011)","plainTextFormattedCitation":"(Porter &amp; Woolley, 2014)","previouslyFormattedCitation":"(Porter &amp; Woolley, 2014)"},"properties":{"noteIndex":0},"schema":"https://github.com/citation-style-language/schema/raw/master/csl-citation.json"}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Godfred et al., 2018; Kuzey, 2011)</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This implies that if they choose an area that is not of their interest, they will face a lot of challenges going </w:t>
      </w:r>
      <w:r w:rsidRPr="007966DC">
        <w:rPr>
          <w:rFonts w:ascii="Times New Roman" w:eastAsia="Times New Roman" w:hAnsi="Times New Roman" w:cs="Times New Roman"/>
          <w:color w:val="000000" w:themeColor="text1"/>
          <w:sz w:val="24"/>
          <w:szCs w:val="24"/>
        </w:rPr>
        <w:t>forward.</w:t>
      </w:r>
    </w:p>
    <w:p w14:paraId="409A5516" w14:textId="77777777" w:rsidR="00404798" w:rsidRPr="007966DC" w:rsidRDefault="00404798" w:rsidP="00404798">
      <w:pPr>
        <w:spacing w:after="0" w:line="240" w:lineRule="auto"/>
        <w:jc w:val="both"/>
        <w:rPr>
          <w:rFonts w:ascii="Times New Roman" w:eastAsia="Times New Roman" w:hAnsi="Times New Roman" w:cs="Times New Roman"/>
          <w:color w:val="000000" w:themeColor="text1"/>
          <w:sz w:val="24"/>
          <w:szCs w:val="24"/>
        </w:rPr>
      </w:pPr>
    </w:p>
    <w:p w14:paraId="5D0DACB7" w14:textId="518B5552"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Some scholars</w:t>
      </w:r>
      <w:r w:rsidRPr="007966DC">
        <w:rPr>
          <w:rFonts w:ascii="Times New Roman" w:eastAsia="Calibri" w:hAnsi="Times New Roman" w:cs="Times New Roman"/>
          <w:color w:val="000000" w:themeColor="text1"/>
          <w:sz w:val="24"/>
          <w:szCs w:val="24"/>
        </w:rPr>
        <w:fldChar w:fldCharType="begin" w:fldLock="1"/>
      </w:r>
      <w:r w:rsidR="000414F0" w:rsidRPr="007966DC">
        <w:rPr>
          <w:rFonts w:ascii="Times New Roman" w:eastAsia="Calibri" w:hAnsi="Times New Roman" w:cs="Times New Roman"/>
          <w:color w:val="000000" w:themeColor="text1"/>
          <w:sz w:val="24"/>
          <w:szCs w:val="24"/>
        </w:rPr>
        <w:instrText>ADDIN CSL_CITATION {"citationItems":[{"id":"ITEM-1","itemData":{"DOI":"10.1186/s40594-020-00256-x","ISSN":"21967822","abstract":"Background: Science, Technology, Engineering, and Mathematics (STEM) educators and stakeholders in South Africa are interested in the ways STEM students make their career decisions because of the shortages in these critical skills. Although various factors including family, teachers, peers, and career interest have been reported as determinants of career decision-making, there is a scarcity of studies that have qualitatively explored the levels of influences of any of these factors in the South African context. The main aim of this study was to investigate the factors that influence career decision-making among STEM student majors in a South African university. By better understanding students’ viewpoint on these factors, educators and policymakers can assist students in making career decisions that fit their experiences, personality, and expectations. Students in their 1st, 2nd, 3rd, and 4th year of study respectively, were invited to respond to a semi-structured questionnaire about the factors that were influential in their decision to pursue a career in STEM. A total of 203 texts (response rate: 63%) were qualitatively analyzed utilising a hermeneutic phenomenology approach to traditional content analysis, whereby themes develop inductively from the data. Results: We used a hermeneutic phenomenological method to traditional content analysis to examine the factors influencing participants’ career decision-making. Peer interrogation, modified member verification, compact description, code-recode tactics, and assessment trails were engaged to confirm quality and rigour. Three key results emerged, namely interpersonal, intrapersonal, and career outcomes expectancy. The perceptions of STEM students of their career decision-making in the South African context are more multifaceted than reported previously. The insights could inform policies to counter skills shortages in the STEM area. Conclusions: In this exploratory study, we gave attention to describing the various ranges of students’ perceptions and experiences regarding their career decision-making. Several students reported, among other factors, that their families, personality, and expectations played influential roles in their career decision-making. Here, we discuss the meaning of interpersonal, intrapersonal, and outcome expectations with respect to career decision-making from the perspective of STEM students in a South African university.","author":[{"dropping-particle":"","family":"Abe","given":"Ethel Ndidiamaka","non-dropping-particle":"","parse-names":false,"suffix":""},{"dropping-particle":"","family":"Chikoko","given":"Vitallis","non-dropping-particle":"","parse-names":false,"suffix":""}],"container-title":"International Journal of STEM Education","id":"ITEM-1","issue":"1","issued":{"date-parts":[["2020"]]},"page":"7:60","publisher":"International Journal of STEM Education","title":"Exploring the factors that influence the career decision of STEM students at a university in South Africa","type":"article-journal","volume":"7"},"uris":["http://www.mendeley.com/documents/?uuid=06173e25-4493-4937-a08a-0dd2b982356a"]}],"mendeley":{"formattedCitation":"(Abe &amp; Chikoko, 2020)","manualFormatting":" (Abe &amp; Chikoko, 2020; Sarkodie et al., 2020)","plainTextFormattedCitation":"(Abe &amp; Chikoko, 2020)","previouslyFormattedCitation":"(Abe &amp; Chikoko, 2020)"},"properties":{"noteIndex":0},"schema":"https://github.com/citation-style-language/schema/raw/master/csl-citation.json"}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 xml:space="preserve"> (Abe &amp; Chikoko, 2020; Sarkodie et al</w:t>
      </w:r>
      <w:r w:rsidR="000A74E4" w:rsidRPr="007966DC">
        <w:rPr>
          <w:rFonts w:ascii="Times New Roman" w:eastAsia="Calibri" w:hAnsi="Times New Roman" w:cs="Times New Roman"/>
          <w:noProof/>
          <w:color w:val="000000" w:themeColor="text1"/>
          <w:sz w:val="24"/>
          <w:szCs w:val="24"/>
        </w:rPr>
        <w:t>.</w:t>
      </w:r>
      <w:r w:rsidRPr="007966DC">
        <w:rPr>
          <w:rFonts w:ascii="Times New Roman" w:eastAsia="Calibri" w:hAnsi="Times New Roman" w:cs="Times New Roman"/>
          <w:noProof/>
          <w:color w:val="000000" w:themeColor="text1"/>
          <w:sz w:val="24"/>
          <w:szCs w:val="24"/>
        </w:rPr>
        <w:t>, 2020)</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found that the most significant reason why students choose to study a particular </w:t>
      </w:r>
      <w:r w:rsidR="005F6D65"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is because of the interest they have in that </w:t>
      </w:r>
      <w:r w:rsidR="005F6D65"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This suggests that students consider their interests in deciding on choosing a study </w:t>
      </w:r>
      <w:r w:rsidR="005F6D65"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w:t>
      </w:r>
      <w:proofErr w:type="spellStart"/>
      <w:r w:rsidRPr="007966DC">
        <w:rPr>
          <w:rFonts w:ascii="Times New Roman" w:eastAsia="Calibri" w:hAnsi="Times New Roman" w:cs="SimSun"/>
          <w:color w:val="000000" w:themeColor="text1"/>
          <w:sz w:val="24"/>
        </w:rPr>
        <w:t>Nyamwange</w:t>
      </w:r>
      <w:proofErr w:type="spellEnd"/>
      <w:r w:rsidRPr="007966DC">
        <w:rPr>
          <w:rFonts w:ascii="Times New Roman" w:eastAsia="Calibri" w:hAnsi="Times New Roman" w:cs="Times New Roman"/>
          <w:color w:val="000000" w:themeColor="text1"/>
          <w:sz w:val="24"/>
          <w:szCs w:val="24"/>
        </w:rPr>
        <w:t xml:space="preserve"> </w:t>
      </w:r>
      <w:r w:rsidR="005F6D65"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SimSun"/>
          <w:color w:val="000000" w:themeColor="text1"/>
          <w:sz w:val="24"/>
        </w:rPr>
        <w:t>2016</w:t>
      </w:r>
      <w:r w:rsidR="005F6D65" w:rsidRPr="007966DC">
        <w:rPr>
          <w:rFonts w:ascii="Times New Roman" w:eastAsia="Calibri" w:hAnsi="Times New Roman" w:cs="SimSun"/>
          <w:color w:val="000000" w:themeColor="text1"/>
          <w:sz w:val="24"/>
        </w:rPr>
        <w:t>) and</w:t>
      </w:r>
      <w:r w:rsidRPr="007966DC">
        <w:rPr>
          <w:rFonts w:ascii="Times New Roman" w:eastAsia="Calibri" w:hAnsi="Times New Roman" w:cs="SimSun"/>
          <w:color w:val="000000" w:themeColor="text1"/>
          <w:sz w:val="24"/>
        </w:rPr>
        <w:t xml:space="preserve"> </w:t>
      </w:r>
      <w:r w:rsidRPr="007966DC">
        <w:rPr>
          <w:rFonts w:ascii="Times New Roman" w:eastAsia="Calibri" w:hAnsi="Times New Roman" w:cs="Times New Roman"/>
          <w:color w:val="000000" w:themeColor="text1"/>
          <w:sz w:val="24"/>
          <w:szCs w:val="24"/>
        </w:rPr>
        <w:fldChar w:fldCharType="begin" w:fldLock="1"/>
      </w:r>
      <w:r w:rsidR="00186A2A" w:rsidRPr="007966DC">
        <w:rPr>
          <w:rFonts w:ascii="Times New Roman" w:eastAsia="Calibri" w:hAnsi="Times New Roman" w:cs="Times New Roman"/>
          <w:color w:val="000000" w:themeColor="text1"/>
          <w:sz w:val="24"/>
          <w:szCs w:val="24"/>
        </w:rPr>
        <w:instrText>ADDIN CSL_CITATION {"citationItems":[{"id":"ITEM-1","itemData":{"abstract":"100 students were randomly selected from five secondary schools in ogun state. The sample consists of 37males and 63 females. A questionnaire designed on the basis of likert-type scale on the factors determining the choice of career based on environment, influence and opportunity of the students was administered. Their responses were analyzed using percentage, mean, standard deviation and T-test at p.05.Significant difference was found on the environmental factor (t cal at p.05=220.25,t crit =1.960),Significant difference was also found on the personality(t cal at p.05=673.48;t crit 1.960)and the significant difference of the opportunity the students see(t cal at p.05=148.69;t crit 1.960).The percentage on male and female was also carried out. 52% of male and 46% of female agreed that opportunity do affect career while 42% disagreed for both male &amp; female, 51% of male and 51% of female agreed that personality do affect career choice while 42% and 45% of both male and female disagreed, 50% of male and 54% of female agreed that environment do affect career choice but 41% and 49% of male&amp; female does not agree. Conclusively, all the factors affect the students in determining their career.","author":[{"dropping-particle":"","family":"Olamide","given":"Salami Olufunmilayo","non-dropping-particle":"","parse-names":false,"suffix":""},{"dropping-particle":"","family":"Olawaiye","given":"Salami Oluwaseun","non-dropping-particle":"","parse-names":false,"suffix":""}],"container-title":"The International Journal of Engineering and Science (IJES)","id":"ITEM-1","issue":"6","issued":{"date-parts":[["2013"]]},"page":"33-44","title":"The Factors Determining the Choice of Career Among Secondary School Students","type":"article-journal","volume":"2"},"uris":["http://www.mendeley.com/documents/?uuid=e5cb243b-0c6e-4b91-90e4-ce09d17cd754"]}],"mendeley":{"formattedCitation":"(Olamide &amp; Olawaiye, 2013)","manualFormatting":"Olamide and Olawaiye (2013)","plainTextFormattedCitation":"(Olamide &amp; Olawaiye, 2013)","previouslyFormattedCitation":"(Olamide &amp; Olawaiye, 2013)"},"properties":{"noteIndex":0},"schema":"https://github.com/citation-style-language/schema/raw/master/csl-citation.json"}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 xml:space="preserve">Olamide </w:t>
      </w:r>
      <w:r w:rsidR="005F6D65" w:rsidRPr="007966DC">
        <w:rPr>
          <w:rFonts w:ascii="Times New Roman" w:eastAsia="Calibri" w:hAnsi="Times New Roman" w:cs="Times New Roman"/>
          <w:noProof/>
          <w:color w:val="000000" w:themeColor="text1"/>
          <w:sz w:val="24"/>
          <w:szCs w:val="24"/>
        </w:rPr>
        <w:t xml:space="preserve">and </w:t>
      </w:r>
      <w:r w:rsidRPr="007966DC">
        <w:rPr>
          <w:rFonts w:ascii="Times New Roman" w:eastAsia="Calibri" w:hAnsi="Times New Roman" w:cs="Times New Roman"/>
          <w:noProof/>
          <w:color w:val="000000" w:themeColor="text1"/>
          <w:sz w:val="24"/>
          <w:szCs w:val="24"/>
        </w:rPr>
        <w:t xml:space="preserve">Olawaiye </w:t>
      </w:r>
      <w:r w:rsidR="005F6D65" w:rsidRPr="007966DC">
        <w:rPr>
          <w:rFonts w:ascii="Times New Roman" w:eastAsia="Calibri" w:hAnsi="Times New Roman" w:cs="Times New Roman"/>
          <w:noProof/>
          <w:color w:val="000000" w:themeColor="text1"/>
          <w:sz w:val="24"/>
          <w:szCs w:val="24"/>
        </w:rPr>
        <w:t>(</w:t>
      </w:r>
      <w:r w:rsidRPr="007966DC">
        <w:rPr>
          <w:rFonts w:ascii="Times New Roman" w:eastAsia="Calibri" w:hAnsi="Times New Roman" w:cs="Times New Roman"/>
          <w:noProof/>
          <w:color w:val="000000" w:themeColor="text1"/>
          <w:sz w:val="24"/>
          <w:szCs w:val="24"/>
        </w:rPr>
        <w:t>2013)</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found that personal characteristics were one of the factors that influence students’ choice of study programme in Secondary School and career trajectory.  </w:t>
      </w:r>
    </w:p>
    <w:p w14:paraId="70A7D6FF" w14:textId="77777777" w:rsidR="00973B59" w:rsidRPr="007966DC" w:rsidRDefault="00973B59" w:rsidP="00973B59">
      <w:pPr>
        <w:spacing w:after="0" w:line="240" w:lineRule="auto"/>
        <w:jc w:val="both"/>
        <w:rPr>
          <w:rFonts w:ascii="TimesNewRomanPSMT" w:eastAsia="Calibri" w:hAnsi="TimesNewRomanPSMT" w:cs="Times New Roman"/>
          <w:color w:val="000000" w:themeColor="text1"/>
          <w:sz w:val="20"/>
          <w:szCs w:val="24"/>
        </w:rPr>
      </w:pPr>
    </w:p>
    <w:p w14:paraId="71EFF1C4" w14:textId="1276BED5"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lastRenderedPageBreak/>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Adeowu","given":"A","non-dropping-particle":"","parse-names":false,"suffix":""},{"dropping-particle":"","family":"Jekayinfa","given":"I","non-dropping-particle":"","parse-names":false,"suffix":""}],"container-title":"Journal of Business and Vocational Education","id":"ITEM-1","issue":"5","issued":{"date-parts":[["2016"]]},"page":"2016","title":"Effects of identify politics and Ethno-Religious conflicts on education and national development","type":"article-journal","volume":"1"},"uris":["http://www.mendeley.com/documents/?uuid=76c2b19a-0fda-4e99-85aa-badbd23455a4"]}],"mendeley":{"formattedCitation":"(Adeowu &amp; Jekayinfa, 2016)","manualFormatting":"Adeowu and Jekayinfa (2016)","plainTextFormattedCitation":"(Adeowu &amp; Jekayinfa, 2016)","previouslyFormattedCitation":"(Adeowu &amp; Jekayinfa, 2016)"},"properties":{"noteIndex":0},"schema":"https://github.com/citation-style-language/schema/raw/master/csl-citation.json"}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Adeowu and Jekayinfa (2016)</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stated that development is the process of moving from one system that is perceived not to be good to a condition of life that is regarded to be satisfactory</w:t>
      </w:r>
      <w:r w:rsidR="005F6D65"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t>
      </w:r>
      <w:r w:rsidR="005F6D65" w:rsidRPr="007966DC">
        <w:rPr>
          <w:rFonts w:ascii="Times New Roman" w:eastAsia="Calibri" w:hAnsi="Times New Roman" w:cs="Times New Roman"/>
          <w:color w:val="000000" w:themeColor="text1"/>
          <w:sz w:val="24"/>
          <w:szCs w:val="24"/>
        </w:rPr>
        <w:t>a</w:t>
      </w:r>
      <w:r w:rsidRPr="007966DC">
        <w:rPr>
          <w:rFonts w:ascii="Times New Roman" w:eastAsia="Calibri" w:hAnsi="Times New Roman" w:cs="Times New Roman"/>
          <w:color w:val="000000" w:themeColor="text1"/>
          <w:sz w:val="24"/>
          <w:szCs w:val="24"/>
        </w:rPr>
        <w:t xml:space="preserve">nd that students' choice of their interest programmes is a factor in their future development. Similarly,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{"citationItems":[{"id":"ITEM-1","itemData":{"DOI":"10.5901/jesr.2013.v3n4p129","ISSN":"2239978X","abstract":"This paper examined the role of education in general and business education in particular in national development. Education is considered as social instrument for developing human resources and for human capital formation. On the other hand, development is seen as a purposeful change in a society that contributes to social and economic well being and advancement of its people without creating any disharmony. Through literature, the paper established a significant relationship between education and development. It is in line with this that the role of business education, as a vocational discipline was discussed. Some factors that impede maximum contribution of business education to national development were highlighted. Finally, some recommendations were made among which is a call to do away with obsolete technologies.","author":[{"dropping-particle":"","family":"Oluwole","given":"Folorunsu isaac","non-dropping-particle":"","parse-names":false,"suffix":""},{"dropping-particle":"","family":"Adebayo","given":"Taiwo Omoleye","non-dropping-particle":"","parse-names":false,"suffix":""}],"container-title":"Journal of Educational and Social Research","id":"ITEM-1","issue":"2","issued":{"date-parts":[["2013"]]},"page":"274-285","title":"Business education and national development: Issues and Challenges","type":"article-journal","volume":"5"},"uris":["http://www.mendeley.com/documents/?uuid=22afcde7-e7cd-485e-a895-f305668abc08"]}],"mendeley":{"formattedCitation":"(Oluwole &amp; Adebayo, 2013)","manualFormatting":"Oluwole and Adebayo (2013)","plainTextFormattedCitation":"(Oluwole &amp; Adebayo, 2013)","previouslyFormattedCitation":"(Oluwole &amp; Adebayo, 2013)"},"properties":{"noteIndex":0},"schema":"https://github.com/citation-style-language/schema/raw/master/csl-citation.json"}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Oluwole and Adebayo (2013)</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revealed that the need for development is a reason why students choose programmes that interest them. They further stated that when students study in their </w:t>
      </w:r>
      <w:r w:rsidR="005F6D65" w:rsidRPr="007966DC">
        <w:rPr>
          <w:rFonts w:ascii="Times New Roman" w:eastAsia="Calibri" w:hAnsi="Times New Roman" w:cs="Times New Roman"/>
          <w:color w:val="000000" w:themeColor="text1"/>
          <w:sz w:val="24"/>
          <w:szCs w:val="24"/>
        </w:rPr>
        <w:t xml:space="preserve">area of </w:t>
      </w:r>
      <w:r w:rsidRPr="007966DC">
        <w:rPr>
          <w:rFonts w:ascii="Times New Roman" w:eastAsia="Calibri" w:hAnsi="Times New Roman" w:cs="Times New Roman"/>
          <w:color w:val="000000" w:themeColor="text1"/>
          <w:sz w:val="24"/>
          <w:szCs w:val="24"/>
        </w:rPr>
        <w:t xml:space="preserve">interest, it enables them to live a long and healthy life, acquire knowledge and </w:t>
      </w:r>
      <w:r w:rsidR="005F6D65" w:rsidRPr="007966DC">
        <w:rPr>
          <w:rFonts w:ascii="Times New Roman" w:eastAsia="Calibri" w:hAnsi="Times New Roman" w:cs="Times New Roman"/>
          <w:color w:val="000000" w:themeColor="text1"/>
          <w:sz w:val="24"/>
          <w:szCs w:val="24"/>
        </w:rPr>
        <w:t xml:space="preserve">have </w:t>
      </w:r>
      <w:r w:rsidRPr="007966DC">
        <w:rPr>
          <w:rFonts w:ascii="Times New Roman" w:eastAsia="Calibri" w:hAnsi="Times New Roman" w:cs="Times New Roman"/>
          <w:color w:val="000000" w:themeColor="text1"/>
          <w:sz w:val="24"/>
          <w:szCs w:val="24"/>
        </w:rPr>
        <w:t xml:space="preserve">access to resources necessary for a decent level of living, and successfully participate in society. </w:t>
      </w:r>
      <w:r w:rsidRPr="007966DC">
        <w:rPr>
          <w:rFonts w:ascii="Times New Roman" w:eastAsia="Calibri" w:hAnsi="Times New Roman" w:cs="Times New Roman"/>
          <w:color w:val="000000" w:themeColor="text1"/>
          <w:sz w:val="24"/>
          <w:szCs w:val="24"/>
        </w:rPr>
        <w:fldChar w:fldCharType="begin" w:fldLock="1"/>
      </w:r>
      <w:r w:rsidR="00186A2A" w:rsidRPr="007966DC">
        <w:rPr>
          <w:rFonts w:ascii="Times New Roman" w:eastAsia="Calibri" w:hAnsi="Times New Roman" w:cs="Times New Roman"/>
          <w:color w:val="000000" w:themeColor="text1"/>
          <w:sz w:val="24"/>
          <w:szCs w:val="24"/>
        </w:rPr>
        <w:instrText>ADDIN CSL_CITATION {"citationItems":[{"id":"ITEM-1","itemData":{"ISBN":"1588590874342","author":[{"dropping-particle":"","family":"Adinkrah","given":"Bernard Kofi","non-dropping-particle":"","parse-names":false,"suffix":""},{"dropping-particle":"","family":"Fosu-Ayarkwah","given":"Charles","non-dropping-particle":"","parse-names":false,"suffix":""}],"container-title":"Journal of Education and Learning Technology","id":"ITEM-1","issue":"1","issued":{"date-parts":[["2020"]]},"page":"29-38","title":"A Study on Factors Influencing the Career Choices of Students in Senior High Schools in Ghana : The Case of SHS Students in the Abuakwa South Municipality","type":"article-journal","volume":"1"},"uris":["http://www.mendeley.com/documents/?uuid=cddaea01-1a68-46b5-ab34-2f7c9a85b7c7"]}],"mendeley":{"formattedCitation":"(Adinkrah &amp; Fosu-Ayarkwah, 2020)","manualFormatting":"Adinkrah and Fosu-Ayarkwah (2020) and Waseem and Zarif (2012)","plainTextFormattedCitation":"(Adinkrah &amp; Fosu-Ayarkwah, 2020)","previouslyFormattedCitation":"(Adinkrah &amp; Fosu-Ayarkwah, 2020)"},"properties":{"noteIndex":0},"schema":"https://github.com/citation-style-language/schema/raw/master/csl-citation.json"}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 xml:space="preserve">Adinkrah </w:t>
      </w:r>
      <w:r w:rsidR="005F6D65" w:rsidRPr="007966DC">
        <w:rPr>
          <w:rFonts w:ascii="Times New Roman" w:eastAsia="Calibri" w:hAnsi="Times New Roman" w:cs="Times New Roman"/>
          <w:noProof/>
          <w:color w:val="000000" w:themeColor="text1"/>
          <w:sz w:val="24"/>
          <w:szCs w:val="24"/>
        </w:rPr>
        <w:t xml:space="preserve">and </w:t>
      </w:r>
      <w:r w:rsidRPr="007966DC">
        <w:rPr>
          <w:rFonts w:ascii="Times New Roman" w:eastAsia="Calibri" w:hAnsi="Times New Roman" w:cs="Times New Roman"/>
          <w:noProof/>
          <w:color w:val="000000" w:themeColor="text1"/>
          <w:sz w:val="24"/>
          <w:szCs w:val="24"/>
        </w:rPr>
        <w:t xml:space="preserve">Fosu-Ayarkwah </w:t>
      </w:r>
      <w:r w:rsidR="005F6D65" w:rsidRPr="007966DC">
        <w:rPr>
          <w:rFonts w:ascii="Times New Roman" w:eastAsia="Calibri" w:hAnsi="Times New Roman" w:cs="Times New Roman"/>
          <w:noProof/>
          <w:color w:val="000000" w:themeColor="text1"/>
          <w:sz w:val="24"/>
          <w:szCs w:val="24"/>
        </w:rPr>
        <w:t>(</w:t>
      </w:r>
      <w:r w:rsidRPr="007966DC">
        <w:rPr>
          <w:rFonts w:ascii="Times New Roman" w:eastAsia="Calibri" w:hAnsi="Times New Roman" w:cs="Times New Roman"/>
          <w:noProof/>
          <w:color w:val="000000" w:themeColor="text1"/>
          <w:sz w:val="24"/>
          <w:szCs w:val="24"/>
        </w:rPr>
        <w:t>2020</w:t>
      </w:r>
      <w:r w:rsidR="005F6D65" w:rsidRPr="007966DC">
        <w:rPr>
          <w:rFonts w:ascii="Times New Roman" w:eastAsia="Calibri" w:hAnsi="Times New Roman" w:cs="Times New Roman"/>
          <w:noProof/>
          <w:color w:val="000000" w:themeColor="text1"/>
          <w:sz w:val="24"/>
          <w:szCs w:val="24"/>
        </w:rPr>
        <w:t>) and</w:t>
      </w:r>
      <w:r w:rsidRPr="007966DC">
        <w:rPr>
          <w:rFonts w:ascii="Times New Roman" w:eastAsia="Times New Roman" w:hAnsi="Times New Roman" w:cs="Times New Roman"/>
          <w:noProof/>
          <w:color w:val="000000" w:themeColor="text1"/>
          <w:sz w:val="24"/>
          <w:szCs w:val="24"/>
        </w:rPr>
        <w:t xml:space="preserve"> Waseem </w:t>
      </w:r>
      <w:r w:rsidR="005F6D65" w:rsidRPr="007966DC">
        <w:rPr>
          <w:rFonts w:ascii="Times New Roman" w:eastAsia="Times New Roman" w:hAnsi="Times New Roman" w:cs="Times New Roman"/>
          <w:noProof/>
          <w:color w:val="000000" w:themeColor="text1"/>
          <w:sz w:val="24"/>
          <w:szCs w:val="24"/>
        </w:rPr>
        <w:t xml:space="preserve">and </w:t>
      </w:r>
      <w:r w:rsidRPr="007966DC">
        <w:rPr>
          <w:rFonts w:ascii="Times New Roman" w:eastAsia="Times New Roman" w:hAnsi="Times New Roman" w:cs="Times New Roman"/>
          <w:noProof/>
          <w:color w:val="000000" w:themeColor="text1"/>
          <w:sz w:val="24"/>
          <w:szCs w:val="24"/>
        </w:rPr>
        <w:t xml:space="preserve">Zarif </w:t>
      </w:r>
      <w:r w:rsidR="005F6D65" w:rsidRPr="007966DC">
        <w:rPr>
          <w:rFonts w:ascii="Times New Roman" w:eastAsia="Times New Roman" w:hAnsi="Times New Roman" w:cs="Times New Roman"/>
          <w:noProof/>
          <w:color w:val="000000" w:themeColor="text1"/>
          <w:sz w:val="24"/>
          <w:szCs w:val="24"/>
        </w:rPr>
        <w:t>(</w:t>
      </w:r>
      <w:r w:rsidRPr="007966DC">
        <w:rPr>
          <w:rFonts w:ascii="Times New Roman" w:eastAsia="Times New Roman" w:hAnsi="Times New Roman" w:cs="Times New Roman"/>
          <w:noProof/>
          <w:color w:val="000000" w:themeColor="text1"/>
          <w:sz w:val="24"/>
          <w:szCs w:val="24"/>
        </w:rPr>
        <w:t>2012</w:t>
      </w:r>
      <w:r w:rsidRPr="007966DC">
        <w:rPr>
          <w:rFonts w:ascii="Times New Roman" w:eastAsia="Calibri" w:hAnsi="Times New Roman" w:cs="Times New Roman"/>
          <w:noProof/>
          <w:color w:val="000000" w:themeColor="text1"/>
          <w:sz w:val="24"/>
          <w:szCs w:val="24"/>
        </w:rPr>
        <w:t>)</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postulated that students intend to pursue study programmes that will help them progress and develop fast. As a result, they choose </w:t>
      </w:r>
      <w:r w:rsidR="005F6D65"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tudy </w:t>
      </w:r>
      <w:r w:rsidR="005F6D65"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rogrammes that are associated with their characteristics as it gives them the motivation to study hard</w:t>
      </w:r>
      <w:r w:rsidR="005F6D65"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will eventually lead to their personal development. </w:t>
      </w:r>
    </w:p>
    <w:p w14:paraId="1D1AD33B"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29264EFC" w14:textId="5B98B624" w:rsidR="00973B59" w:rsidRPr="007966DC" w:rsidRDefault="00973B59" w:rsidP="00973B59">
      <w:pPr>
        <w:spacing w:after="0" w:line="480" w:lineRule="auto"/>
        <w:jc w:val="both"/>
        <w:rPr>
          <w:rFonts w:ascii="Times New Roman" w:eastAsia="Times New Roman"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 xml:space="preserve">A study conducted by </w:t>
      </w:r>
      <w:r w:rsidRPr="007966DC">
        <w:rPr>
          <w:rFonts w:ascii="Times New Roman" w:eastAsia="Times New Roman" w:hAnsi="Times New Roman" w:cs="Times New Roman"/>
          <w:color w:val="000000" w:themeColor="text1"/>
          <w:sz w:val="24"/>
          <w:szCs w:val="24"/>
        </w:rPr>
        <w:fldChar w:fldCharType="begin" w:fldLock="1"/>
      </w:r>
      <w:r w:rsidRPr="007966DC">
        <w:rPr>
          <w:rFonts w:ascii="Times New Roman" w:eastAsia="Times New Roman" w:hAnsi="Times New Roman" w:cs="Times New Roman"/>
          <w:color w:val="000000" w:themeColor="text1"/>
          <w:sz w:val="24"/>
          <w:szCs w:val="24"/>
        </w:rPr>
        <w:instrText>ADDIN CSL_CITATION {"citationItems":[{"id":"ITEM-1","itemData":{"DOI":"10.2478/ngoe-2021-0006","ISSN":"2385-8052","abstract":"Factors affecting business students’ choice of career in accounting and factors affecting business students’ inability to choose a career in accounting remains unclear. We used SPSS to analyze data collected from four randomly selected senior high schools in the central region of Ghana through questionnaires. This paper investigated the influences of job opportunities, personal interest, family influence, social status, peer influence, salary expectation, weakness in mathematics, time it takes to become an accountant, and stress involved in the accounting career. The paper then revealed the effects of these influencing factors. Though other factors were found to have substantial effects, the results clearly shows that high salary expectation and job opportunities are the most influential factors that influences a business student’s choice to choose or not to choose a career in accounting. These results could be used as a reference for educational reforms and career counselling.","author":[{"dropping-particle":"","family":"Duku","given":"John Archison","non-dropping-particle":"","parse-names":false,"suffix":""},{"dropping-particle":"","family":"Bosu","given":"Leticia","non-dropping-particle":"","parse-names":false,"suffix":""},{"dropping-particle":"","family":"Ansah","given":"Dominic Ekow","non-dropping-particle":"","parse-names":false,"suffix":""},{"dropping-particle":"","family":"Agyapong","given":"Abigail Achiaa","non-dropping-particle":"","parse-names":false,"suffix":""},{"dropping-particle":"","family":"Bafowaah","given":"Abigail Afia","non-dropping-particle":"","parse-names":false,"suffix":""},{"dropping-particle":"","family":"Drokow","given":"Ebenezer Kobina","non-dropping-particle":"","parse-names":false,"suffix":""},{"dropping-particle":"","family":"Arboh","given":"Francisca","non-dropping-particle":"","parse-names":false,"suffix":""}],"container-title":"Naše gospodarstvo/Our economy","id":"ITEM-1","issue":"1","issued":{"date-parts":[["2021"]]},"page":"61-70","title":"Factors affecting career choice of business students in the Senior High Schools: A study of selected schools in the Cape Coast Metropolis","type":"article-journal","volume":"67"},"uris":["http://www.mendeley.com/documents/?uuid=3a372855-76d6-4dcb-998d-147ef76aef41"]}],"mendeley":{"formattedCitation":"(Duku et al., 2021)","manualFormatting":"Duku et al. (2021)","plainTextFormattedCitation":"(Duku et al., 2021)","previouslyFormattedCitation":"(Duku et al., 2021)"},"properties":{"noteIndex":0},"schema":"https://github.com/citation-style-language/schema/raw/master/csl-citation.json"}</w:instrText>
      </w:r>
      <w:r w:rsidRPr="007966DC">
        <w:rPr>
          <w:rFonts w:ascii="Times New Roman" w:eastAsia="Times New Roman" w:hAnsi="Times New Roman" w:cs="Times New Roman"/>
          <w:color w:val="000000" w:themeColor="text1"/>
          <w:sz w:val="24"/>
          <w:szCs w:val="24"/>
        </w:rPr>
        <w:fldChar w:fldCharType="separate"/>
      </w:r>
      <w:r w:rsidRPr="007966DC">
        <w:rPr>
          <w:rFonts w:ascii="Times New Roman" w:eastAsia="Times New Roman" w:hAnsi="Times New Roman" w:cs="Times New Roman"/>
          <w:noProof/>
          <w:color w:val="000000" w:themeColor="text1"/>
          <w:sz w:val="24"/>
          <w:szCs w:val="24"/>
        </w:rPr>
        <w:t>Duku et al. (2021)</w:t>
      </w:r>
      <w:r w:rsidRPr="007966DC">
        <w:rPr>
          <w:rFonts w:ascii="Times New Roman" w:eastAsia="Times New Roman" w:hAnsi="Times New Roman" w:cs="Times New Roman"/>
          <w:color w:val="000000" w:themeColor="text1"/>
          <w:sz w:val="24"/>
          <w:szCs w:val="24"/>
        </w:rPr>
        <w:fldChar w:fldCharType="end"/>
      </w:r>
      <w:r w:rsidRPr="007966DC">
        <w:rPr>
          <w:rFonts w:ascii="Times New Roman" w:eastAsia="Times New Roman" w:hAnsi="Times New Roman" w:cs="Times New Roman"/>
          <w:color w:val="000000" w:themeColor="text1"/>
          <w:sz w:val="24"/>
          <w:szCs w:val="24"/>
        </w:rPr>
        <w:t xml:space="preserve"> suggested that students obtain higher grades when they study programmes that they are interested in. </w:t>
      </w:r>
      <w:r w:rsidRPr="007966DC">
        <w:rPr>
          <w:rFonts w:ascii="Times New Roman" w:eastAsia="Calibri" w:hAnsi="Times New Roman" w:cs="Times New Roman"/>
          <w:color w:val="000000" w:themeColor="text1"/>
          <w:sz w:val="24"/>
          <w:szCs w:val="24"/>
        </w:rPr>
        <w:t xml:space="preserve">A student should have an interest in the </w:t>
      </w:r>
      <w:r w:rsidR="005F6D65"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 he or she wants to pursue at higher levels of learning. The reason is that the pursuance of an academic</w:t>
      </w:r>
      <w:r w:rsidR="005F6D65" w:rsidRPr="007966DC">
        <w:rPr>
          <w:rFonts w:ascii="Times New Roman" w:eastAsia="Calibri" w:hAnsi="Times New Roman" w:cs="Times New Roman"/>
          <w:color w:val="000000" w:themeColor="text1"/>
          <w:sz w:val="24"/>
          <w:szCs w:val="24"/>
        </w:rPr>
        <w:t xml:space="preserve"> field</w:t>
      </w:r>
      <w:r w:rsidRPr="007966DC">
        <w:rPr>
          <w:rFonts w:ascii="Times New Roman" w:eastAsia="Calibri" w:hAnsi="Times New Roman" w:cs="Times New Roman"/>
          <w:color w:val="000000" w:themeColor="text1"/>
          <w:sz w:val="24"/>
          <w:szCs w:val="24"/>
        </w:rPr>
        <w:t xml:space="preserve"> </w:t>
      </w:r>
      <w:r w:rsidR="005F6D65" w:rsidRPr="007966DC">
        <w:rPr>
          <w:rFonts w:ascii="Times New Roman" w:eastAsia="Calibri" w:hAnsi="Times New Roman" w:cs="Times New Roman"/>
          <w:color w:val="000000" w:themeColor="text1"/>
          <w:sz w:val="24"/>
          <w:szCs w:val="24"/>
        </w:rPr>
        <w:t xml:space="preserve">that </w:t>
      </w:r>
      <w:r w:rsidRPr="007966DC">
        <w:rPr>
          <w:rFonts w:ascii="Times New Roman" w:eastAsia="Calibri" w:hAnsi="Times New Roman" w:cs="Times New Roman"/>
          <w:color w:val="000000" w:themeColor="text1"/>
          <w:sz w:val="24"/>
          <w:szCs w:val="24"/>
        </w:rPr>
        <w:t xml:space="preserve">is of no interest to a student has a high tendency to result in poor performance </w:t>
      </w:r>
      <w:r w:rsidRPr="007966DC">
        <w:rPr>
          <w:rFonts w:ascii="Times New Roman" w:eastAsia="Calibri" w:hAnsi="Times New Roman" w:cs="Times New Roman"/>
          <w:color w:val="000000" w:themeColor="text1"/>
          <w:sz w:val="24"/>
          <w:szCs w:val="24"/>
        </w:rPr>
        <w:fldChar w:fldCharType="begin" w:fldLock="1"/>
      </w:r>
      <w:r w:rsidR="000414F0" w:rsidRPr="007966DC">
        <w:rPr>
          <w:rFonts w:ascii="Times New Roman" w:eastAsia="Calibri" w:hAnsi="Times New Roman" w:cs="Times New Roman"/>
          <w:color w:val="000000" w:themeColor="text1"/>
          <w:sz w:val="24"/>
          <w:szCs w:val="24"/>
        </w:rPr>
        <w:instrText>ADDIN CSL_CITATION {"citationItems":[{"id":"ITEM-1","itemData":{"author":[{"dropping-particle":"","family":"Waseem","given":"S. Nazneen","non-dropping-particle":"","parse-names":false,"suffix":""},{"dropping-particle":"","family":"Zarif","given":"Tayyaba","non-dropping-particle":"","parse-names":false,"suffix":""}],"container-title":"Journal of management and social sciences","id":"ITEM-1","issue":"1","issued":{"date-parts":[["2012"]]},"page":"40-47","title":"Factors affecting students ’ choice for degree in business administration factors affecting students ’ choice for degree in business administration","type":"article-journal","volume":"8"},"uris":["http://www.mendeley.com/documents/?uuid=2b39c574-6a2f-4a50-ae80-ec756003ca9e"]},{"id":"ITEM-2","itemData":{"DOI":"10.6007/IJARPED/v10-i2/9830","author":[{"dropping-particle":"","family":"Omar","given":"Muhamad Khalil","non-dropping-particle":"","parse-names":false,"suffix":""},{"dropping-particle":"","family":"Zaman","given":"Maliza Delima Kamarul","non-dropping-particle":"","parse-names":false,"suffix":""},{"dropping-particle":"","family":"Aziz","given":"Muhammad Hafiz","non-dropping-particle":"","parse-names":false,"suffix":""}],"container-title":"International Journal of Academic Research in Progressive Education and Development","id":"ITEM-2","issue":"2","issued":{"date-parts":[["2021"]]},"page":"361-373","title":"Undergraduate students of a business management faculty in A Malaysian public university factors influencing career choice among final semester undergraduate students of a business management faculty in a Malaysian public university","type":"article-journal","volume":"1"},"uris":["http://www.mendeley.com/documents/?uuid=a1a8cb23-6149-4862-a51a-69c67813419b"]}],"mendeley":{"formattedCitation":"(Omar et al., 2021; Waseem &amp; Zarif, 2012)","manualFormatting":"(Omar et al., 2021; Waseem &amp; Zarif, 2012)","plainTextFormattedCitation":"(Omar et al., 2021; Waseem &amp; Zarif, 2012)","previouslyFormattedCitation":"(Muhamad Khalil Omar et al., 2021; Waseem &amp; Zarif, 2012)"},"properties":{"noteIndex":0},"schema":"https://github.com/citation-style-language/schema/raw/master/csl-citation.json"}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(Omar et al., 2021; Waseem &amp; Zarif, 2012)</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w:t>
      </w:r>
      <w:r w:rsidRPr="007966DC">
        <w:rPr>
          <w:rFonts w:ascii="Times New Roman" w:eastAsia="Times New Roman" w:hAnsi="Times New Roman" w:cs="Times New Roman"/>
          <w:color w:val="000000" w:themeColor="text1"/>
          <w:sz w:val="24"/>
          <w:szCs w:val="24"/>
        </w:rPr>
        <w:t xml:space="preserve"> The fact that learners compare their achievements with that of their peers leads them to believe that they are “good at” one subject because they seem to perform relatively better in that subject when compared with others </w:t>
      </w:r>
      <w:r w:rsidRPr="007966DC">
        <w:rPr>
          <w:rFonts w:ascii="Times New Roman" w:eastAsia="Times New Roman" w:hAnsi="Times New Roman" w:cs="Times New Roman"/>
          <w:color w:val="000000" w:themeColor="text1"/>
          <w:sz w:val="24"/>
          <w:szCs w:val="24"/>
        </w:rPr>
        <w:fldChar w:fldCharType="begin" w:fldLock="1"/>
      </w:r>
      <w:r w:rsidRPr="007966DC">
        <w:rPr>
          <w:rFonts w:ascii="Times New Roman" w:eastAsia="Times New Roman" w:hAnsi="Times New Roman" w:cs="Times New Roman"/>
          <w:color w:val="000000" w:themeColor="text1"/>
          <w:sz w:val="24"/>
          <w:szCs w:val="24"/>
        </w:rPr>
        <w:instrText>ADDIN CSL_CITATION {"citationItems":[{"id":"ITEM-1","itemData":{"abstract":"This chapter reviews the recent research on motivation, beliefs, values, and goals, focusing on developmental and educational psychology. The authors divide the chapter into four major sections: theories focused on expectancies for success (self- efficacy theory and control theory), theories focused on task value (theories focused on intrinsic motivation, self-determination, flow, interest, and goals), theories that in- tegrate expectancies and values (attribution theory, the expectancy-value models of Eccles et al., Feather, and Heckhausen, and self-worth theory), and theories integrating motivation and cognition (social cognitive theories of self-regulation and motivation, the work byWinne &amp; Marx, Borkowski et al., Pintrich et al., and theories ofmotivation and volition). The authors end the chapter with a discussion of how to integrate the- ories of self-regulation and expectancy-value models of motivation and suggest new directions for future research.","author":[{"dropping-particle":"","family":"Eccles","given":"Jacquelynne S","non-dropping-particle":"","parse-names":false,"suffix":""},{"dropping-particle":"","family":"Wigfield","given":"Allan","non-dropping-particle":"","parse-names":false,"suffix":""}],"container-title":"Annual Review of Psychology Cite","id":"ITEM-1","issued":{"date-parts":[["2002"]]},"page":"109-132","title":"Motivation Belifes, Values, and Goals","type":"article-journal","volume":"53"},"uris":["http://www.mendeley.com/documents/?uuid=81771575-c26e-488a-b3c6-58f5628bb5fb"]}],"mendeley":{"formattedCitation":"(Eccles &amp; Wigfield, 2002)","plainTextFormattedCitation":"(Eccles &amp; Wigfield, 2002)","previouslyFormattedCitation":"(Eccles &amp; Wigfield, 2002)"},"properties":{"noteIndex":0},"schema":"https://github.com/citation-style-language/schema/raw/master/csl-citation.json"}</w:instrText>
      </w:r>
      <w:r w:rsidRPr="007966DC">
        <w:rPr>
          <w:rFonts w:ascii="Times New Roman" w:eastAsia="Times New Roman" w:hAnsi="Times New Roman" w:cs="Times New Roman"/>
          <w:color w:val="000000" w:themeColor="text1"/>
          <w:sz w:val="24"/>
          <w:szCs w:val="24"/>
        </w:rPr>
        <w:fldChar w:fldCharType="separate"/>
      </w:r>
      <w:r w:rsidRPr="007966DC">
        <w:rPr>
          <w:rFonts w:ascii="Times New Roman" w:eastAsia="Times New Roman" w:hAnsi="Times New Roman" w:cs="Times New Roman"/>
          <w:noProof/>
          <w:color w:val="000000" w:themeColor="text1"/>
          <w:sz w:val="24"/>
          <w:szCs w:val="24"/>
        </w:rPr>
        <w:t>(Eccles &amp; Wigfield, 2002)</w:t>
      </w:r>
      <w:r w:rsidRPr="007966DC">
        <w:rPr>
          <w:rFonts w:ascii="Times New Roman" w:eastAsia="Times New Roman" w:hAnsi="Times New Roman" w:cs="Times New Roman"/>
          <w:color w:val="000000" w:themeColor="text1"/>
          <w:sz w:val="24"/>
          <w:szCs w:val="24"/>
        </w:rPr>
        <w:fldChar w:fldCharType="end"/>
      </w:r>
      <w:r w:rsidRPr="007966DC">
        <w:rPr>
          <w:rFonts w:ascii="Times New Roman" w:eastAsia="Times New Roman" w:hAnsi="Times New Roman" w:cs="Times New Roman"/>
          <w:color w:val="000000" w:themeColor="text1"/>
          <w:sz w:val="24"/>
          <w:szCs w:val="24"/>
        </w:rPr>
        <w:t xml:space="preserve">. </w:t>
      </w:r>
    </w:p>
    <w:p w14:paraId="3DB0D723" w14:textId="77777777" w:rsidR="00973B59" w:rsidRPr="007966DC" w:rsidRDefault="00973B59" w:rsidP="00973B59">
      <w:pPr>
        <w:spacing w:after="0" w:line="240" w:lineRule="auto"/>
        <w:jc w:val="both"/>
        <w:rPr>
          <w:rFonts w:ascii="Times New Roman" w:eastAsia="Times New Roman" w:hAnsi="Times New Roman" w:cs="Times New Roman"/>
          <w:color w:val="000000" w:themeColor="text1"/>
          <w:sz w:val="24"/>
          <w:szCs w:val="24"/>
        </w:rPr>
      </w:pPr>
    </w:p>
    <w:p w14:paraId="443A3F65" w14:textId="0C906576"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noProof/>
          <w:color w:val="000000" w:themeColor="text1"/>
          <w:sz w:val="24"/>
          <w:szCs w:val="24"/>
        </w:rPr>
        <w:t xml:space="preserve">Porter and Woolley (2014) found that students' choice of studying accounting (business) was influenced by the desire they have for the programme. This implies that students </w:t>
      </w:r>
      <w:r w:rsidRPr="007966DC">
        <w:rPr>
          <w:rFonts w:ascii="Times New Roman" w:eastAsia="Calibri" w:hAnsi="Times New Roman" w:cs="Times New Roman"/>
          <w:noProof/>
          <w:color w:val="000000" w:themeColor="text1"/>
          <w:sz w:val="24"/>
          <w:szCs w:val="24"/>
        </w:rPr>
        <w:lastRenderedPageBreak/>
        <w:t>naturally develop an interest in certain programmes and aspire to study them.</w:t>
      </w:r>
      <w:r w:rsidR="005F6D65" w:rsidRPr="007966DC">
        <w:rPr>
          <w:rFonts w:ascii="Times New Roman" w:eastAsia="Calibri" w:hAnsi="Times New Roman" w:cs="Times New Roman"/>
          <w:strike/>
          <w:color w:val="000000" w:themeColor="text1"/>
          <w:sz w:val="24"/>
          <w:szCs w:val="24"/>
        </w:rPr>
        <w:t xml:space="preserv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{"citationItems":[{"id":"ITEM-1","itemData":{"author":[{"dropping-particle":"","family":"Amaewhule","given":"W A","non-dropping-particle":"","parse-names":false,"suffix":""},{"dropping-particle":"","family":"Marylyn","given":"Asitonka","non-dropping-particle":"","parse-names":false,"suffix":""}],"container-title":"International journal of innovative psychology &amp; social development","id":"ITEM-1","issue":"3","issued":{"date-parts":[["2020"]]},"page":"72-80","title":"Influence of peer group and students’ enrolment into business education programme in Rivers State","type":"article-journal","volume":"8"},"uris":["http://www.mendeley.com/documents/?uuid=b385a874-e58d-4234-ab61-ebea21a51263"]}],"mendeley":{"formattedCitation":"(Amaewhule &amp; Marylyn, 2020)","manualFormatting":"Amaewhule et al. (2020)","plainTextFormattedCitation":"(Amaewhule &amp; Marylyn, 2020)","previouslyFormattedCitation":"(Amaewhule &amp; Marylyn, 2020)"},"properties":{"noteIndex":0},"schema":"https://github.com/citation-style-language/schema/raw/master/csl-citation.json"}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Amaewhule et al. (2020)</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indicated that the number of students who enrol </w:t>
      </w:r>
      <w:r w:rsidR="005F6D65" w:rsidRPr="007966DC">
        <w:rPr>
          <w:rFonts w:ascii="Times New Roman" w:eastAsia="Calibri" w:hAnsi="Times New Roman" w:cs="Times New Roman"/>
          <w:color w:val="000000" w:themeColor="text1"/>
          <w:sz w:val="24"/>
          <w:szCs w:val="24"/>
        </w:rPr>
        <w:t>i</w:t>
      </w:r>
      <w:r w:rsidRPr="007966DC">
        <w:rPr>
          <w:rFonts w:ascii="Times New Roman" w:eastAsia="Calibri" w:hAnsi="Times New Roman" w:cs="Times New Roman"/>
          <w:color w:val="000000" w:themeColor="text1"/>
          <w:sz w:val="24"/>
          <w:szCs w:val="24"/>
        </w:rPr>
        <w:t xml:space="preserve">n a business programme is determined by the interest they have in the </w:t>
      </w:r>
      <w:r w:rsidR="005F6D65"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This implies that there is a substantial association between interest and the choice of a study programme. If students are more interested in studying business, then there will be high enrolment in business classes. </w:t>
      </w:r>
    </w:p>
    <w:p w14:paraId="099ECBD4" w14:textId="77777777" w:rsidR="00973B59" w:rsidRPr="007966DC" w:rsidRDefault="00973B59" w:rsidP="00973B59">
      <w:pPr>
        <w:spacing w:after="0" w:line="240" w:lineRule="auto"/>
        <w:jc w:val="both"/>
        <w:rPr>
          <w:rFonts w:ascii="Times New Roman" w:eastAsia="Calibri" w:hAnsi="Times New Roman" w:cs="Times New Roman"/>
          <w:strike/>
          <w:color w:val="000000" w:themeColor="text1"/>
          <w:sz w:val="24"/>
          <w:szCs w:val="24"/>
        </w:rPr>
      </w:pPr>
    </w:p>
    <w:p w14:paraId="2BFE3818" w14:textId="773D8EC6"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{"citationItems":[{"id":"ITEM-1","itemData":{"author":[{"dropping-particle":"","family":"Alanezi","given":"Faisal S","non-dropping-particle":"","parse-names":false,"suffix":""},{"dropping-particle":"","family":"Alfraih","given":"Mishari M","non-dropping-particle":"","parse-names":false,"suffix":""},{"dropping-particle":"","family":"Haddad","given":"Ayman E","non-dropping-particle":"","parse-names":false,"suffix":""}],"container-title":"global review of accounting and finance","id":"ITEM-1","issue":"1","issued":{"date-parts":[["2016"]]},"page":"165-177","title":"Factors influencing students’ choice of accounting as a major: further evidence from Kuwait","type":"article-journal","volume":"7"},"uris":["http://www.mendeley.com/documents/?uuid=e8d4d1df-3277-4638-9579-626bcf2d8bab"]}],"mendeley":{"formattedCitation":"(Alanezi et al., 2016)","manualFormatting":"Alanezi et al. (2016)","plainTextFormattedCitation":"(Alanezi et al., 2016)","previouslyFormattedCitation":"(Alanezi et al., 2016)"},"properties":{"noteIndex":0},"schema":"https://github.com/citation-style-language/schema/raw/master/csl-citation.json"}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Alanezi et al. (2016)</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indicated that there is a substantial decrease in the number of students majoring in accounting at the University level. This suggests that either</w:t>
      </w:r>
      <w:r w:rsidR="006F1053"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t>students are no</w:t>
      </w:r>
      <w:r w:rsidR="005F6D65" w:rsidRPr="007966DC">
        <w:rPr>
          <w:rFonts w:ascii="Times New Roman" w:eastAsia="Calibri" w:hAnsi="Times New Roman" w:cs="Times New Roman"/>
          <w:color w:val="000000" w:themeColor="text1"/>
          <w:sz w:val="24"/>
          <w:szCs w:val="24"/>
        </w:rPr>
        <w:t xml:space="preserve"> longer</w:t>
      </w:r>
      <w:r w:rsidRPr="007966DC">
        <w:rPr>
          <w:rFonts w:ascii="Times New Roman" w:eastAsia="Calibri" w:hAnsi="Times New Roman" w:cs="Times New Roman"/>
          <w:color w:val="000000" w:themeColor="text1"/>
          <w:sz w:val="24"/>
          <w:szCs w:val="24"/>
        </w:rPr>
        <w:t xml:space="preserve"> interested in pursuing business studies in the SHS</w:t>
      </w:r>
      <w:r w:rsidR="005F6D65"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they will proceed to offer at the Universities, or they choose to study a different </w:t>
      </w:r>
      <w:r w:rsidR="005F6D65"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after SHS. </w:t>
      </w:r>
      <w:proofErr w:type="spellStart"/>
      <w:r w:rsidRPr="007966DC">
        <w:rPr>
          <w:rFonts w:ascii="Times New Roman" w:eastAsia="Times New Roman" w:hAnsi="Times New Roman" w:cs="Times New Roman"/>
          <w:color w:val="000000" w:themeColor="text1"/>
          <w:sz w:val="24"/>
          <w:szCs w:val="24"/>
        </w:rPr>
        <w:t>Saayir</w:t>
      </w:r>
      <w:proofErr w:type="spellEnd"/>
      <w:r w:rsidRPr="007966DC">
        <w:rPr>
          <w:rFonts w:ascii="Times New Roman" w:eastAsia="Times New Roman" w:hAnsi="Times New Roman" w:cs="Times New Roman"/>
          <w:color w:val="000000" w:themeColor="text1"/>
          <w:sz w:val="24"/>
          <w:szCs w:val="24"/>
        </w:rPr>
        <w:t xml:space="preserve"> and </w:t>
      </w:r>
      <w:proofErr w:type="spellStart"/>
      <w:r w:rsidRPr="007966DC">
        <w:rPr>
          <w:rFonts w:ascii="Times New Roman" w:eastAsia="Times New Roman" w:hAnsi="Times New Roman" w:cs="Times New Roman"/>
          <w:color w:val="000000" w:themeColor="text1"/>
          <w:sz w:val="24"/>
          <w:szCs w:val="24"/>
        </w:rPr>
        <w:t>Bosu</w:t>
      </w:r>
      <w:proofErr w:type="spellEnd"/>
      <w:r w:rsidRPr="007966DC">
        <w:rPr>
          <w:rFonts w:ascii="Times New Roman" w:eastAsia="Times New Roman" w:hAnsi="Times New Roman" w:cs="Times New Roman"/>
          <w:color w:val="000000" w:themeColor="text1"/>
          <w:sz w:val="24"/>
          <w:szCs w:val="24"/>
        </w:rPr>
        <w:t xml:space="preserve"> (2021) found self-interest to be the most influential intrinsic factor that propels SHS students to choose business studies in the Wa </w:t>
      </w:r>
      <w:r w:rsidR="005F6D65" w:rsidRPr="007966DC">
        <w:rPr>
          <w:rFonts w:ascii="Times New Roman" w:eastAsia="Times New Roman" w:hAnsi="Times New Roman" w:cs="Times New Roman"/>
          <w:color w:val="000000" w:themeColor="text1"/>
          <w:sz w:val="24"/>
          <w:szCs w:val="24"/>
        </w:rPr>
        <w:t>M</w:t>
      </w:r>
      <w:r w:rsidRPr="007966DC">
        <w:rPr>
          <w:rFonts w:ascii="Times New Roman" w:eastAsia="Times New Roman" w:hAnsi="Times New Roman" w:cs="Times New Roman"/>
          <w:color w:val="000000" w:themeColor="text1"/>
          <w:sz w:val="24"/>
          <w:szCs w:val="24"/>
        </w:rPr>
        <w:t>unicipality of the Upper West Region</w:t>
      </w:r>
      <w:r w:rsidRPr="007966DC">
        <w:rPr>
          <w:rFonts w:ascii="Times New Roman" w:eastAsia="Calibri" w:hAnsi="Times New Roman" w:cs="Times New Roman"/>
          <w:color w:val="000000" w:themeColor="text1"/>
          <w:sz w:val="24"/>
          <w:szCs w:val="24"/>
        </w:rPr>
        <w:t>.</w:t>
      </w:r>
    </w:p>
    <w:p w14:paraId="52BAAD69"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53658CA8" w14:textId="77777777" w:rsidR="005A7E32"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Business studies is a </w:t>
      </w:r>
      <w:r w:rsidR="005F6D65"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that consists of subjects full of calculations.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{"citationItems":[{"id":"ITEM-1","itemData":{"DOI":"10.1590/1808-057x201602980","author":[{"dropping-particle":"","family":"Hsiao","given":"Jony","non-dropping-particle":"","parse-names":false,"suffix":""}],"container-title":"Revista Contabilidade &amp; Finanças","id":"ITEM-1","issue":"72","issued":{"date-parts":[["2016"]]},"page":"393-407","title":"Generational Approach to Factors Influencing Career Choice in Accounting *","type":"article-journal","volume":"27"},"uris":["http://www.mendeley.com/documents/?uuid=708a8014-c03b-4c22-b816-5c058658f85e"]}],"mendeley":{"formattedCitation":"(Hsiao, 2016)","manualFormatting":"Hsiao (2016)","plainTextFormattedCitation":"(Hsiao, 2016)","previouslyFormattedCitation":"(Hsiao, 2016)"},"properties":{"noteIndex":0},"schema":"https://github.com/citation-style-language/schema/raw/master/csl-citation.json"}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Hsiao (2016)</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opines that students who are well vested in calculations are more likely to choose it. Contrarily, students who do not have an interest in calculations are more likely not to study them.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{"citationItems":[{"id":"ITEM-1","itemData":{"abstract":"Universiti Malaysia Sarawak (UNIMAS) introduced a new program named Bachelor of Accountancy in September 2012. It would be interesting to find out what had influenced the students to accept the offer of accounting as a major. Thus, the objective of this study is to identify the factors related to the choice of students in accepting the offer of accounting program in UNIMAS. The study examines the influence of variables such as past achievements, personal interest, job prospect, family members and peers, and media on students’ decision to accept the offer of accounting program, by analyzing the first batch of accounting students in UNIMAS. The findings reveal that only job prospect has a significant influence over the students’ decision to opt for accounting as a major.","author":[{"dropping-particle":"","family":"Ahinful","given":"Gabriel Sam","non-dropping-particle":"","parse-names":false,"suffix":""},{"dropping-particle":"","family":"Paintsil","given":"Richard Owusu","non-dropping-particle":"","parse-names":false,"suffix":""},{"dropping-particle":"","family":"Danquah","given":"Jeff Boakye","non-dropping-particle":"","parse-names":false,"suffix":""}],"container-title":"The IUP Journal of Accounting Research &amp; Audit Practices","id":"ITEM-1","issue":"4","issued":{"date-parts":[["2014"]]},"page":"25-42","title":"Factors influencing the students’ choice of accounting as a major","type":"article-journal","volume":"3"},"uris":["http://www.mendeley.com/documents/?uuid=2ddb284f-e4c7-4a0f-81fa-3d638070672d"]}],"mendeley":{"formattedCitation":"(Ahinful et al., 2014a)","manualFormatting":"Ahinful et al. (2014)","plainTextFormattedCitation":"(Ahinful et al., 2014a)","previouslyFormattedCitation":"(Ahinful et al., 2014a)"},"properties":{"noteIndex":0},"schema":"https://github.com/citation-style-language/schema/raw/master/csl-citation.json"}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Ahinful et al. (2014)</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indicated that some students found business to be a boring </w:t>
      </w:r>
      <w:r w:rsidR="005F6D65"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because of the calculation. This suggests that students’ interest in terms of their capabilities is a factor </w:t>
      </w:r>
      <w:r w:rsidR="005F6D65" w:rsidRPr="007966DC">
        <w:rPr>
          <w:rFonts w:ascii="Times New Roman" w:eastAsia="Calibri" w:hAnsi="Times New Roman" w:cs="Times New Roman"/>
          <w:color w:val="000000" w:themeColor="text1"/>
          <w:sz w:val="24"/>
          <w:szCs w:val="24"/>
        </w:rPr>
        <w:t xml:space="preserve">that </w:t>
      </w:r>
      <w:r w:rsidRPr="007966DC">
        <w:rPr>
          <w:rFonts w:ascii="Times New Roman" w:eastAsia="Calibri" w:hAnsi="Times New Roman" w:cs="Times New Roman"/>
          <w:color w:val="000000" w:themeColor="text1"/>
          <w:sz w:val="24"/>
          <w:szCs w:val="24"/>
        </w:rPr>
        <w:t xml:space="preserve">influences the choice of a programme of study. </w:t>
      </w:r>
    </w:p>
    <w:p w14:paraId="02E2833B" w14:textId="77777777" w:rsidR="005A7E32" w:rsidRDefault="005A7E32" w:rsidP="00973B59">
      <w:pPr>
        <w:spacing w:after="0" w:line="480" w:lineRule="auto"/>
        <w:jc w:val="both"/>
        <w:rPr>
          <w:rFonts w:ascii="Times New Roman" w:eastAsia="Calibri" w:hAnsi="Times New Roman" w:cs="Times New Roman"/>
          <w:color w:val="000000" w:themeColor="text1"/>
          <w:sz w:val="24"/>
          <w:szCs w:val="24"/>
        </w:rPr>
      </w:pPr>
    </w:p>
    <w:p w14:paraId="626A5E29" w14:textId="77777777" w:rsidR="005A7E32" w:rsidRDefault="005A7E32" w:rsidP="00973B59">
      <w:pPr>
        <w:spacing w:after="0" w:line="480" w:lineRule="auto"/>
        <w:jc w:val="both"/>
        <w:rPr>
          <w:rFonts w:ascii="Times New Roman" w:eastAsia="Calibri" w:hAnsi="Times New Roman" w:cs="Times New Roman"/>
          <w:color w:val="000000" w:themeColor="text1"/>
          <w:sz w:val="24"/>
          <w:szCs w:val="24"/>
        </w:rPr>
      </w:pPr>
    </w:p>
    <w:p w14:paraId="5E9B73ED" w14:textId="46D131A5"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w:t>
      </w:r>
    </w:p>
    <w:p w14:paraId="0CBB42B0"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06FA0985" w14:textId="77777777" w:rsidR="00973B59" w:rsidRPr="007966DC" w:rsidRDefault="00973B59" w:rsidP="00973B59">
      <w:pPr>
        <w:keepNext/>
        <w:keepLines/>
        <w:spacing w:after="0" w:line="480" w:lineRule="auto"/>
        <w:jc w:val="both"/>
        <w:outlineLvl w:val="1"/>
        <w:rPr>
          <w:rFonts w:ascii="Times New Roman" w:eastAsia="SimSun" w:hAnsi="Times New Roman" w:cs="Times New Roman"/>
          <w:b/>
          <w:color w:val="000000" w:themeColor="text1"/>
          <w:sz w:val="24"/>
          <w:szCs w:val="24"/>
        </w:rPr>
      </w:pPr>
      <w:bookmarkStart w:id="61" w:name="_Toc125640645"/>
      <w:r w:rsidRPr="007966DC">
        <w:rPr>
          <w:rFonts w:ascii="Times New Roman" w:eastAsia="SimSun" w:hAnsi="Times New Roman" w:cs="Times New Roman"/>
          <w:b/>
          <w:color w:val="000000" w:themeColor="text1"/>
          <w:sz w:val="24"/>
          <w:szCs w:val="24"/>
        </w:rPr>
        <w:lastRenderedPageBreak/>
        <w:t>2.5 Conceptual Framework</w:t>
      </w:r>
      <w:bookmarkEnd w:id="61"/>
    </w:p>
    <w:p w14:paraId="414BF3E8" w14:textId="390B75A2"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The conceptual framework (Figure</w:t>
      </w:r>
      <w:r w:rsidR="00F103EE" w:rsidRPr="007966DC">
        <w:rPr>
          <w:rFonts w:ascii="Times New Roman" w:eastAsia="Calibri" w:hAnsi="Times New Roman" w:cs="Times New Roman"/>
          <w:color w:val="000000" w:themeColor="text1"/>
          <w:sz w:val="24"/>
          <w:szCs w:val="24"/>
        </w:rPr>
        <w:t xml:space="preserve"> 2.</w:t>
      </w:r>
      <w:r w:rsidRPr="007966DC">
        <w:rPr>
          <w:rFonts w:ascii="Times New Roman" w:eastAsia="Calibri" w:hAnsi="Times New Roman" w:cs="Times New Roman"/>
          <w:color w:val="000000" w:themeColor="text1"/>
          <w:sz w:val="24"/>
          <w:szCs w:val="24"/>
        </w:rPr>
        <w:t xml:space="preserve">1) depicts the factors influencing students’ choice of business studies. Three factors were identified that may have an influence on students’ choice of a </w:t>
      </w:r>
      <w:r w:rsidR="005F6D65"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tudy </w:t>
      </w:r>
      <w:r w:rsidR="005F6D65"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These factors include sociocultural, economic factors and school-level factors. </w:t>
      </w:r>
    </w:p>
    <w:p w14:paraId="19D8D4CA"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2E680421" w14:textId="146C41EE"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The aforementioned factors may tend to influence students’ choice of business studies along two trajectories</w:t>
      </w:r>
      <w:r w:rsidR="005F6D65"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t>positive or negative</w:t>
      </w:r>
      <w:r w:rsidR="005F6D65"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which have implications on students’ enrolment in business studies at the SHS level. Socio-cultural factors include parental and family influence, personal characteristics and social prestige and status</w:t>
      </w:r>
      <w:r w:rsidR="00A662BB"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economic factors include the availability of job opportunities, and salary influence</w:t>
      </w:r>
      <w:r w:rsidR="00A662BB"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and the school level factors include teachers' influence, peer group influence and guidance and counselling. These factors are presumed to interact and cumulatively influence the decision of students in their choice of business studies as an academic programme.</w:t>
      </w:r>
    </w:p>
    <w:p w14:paraId="6773290C"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47FAA101" w14:textId="575C8DAD"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shd w:val="clear" w:color="auto" w:fill="FFFFFF"/>
        </w:rPr>
        <w:t>Parents play a crucial role in the lives of their children</w:t>
      </w:r>
      <w:r w:rsidRPr="007966DC">
        <w:rPr>
          <w:rFonts w:ascii="Times New Roman" w:eastAsia="Calibri" w:hAnsi="Times New Roman" w:cs="Times New Roman"/>
          <w:color w:val="000000" w:themeColor="text1"/>
          <w:sz w:val="24"/>
          <w:szCs w:val="24"/>
        </w:rPr>
        <w:t xml:space="preserve">. Parents may be able to influence their children in many ways including the choice of their </w:t>
      </w:r>
      <w:r w:rsidR="00A662BB"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of </w:t>
      </w:r>
      <w:r w:rsidR="00A662BB"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tudy</w:t>
      </w:r>
      <w:r w:rsidR="00A662BB"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as found in the work of </w:t>
      </w:r>
      <w:r w:rsidRPr="007966DC">
        <w:rPr>
          <w:rFonts w:ascii="Times New Roman" w:eastAsia="Calibri" w:hAnsi="Times New Roman" w:cs="Times New Roman"/>
          <w:color w:val="000000" w:themeColor="text1"/>
          <w:sz w:val="24"/>
          <w:szCs w:val="24"/>
        </w:rPr>
        <w:fldChar w:fldCharType="begin" w:fldLock="1"/>
      </w:r>
      <w:r w:rsidR="000414F0" w:rsidRPr="007966DC">
        <w:rPr>
          <w:rFonts w:ascii="Times New Roman" w:eastAsia="Calibri" w:hAnsi="Times New Roman" w:cs="Times New Roman"/>
          <w:color w:val="000000" w:themeColor="text1"/>
          <w:sz w:val="24"/>
          <w:szCs w:val="24"/>
        </w:rPr>
        <w:instrText>ADDIN CSL_CITATION {"citationItems":[{"id":"ITEM-1","itemData":{"DOI":"10.1111/obes.12237","ISSN":"14680084","abstract":"Using a longitudinal data set that contains detailed information on working histories of Italian men, we investigate the relationship between parental background and sons’ earnings profiles. We find that the parental influence on sons’ earnings persists over the career and that the direct influence controlling for sons’ education is large and grows during the working career. After twenty years of experience, our baseline specification indicates that an additional year of parental education is associated with a 2.0% increase in sons’ wages, while an additional year of son's education is associated with a 4.8% increase. We use educational mobility between parents and sons to disentangle this influence into a glass ceiling effect – a premium for well-off children who have high educational attainments – and a parachute effect – a premium for well-off children who acquire less education than their parents. We find that both effects contribute to explain the steeper earnings profiles of the well-off sons, consistently with the idea that family ties play a crucial allocative role in the Italian labour market.","author":[{"dropping-particle":"","family":"Michele","given":"Raitano","non-dropping-particle":"","parse-names":false,"suffix":""},{"dropping-particle":"","family":"Francesco","given":"Vona","non-dropping-particle":"","parse-names":false,"suffix":""}],"container-title":"Oxford Bulletin of Economics and Statistics","id":"ITEM-1","issue":"6","issued":{"date-parts":[["2018"]]},"page":"1062-1088","title":"From the cradle to the grave: The influence of family background on the career path of Italian men","type":"article-journal","volume":"80"},"uris":["http://www.mendeley.com/documents/?uuid=0865a7a5-a8e1-4f46-903c-88dfc91a6fd4"]}],"mendeley":{"formattedCitation":"(Michele &amp; Francesco, 2018)","manualFormatting":"Michele and Francesco (2018)","plainTextFormattedCitation":"(Michele &amp; Francesco, 2018)","previouslyFormattedCitation":"(Michele &amp; Francesco, 2018)"},"properties":{"noteIndex":0},"schema":"https://github.com/citation-style-language/schema/raw/master/csl-citation.json"}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 xml:space="preserve">Michele </w:t>
      </w:r>
      <w:r w:rsidR="00A662BB" w:rsidRPr="007966DC">
        <w:rPr>
          <w:rFonts w:ascii="Times New Roman" w:eastAsia="Calibri" w:hAnsi="Times New Roman" w:cs="Times New Roman"/>
          <w:noProof/>
          <w:color w:val="000000" w:themeColor="text1"/>
          <w:sz w:val="24"/>
          <w:szCs w:val="24"/>
        </w:rPr>
        <w:t xml:space="preserve">and </w:t>
      </w:r>
      <w:r w:rsidRPr="007966DC">
        <w:rPr>
          <w:rFonts w:ascii="Times New Roman" w:eastAsia="Calibri" w:hAnsi="Times New Roman" w:cs="Times New Roman"/>
          <w:noProof/>
          <w:color w:val="000000" w:themeColor="text1"/>
          <w:sz w:val="24"/>
          <w:szCs w:val="24"/>
        </w:rPr>
        <w:t xml:space="preserve">Francesco </w:t>
      </w:r>
      <w:r w:rsidR="00A662BB" w:rsidRPr="007966DC">
        <w:rPr>
          <w:rFonts w:ascii="Times New Roman" w:eastAsia="Calibri" w:hAnsi="Times New Roman" w:cs="Times New Roman"/>
          <w:noProof/>
          <w:color w:val="000000" w:themeColor="text1"/>
          <w:sz w:val="24"/>
          <w:szCs w:val="24"/>
        </w:rPr>
        <w:t>(</w:t>
      </w:r>
      <w:r w:rsidRPr="007966DC">
        <w:rPr>
          <w:rFonts w:ascii="Times New Roman" w:eastAsia="Calibri" w:hAnsi="Times New Roman" w:cs="Times New Roman"/>
          <w:noProof/>
          <w:color w:val="000000" w:themeColor="text1"/>
          <w:sz w:val="24"/>
          <w:szCs w:val="24"/>
        </w:rPr>
        <w:t>2018)</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Parents</w:t>
      </w:r>
      <w:r w:rsidR="00A662BB"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influence on </w:t>
      </w:r>
      <w:r w:rsidR="00A662BB" w:rsidRPr="007966DC">
        <w:rPr>
          <w:rFonts w:ascii="Times New Roman" w:eastAsia="Calibri" w:hAnsi="Times New Roman" w:cs="Times New Roman"/>
          <w:color w:val="000000" w:themeColor="text1"/>
          <w:sz w:val="24"/>
          <w:szCs w:val="24"/>
        </w:rPr>
        <w:t xml:space="preserve">their </w:t>
      </w:r>
      <w:r w:rsidRPr="007966DC">
        <w:rPr>
          <w:rFonts w:ascii="Times New Roman" w:eastAsia="Calibri" w:hAnsi="Times New Roman" w:cs="Times New Roman"/>
          <w:color w:val="000000" w:themeColor="text1"/>
          <w:sz w:val="24"/>
          <w:szCs w:val="24"/>
        </w:rPr>
        <w:t xml:space="preserve">children's choice of a </w:t>
      </w:r>
      <w:r w:rsidR="00A662BB"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of </w:t>
      </w:r>
      <w:r w:rsidR="00A662BB"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tudy can be n two</w:t>
      </w:r>
      <w:r w:rsidR="00A662BB"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fold. It could be either positive or negative. The number of students in terms of enrolment in business students may increase if parents advise their children to study business at the SHS level. Parents who want their children to become accountants, auditors, and managers will play a very vital role in nurturing their children in that line and later advise them to study business. This will</w:t>
      </w:r>
      <w:r w:rsidR="00A662BB"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in turn</w:t>
      </w:r>
      <w:r w:rsidR="00A662BB"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increase the enrolment in the business classes in the SHSs. Business Departments in SHS will experience a </w:t>
      </w:r>
      <w:r w:rsidRPr="007966DC">
        <w:rPr>
          <w:rFonts w:ascii="Times New Roman" w:eastAsia="Calibri" w:hAnsi="Times New Roman" w:cs="Times New Roman"/>
          <w:color w:val="000000" w:themeColor="text1"/>
          <w:sz w:val="24"/>
          <w:szCs w:val="24"/>
        </w:rPr>
        <w:lastRenderedPageBreak/>
        <w:t xml:space="preserve">decrease in numbers if parents want their children to study </w:t>
      </w:r>
      <w:r w:rsidR="00A662BB" w:rsidRPr="007966DC">
        <w:rPr>
          <w:rFonts w:ascii="Times New Roman" w:eastAsia="Calibri" w:hAnsi="Times New Roman" w:cs="Times New Roman"/>
          <w:color w:val="000000" w:themeColor="text1"/>
          <w:sz w:val="24"/>
          <w:szCs w:val="24"/>
        </w:rPr>
        <w:t xml:space="preserve">programmes </w:t>
      </w:r>
      <w:r w:rsidRPr="007966DC">
        <w:rPr>
          <w:rFonts w:ascii="Times New Roman" w:eastAsia="Calibri" w:hAnsi="Times New Roman" w:cs="Times New Roman"/>
          <w:color w:val="000000" w:themeColor="text1"/>
          <w:sz w:val="24"/>
          <w:szCs w:val="24"/>
        </w:rPr>
        <w:t xml:space="preserve">other </w:t>
      </w:r>
      <w:r w:rsidR="00A662BB" w:rsidRPr="007966DC">
        <w:rPr>
          <w:rFonts w:ascii="Times New Roman" w:eastAsia="Calibri" w:hAnsi="Times New Roman" w:cs="Times New Roman"/>
          <w:color w:val="000000" w:themeColor="text1"/>
          <w:sz w:val="24"/>
          <w:szCs w:val="24"/>
        </w:rPr>
        <w:t>than</w:t>
      </w:r>
      <w:r w:rsidRPr="007966DC">
        <w:rPr>
          <w:rFonts w:ascii="Times New Roman" w:eastAsia="Calibri" w:hAnsi="Times New Roman" w:cs="Times New Roman"/>
          <w:color w:val="000000" w:themeColor="text1"/>
          <w:sz w:val="24"/>
          <w:szCs w:val="24"/>
        </w:rPr>
        <w:t xml:space="preserve"> business studies. Parents who want their children to study science, technology, engineering, and mathematics </w:t>
      </w:r>
      <w:r w:rsidR="00A662BB"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rogrammes will have </w:t>
      </w:r>
      <w:r w:rsidR="00A662BB" w:rsidRPr="007966DC">
        <w:rPr>
          <w:rFonts w:ascii="Times New Roman" w:eastAsia="Calibri" w:hAnsi="Times New Roman" w:cs="Times New Roman"/>
          <w:color w:val="000000" w:themeColor="text1"/>
          <w:sz w:val="24"/>
          <w:szCs w:val="24"/>
        </w:rPr>
        <w:t xml:space="preserve">a </w:t>
      </w:r>
      <w:r w:rsidRPr="007966DC">
        <w:rPr>
          <w:rFonts w:ascii="Times New Roman" w:eastAsia="Calibri" w:hAnsi="Times New Roman" w:cs="Times New Roman"/>
          <w:color w:val="000000" w:themeColor="text1"/>
          <w:sz w:val="24"/>
          <w:szCs w:val="24"/>
        </w:rPr>
        <w:t xml:space="preserve">negative effect on the choice of business studies. </w:t>
      </w:r>
    </w:p>
    <w:p w14:paraId="74FF6F90"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0667DD1B" w14:textId="7601A1C2"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Social status is identified as one of the factors under socio-cultural factors influencing students’ choice of business studies at SHS. Students may want to be recognized among their peers and society and their choice of business studies may be influenced by that. Students may choose </w:t>
      </w:r>
      <w:r w:rsidR="00A662BB" w:rsidRPr="007966DC">
        <w:rPr>
          <w:rFonts w:ascii="Times New Roman" w:eastAsia="Calibri" w:hAnsi="Times New Roman" w:cs="Times New Roman"/>
          <w:color w:val="000000" w:themeColor="text1"/>
          <w:sz w:val="24"/>
          <w:szCs w:val="24"/>
        </w:rPr>
        <w:t xml:space="preserve">a </w:t>
      </w:r>
      <w:r w:rsidRPr="007966DC">
        <w:rPr>
          <w:rFonts w:ascii="Times New Roman" w:eastAsia="Calibri" w:hAnsi="Times New Roman" w:cs="Times New Roman"/>
          <w:color w:val="000000" w:themeColor="text1"/>
          <w:sz w:val="24"/>
          <w:szCs w:val="24"/>
        </w:rPr>
        <w:t xml:space="preserve">study </w:t>
      </w:r>
      <w:r w:rsidR="00A662BB"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 that will give them social recognition</w:t>
      </w:r>
      <w:r w:rsidRPr="007966DC">
        <w:rPr>
          <w:rFonts w:ascii="Times New Roman" w:eastAsia="Calibri" w:hAnsi="Times New Roman" w:cs="Times New Roman"/>
          <w:noProof/>
          <w:color w:val="000000" w:themeColor="text1"/>
          <w:sz w:val="24"/>
          <w:szCs w:val="24"/>
        </w:rPr>
        <w:t xml:space="preserve"> as discovered in the study of Sojkin et al. (2015)</w:t>
      </w:r>
      <w:r w:rsidRPr="007966DC">
        <w:rPr>
          <w:rFonts w:ascii="Times New Roman" w:eastAsia="Calibri" w:hAnsi="Times New Roman" w:cs="Times New Roman"/>
          <w:color w:val="000000" w:themeColor="text1"/>
          <w:sz w:val="24"/>
          <w:szCs w:val="24"/>
        </w:rPr>
        <w:t>. If students realize that perusing accounting is a career trajectory, this may influence them positively to choose business studies</w:t>
      </w:r>
      <w:r w:rsidR="00A662BB"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will eventually result in an increase in enrolment in business studies. Some students may want to read the science-related </w:t>
      </w:r>
      <w:r w:rsidR="00A662BB"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rogrammes just to gain that recognition and this may have </w:t>
      </w:r>
      <w:r w:rsidR="00CA5102" w:rsidRPr="007966DC">
        <w:rPr>
          <w:rFonts w:ascii="Times New Roman" w:eastAsia="Calibri" w:hAnsi="Times New Roman" w:cs="Times New Roman"/>
          <w:color w:val="000000" w:themeColor="text1"/>
          <w:sz w:val="24"/>
          <w:szCs w:val="24"/>
        </w:rPr>
        <w:t xml:space="preserve">a </w:t>
      </w:r>
      <w:r w:rsidRPr="007966DC">
        <w:rPr>
          <w:rFonts w:ascii="Times New Roman" w:eastAsia="Calibri" w:hAnsi="Times New Roman" w:cs="Times New Roman"/>
          <w:color w:val="000000" w:themeColor="text1"/>
          <w:sz w:val="24"/>
          <w:szCs w:val="24"/>
        </w:rPr>
        <w:t>negative effect on the choice of business studies</w:t>
      </w:r>
      <w:r w:rsidR="00CA5102"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will eventually result in a decrease in enrolment in business studies in SHSs. </w:t>
      </w:r>
    </w:p>
    <w:p w14:paraId="5999F69A"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029648B7" w14:textId="4D24F35E"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No students would like to be unemployed after school. Students, therefore, figure out the available job opportunities before they may choose any </w:t>
      </w:r>
      <w:r w:rsidR="00CA510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w:t>
      </w:r>
      <w:r w:rsidR="006F1053" w:rsidRPr="007966DC">
        <w:rPr>
          <w:rFonts w:ascii="Times New Roman" w:eastAsia="Calibri" w:hAnsi="Times New Roman" w:cs="Times New Roman"/>
          <w:color w:val="000000" w:themeColor="text1"/>
          <w:sz w:val="24"/>
          <w:szCs w:val="24"/>
        </w:rPr>
        <w:t xml:space="preserve"> The</w:t>
      </w:r>
      <w:r w:rsidRPr="007966DC">
        <w:rPr>
          <w:rFonts w:ascii="Times New Roman" w:eastAsia="Calibri" w:hAnsi="Times New Roman" w:cs="Times New Roman"/>
          <w:color w:val="000000" w:themeColor="text1"/>
          <w:sz w:val="24"/>
          <w:szCs w:val="24"/>
        </w:rPr>
        <w:t xml:space="preserve"> </w:t>
      </w:r>
      <w:r w:rsidR="006F1053" w:rsidRPr="007966DC">
        <w:rPr>
          <w:rFonts w:ascii="Times New Roman" w:eastAsia="Calibri" w:hAnsi="Times New Roman" w:cs="Times New Roman"/>
          <w:color w:val="000000" w:themeColor="text1"/>
          <w:sz w:val="24"/>
          <w:szCs w:val="24"/>
        </w:rPr>
        <w:t>a</w:t>
      </w:r>
      <w:r w:rsidRPr="007966DC">
        <w:rPr>
          <w:rFonts w:ascii="Times New Roman" w:eastAsia="Calibri" w:hAnsi="Times New Roman" w:cs="Times New Roman"/>
          <w:color w:val="000000" w:themeColor="text1"/>
          <w:sz w:val="24"/>
          <w:szCs w:val="24"/>
        </w:rPr>
        <w:t xml:space="preserve">vailability of job opportunities has been identified as a major influential determinant factor in the selection and pursuance of a particular </w:t>
      </w:r>
      <w:r w:rsidR="00CA510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of </w:t>
      </w:r>
      <w:r w:rsidR="00CA5102"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tudy by students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{"citationItems":[{"id":"ITEM-1","itemData":{"DOI":"10.5539/ibr.v10n9p177","ISSN":"1913-9004","abstract":"The academic specialization chosen by students is of crucial importance for their future career and therefore they should have access to appropriate information and guidance that would help facilitate a more optimal decision. This study aims to identify the variables that influence business students to choose their specialization. A sample of 163 business students from Nizwa College of Technology, Sultanate of Oman, is selected for the study. Factor analysis and multiple regression analysis are used for analysis. The most important variable that influences the students’ choice of specialization is the variable ‘Liking and preference of specialization’ (X2) with the highest mean. The factor analysis analysis output reveals the five sub-scales that influence students’ choice of specialization; Preference and dissonance post choice, Self and Peer influence, Nature of marketing specialization, Gender and specialization choice, Convenience and career. College orientation on specialisation (X5) is a significant factor that influences the students to advice their juniors to make the first choice of specialisation viz. HRM (63%), Accounting (32%) and Marketing (5%).","author":[{"dropping-particle":"","family":"Al-Lawati","given":"Essam Hussain","non-dropping-particle":"","parse-names":false,"suffix":""},{"dropping-particle":"","family":"R","given":"Renjith Kumar.","non-dropping-particle":"","parse-names":false,"suffix":""},{"dropping-particle":"","family":"Subramaniam","given":"Radhakrishnan","non-dropping-particle":"","parse-names":false,"suffix":""}],"container-title":"International business research","id":"ITEM-1","issue":"9","issued":{"date-parts":[["2017"]]},"page":"177","title":"An empirical study on factors influencing business students’ choice of specialization with reference to Nizwa college of technology, Oman","type":"article-journal","volume":"10"},"uris":["http://www.mendeley.com/documents/?uuid=a1394833-2d41-46b0-b636-1578b1c85e32"]}],"mendeley":{"formattedCitation":"(Al-Lawati et al., 2017)","plainTextFormattedCitation":"(Al-Lawati et al., 2017)","previouslyFormattedCitation":"(Al-Lawati et al., 2017)"},"properties":{"noteIndex":0},"schema":"https://github.com/citation-style-language/schema/raw/master/csl-citation.json"}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(Al-Lawati et al., 2017)</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If students identify </w:t>
      </w:r>
      <w:r w:rsidR="00CA5102" w:rsidRPr="007966DC">
        <w:rPr>
          <w:rFonts w:ascii="Times New Roman" w:eastAsia="Calibri" w:hAnsi="Times New Roman" w:cs="Times New Roman"/>
          <w:color w:val="000000" w:themeColor="text1"/>
          <w:sz w:val="24"/>
          <w:szCs w:val="24"/>
        </w:rPr>
        <w:t xml:space="preserve">that </w:t>
      </w:r>
      <w:r w:rsidRPr="007966DC">
        <w:rPr>
          <w:rFonts w:ascii="Times New Roman" w:eastAsia="Calibri" w:hAnsi="Times New Roman" w:cs="Times New Roman"/>
          <w:color w:val="000000" w:themeColor="text1"/>
          <w:sz w:val="24"/>
          <w:szCs w:val="24"/>
        </w:rPr>
        <w:t>more job opportunities are related to business studies, they may positively be influenced to choose business studies</w:t>
      </w:r>
      <w:r w:rsidR="00CA5102"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will lead to an increase in business students’ enrolment in high school. On the other hand, if students perceive that there are limited job opportunities available in the field of business studies, it will influence </w:t>
      </w:r>
      <w:r w:rsidRPr="007966DC">
        <w:rPr>
          <w:rFonts w:ascii="Times New Roman" w:eastAsia="Calibri" w:hAnsi="Times New Roman" w:cs="Times New Roman"/>
          <w:color w:val="000000" w:themeColor="text1"/>
          <w:sz w:val="24"/>
          <w:szCs w:val="24"/>
        </w:rPr>
        <w:lastRenderedPageBreak/>
        <w:t>their choice of business studies negatively</w:t>
      </w:r>
      <w:r w:rsidR="00CA5102"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will eventually lead to a decline in enrolment in the field of business studies. </w:t>
      </w:r>
    </w:p>
    <w:p w14:paraId="5A7054FE"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22797D2D" w14:textId="1A91264D"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Students are likely to be motivated</w:t>
      </w:r>
      <w:r w:rsidR="00BC3105" w:rsidRPr="007966DC">
        <w:rPr>
          <w:rFonts w:ascii="Times New Roman" w:eastAsia="Calibri" w:hAnsi="Times New Roman" w:cs="Times New Roman"/>
          <w:color w:val="000000" w:themeColor="text1"/>
          <w:sz w:val="24"/>
          <w:szCs w:val="24"/>
        </w:rPr>
        <w:t xml:space="preserve"> by</w:t>
      </w:r>
      <w:r w:rsidRPr="007966DC">
        <w:rPr>
          <w:rFonts w:ascii="Times New Roman" w:eastAsia="Calibri" w:hAnsi="Times New Roman" w:cs="Times New Roman"/>
          <w:color w:val="000000" w:themeColor="text1"/>
          <w:sz w:val="24"/>
          <w:szCs w:val="24"/>
        </w:rPr>
        <w:t xml:space="preserve"> high salaries and good work to choose a </w:t>
      </w:r>
      <w:r w:rsidR="00CA5102" w:rsidRPr="007966DC">
        <w:rPr>
          <w:rFonts w:ascii="Times New Roman" w:eastAsia="Calibri" w:hAnsi="Times New Roman" w:cs="Times New Roman"/>
          <w:color w:val="000000" w:themeColor="text1"/>
          <w:sz w:val="24"/>
          <w:szCs w:val="24"/>
        </w:rPr>
        <w:t>programme of study</w:t>
      </w:r>
      <w:r w:rsidRPr="007966DC">
        <w:rPr>
          <w:rFonts w:ascii="Times New Roman" w:eastAsia="Calibri" w:hAnsi="Times New Roman" w:cs="Times New Roman"/>
          <w:color w:val="000000" w:themeColor="text1"/>
          <w:sz w:val="24"/>
          <w:szCs w:val="24"/>
        </w:rPr>
        <w:t xml:space="preserve">. This is because if certain jobs pay high salaries and have good working conditions, they may serve as a pull and motivating force to attract more students to pursue a programme that may enable them to realise their career aspirations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{"citationItems":[{"id":"ITEM-1","itemData":{"abstract":"The purpose of this study is to investigate factors affecting students’ career choice in accounting. The researcher was used a five point likert scale questionnaires and collected the data from 197 Bahir Dar university colleges of business and economics regular students. Order logistic regression analysis were applied to determine the impact of independent variables under each factors like intrinsic factors, extrinsic factors, perception toward accounting and other social factors on the dependent variable, career choice in accounting. Gender is also used as a control variable. Based on the regression model analysis interest to the course, ability, desire to run a business, the need for dynamic and challenging environment has a positive significant effect on students’ choice of accounting under intrinsic factor. Job opportunity, responsibility and opportunity for experience has a positive and social status has a significant negative effect on students’ choice of accounting under extrinsic factor. Following the established rule and stress has a significant negative effect on students’ choice of accounting under the students’ perception toward accounting. Under social factor family influences has a positive significant effect on students’ choice of accounting. In addition the researcher was applied marginal effect to know the impact of each response category on the dependent variable. In general the overall finding suggests that even if students have a positive attitude for most intrinsic factors and extrinsic factors, they have also a negative image for students’ perception toward accounting profession. Therefore, all responsible bodies should have to work together to create good image of accounting into the society.","author":[{"dropping-particle":"","family":"Dibabe","given":"Tsega Mengiste","non-dropping-particle":"","parse-names":false,"suffix":""},{"dropping-particle":"","family":"Wubie","given":"Asnake Worku","non-dropping-particle":"","parse-names":false,"suffix":""},{"dropping-particle":"","family":"Wondmagegn","given":"Gedifew Agalu","non-dropping-particle":"","parse-names":false,"suffix":""}],"container-title":"Research journal of finance and accounting","id":"ITEM-1","issue":"5","issued":{"date-parts":[["2015"]]},"page":"146-154","title":"Factors that affect students’ career choice in accounting: A case of Bahir Dar University students","type":"article-journal","volume":"6"},"uris":["http://www.mendeley.com/documents/?uuid=a5ec4910-ddd6-497f-8304-f7781c1aeda2"]}],"mendeley":{"formattedCitation":"(Dibabe et al., 2015)","plainTextFormattedCitation":"(Dibabe et al., 2015)","previouslyFormattedCitation":"(Dibabe et al., 2015)"},"properties":{"noteIndex":0},"schema":"https://github.com/citation-style-language/schema/raw/master/csl-citation.json"}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(Dibabe et al., 2015)</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This implies that </w:t>
      </w:r>
      <w:r w:rsidR="00CA5102" w:rsidRPr="007966DC">
        <w:rPr>
          <w:rFonts w:ascii="Times New Roman" w:eastAsia="Calibri" w:hAnsi="Times New Roman" w:cs="Times New Roman"/>
          <w:color w:val="000000" w:themeColor="text1"/>
          <w:sz w:val="24"/>
          <w:szCs w:val="24"/>
        </w:rPr>
        <w:t xml:space="preserve">a high </w:t>
      </w:r>
      <w:r w:rsidRPr="007966DC">
        <w:rPr>
          <w:rFonts w:ascii="Times New Roman" w:eastAsia="Calibri" w:hAnsi="Times New Roman" w:cs="Times New Roman"/>
          <w:color w:val="000000" w:themeColor="text1"/>
          <w:sz w:val="24"/>
          <w:szCs w:val="24"/>
        </w:rPr>
        <w:t xml:space="preserve">salary and </w:t>
      </w:r>
      <w:r w:rsidR="00CA5102" w:rsidRPr="007966DC">
        <w:rPr>
          <w:rFonts w:ascii="Times New Roman" w:eastAsia="Calibri" w:hAnsi="Times New Roman" w:cs="Times New Roman"/>
          <w:color w:val="000000" w:themeColor="text1"/>
          <w:sz w:val="24"/>
          <w:szCs w:val="24"/>
        </w:rPr>
        <w:t xml:space="preserve">a </w:t>
      </w:r>
      <w:r w:rsidRPr="007966DC">
        <w:rPr>
          <w:rFonts w:ascii="Times New Roman" w:eastAsia="Calibri" w:hAnsi="Times New Roman" w:cs="Times New Roman"/>
          <w:color w:val="000000" w:themeColor="text1"/>
          <w:sz w:val="24"/>
          <w:szCs w:val="24"/>
        </w:rPr>
        <w:t>job with good condition</w:t>
      </w:r>
      <w:r w:rsidR="006F1053"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 of service may either have a positive or negative influence on student</w:t>
      </w:r>
      <w:r w:rsidR="00CA5102"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 choice of business studies. The salary factors may positively influence the choice of business studies if students identify business studies-related jobs with high pay and good working condition</w:t>
      </w:r>
      <w:r w:rsidR="00CA5102"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 which will lead to an increase in students choosing to study business. If jobs related to business studies are perceived not to attract high salaries and </w:t>
      </w:r>
      <w:r w:rsidR="00CA5102" w:rsidRPr="007966DC">
        <w:rPr>
          <w:rFonts w:ascii="Times New Roman" w:eastAsia="Calibri" w:hAnsi="Times New Roman" w:cs="Times New Roman"/>
          <w:color w:val="000000" w:themeColor="text1"/>
          <w:sz w:val="24"/>
          <w:szCs w:val="24"/>
        </w:rPr>
        <w:t>have</w:t>
      </w:r>
      <w:r w:rsidRPr="007966DC">
        <w:rPr>
          <w:rFonts w:ascii="Times New Roman" w:eastAsia="Calibri" w:hAnsi="Times New Roman" w:cs="Times New Roman"/>
          <w:color w:val="000000" w:themeColor="text1"/>
          <w:sz w:val="24"/>
          <w:szCs w:val="24"/>
        </w:rPr>
        <w:t xml:space="preserve"> poor working conditions, students may decline </w:t>
      </w:r>
      <w:r w:rsidR="00CA5102" w:rsidRPr="007966DC">
        <w:rPr>
          <w:rFonts w:ascii="Times New Roman" w:eastAsia="Calibri" w:hAnsi="Times New Roman" w:cs="Times New Roman"/>
          <w:color w:val="000000" w:themeColor="text1"/>
          <w:sz w:val="24"/>
          <w:szCs w:val="24"/>
        </w:rPr>
        <w:t xml:space="preserve">to </w:t>
      </w:r>
      <w:r w:rsidRPr="007966DC">
        <w:rPr>
          <w:rFonts w:ascii="Times New Roman" w:eastAsia="Calibri" w:hAnsi="Times New Roman" w:cs="Times New Roman"/>
          <w:color w:val="000000" w:themeColor="text1"/>
          <w:sz w:val="24"/>
          <w:szCs w:val="24"/>
        </w:rPr>
        <w:t>studying business</w:t>
      </w:r>
      <w:r w:rsidR="00CA5102"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will result in </w:t>
      </w:r>
      <w:r w:rsidR="00CA5102" w:rsidRPr="007966DC">
        <w:rPr>
          <w:rFonts w:ascii="Times New Roman" w:eastAsia="Calibri" w:hAnsi="Times New Roman" w:cs="Times New Roman"/>
          <w:color w:val="000000" w:themeColor="text1"/>
          <w:sz w:val="24"/>
          <w:szCs w:val="24"/>
        </w:rPr>
        <w:t xml:space="preserve">smaller </w:t>
      </w:r>
      <w:r w:rsidRPr="007966DC">
        <w:rPr>
          <w:rFonts w:ascii="Times New Roman" w:eastAsia="Calibri" w:hAnsi="Times New Roman" w:cs="Times New Roman"/>
          <w:color w:val="000000" w:themeColor="text1"/>
          <w:sz w:val="24"/>
          <w:szCs w:val="24"/>
        </w:rPr>
        <w:t xml:space="preserve">numbers in business classes in high school. </w:t>
      </w:r>
    </w:p>
    <w:p w14:paraId="29C3FD38"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5ED606F6" w14:textId="0AC27CAD"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Personal characteristics are another factor captured under socio-cultural factors that can influence a student’s choice of a </w:t>
      </w:r>
      <w:r w:rsidR="00CA510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Students who have an interest in calculations may want to study a </w:t>
      </w:r>
      <w:r w:rsidR="00CA510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that involves a lot of calculations. Business studies is one of the </w:t>
      </w:r>
      <w:r w:rsidR="00CA510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rogrammes </w:t>
      </w:r>
      <w:r w:rsidR="00CA5102" w:rsidRPr="007966DC">
        <w:rPr>
          <w:rFonts w:ascii="Times New Roman" w:eastAsia="Calibri" w:hAnsi="Times New Roman" w:cs="Times New Roman"/>
          <w:color w:val="000000" w:themeColor="text1"/>
          <w:sz w:val="24"/>
          <w:szCs w:val="24"/>
        </w:rPr>
        <w:t>that involve</w:t>
      </w:r>
      <w:r w:rsidRPr="007966DC">
        <w:rPr>
          <w:rFonts w:ascii="Times New Roman" w:eastAsia="Calibri" w:hAnsi="Times New Roman" w:cs="Times New Roman"/>
          <w:color w:val="000000" w:themeColor="text1"/>
          <w:sz w:val="24"/>
          <w:szCs w:val="24"/>
        </w:rPr>
        <w:t xml:space="preserve"> a lot of calculations. Students may be influenced positively by their love for calculations to choose business as a </w:t>
      </w:r>
      <w:r w:rsidR="00CA510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of </w:t>
      </w:r>
      <w:r w:rsidR="00CA5102"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tudy and this will result in an increase in enrolment in business classes. Students who are not good at mathematics may not want to choose business studies and this may have a negative effect on the enrolment of business studies students.</w:t>
      </w:r>
    </w:p>
    <w:p w14:paraId="53D5FF5B" w14:textId="37AC7400"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lastRenderedPageBreak/>
        <w:t xml:space="preserve">Students may want to study the same </w:t>
      </w:r>
      <w:r w:rsidR="00CA510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w:t>
      </w:r>
      <w:r w:rsidR="00CA5102" w:rsidRPr="007966DC">
        <w:rPr>
          <w:rFonts w:ascii="Times New Roman" w:eastAsia="Calibri" w:hAnsi="Times New Roman" w:cs="Times New Roman"/>
          <w:color w:val="000000" w:themeColor="text1"/>
          <w:sz w:val="24"/>
          <w:szCs w:val="24"/>
        </w:rPr>
        <w:t>as</w:t>
      </w:r>
      <w:r w:rsidRPr="007966DC">
        <w:rPr>
          <w:rFonts w:ascii="Times New Roman" w:eastAsia="Calibri" w:hAnsi="Times New Roman" w:cs="Times New Roman"/>
          <w:color w:val="000000" w:themeColor="text1"/>
          <w:sz w:val="24"/>
          <w:szCs w:val="24"/>
        </w:rPr>
        <w:t xml:space="preserve"> their peers or may want their peer’s approval for them to study a particular </w:t>
      </w:r>
      <w:r w:rsidR="00CA510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in SHS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{"citationItems":[{"id":"ITEM-1","itemData":{"abstract":"Universiti Malaysia Sarawak (UNIMAS) introduced a new program named Bachelor of Accountancy in September 2012. It would be interesting to find out what had influenced the students to accept the offer of accounting as a major. Thus, the objective of this study is to identify the factors related to the choice of students in accepting the offer of accounting program in UNIMAS. The study examines the influence of variables such as past achievements, personal interest, job prospect, family members and peers, and media on students’ decision to accept the offer of accounting program, by analyzing the first batch of accounting students in UNIMAS. The findings reveal that only job prospect has a significant influence over the students’ decision to opt for accounting as a major.","author":[{"dropping-particle":"","family":"Ahinful","given":"Gabriel Sam","non-dropping-particle":"","parse-names":false,"suffix":""},{"dropping-particle":"","family":"Paintsil","given":"Richard Owusu","non-dropping-particle":"","parse-names":false,"suffix":""},{"dropping-particle":"","family":"Danquah","given":"Jeff Boakye","non-dropping-particle":"","parse-names":false,"suffix":""}],"container-title":"The IUP Journal of Accounting Research &amp; Audit Practices","id":"ITEM-1","issue":"4","issued":{"date-parts":[["2014"]]},"page":"25-42","title":"Factors Influencing the Students’ Choice of Accounting as a Major","type":"article-journal","volume":"3"},"uris":["http://www.mendeley.com/documents/?uuid=9f6bfcf1-44ca-4869-885f-6551572f4d38"]}],"mendeley":{"formattedCitation":"(Ahinful et al., 2014b)","manualFormatting":"(Ahinful et al., 2014)","plainTextFormattedCitation":"(Ahinful et al., 2014b)","previouslyFormattedCitation":"(Ahinful et al., 2014b)"},"properties":{"noteIndex":0},"schema":"https://github.com/citation-style-language/schema/raw/master/csl-citation.json"}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(Ahinful et al., 2014)</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If peers are studying business, then the student may equally want to study that </w:t>
      </w:r>
      <w:r w:rsidR="00CA5102" w:rsidRPr="007966DC">
        <w:rPr>
          <w:rFonts w:ascii="Times New Roman" w:eastAsia="Calibri" w:hAnsi="Times New Roman" w:cs="Times New Roman"/>
          <w:color w:val="000000" w:themeColor="text1"/>
          <w:sz w:val="24"/>
          <w:szCs w:val="24"/>
        </w:rPr>
        <w:t xml:space="preserve">programme, </w:t>
      </w:r>
      <w:r w:rsidRPr="007966DC">
        <w:rPr>
          <w:rFonts w:ascii="Times New Roman" w:eastAsia="Calibri" w:hAnsi="Times New Roman" w:cs="Times New Roman"/>
          <w:color w:val="000000" w:themeColor="text1"/>
          <w:sz w:val="24"/>
          <w:szCs w:val="24"/>
        </w:rPr>
        <w:t xml:space="preserve">which will increase the enrolment in business studies. If peers are studying or want to study different </w:t>
      </w:r>
      <w:r w:rsidR="00CA510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rogrammes apart from business studies, then the students may be influenced not to study business</w:t>
      </w:r>
      <w:r w:rsidR="00CA5102"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will </w:t>
      </w:r>
      <w:r w:rsidR="00CA5102" w:rsidRPr="007966DC">
        <w:rPr>
          <w:rFonts w:ascii="Times New Roman" w:eastAsia="Calibri" w:hAnsi="Times New Roman" w:cs="Times New Roman"/>
          <w:color w:val="000000" w:themeColor="text1"/>
          <w:sz w:val="24"/>
          <w:szCs w:val="24"/>
        </w:rPr>
        <w:t xml:space="preserve">result </w:t>
      </w:r>
      <w:r w:rsidRPr="007966DC">
        <w:rPr>
          <w:rFonts w:ascii="Times New Roman" w:eastAsia="Calibri" w:hAnsi="Times New Roman" w:cs="Times New Roman"/>
          <w:color w:val="000000" w:themeColor="text1"/>
          <w:sz w:val="24"/>
          <w:szCs w:val="24"/>
        </w:rPr>
        <w:t>in few</w:t>
      </w:r>
      <w:r w:rsidR="00CA5102" w:rsidRPr="007966DC">
        <w:rPr>
          <w:rFonts w:ascii="Times New Roman" w:eastAsia="Calibri" w:hAnsi="Times New Roman" w:cs="Times New Roman"/>
          <w:color w:val="000000" w:themeColor="text1"/>
          <w:sz w:val="24"/>
          <w:szCs w:val="24"/>
        </w:rPr>
        <w:t>er</w:t>
      </w:r>
      <w:r w:rsidRPr="007966DC">
        <w:rPr>
          <w:rFonts w:ascii="Times New Roman" w:eastAsia="Calibri" w:hAnsi="Times New Roman" w:cs="Times New Roman"/>
          <w:color w:val="000000" w:themeColor="text1"/>
          <w:sz w:val="24"/>
          <w:szCs w:val="24"/>
        </w:rPr>
        <w:t xml:space="preserve"> students in business classes in high school.</w:t>
      </w:r>
    </w:p>
    <w:p w14:paraId="53B226CA" w14:textId="53FD67A3"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Similarly, students could be influenced by their teachers to choose a </w:t>
      </w:r>
      <w:r w:rsidR="00CA510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of </w:t>
      </w:r>
      <w:r w:rsidR="00CA5102"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{"citationItems":[{"id":"ITEM-1","itemData":{"author":[{"dropping-particle":"","family":"Waseem","given":"S. Nazneen","non-dropping-particle":"","parse-names":false,"suffix":""},{"dropping-particle":"","family":"Zarif","given":"Tayyaba","non-dropping-particle":"","parse-names":false,"suffix":""}],"container-title":"Journal of management and social sciences","id":"ITEM-1","issue":"1","issued":{"date-parts":[["2012"]]},"page":"40-47","title":"Factors affecting students ’ choice for degree in business administration factors affecting students ’ choice for degree in business administration","type":"article-journal","volume":"8"},"uris":["http://www.mendeley.com/documents/?uuid=2b39c574-6a2f-4a50-ae80-ec756003ca9e"]}],"mendeley":{"formattedCitation":"(Waseem &amp; Zarif, 2012)","plainTextFormattedCitation":"(Waseem &amp; Zarif, 2012)","previouslyFormattedCitation":"(Waseem &amp; Zarif, 2012)"},"properties":{"noteIndex":0},"schema":"https://github.com/citation-style-language/schema/raw/master/csl-citation.json"}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(Waseem &amp; Zarif, 2012)</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Students’ choice of business studies may be influenced by these teachers positively or negatively. If a teacher develops a positive attitude towards business studies, students may be influenced in that direction, which will lead to an increase in students’ enrolment in business studies. If a teacher has a negative attitude toward business studies, students may be influenced to choose a </w:t>
      </w:r>
      <w:r w:rsidR="00CA5102" w:rsidRPr="007966DC">
        <w:rPr>
          <w:rFonts w:ascii="Times New Roman" w:eastAsia="Calibri" w:hAnsi="Times New Roman" w:cs="Times New Roman"/>
          <w:color w:val="000000" w:themeColor="text1"/>
          <w:sz w:val="24"/>
          <w:szCs w:val="24"/>
        </w:rPr>
        <w:t>p</w:t>
      </w:r>
      <w:r w:rsidRPr="007966DC">
        <w:rPr>
          <w:rFonts w:ascii="Times New Roman" w:eastAsia="Calibri" w:hAnsi="Times New Roman" w:cs="Times New Roman"/>
          <w:color w:val="000000" w:themeColor="text1"/>
          <w:sz w:val="24"/>
          <w:szCs w:val="24"/>
        </w:rPr>
        <w:t xml:space="preserve">rogramme </w:t>
      </w:r>
      <w:r w:rsidR="00CA5102" w:rsidRPr="007966DC">
        <w:rPr>
          <w:rFonts w:ascii="Times New Roman" w:eastAsia="Calibri" w:hAnsi="Times New Roman" w:cs="Times New Roman"/>
          <w:color w:val="000000" w:themeColor="text1"/>
          <w:sz w:val="24"/>
          <w:szCs w:val="24"/>
        </w:rPr>
        <w:t xml:space="preserve">other </w:t>
      </w:r>
      <w:r w:rsidRPr="007966DC">
        <w:rPr>
          <w:rFonts w:ascii="Times New Roman" w:eastAsia="Calibri" w:hAnsi="Times New Roman" w:cs="Times New Roman"/>
          <w:color w:val="000000" w:themeColor="text1"/>
          <w:sz w:val="24"/>
          <w:szCs w:val="24"/>
        </w:rPr>
        <w:t>than business studies</w:t>
      </w:r>
      <w:r w:rsidR="00CA5102"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will eventually reduce the number of students that will be studying business in high schools.</w:t>
      </w:r>
    </w:p>
    <w:p w14:paraId="74870053" w14:textId="0D00DE08" w:rsidR="00CA5102" w:rsidRPr="007966DC" w:rsidRDefault="00CA5102">
      <w:pP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br w:type="page"/>
      </w:r>
    </w:p>
    <w:p w14:paraId="7BF41D45"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noProof/>
          <w:color w:val="000000" w:themeColor="text1"/>
          <w:sz w:val="24"/>
          <w:szCs w:val="24"/>
          <w:lang w:val="en-US"/>
        </w:rPr>
        <w:lastRenderedPageBreak/>
        <mc:AlternateContent>
          <mc:Choice Requires="wpg">
            <w:drawing>
              <wp:anchor distT="0" distB="0" distL="114300" distR="114300" simplePos="0" relativeHeight="251663872" behindDoc="0" locked="0" layoutInCell="1" allowOverlap="1" wp14:anchorId="127C03AA" wp14:editId="3AA54343">
                <wp:simplePos x="0" y="0"/>
                <wp:positionH relativeFrom="column">
                  <wp:posOffset>74428</wp:posOffset>
                </wp:positionH>
                <wp:positionV relativeFrom="paragraph">
                  <wp:posOffset>0</wp:posOffset>
                </wp:positionV>
                <wp:extent cx="5560828" cy="6419447"/>
                <wp:effectExtent l="0" t="0" r="20955" b="19685"/>
                <wp:wrapNone/>
                <wp:docPr id="62" name="Group 62"/>
                <wp:cNvGraphicFramePr/>
                <a:graphic xmlns:a="http://schemas.openxmlformats.org/drawingml/2006/main">
                  <a:graphicData uri="http://schemas.microsoft.com/office/word/2010/wordprocessingGroup">
                    <wpg:wgp>
                      <wpg:cNvGrpSpPr/>
                      <wpg:grpSpPr>
                        <a:xfrm>
                          <a:off x="0" y="0"/>
                          <a:ext cx="5560828" cy="6419447"/>
                          <a:chOff x="0" y="-1"/>
                          <a:chExt cx="5651504" cy="6419447"/>
                        </a:xfrm>
                      </wpg:grpSpPr>
                      <wps:wsp>
                        <wps:cNvPr id="49" name="Straight Connector 49"/>
                        <wps:cNvCnPr/>
                        <wps:spPr>
                          <a:xfrm>
                            <a:off x="584792" y="2360435"/>
                            <a:ext cx="4152265" cy="0"/>
                          </a:xfrm>
                          <a:prstGeom prst="line">
                            <a:avLst/>
                          </a:prstGeom>
                          <a:noFill/>
                          <a:ln w="6350" cap="flat" cmpd="sng" algn="ctr">
                            <a:solidFill>
                              <a:sysClr val="windowText" lastClr="000000"/>
                            </a:solidFill>
                            <a:prstDash val="solid"/>
                            <a:miter lim="800000"/>
                          </a:ln>
                          <a:effectLst/>
                        </wps:spPr>
                        <wps:bodyPr/>
                      </wps:wsp>
                      <wpg:grpSp>
                        <wpg:cNvPr id="61" name="Group 61"/>
                        <wpg:cNvGrpSpPr/>
                        <wpg:grpSpPr>
                          <a:xfrm>
                            <a:off x="0" y="-1"/>
                            <a:ext cx="5651504" cy="6419447"/>
                            <a:chOff x="0" y="-1"/>
                            <a:chExt cx="5651504" cy="6419447"/>
                          </a:xfrm>
                        </wpg:grpSpPr>
                        <wpg:grpSp>
                          <wpg:cNvPr id="60" name="Group 60"/>
                          <wpg:cNvGrpSpPr/>
                          <wpg:grpSpPr>
                            <a:xfrm>
                              <a:off x="0" y="-1"/>
                              <a:ext cx="5651504" cy="4310401"/>
                              <a:chOff x="0" y="-1"/>
                              <a:chExt cx="5651504" cy="4310401"/>
                            </a:xfrm>
                          </wpg:grpSpPr>
                          <wps:wsp>
                            <wps:cNvPr id="39" name="Text Box 2"/>
                            <wps:cNvSpPr txBox="1">
                              <a:spLocks noChangeArrowheads="1"/>
                            </wps:cNvSpPr>
                            <wps:spPr bwMode="auto">
                              <a:xfrm>
                                <a:off x="0" y="3604442"/>
                                <a:ext cx="1457325" cy="676275"/>
                              </a:xfrm>
                              <a:prstGeom prst="rect">
                                <a:avLst/>
                              </a:prstGeom>
                              <a:solidFill>
                                <a:srgbClr val="FFFFFF"/>
                              </a:solidFill>
                              <a:ln w="9525">
                                <a:solidFill>
                                  <a:srgbClr val="000000"/>
                                </a:solidFill>
                                <a:miter lim="800000"/>
                                <a:headEnd/>
                                <a:tailEnd/>
                              </a:ln>
                            </wps:spPr>
                            <wps:txbx>
                              <w:txbxContent>
                                <w:p w14:paraId="15504434" w14:textId="77777777" w:rsidR="004901A5" w:rsidRDefault="004901A5" w:rsidP="00973B59">
                                  <w:r>
                                    <w:t xml:space="preserve">     </w:t>
                                  </w:r>
                                </w:p>
                                <w:p w14:paraId="43554DA4" w14:textId="77777777" w:rsidR="004901A5" w:rsidRDefault="004901A5" w:rsidP="00973B59">
                                  <w:pPr>
                                    <w:jc w:val="center"/>
                                  </w:pPr>
                                  <w:r>
                                    <w:t>Self-efficacy</w:t>
                                  </w:r>
                                </w:p>
                              </w:txbxContent>
                            </wps:txbx>
                            <wps:bodyPr rot="0" vert="horz" wrap="square" lIns="91440" tIns="45720" rIns="91440" bIns="45720" anchor="t" anchorCtr="0">
                              <a:noAutofit/>
                            </wps:bodyPr>
                          </wps:wsp>
                          <wps:wsp>
                            <wps:cNvPr id="40" name="Text Box 2"/>
                            <wps:cNvSpPr txBox="1">
                              <a:spLocks noChangeArrowheads="1"/>
                            </wps:cNvSpPr>
                            <wps:spPr bwMode="auto">
                              <a:xfrm>
                                <a:off x="1998921" y="3615075"/>
                                <a:ext cx="1495425" cy="695325"/>
                              </a:xfrm>
                              <a:prstGeom prst="rect">
                                <a:avLst/>
                              </a:prstGeom>
                              <a:solidFill>
                                <a:srgbClr val="FFFFFF"/>
                              </a:solidFill>
                              <a:ln w="9525">
                                <a:solidFill>
                                  <a:srgbClr val="000000"/>
                                </a:solidFill>
                                <a:miter lim="800000"/>
                                <a:headEnd/>
                                <a:tailEnd/>
                              </a:ln>
                            </wps:spPr>
                            <wps:txbx>
                              <w:txbxContent>
                                <w:p w14:paraId="50290EE1" w14:textId="77777777" w:rsidR="004901A5" w:rsidRDefault="004901A5" w:rsidP="00973B59">
                                  <w:pPr>
                                    <w:jc w:val="center"/>
                                  </w:pPr>
                                  <w:r>
                                    <w:t>Outcome expectations</w:t>
                                  </w:r>
                                </w:p>
                              </w:txbxContent>
                            </wps:txbx>
                            <wps:bodyPr rot="0" vert="horz" wrap="square" lIns="91440" tIns="45720" rIns="91440" bIns="45720" anchor="t" anchorCtr="0">
                              <a:noAutofit/>
                            </wps:bodyPr>
                          </wps:wsp>
                          <wps:wsp>
                            <wps:cNvPr id="41" name="Text Box 2"/>
                            <wps:cNvSpPr txBox="1">
                              <a:spLocks noChangeArrowheads="1"/>
                            </wps:cNvSpPr>
                            <wps:spPr bwMode="auto">
                              <a:xfrm>
                                <a:off x="3965944" y="3604442"/>
                                <a:ext cx="1371600" cy="695325"/>
                              </a:xfrm>
                              <a:prstGeom prst="rect">
                                <a:avLst/>
                              </a:prstGeom>
                              <a:solidFill>
                                <a:srgbClr val="FFFFFF"/>
                              </a:solidFill>
                              <a:ln w="9525">
                                <a:solidFill>
                                  <a:srgbClr val="000000"/>
                                </a:solidFill>
                                <a:miter lim="800000"/>
                                <a:headEnd/>
                                <a:tailEnd/>
                              </a:ln>
                            </wps:spPr>
                            <wps:txbx>
                              <w:txbxContent>
                                <w:p w14:paraId="179879C2" w14:textId="77777777" w:rsidR="004901A5" w:rsidRDefault="004901A5" w:rsidP="00973B59">
                                  <w:r>
                                    <w:t xml:space="preserve">  </w:t>
                                  </w:r>
                                </w:p>
                                <w:p w14:paraId="4F83BFF9" w14:textId="77777777" w:rsidR="004901A5" w:rsidRDefault="004901A5" w:rsidP="00973B59">
                                  <w:pPr>
                                    <w:jc w:val="center"/>
                                  </w:pPr>
                                  <w:r>
                                    <w:t>Personal Goals</w:t>
                                  </w:r>
                                </w:p>
                              </w:txbxContent>
                            </wps:txbx>
                            <wps:bodyPr rot="0" vert="horz" wrap="square" lIns="91440" tIns="45720" rIns="91440" bIns="45720" anchor="t" anchorCtr="0">
                              <a:noAutofit/>
                            </wps:bodyPr>
                          </wps:wsp>
                          <wpg:grpSp>
                            <wpg:cNvPr id="59" name="Group 59"/>
                            <wpg:cNvGrpSpPr/>
                            <wpg:grpSpPr>
                              <a:xfrm>
                                <a:off x="31896" y="-1"/>
                                <a:ext cx="5619608" cy="2360434"/>
                                <a:chOff x="-2" y="-1"/>
                                <a:chExt cx="5619608" cy="2360434"/>
                              </a:xfrm>
                            </wpg:grpSpPr>
                            <wps:wsp>
                              <wps:cNvPr id="43" name="Text Box 2"/>
                              <wps:cNvSpPr txBox="1">
                                <a:spLocks noChangeArrowheads="1"/>
                              </wps:cNvSpPr>
                              <wps:spPr bwMode="auto">
                                <a:xfrm>
                                  <a:off x="-2" y="0"/>
                                  <a:ext cx="1847850" cy="1849932"/>
                                </a:xfrm>
                                <a:prstGeom prst="rect">
                                  <a:avLst/>
                                </a:prstGeom>
                                <a:solidFill>
                                  <a:srgbClr val="FFFFFF"/>
                                </a:solidFill>
                                <a:ln w="9525">
                                  <a:solidFill>
                                    <a:srgbClr val="000000"/>
                                  </a:solidFill>
                                  <a:miter lim="800000"/>
                                  <a:headEnd/>
                                  <a:tailEnd/>
                                </a:ln>
                              </wps:spPr>
                              <wps:txbx>
                                <w:txbxContent>
                                  <w:p w14:paraId="21C23121" w14:textId="77777777" w:rsidR="004901A5" w:rsidRPr="00132DA1" w:rsidRDefault="004901A5" w:rsidP="00973B59">
                                    <w:pPr>
                                      <w:ind w:left="-180" w:firstLine="180"/>
                                      <w:jc w:val="center"/>
                                      <w:rPr>
                                        <w:b/>
                                        <w:bCs/>
                                      </w:rPr>
                                    </w:pPr>
                                    <w:r w:rsidRPr="00132DA1">
                                      <w:rPr>
                                        <w:b/>
                                        <w:bCs/>
                                      </w:rPr>
                                      <w:t>Socio-cultural factors</w:t>
                                    </w:r>
                                  </w:p>
                                  <w:p w14:paraId="31E37FF4" w14:textId="77777777" w:rsidR="004901A5" w:rsidRDefault="004901A5" w:rsidP="00973B59">
                                    <w:pPr>
                                      <w:pStyle w:val="ListParagraph"/>
                                      <w:numPr>
                                        <w:ilvl w:val="0"/>
                                        <w:numId w:val="8"/>
                                      </w:numPr>
                                      <w:spacing w:after="160" w:line="259" w:lineRule="auto"/>
                                      <w:jc w:val="left"/>
                                    </w:pPr>
                                    <w:r>
                                      <w:t>Parents and family influence</w:t>
                                    </w:r>
                                  </w:p>
                                  <w:p w14:paraId="7FB0799F" w14:textId="77777777" w:rsidR="004901A5" w:rsidRDefault="004901A5" w:rsidP="00973B59">
                                    <w:pPr>
                                      <w:pStyle w:val="ListParagraph"/>
                                      <w:numPr>
                                        <w:ilvl w:val="0"/>
                                        <w:numId w:val="8"/>
                                      </w:numPr>
                                      <w:spacing w:after="160" w:line="259" w:lineRule="auto"/>
                                      <w:jc w:val="left"/>
                                    </w:pPr>
                                    <w:r>
                                      <w:t>Social prestige and status</w:t>
                                    </w:r>
                                  </w:p>
                                  <w:p w14:paraId="3036BBA1" w14:textId="77777777" w:rsidR="004901A5" w:rsidRDefault="004901A5" w:rsidP="00973B59">
                                    <w:pPr>
                                      <w:pStyle w:val="ListParagraph"/>
                                      <w:numPr>
                                        <w:ilvl w:val="0"/>
                                        <w:numId w:val="8"/>
                                      </w:numPr>
                                      <w:spacing w:after="160" w:line="259" w:lineRule="auto"/>
                                      <w:jc w:val="left"/>
                                    </w:pPr>
                                    <w:r>
                                      <w:t>Gender influence</w:t>
                                    </w:r>
                                  </w:p>
                                  <w:p w14:paraId="3EC8D47F" w14:textId="77777777" w:rsidR="004901A5" w:rsidRDefault="004901A5" w:rsidP="00973B59">
                                    <w:pPr>
                                      <w:pStyle w:val="ListParagraph"/>
                                      <w:numPr>
                                        <w:ilvl w:val="0"/>
                                        <w:numId w:val="8"/>
                                      </w:numPr>
                                      <w:spacing w:after="160" w:line="259" w:lineRule="auto"/>
                                      <w:jc w:val="left"/>
                                    </w:pPr>
                                    <w:r>
                                      <w:t>Age</w:t>
                                    </w:r>
                                  </w:p>
                                  <w:p w14:paraId="398CF124" w14:textId="77777777" w:rsidR="004901A5" w:rsidRDefault="004901A5" w:rsidP="00973B59">
                                    <w:pPr>
                                      <w:ind w:left="-180" w:firstLine="180"/>
                                    </w:pPr>
                                  </w:p>
                                </w:txbxContent>
                              </wps:txbx>
                              <wps:bodyPr rot="0" vert="horz" wrap="square" lIns="91440" tIns="45720" rIns="91440" bIns="45720" anchor="t" anchorCtr="0">
                                <a:noAutofit/>
                              </wps:bodyPr>
                            </wps:wsp>
                            <wps:wsp>
                              <wps:cNvPr id="44" name="Text Box 2"/>
                              <wps:cNvSpPr txBox="1">
                                <a:spLocks noChangeArrowheads="1"/>
                              </wps:cNvSpPr>
                              <wps:spPr bwMode="auto">
                                <a:xfrm>
                                  <a:off x="2028770" y="0"/>
                                  <a:ext cx="1704975" cy="1849932"/>
                                </a:xfrm>
                                <a:prstGeom prst="rect">
                                  <a:avLst/>
                                </a:prstGeom>
                                <a:solidFill>
                                  <a:srgbClr val="FFFFFF"/>
                                </a:solidFill>
                                <a:ln w="9525">
                                  <a:solidFill>
                                    <a:srgbClr val="000000"/>
                                  </a:solidFill>
                                  <a:miter lim="800000"/>
                                  <a:headEnd/>
                                  <a:tailEnd/>
                                </a:ln>
                              </wps:spPr>
                              <wps:txbx>
                                <w:txbxContent>
                                  <w:p w14:paraId="31C051DF" w14:textId="77777777" w:rsidR="004901A5" w:rsidRPr="00404D88" w:rsidRDefault="004901A5" w:rsidP="00973B59">
                                    <w:pPr>
                                      <w:jc w:val="center"/>
                                      <w:rPr>
                                        <w:b/>
                                        <w:bCs/>
                                      </w:rPr>
                                    </w:pPr>
                                    <w:r w:rsidRPr="00404D88">
                                      <w:rPr>
                                        <w:b/>
                                        <w:bCs/>
                                      </w:rPr>
                                      <w:t>Economic factors</w:t>
                                    </w:r>
                                  </w:p>
                                  <w:p w14:paraId="3A11B7D8" w14:textId="77777777" w:rsidR="004901A5" w:rsidRDefault="004901A5" w:rsidP="00973B59">
                                    <w:pPr>
                                      <w:pStyle w:val="ListParagraph"/>
                                      <w:numPr>
                                        <w:ilvl w:val="0"/>
                                        <w:numId w:val="7"/>
                                      </w:numPr>
                                      <w:spacing w:after="160" w:line="259" w:lineRule="auto"/>
                                      <w:jc w:val="left"/>
                                    </w:pPr>
                                    <w:r>
                                      <w:t>Available job opportunities</w:t>
                                    </w:r>
                                  </w:p>
                                  <w:p w14:paraId="54C6BF85" w14:textId="77777777" w:rsidR="004901A5" w:rsidRDefault="004901A5" w:rsidP="00973B59">
                                    <w:pPr>
                                      <w:pStyle w:val="ListParagraph"/>
                                      <w:numPr>
                                        <w:ilvl w:val="0"/>
                                        <w:numId w:val="7"/>
                                      </w:numPr>
                                      <w:spacing w:after="160" w:line="259" w:lineRule="auto"/>
                                      <w:jc w:val="left"/>
                                    </w:pPr>
                                    <w:r>
                                      <w:t>High salaries</w:t>
                                    </w:r>
                                  </w:p>
                                  <w:p w14:paraId="67AE3A4A" w14:textId="3DF28D01" w:rsidR="004901A5" w:rsidRDefault="004901A5" w:rsidP="00973B59">
                                    <w:pPr>
                                      <w:pStyle w:val="ListParagraph"/>
                                      <w:numPr>
                                        <w:ilvl w:val="0"/>
                                        <w:numId w:val="7"/>
                                      </w:numPr>
                                      <w:spacing w:after="160" w:line="259" w:lineRule="auto"/>
                                      <w:jc w:val="left"/>
                                    </w:pPr>
                                    <w:r>
                                      <w:t>Working conditions</w:t>
                                    </w:r>
                                  </w:p>
                                  <w:p w14:paraId="21FF1515" w14:textId="77777777" w:rsidR="004901A5" w:rsidRDefault="004901A5" w:rsidP="00973B59">
                                    <w:pPr>
                                      <w:pStyle w:val="ListParagraph"/>
                                      <w:numPr>
                                        <w:ilvl w:val="0"/>
                                        <w:numId w:val="7"/>
                                      </w:numPr>
                                      <w:spacing w:after="160" w:line="259" w:lineRule="auto"/>
                                      <w:jc w:val="left"/>
                                    </w:pPr>
                                    <w:r>
                                      <w:t xml:space="preserve">Job vacancy </w:t>
                                    </w:r>
                                  </w:p>
                                  <w:p w14:paraId="51D88531" w14:textId="77777777" w:rsidR="004901A5" w:rsidRDefault="004901A5" w:rsidP="00973B59"/>
                                </w:txbxContent>
                              </wps:txbx>
                              <wps:bodyPr rot="0" vert="horz" wrap="square" lIns="91440" tIns="45720" rIns="91440" bIns="45720" anchor="t" anchorCtr="0">
                                <a:noAutofit/>
                              </wps:bodyPr>
                            </wps:wsp>
                            <wps:wsp>
                              <wps:cNvPr id="45" name="Text Box 2"/>
                              <wps:cNvSpPr txBox="1">
                                <a:spLocks noChangeArrowheads="1"/>
                              </wps:cNvSpPr>
                              <wps:spPr bwMode="auto">
                                <a:xfrm>
                                  <a:off x="3876531" y="-1"/>
                                  <a:ext cx="1743075" cy="1850065"/>
                                </a:xfrm>
                                <a:prstGeom prst="rect">
                                  <a:avLst/>
                                </a:prstGeom>
                                <a:solidFill>
                                  <a:srgbClr val="FFFFFF"/>
                                </a:solidFill>
                                <a:ln w="9525">
                                  <a:solidFill>
                                    <a:srgbClr val="000000"/>
                                  </a:solidFill>
                                  <a:miter lim="800000"/>
                                  <a:headEnd/>
                                  <a:tailEnd/>
                                </a:ln>
                              </wps:spPr>
                              <wps:txbx>
                                <w:txbxContent>
                                  <w:p w14:paraId="4CCC92E4" w14:textId="58F7B2DD" w:rsidR="004901A5" w:rsidRPr="00404D88" w:rsidRDefault="004901A5" w:rsidP="00973B59">
                                    <w:pPr>
                                      <w:jc w:val="center"/>
                                      <w:rPr>
                                        <w:b/>
                                        <w:bCs/>
                                      </w:rPr>
                                    </w:pPr>
                                    <w:r w:rsidRPr="00404D88">
                                      <w:rPr>
                                        <w:b/>
                                        <w:bCs/>
                                      </w:rPr>
                                      <w:t>School level factor</w:t>
                                    </w:r>
                                    <w:r w:rsidR="00F964D6">
                                      <w:rPr>
                                        <w:b/>
                                        <w:bCs/>
                                      </w:rPr>
                                      <w:t>s</w:t>
                                    </w:r>
                                  </w:p>
                                  <w:p w14:paraId="5F2C1436" w14:textId="77777777" w:rsidR="004901A5" w:rsidRDefault="004901A5" w:rsidP="00973B59">
                                    <w:pPr>
                                      <w:pStyle w:val="ListParagraph"/>
                                      <w:numPr>
                                        <w:ilvl w:val="0"/>
                                        <w:numId w:val="6"/>
                                      </w:numPr>
                                      <w:spacing w:after="160" w:line="259" w:lineRule="auto"/>
                                      <w:jc w:val="left"/>
                                    </w:pPr>
                                    <w:r>
                                      <w:t>Personal characteristics</w:t>
                                    </w:r>
                                  </w:p>
                                  <w:p w14:paraId="39103E39" w14:textId="77777777" w:rsidR="004901A5" w:rsidRDefault="004901A5" w:rsidP="00973B59">
                                    <w:pPr>
                                      <w:pStyle w:val="ListParagraph"/>
                                      <w:numPr>
                                        <w:ilvl w:val="0"/>
                                        <w:numId w:val="6"/>
                                      </w:numPr>
                                      <w:spacing w:after="160" w:line="259" w:lineRule="auto"/>
                                      <w:jc w:val="left"/>
                                    </w:pPr>
                                    <w:r>
                                      <w:t>Peer influence</w:t>
                                    </w:r>
                                  </w:p>
                                  <w:p w14:paraId="3F2FEC0C" w14:textId="6806D89F" w:rsidR="004901A5" w:rsidRDefault="004901A5" w:rsidP="00973B59">
                                    <w:pPr>
                                      <w:pStyle w:val="ListParagraph"/>
                                      <w:numPr>
                                        <w:ilvl w:val="0"/>
                                        <w:numId w:val="6"/>
                                      </w:numPr>
                                      <w:spacing w:after="160" w:line="259" w:lineRule="auto"/>
                                      <w:jc w:val="left"/>
                                    </w:pPr>
                                    <w:r>
                                      <w:t xml:space="preserve">Teachers </w:t>
                                    </w:r>
                                    <w:r w:rsidR="002E5D73">
                                      <w:t>influence.</w:t>
                                    </w:r>
                                  </w:p>
                                  <w:p w14:paraId="2C7F4BF2" w14:textId="77777777" w:rsidR="004901A5" w:rsidRDefault="004901A5" w:rsidP="00973B59">
                                    <w:pPr>
                                      <w:pStyle w:val="ListParagraph"/>
                                      <w:numPr>
                                        <w:ilvl w:val="0"/>
                                        <w:numId w:val="6"/>
                                      </w:numPr>
                                      <w:spacing w:after="160" w:line="259" w:lineRule="auto"/>
                                      <w:jc w:val="left"/>
                                    </w:pPr>
                                    <w:r>
                                      <w:t xml:space="preserve">Guidance and counselling </w:t>
                                    </w:r>
                                  </w:p>
                                </w:txbxContent>
                              </wps:txbx>
                              <wps:bodyPr rot="0" vert="horz" wrap="square" lIns="91440" tIns="45720" rIns="91440" bIns="45720" anchor="t" anchorCtr="0">
                                <a:noAutofit/>
                              </wps:bodyPr>
                            </wps:wsp>
                            <wps:wsp>
                              <wps:cNvPr id="46" name="Straight Connector 46"/>
                              <wps:cNvCnPr/>
                              <wps:spPr>
                                <a:xfrm>
                                  <a:off x="545141" y="1846528"/>
                                  <a:ext cx="0" cy="513080"/>
                                </a:xfrm>
                                <a:prstGeom prst="line">
                                  <a:avLst/>
                                </a:prstGeom>
                                <a:noFill/>
                                <a:ln w="6350" cap="flat" cmpd="sng" algn="ctr">
                                  <a:solidFill>
                                    <a:sysClr val="windowText" lastClr="000000"/>
                                  </a:solidFill>
                                  <a:prstDash val="solid"/>
                                  <a:miter lim="800000"/>
                                </a:ln>
                                <a:effectLst/>
                              </wps:spPr>
                              <wps:bodyPr/>
                            </wps:wsp>
                            <wps:wsp>
                              <wps:cNvPr id="47" name="Straight Connector 47"/>
                              <wps:cNvCnPr/>
                              <wps:spPr>
                                <a:xfrm>
                                  <a:off x="4705350" y="1846528"/>
                                  <a:ext cx="0" cy="513080"/>
                                </a:xfrm>
                                <a:prstGeom prst="line">
                                  <a:avLst/>
                                </a:prstGeom>
                                <a:noFill/>
                                <a:ln w="6350" cap="flat" cmpd="sng" algn="ctr">
                                  <a:solidFill>
                                    <a:sysClr val="windowText" lastClr="000000"/>
                                  </a:solidFill>
                                  <a:prstDash val="solid"/>
                                  <a:miter lim="800000"/>
                                </a:ln>
                                <a:effectLst/>
                              </wps:spPr>
                              <wps:bodyPr/>
                            </wps:wsp>
                            <wps:wsp>
                              <wps:cNvPr id="48" name="Straight Arrow Connector 48"/>
                              <wps:cNvCnPr/>
                              <wps:spPr>
                                <a:xfrm>
                                  <a:off x="2675417" y="1847353"/>
                                  <a:ext cx="0" cy="513080"/>
                                </a:xfrm>
                                <a:prstGeom prst="straightConnector1">
                                  <a:avLst/>
                                </a:prstGeom>
                                <a:noFill/>
                                <a:ln w="6350" cap="flat" cmpd="sng" algn="ctr">
                                  <a:solidFill>
                                    <a:sysClr val="windowText" lastClr="000000"/>
                                  </a:solidFill>
                                  <a:prstDash val="solid"/>
                                  <a:miter lim="800000"/>
                                  <a:tailEnd type="triangle"/>
                                </a:ln>
                                <a:effectLst/>
                              </wps:spPr>
                              <wps:bodyPr/>
                            </wps:wsp>
                          </wpg:grpSp>
                          <wps:wsp>
                            <wps:cNvPr id="50" name="Straight Arrow Connector 50"/>
                            <wps:cNvCnPr/>
                            <wps:spPr>
                              <a:xfrm flipH="1">
                                <a:off x="2713074" y="2371067"/>
                                <a:ext cx="0" cy="785495"/>
                              </a:xfrm>
                              <a:prstGeom prst="straightConnector1">
                                <a:avLst/>
                              </a:prstGeom>
                              <a:noFill/>
                              <a:ln w="6350" cap="flat" cmpd="sng" algn="ctr">
                                <a:solidFill>
                                  <a:sysClr val="windowText" lastClr="000000"/>
                                </a:solidFill>
                                <a:prstDash val="solid"/>
                                <a:miter lim="800000"/>
                                <a:tailEnd type="triangle"/>
                              </a:ln>
                              <a:effectLst/>
                            </wps:spPr>
                            <wps:bodyPr/>
                          </wps:wsp>
                          <wps:wsp>
                            <wps:cNvPr id="51" name="Straight Connector 51"/>
                            <wps:cNvCnPr/>
                            <wps:spPr>
                              <a:xfrm>
                                <a:off x="574158" y="3136610"/>
                                <a:ext cx="4152900" cy="0"/>
                              </a:xfrm>
                              <a:prstGeom prst="line">
                                <a:avLst/>
                              </a:prstGeom>
                              <a:noFill/>
                              <a:ln w="6350" cap="flat" cmpd="sng" algn="ctr">
                                <a:solidFill>
                                  <a:sysClr val="windowText" lastClr="000000"/>
                                </a:solidFill>
                                <a:prstDash val="solid"/>
                                <a:miter lim="800000"/>
                              </a:ln>
                              <a:effectLst/>
                            </wps:spPr>
                            <wps:bodyPr/>
                          </wps:wsp>
                          <wps:wsp>
                            <wps:cNvPr id="52" name="Straight Arrow Connector 52"/>
                            <wps:cNvCnPr/>
                            <wps:spPr>
                              <a:xfrm>
                                <a:off x="575930" y="3136610"/>
                                <a:ext cx="0" cy="466725"/>
                              </a:xfrm>
                              <a:prstGeom prst="straightConnector1">
                                <a:avLst/>
                              </a:prstGeom>
                              <a:noFill/>
                              <a:ln w="6350" cap="flat" cmpd="sng" algn="ctr">
                                <a:solidFill>
                                  <a:sysClr val="windowText" lastClr="000000"/>
                                </a:solidFill>
                                <a:prstDash val="solid"/>
                                <a:miter lim="800000"/>
                                <a:tailEnd type="triangle"/>
                              </a:ln>
                              <a:effectLst/>
                            </wps:spPr>
                            <wps:bodyPr/>
                          </wps:wsp>
                          <wps:wsp>
                            <wps:cNvPr id="53" name="Straight Arrow Connector 53"/>
                            <wps:cNvCnPr/>
                            <wps:spPr>
                              <a:xfrm>
                                <a:off x="2713074" y="3157876"/>
                                <a:ext cx="0" cy="466725"/>
                              </a:xfrm>
                              <a:prstGeom prst="straightConnector1">
                                <a:avLst/>
                              </a:prstGeom>
                              <a:noFill/>
                              <a:ln w="6350" cap="flat" cmpd="sng" algn="ctr">
                                <a:solidFill>
                                  <a:sysClr val="windowText" lastClr="000000"/>
                                </a:solidFill>
                                <a:prstDash val="solid"/>
                                <a:miter lim="800000"/>
                                <a:tailEnd type="triangle"/>
                              </a:ln>
                              <a:effectLst/>
                            </wps:spPr>
                            <wps:bodyPr/>
                          </wps:wsp>
                          <wps:wsp>
                            <wps:cNvPr id="54" name="Straight Arrow Connector 54"/>
                            <wps:cNvCnPr/>
                            <wps:spPr>
                              <a:xfrm>
                                <a:off x="4722628" y="3136610"/>
                                <a:ext cx="0" cy="466725"/>
                              </a:xfrm>
                              <a:prstGeom prst="straightConnector1">
                                <a:avLst/>
                              </a:prstGeom>
                              <a:noFill/>
                              <a:ln w="6350" cap="flat" cmpd="sng" algn="ctr">
                                <a:solidFill>
                                  <a:sysClr val="windowText" lastClr="000000"/>
                                </a:solidFill>
                                <a:prstDash val="solid"/>
                                <a:miter lim="800000"/>
                                <a:tailEnd type="triangle"/>
                              </a:ln>
                              <a:effectLst/>
                            </wps:spPr>
                            <wps:bodyPr/>
                          </wps:wsp>
                        </wpg:grpSp>
                        <wps:wsp>
                          <wps:cNvPr id="56" name="Straight Connector 56"/>
                          <wps:cNvCnPr/>
                          <wps:spPr>
                            <a:xfrm>
                              <a:off x="4720856" y="4306191"/>
                              <a:ext cx="0" cy="466725"/>
                            </a:xfrm>
                            <a:prstGeom prst="line">
                              <a:avLst/>
                            </a:prstGeom>
                            <a:noFill/>
                            <a:ln w="6350" cap="flat" cmpd="sng" algn="ctr">
                              <a:solidFill>
                                <a:sysClr val="windowText" lastClr="000000"/>
                              </a:solidFill>
                              <a:prstDash val="solid"/>
                              <a:miter lim="800000"/>
                            </a:ln>
                            <a:effectLst/>
                          </wps:spPr>
                          <wps:bodyPr/>
                        </wps:wsp>
                        <wps:wsp>
                          <wps:cNvPr id="57" name="Straight Connector 57"/>
                          <wps:cNvCnPr/>
                          <wps:spPr>
                            <a:xfrm>
                              <a:off x="574158" y="4295559"/>
                              <a:ext cx="0" cy="466725"/>
                            </a:xfrm>
                            <a:prstGeom prst="line">
                              <a:avLst/>
                            </a:prstGeom>
                            <a:noFill/>
                            <a:ln w="6350" cap="flat" cmpd="sng" algn="ctr">
                              <a:solidFill>
                                <a:sysClr val="windowText" lastClr="000000"/>
                              </a:solidFill>
                              <a:prstDash val="solid"/>
                              <a:miter lim="800000"/>
                            </a:ln>
                            <a:effectLst/>
                          </wps:spPr>
                          <wps:bodyPr/>
                        </wps:wsp>
                        <wps:wsp>
                          <wps:cNvPr id="37" name="Straight Arrow Connector 37"/>
                          <wps:cNvCnPr/>
                          <wps:spPr>
                            <a:xfrm flipH="1">
                              <a:off x="2691809" y="4316825"/>
                              <a:ext cx="0" cy="471170"/>
                            </a:xfrm>
                            <a:prstGeom prst="straightConnector1">
                              <a:avLst/>
                            </a:prstGeom>
                            <a:noFill/>
                            <a:ln w="6350" cap="flat" cmpd="sng" algn="ctr">
                              <a:solidFill>
                                <a:sysClr val="windowText" lastClr="000000"/>
                              </a:solidFill>
                              <a:prstDash val="solid"/>
                              <a:miter lim="800000"/>
                              <a:tailEnd type="triangle"/>
                            </a:ln>
                            <a:effectLst/>
                          </wps:spPr>
                          <wps:bodyPr/>
                        </wps:wsp>
                        <wps:wsp>
                          <wps:cNvPr id="55" name="Straight Connector 55"/>
                          <wps:cNvCnPr/>
                          <wps:spPr>
                            <a:xfrm>
                              <a:off x="574158" y="4774024"/>
                              <a:ext cx="4152583" cy="0"/>
                            </a:xfrm>
                            <a:prstGeom prst="line">
                              <a:avLst/>
                            </a:prstGeom>
                            <a:noFill/>
                            <a:ln w="6350" cap="flat" cmpd="sng" algn="ctr">
                              <a:solidFill>
                                <a:sysClr val="windowText" lastClr="000000"/>
                              </a:solidFill>
                              <a:prstDash val="solid"/>
                              <a:miter lim="800000"/>
                            </a:ln>
                            <a:effectLst/>
                          </wps:spPr>
                          <wps:bodyPr/>
                        </wps:wsp>
                        <wps:wsp>
                          <wps:cNvPr id="58" name="Straight Arrow Connector 58"/>
                          <wps:cNvCnPr/>
                          <wps:spPr>
                            <a:xfrm flipH="1">
                              <a:off x="2691809" y="4795290"/>
                              <a:ext cx="0" cy="864045"/>
                            </a:xfrm>
                            <a:prstGeom prst="straightConnector1">
                              <a:avLst/>
                            </a:prstGeom>
                            <a:noFill/>
                            <a:ln w="6350" cap="flat" cmpd="sng" algn="ctr">
                              <a:solidFill>
                                <a:sysClr val="windowText" lastClr="000000"/>
                              </a:solidFill>
                              <a:prstDash val="solid"/>
                              <a:miter lim="800000"/>
                              <a:tailEnd type="triangle"/>
                            </a:ln>
                            <a:effectLst/>
                          </wps:spPr>
                          <wps:bodyPr/>
                        </wps:wsp>
                        <wps:wsp>
                          <wps:cNvPr id="42" name="Text Box 2"/>
                          <wps:cNvSpPr txBox="1">
                            <a:spLocks noChangeArrowheads="1"/>
                          </wps:cNvSpPr>
                          <wps:spPr bwMode="auto">
                            <a:xfrm>
                              <a:off x="1690577" y="5667161"/>
                              <a:ext cx="1933575" cy="752285"/>
                            </a:xfrm>
                            <a:prstGeom prst="rect">
                              <a:avLst/>
                            </a:prstGeom>
                            <a:solidFill>
                              <a:srgbClr val="FFFFFF"/>
                            </a:solidFill>
                            <a:ln w="9525">
                              <a:solidFill>
                                <a:srgbClr val="000000"/>
                              </a:solidFill>
                              <a:miter lim="800000"/>
                              <a:headEnd/>
                              <a:tailEnd/>
                            </a:ln>
                          </wps:spPr>
                          <wps:txbx>
                            <w:txbxContent>
                              <w:p w14:paraId="24B47464" w14:textId="77777777" w:rsidR="004901A5" w:rsidRDefault="004901A5" w:rsidP="00973B59">
                                <w:r>
                                  <w:t xml:space="preserve">    </w:t>
                                </w:r>
                              </w:p>
                              <w:p w14:paraId="39E1F260" w14:textId="77777777" w:rsidR="004901A5" w:rsidRDefault="004901A5" w:rsidP="00973B59">
                                <w:r>
                                  <w:t xml:space="preserve">Choice of business studies </w:t>
                                </w:r>
                              </w:p>
                            </w:txbxContent>
                          </wps:txbx>
                          <wps:bodyPr rot="0" vert="horz" wrap="square" lIns="91440" tIns="45720" rIns="91440" bIns="45720" anchor="t" anchorCtr="0">
                            <a:noAutofit/>
                          </wps:bodyPr>
                        </wps:wsp>
                      </wpg:grpSp>
                    </wpg:wgp>
                  </a:graphicData>
                </a:graphic>
                <wp14:sizeRelH relativeFrom="margin">
                  <wp14:pctWidth>0</wp14:pctWidth>
                </wp14:sizeRelH>
                <wp14:sizeRelV relativeFrom="margin">
                  <wp14:pctHeight>0</wp14:pctHeight>
                </wp14:sizeRelV>
              </wp:anchor>
            </w:drawing>
          </mc:Choice>
          <mc:Fallback>
            <w:pict>
              <v:group w14:anchorId="127C03AA" id="Group 62" o:spid="_x0000_s1026" style="position:absolute;left:0;text-align:left;margin-left:5.85pt;margin-top:0;width:437.85pt;height:505.45pt;z-index:251663872;mso-width-relative:margin;mso-height-relative:margin" coordorigin="" coordsize="56515,641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">
                <v:line id="Straight Connector 49" o:spid="_x0000_s1027" style="position:absolute;visibility:visible;mso-wrap-style:square" from="5847,23604" to="47370,23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" strokecolor="windowText" strokeweight=".5pt">
                  <v:stroke joinstyle="miter"/>
                </v:line>
                <v:group id="Group 61" o:spid="_x0000_s1028" style="position:absolute;width:56515;height:64194" coordorigin="" coordsize="56515,64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">
                  <v:group id="Group 60" o:spid="_x0000_s1029" style="position:absolute;width:56515;height:43104" coordorigin="" coordsize="56515,43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">
                    <v:shapetype id="_x0000_t202" coordsize="21600,21600" o:spt="202" path="m,l,21600r21600,l21600,xe">
                      <v:stroke joinstyle="miter"/>
                      <v:path gradientshapeok="t" o:connecttype="rect"/>
                    </v:shapetype>
                    <v:shape id="Text Box 2" o:spid="_x0000_s1030" type="#_x0000_t202" style="position:absolute;top:36044;width:14573;height:6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">
                      <v:textbox>
                        <w:txbxContent>
                          <w:p w14:paraId="15504434" w14:textId="77777777" w:rsidR="004901A5" w:rsidRDefault="004901A5" w:rsidP="00973B59">
                            <w:r>
                              <w:t xml:space="preserve">     </w:t>
                            </w:r>
                          </w:p>
                          <w:p w14:paraId="43554DA4" w14:textId="77777777" w:rsidR="004901A5" w:rsidRDefault="004901A5" w:rsidP="00973B59">
                            <w:pPr>
                              <w:jc w:val="center"/>
                            </w:pPr>
                            <w:r>
                              <w:t>Self-efficacy</w:t>
                            </w:r>
                          </w:p>
                        </w:txbxContent>
                      </v:textbox>
                    </v:shape>
                    <v:shape id="Text Box 2" o:spid="_x0000_s1031" type="#_x0000_t202" style="position:absolute;left:19989;top:36150;width:14954;height:69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">
                      <v:textbox>
                        <w:txbxContent>
                          <w:p w14:paraId="50290EE1" w14:textId="77777777" w:rsidR="004901A5" w:rsidRDefault="004901A5" w:rsidP="00973B59">
                            <w:pPr>
                              <w:jc w:val="center"/>
                            </w:pPr>
                            <w:r>
                              <w:t>Outcome expectations</w:t>
                            </w:r>
                          </w:p>
                        </w:txbxContent>
                      </v:textbox>
                    </v:shape>
                    <v:shape id="Text Box 2" o:spid="_x0000_s1032" type="#_x0000_t202" style="position:absolute;left:39659;top:36044;width:13716;height:6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">
                      <v:textbox>
                        <w:txbxContent>
                          <w:p w14:paraId="179879C2" w14:textId="77777777" w:rsidR="004901A5" w:rsidRDefault="004901A5" w:rsidP="00973B59">
                            <w:r>
                              <w:t xml:space="preserve">  </w:t>
                            </w:r>
                          </w:p>
                          <w:p w14:paraId="4F83BFF9" w14:textId="77777777" w:rsidR="004901A5" w:rsidRDefault="004901A5" w:rsidP="00973B59">
                            <w:pPr>
                              <w:jc w:val="center"/>
                            </w:pPr>
                            <w:r>
                              <w:t>Personal Goals</w:t>
                            </w:r>
                          </w:p>
                        </w:txbxContent>
                      </v:textbox>
                    </v:shape>
                    <v:group id="Group 59" o:spid="_x0000_s1033" style="position:absolute;left:318;width:56197;height:23604" coordorigin="" coordsize="56196,23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">
                      <v:shape id="Text Box 2" o:spid="_x0000_s1034" type="#_x0000_t202" style="position:absolute;width:18478;height:184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">
                        <v:textbox>
                          <w:txbxContent>
                            <w:p w14:paraId="21C23121" w14:textId="77777777" w:rsidR="004901A5" w:rsidRPr="00132DA1" w:rsidRDefault="004901A5" w:rsidP="00973B59">
                              <w:pPr>
                                <w:ind w:left="-180" w:firstLine="180"/>
                                <w:jc w:val="center"/>
                                <w:rPr>
                                  <w:b/>
                                  <w:bCs/>
                                </w:rPr>
                              </w:pPr>
                              <w:r w:rsidRPr="00132DA1">
                                <w:rPr>
                                  <w:b/>
                                  <w:bCs/>
                                </w:rPr>
                                <w:t>Socio-cultural factors</w:t>
                              </w:r>
                            </w:p>
                            <w:p w14:paraId="31E37FF4" w14:textId="77777777" w:rsidR="004901A5" w:rsidRDefault="004901A5" w:rsidP="00973B59">
                              <w:pPr>
                                <w:pStyle w:val="ListParagraph"/>
                                <w:numPr>
                                  <w:ilvl w:val="0"/>
                                  <w:numId w:val="8"/>
                                </w:numPr>
                                <w:spacing w:after="160" w:line="259" w:lineRule="auto"/>
                                <w:jc w:val="left"/>
                              </w:pPr>
                              <w:r>
                                <w:t>Parents and family influence</w:t>
                              </w:r>
                            </w:p>
                            <w:p w14:paraId="7FB0799F" w14:textId="77777777" w:rsidR="004901A5" w:rsidRDefault="004901A5" w:rsidP="00973B59">
                              <w:pPr>
                                <w:pStyle w:val="ListParagraph"/>
                                <w:numPr>
                                  <w:ilvl w:val="0"/>
                                  <w:numId w:val="8"/>
                                </w:numPr>
                                <w:spacing w:after="160" w:line="259" w:lineRule="auto"/>
                                <w:jc w:val="left"/>
                              </w:pPr>
                              <w:r>
                                <w:t>Social prestige and status</w:t>
                              </w:r>
                            </w:p>
                            <w:p w14:paraId="3036BBA1" w14:textId="77777777" w:rsidR="004901A5" w:rsidRDefault="004901A5" w:rsidP="00973B59">
                              <w:pPr>
                                <w:pStyle w:val="ListParagraph"/>
                                <w:numPr>
                                  <w:ilvl w:val="0"/>
                                  <w:numId w:val="8"/>
                                </w:numPr>
                                <w:spacing w:after="160" w:line="259" w:lineRule="auto"/>
                                <w:jc w:val="left"/>
                              </w:pPr>
                              <w:r>
                                <w:t>Gender influence</w:t>
                              </w:r>
                            </w:p>
                            <w:p w14:paraId="3EC8D47F" w14:textId="77777777" w:rsidR="004901A5" w:rsidRDefault="004901A5" w:rsidP="00973B59">
                              <w:pPr>
                                <w:pStyle w:val="ListParagraph"/>
                                <w:numPr>
                                  <w:ilvl w:val="0"/>
                                  <w:numId w:val="8"/>
                                </w:numPr>
                                <w:spacing w:after="160" w:line="259" w:lineRule="auto"/>
                                <w:jc w:val="left"/>
                              </w:pPr>
                              <w:r>
                                <w:t>Age</w:t>
                              </w:r>
                            </w:p>
                            <w:p w14:paraId="398CF124" w14:textId="77777777" w:rsidR="004901A5" w:rsidRDefault="004901A5" w:rsidP="00973B59">
                              <w:pPr>
                                <w:ind w:left="-180" w:firstLine="180"/>
                              </w:pPr>
                            </w:p>
                          </w:txbxContent>
                        </v:textbox>
                      </v:shape>
                      <v:shape id="Text Box 2" o:spid="_x0000_s1035" type="#_x0000_t202" style="position:absolute;left:20287;width:17050;height:184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">
                        <v:textbox>
                          <w:txbxContent>
                            <w:p w14:paraId="31C051DF" w14:textId="77777777" w:rsidR="004901A5" w:rsidRPr="00404D88" w:rsidRDefault="004901A5" w:rsidP="00973B59">
                              <w:pPr>
                                <w:jc w:val="center"/>
                                <w:rPr>
                                  <w:b/>
                                  <w:bCs/>
                                </w:rPr>
                              </w:pPr>
                              <w:r w:rsidRPr="00404D88">
                                <w:rPr>
                                  <w:b/>
                                  <w:bCs/>
                                </w:rPr>
                                <w:t>Economic factors</w:t>
                              </w:r>
                            </w:p>
                            <w:p w14:paraId="3A11B7D8" w14:textId="77777777" w:rsidR="004901A5" w:rsidRDefault="004901A5" w:rsidP="00973B59">
                              <w:pPr>
                                <w:pStyle w:val="ListParagraph"/>
                                <w:numPr>
                                  <w:ilvl w:val="0"/>
                                  <w:numId w:val="7"/>
                                </w:numPr>
                                <w:spacing w:after="160" w:line="259" w:lineRule="auto"/>
                                <w:jc w:val="left"/>
                              </w:pPr>
                              <w:r>
                                <w:t>Available job opportunities</w:t>
                              </w:r>
                            </w:p>
                            <w:p w14:paraId="54C6BF85" w14:textId="77777777" w:rsidR="004901A5" w:rsidRDefault="004901A5" w:rsidP="00973B59">
                              <w:pPr>
                                <w:pStyle w:val="ListParagraph"/>
                                <w:numPr>
                                  <w:ilvl w:val="0"/>
                                  <w:numId w:val="7"/>
                                </w:numPr>
                                <w:spacing w:after="160" w:line="259" w:lineRule="auto"/>
                                <w:jc w:val="left"/>
                              </w:pPr>
                              <w:r>
                                <w:t>High salaries</w:t>
                              </w:r>
                            </w:p>
                            <w:p w14:paraId="67AE3A4A" w14:textId="3DF28D01" w:rsidR="004901A5" w:rsidRDefault="004901A5" w:rsidP="00973B59">
                              <w:pPr>
                                <w:pStyle w:val="ListParagraph"/>
                                <w:numPr>
                                  <w:ilvl w:val="0"/>
                                  <w:numId w:val="7"/>
                                </w:numPr>
                                <w:spacing w:after="160" w:line="259" w:lineRule="auto"/>
                                <w:jc w:val="left"/>
                              </w:pPr>
                              <w:r>
                                <w:t>Working conditions</w:t>
                              </w:r>
                            </w:p>
                            <w:p w14:paraId="21FF1515" w14:textId="77777777" w:rsidR="004901A5" w:rsidRDefault="004901A5" w:rsidP="00973B59">
                              <w:pPr>
                                <w:pStyle w:val="ListParagraph"/>
                                <w:numPr>
                                  <w:ilvl w:val="0"/>
                                  <w:numId w:val="7"/>
                                </w:numPr>
                                <w:spacing w:after="160" w:line="259" w:lineRule="auto"/>
                                <w:jc w:val="left"/>
                              </w:pPr>
                              <w:r>
                                <w:t xml:space="preserve">Job vacancy </w:t>
                              </w:r>
                            </w:p>
                            <w:p w14:paraId="51D88531" w14:textId="77777777" w:rsidR="004901A5" w:rsidRDefault="004901A5" w:rsidP="00973B59"/>
                          </w:txbxContent>
                        </v:textbox>
                      </v:shape>
                      <v:shape id="Text Box 2" o:spid="_x0000_s1036" type="#_x0000_t202" style="position:absolute;left:38765;width:17431;height:185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">
                        <v:textbox>
                          <w:txbxContent>
                            <w:p w14:paraId="4CCC92E4" w14:textId="58F7B2DD" w:rsidR="004901A5" w:rsidRPr="00404D88" w:rsidRDefault="004901A5" w:rsidP="00973B59">
                              <w:pPr>
                                <w:jc w:val="center"/>
                                <w:rPr>
                                  <w:b/>
                                  <w:bCs/>
                                </w:rPr>
                              </w:pPr>
                              <w:r w:rsidRPr="00404D88">
                                <w:rPr>
                                  <w:b/>
                                  <w:bCs/>
                                </w:rPr>
                                <w:t>School level factor</w:t>
                              </w:r>
                              <w:r w:rsidR="00F964D6">
                                <w:rPr>
                                  <w:b/>
                                  <w:bCs/>
                                </w:rPr>
                                <w:t>s</w:t>
                              </w:r>
                            </w:p>
                            <w:p w14:paraId="5F2C1436" w14:textId="77777777" w:rsidR="004901A5" w:rsidRDefault="004901A5" w:rsidP="00973B59">
                              <w:pPr>
                                <w:pStyle w:val="ListParagraph"/>
                                <w:numPr>
                                  <w:ilvl w:val="0"/>
                                  <w:numId w:val="6"/>
                                </w:numPr>
                                <w:spacing w:after="160" w:line="259" w:lineRule="auto"/>
                                <w:jc w:val="left"/>
                              </w:pPr>
                              <w:r>
                                <w:t>Personal characteristics</w:t>
                              </w:r>
                            </w:p>
                            <w:p w14:paraId="39103E39" w14:textId="77777777" w:rsidR="004901A5" w:rsidRDefault="004901A5" w:rsidP="00973B59">
                              <w:pPr>
                                <w:pStyle w:val="ListParagraph"/>
                                <w:numPr>
                                  <w:ilvl w:val="0"/>
                                  <w:numId w:val="6"/>
                                </w:numPr>
                                <w:spacing w:after="160" w:line="259" w:lineRule="auto"/>
                                <w:jc w:val="left"/>
                              </w:pPr>
                              <w:r>
                                <w:t>Peer influence</w:t>
                              </w:r>
                            </w:p>
                            <w:p w14:paraId="3F2FEC0C" w14:textId="6806D89F" w:rsidR="004901A5" w:rsidRDefault="004901A5" w:rsidP="00973B59">
                              <w:pPr>
                                <w:pStyle w:val="ListParagraph"/>
                                <w:numPr>
                                  <w:ilvl w:val="0"/>
                                  <w:numId w:val="6"/>
                                </w:numPr>
                                <w:spacing w:after="160" w:line="259" w:lineRule="auto"/>
                                <w:jc w:val="left"/>
                              </w:pPr>
                              <w:r>
                                <w:t xml:space="preserve">Teachers </w:t>
                              </w:r>
                              <w:r w:rsidR="002E5D73">
                                <w:t>influence.</w:t>
                              </w:r>
                            </w:p>
                            <w:p w14:paraId="2C7F4BF2" w14:textId="77777777" w:rsidR="004901A5" w:rsidRDefault="004901A5" w:rsidP="00973B59">
                              <w:pPr>
                                <w:pStyle w:val="ListParagraph"/>
                                <w:numPr>
                                  <w:ilvl w:val="0"/>
                                  <w:numId w:val="6"/>
                                </w:numPr>
                                <w:spacing w:after="160" w:line="259" w:lineRule="auto"/>
                                <w:jc w:val="left"/>
                              </w:pPr>
                              <w:r>
                                <w:t xml:space="preserve">Guidance and counselling </w:t>
                              </w:r>
                            </w:p>
                          </w:txbxContent>
                        </v:textbox>
                      </v:shape>
                      <v:line id="Straight Connector 46" o:spid="_x0000_s1037" style="position:absolute;visibility:visible;mso-wrap-style:square" from="5451,18465" to="5451,2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" strokecolor="windowText" strokeweight=".5pt">
                        <v:stroke joinstyle="miter"/>
                      </v:line>
                      <v:line id="Straight Connector 47" o:spid="_x0000_s1038" style="position:absolute;visibility:visible;mso-wrap-style:square" from="47053,18465" to="47053,2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" strokecolor="windowText" strokeweight=".5pt">
                        <v:stroke joinstyle="miter"/>
                      </v:line>
                      <v:shapetype id="_x0000_t32" coordsize="21600,21600" o:spt="32" o:oned="t" path="m,l21600,21600e" filled="f">
                        <v:path arrowok="t" fillok="f" o:connecttype="none"/>
                        <o:lock v:ext="edit" shapetype="t"/>
                      </v:shapetype>
                      <v:shape id="Straight Arrow Connector 48" o:spid="_x0000_s1039" type="#_x0000_t32" style="position:absolute;left:26754;top:18473;width:0;height:513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" strokecolor="windowText" strokeweight=".5pt">
                        <v:stroke endarrow="block" joinstyle="miter"/>
                      </v:shape>
                    </v:group>
                    <v:shape id="Straight Arrow Connector 50" o:spid="_x0000_s1040" type="#_x0000_t32" style="position:absolute;left:27130;top:23710;width:0;height:785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" strokecolor="windowText" strokeweight=".5pt">
                      <v:stroke endarrow="block" joinstyle="miter"/>
                    </v:shape>
                    <v:line id="Straight Connector 51" o:spid="_x0000_s1041" style="position:absolute;visibility:visible;mso-wrap-style:square" from="5741,31366" to="47270,31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" strokecolor="windowText" strokeweight=".5pt">
                      <v:stroke joinstyle="miter"/>
                    </v:line>
                    <v:shape id="Straight Arrow Connector 52" o:spid="_x0000_s1042" type="#_x0000_t32" style="position:absolute;left:5759;top:31366;width:0;height:46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" strokecolor="windowText" strokeweight=".5pt">
                      <v:stroke endarrow="block" joinstyle="miter"/>
                    </v:shape>
                    <v:shape id="Straight Arrow Connector 53" o:spid="_x0000_s1043" type="#_x0000_t32" style="position:absolute;left:27130;top:31578;width:0;height:46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" strokecolor="windowText" strokeweight=".5pt">
                      <v:stroke endarrow="block" joinstyle="miter"/>
                    </v:shape>
                    <v:shape id="Straight Arrow Connector 54" o:spid="_x0000_s1044" type="#_x0000_t32" style="position:absolute;left:47226;top:31366;width:0;height:46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" strokecolor="windowText" strokeweight=".5pt">
                      <v:stroke endarrow="block" joinstyle="miter"/>
                    </v:shape>
                  </v:group>
                  <v:line id="Straight Connector 56" o:spid="_x0000_s1045" style="position:absolute;visibility:visible;mso-wrap-style:square" from="47208,43061" to="47208,477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" strokecolor="windowText" strokeweight=".5pt">
                    <v:stroke joinstyle="miter"/>
                  </v:line>
                  <v:line id="Straight Connector 57" o:spid="_x0000_s1046" style="position:absolute;visibility:visible;mso-wrap-style:square" from="5741,42955" to="5741,47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" strokecolor="windowText" strokeweight=".5pt">
                    <v:stroke joinstyle="miter"/>
                  </v:line>
                  <v:shape id="Straight Arrow Connector 37" o:spid="_x0000_s1047" type="#_x0000_t32" style="position:absolute;left:26918;top:43168;width:0;height:471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" strokecolor="windowText" strokeweight=".5pt">
                    <v:stroke endarrow="block" joinstyle="miter"/>
                  </v:shape>
                  <v:line id="Straight Connector 55" o:spid="_x0000_s1048" style="position:absolute;visibility:visible;mso-wrap-style:square" from="5741,47740" to="47267,477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" strokecolor="windowText" strokeweight=".5pt">
                    <v:stroke joinstyle="miter"/>
                  </v:line>
                  <v:shape id="Straight Arrow Connector 58" o:spid="_x0000_s1049" type="#_x0000_t32" style="position:absolute;left:26918;top:47952;width:0;height:864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" strokecolor="windowText" strokeweight=".5pt">
                    <v:stroke endarrow="block" joinstyle="miter"/>
                  </v:shape>
                  <v:shape id="Text Box 2" o:spid="_x0000_s1050" type="#_x0000_t202" style="position:absolute;left:16905;top:56671;width:19336;height:75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">
                    <v:textbox>
                      <w:txbxContent>
                        <w:p w14:paraId="24B47464" w14:textId="77777777" w:rsidR="004901A5" w:rsidRDefault="004901A5" w:rsidP="00973B59">
                          <w:r>
                            <w:t xml:space="preserve">    </w:t>
                          </w:r>
                        </w:p>
                        <w:p w14:paraId="39E1F260" w14:textId="77777777" w:rsidR="004901A5" w:rsidRDefault="004901A5" w:rsidP="00973B59">
                          <w:r>
                            <w:t xml:space="preserve">Choice of business studies </w:t>
                          </w:r>
                        </w:p>
                      </w:txbxContent>
                    </v:textbox>
                  </v:shape>
                </v:group>
              </v:group>
            </w:pict>
          </mc:Fallback>
        </mc:AlternateContent>
      </w:r>
    </w:p>
    <w:p w14:paraId="5F13CFE5"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161B751C"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366882BF"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626CAF7A"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7E94D034"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2E0468E2"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7A3861AB"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6007C678"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2555D26C"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68763121"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1947AC29"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6DA46D52"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5802C71E"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7D9DAC20"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24E14CD9"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724DF92B"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345CECBE" w14:textId="77777777" w:rsidR="00973B59" w:rsidRPr="007966DC" w:rsidRDefault="00973B59" w:rsidP="00973B59">
      <w:pPr>
        <w:spacing w:after="40" w:line="480" w:lineRule="auto"/>
        <w:jc w:val="both"/>
        <w:rPr>
          <w:rFonts w:ascii="Times New Roman" w:eastAsia="Calibri" w:hAnsi="Times New Roman" w:cs="Times New Roman"/>
          <w:b/>
          <w:bCs/>
          <w:color w:val="000000" w:themeColor="text1"/>
          <w:sz w:val="24"/>
          <w:szCs w:val="24"/>
        </w:rPr>
      </w:pPr>
    </w:p>
    <w:p w14:paraId="6BF31441" w14:textId="444D7E48" w:rsidR="00973B59" w:rsidRPr="007966DC" w:rsidRDefault="00973B59" w:rsidP="00973B59">
      <w:pPr>
        <w:spacing w:after="200" w:line="240" w:lineRule="auto"/>
        <w:jc w:val="both"/>
        <w:rPr>
          <w:rFonts w:ascii="Times New Roman" w:eastAsia="Calibri" w:hAnsi="Times New Roman" w:cs="Times New Roman"/>
          <w:b/>
          <w:bCs/>
          <w:color w:val="000000" w:themeColor="text1"/>
          <w:sz w:val="24"/>
          <w:szCs w:val="24"/>
        </w:rPr>
      </w:pPr>
      <w:bookmarkStart w:id="62" w:name="_Toc113893913"/>
      <w:r w:rsidRPr="007966DC">
        <w:rPr>
          <w:rFonts w:ascii="Times New Roman" w:eastAsia="Calibri" w:hAnsi="Times New Roman" w:cs="Times New Roman"/>
          <w:b/>
          <w:bCs/>
          <w:color w:val="000000" w:themeColor="text1"/>
          <w:sz w:val="24"/>
          <w:szCs w:val="24"/>
        </w:rPr>
        <w:t xml:space="preserve">Figure 2. </w:t>
      </w:r>
      <w:r w:rsidRPr="007966DC">
        <w:rPr>
          <w:rFonts w:ascii="Times New Roman" w:eastAsia="Calibri" w:hAnsi="Times New Roman" w:cs="Times New Roman"/>
          <w:b/>
          <w:bCs/>
          <w:color w:val="000000" w:themeColor="text1"/>
          <w:sz w:val="24"/>
          <w:szCs w:val="24"/>
        </w:rPr>
        <w:fldChar w:fldCharType="begin"/>
      </w:r>
      <w:r w:rsidRPr="007966DC">
        <w:rPr>
          <w:rFonts w:ascii="Times New Roman" w:eastAsia="Calibri" w:hAnsi="Times New Roman" w:cs="Times New Roman"/>
          <w:b/>
          <w:bCs/>
          <w:color w:val="000000" w:themeColor="text1"/>
          <w:sz w:val="24"/>
          <w:szCs w:val="24"/>
        </w:rPr>
        <w:instrText xml:space="preserve"> SEQ figure_2 \* ARABIC </w:instrText>
      </w:r>
      <w:r w:rsidRPr="007966DC">
        <w:rPr>
          <w:rFonts w:ascii="Times New Roman" w:eastAsia="Calibri" w:hAnsi="Times New Roman" w:cs="Times New Roman"/>
          <w:b/>
          <w:bCs/>
          <w:color w:val="000000" w:themeColor="text1"/>
          <w:sz w:val="24"/>
          <w:szCs w:val="24"/>
        </w:rPr>
        <w:fldChar w:fldCharType="separate"/>
      </w:r>
      <w:r w:rsidR="008B5535">
        <w:rPr>
          <w:rFonts w:ascii="Times New Roman" w:eastAsia="Calibri" w:hAnsi="Times New Roman" w:cs="Times New Roman"/>
          <w:b/>
          <w:bCs/>
          <w:noProof/>
          <w:color w:val="000000" w:themeColor="text1"/>
          <w:sz w:val="24"/>
          <w:szCs w:val="24"/>
        </w:rPr>
        <w:t>1</w:t>
      </w:r>
      <w:r w:rsidRPr="007966DC">
        <w:rPr>
          <w:rFonts w:ascii="Times New Roman" w:eastAsia="Calibri" w:hAnsi="Times New Roman" w:cs="Times New Roman"/>
          <w:b/>
          <w:bCs/>
          <w:color w:val="000000" w:themeColor="text1"/>
          <w:sz w:val="24"/>
          <w:szCs w:val="24"/>
        </w:rPr>
        <w:fldChar w:fldCharType="end"/>
      </w:r>
      <w:r w:rsidRPr="007966DC">
        <w:rPr>
          <w:rFonts w:ascii="Times New Roman" w:eastAsia="Calibri" w:hAnsi="Times New Roman" w:cs="Times New Roman"/>
          <w:b/>
          <w:bCs/>
          <w:color w:val="000000" w:themeColor="text1"/>
          <w:sz w:val="24"/>
          <w:szCs w:val="24"/>
        </w:rPr>
        <w:t>: Conceptual Framework on Factors Influencing Students' Choice of Business Studies</w:t>
      </w:r>
      <w:bookmarkEnd w:id="62"/>
    </w:p>
    <w:p w14:paraId="675CFCA5"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Source: Author’s Construct, 2022</w:t>
      </w:r>
    </w:p>
    <w:p w14:paraId="755529AB"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5F2C7C41"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48A7C29F" w14:textId="77777777" w:rsidR="00973B59" w:rsidRPr="007966DC" w:rsidRDefault="00973B59" w:rsidP="00973B59">
      <w:pPr>
        <w:keepNext/>
        <w:keepLines/>
        <w:spacing w:before="40" w:after="0" w:line="480" w:lineRule="auto"/>
        <w:jc w:val="both"/>
        <w:outlineLvl w:val="1"/>
        <w:rPr>
          <w:rFonts w:ascii="Times New Roman" w:eastAsia="SimSun" w:hAnsi="Times New Roman" w:cs="Times New Roman"/>
          <w:b/>
          <w:color w:val="000000" w:themeColor="text1"/>
          <w:sz w:val="24"/>
          <w:szCs w:val="24"/>
        </w:rPr>
      </w:pPr>
      <w:bookmarkStart w:id="63" w:name="_Toc125640646"/>
      <w:r w:rsidRPr="007966DC">
        <w:rPr>
          <w:rFonts w:ascii="Times New Roman" w:eastAsia="SimSun" w:hAnsi="Times New Roman" w:cs="Times New Roman"/>
          <w:b/>
          <w:color w:val="000000" w:themeColor="text1"/>
          <w:sz w:val="24"/>
          <w:szCs w:val="24"/>
        </w:rPr>
        <w:lastRenderedPageBreak/>
        <w:t>2.6 Conclusion</w:t>
      </w:r>
      <w:bookmarkEnd w:id="63"/>
      <w:r w:rsidRPr="007966DC">
        <w:rPr>
          <w:rFonts w:ascii="Times New Roman" w:eastAsia="SimSun" w:hAnsi="Times New Roman" w:cs="Times New Roman"/>
          <w:b/>
          <w:color w:val="000000" w:themeColor="text1"/>
          <w:sz w:val="24"/>
          <w:szCs w:val="24"/>
        </w:rPr>
        <w:t xml:space="preserve"> </w:t>
      </w:r>
    </w:p>
    <w:p w14:paraId="66E23503" w14:textId="0032561E"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The chapter review</w:t>
      </w:r>
      <w:r w:rsidR="007A63B7" w:rsidRPr="007966DC">
        <w:rPr>
          <w:rFonts w:ascii="Times New Roman" w:eastAsia="Calibri" w:hAnsi="Times New Roman" w:cs="Times New Roman"/>
          <w:color w:val="000000" w:themeColor="text1"/>
          <w:sz w:val="24"/>
          <w:szCs w:val="24"/>
        </w:rPr>
        <w:t xml:space="preserve">ed </w:t>
      </w:r>
      <w:r w:rsidR="008B5D6B" w:rsidRPr="007966DC">
        <w:rPr>
          <w:rFonts w:ascii="Times New Roman" w:eastAsia="Calibri" w:hAnsi="Times New Roman" w:cs="Times New Roman"/>
          <w:color w:val="000000" w:themeColor="text1"/>
          <w:sz w:val="24"/>
          <w:szCs w:val="24"/>
        </w:rPr>
        <w:t xml:space="preserve">studies on </w:t>
      </w:r>
      <w:r w:rsidR="006F1053" w:rsidRPr="007966DC">
        <w:rPr>
          <w:rFonts w:ascii="Times New Roman" w:eastAsia="Calibri" w:hAnsi="Times New Roman" w:cs="Times New Roman"/>
          <w:color w:val="000000" w:themeColor="text1"/>
          <w:sz w:val="24"/>
          <w:szCs w:val="24"/>
        </w:rPr>
        <w:t xml:space="preserve">the </w:t>
      </w:r>
      <w:r w:rsidR="008B5D6B" w:rsidRPr="007966DC">
        <w:rPr>
          <w:rFonts w:ascii="Times New Roman" w:eastAsia="Calibri" w:hAnsi="Times New Roman" w:cs="Times New Roman"/>
          <w:color w:val="000000" w:themeColor="text1"/>
          <w:sz w:val="24"/>
          <w:szCs w:val="24"/>
        </w:rPr>
        <w:t>conceptual overview o</w:t>
      </w:r>
      <w:r w:rsidR="006F1053" w:rsidRPr="007966DC">
        <w:rPr>
          <w:rFonts w:ascii="Times New Roman" w:eastAsia="Calibri" w:hAnsi="Times New Roman" w:cs="Times New Roman"/>
          <w:color w:val="000000" w:themeColor="text1"/>
          <w:sz w:val="24"/>
          <w:szCs w:val="24"/>
        </w:rPr>
        <w:t>f</w:t>
      </w:r>
      <w:r w:rsidR="008B5D6B" w:rsidRPr="007966DC">
        <w:rPr>
          <w:rFonts w:ascii="Times New Roman" w:eastAsia="Calibri" w:hAnsi="Times New Roman" w:cs="Times New Roman"/>
          <w:color w:val="000000" w:themeColor="text1"/>
          <w:sz w:val="24"/>
          <w:szCs w:val="24"/>
        </w:rPr>
        <w:t xml:space="preserve"> Business Studies and why it forms part of the curriculum. </w:t>
      </w:r>
      <w:r w:rsidR="007D71E2" w:rsidRPr="007966DC">
        <w:rPr>
          <w:rFonts w:ascii="Times New Roman" w:eastAsia="Calibri" w:hAnsi="Times New Roman" w:cs="Times New Roman"/>
          <w:color w:val="000000" w:themeColor="text1"/>
          <w:sz w:val="24"/>
          <w:szCs w:val="24"/>
        </w:rPr>
        <w:t>The social cognitive career theory by Bandura (1986) constitutes the theoretical underpinning of the study.</w:t>
      </w:r>
      <w:r w:rsidR="00BD3EC1" w:rsidRPr="007966DC">
        <w:rPr>
          <w:rFonts w:ascii="Times New Roman" w:eastAsia="Calibri" w:hAnsi="Times New Roman" w:cs="Times New Roman"/>
          <w:color w:val="000000" w:themeColor="text1"/>
          <w:sz w:val="24"/>
          <w:szCs w:val="24"/>
        </w:rPr>
        <w:t xml:space="preserve"> The empirical literature on the factors influencing students’ decision to choose business as a study programme w</w:t>
      </w:r>
      <w:r w:rsidR="006F1053" w:rsidRPr="007966DC">
        <w:rPr>
          <w:rFonts w:ascii="Times New Roman" w:eastAsia="Calibri" w:hAnsi="Times New Roman" w:cs="Times New Roman"/>
          <w:color w:val="000000" w:themeColor="text1"/>
          <w:sz w:val="24"/>
          <w:szCs w:val="24"/>
        </w:rPr>
        <w:t>as</w:t>
      </w:r>
      <w:r w:rsidR="00BD3EC1" w:rsidRPr="007966DC">
        <w:rPr>
          <w:rFonts w:ascii="Times New Roman" w:eastAsia="Calibri" w:hAnsi="Times New Roman" w:cs="Times New Roman"/>
          <w:color w:val="000000" w:themeColor="text1"/>
          <w:sz w:val="24"/>
          <w:szCs w:val="24"/>
        </w:rPr>
        <w:t xml:space="preserve"> also discussed in this chapter. In addition, the empirical literature was discussed in major them</w:t>
      </w:r>
      <w:r w:rsidR="006F1053" w:rsidRPr="007966DC">
        <w:rPr>
          <w:rFonts w:ascii="Times New Roman" w:eastAsia="Calibri" w:hAnsi="Times New Roman" w:cs="Times New Roman"/>
          <w:color w:val="000000" w:themeColor="text1"/>
          <w:sz w:val="24"/>
          <w:szCs w:val="24"/>
        </w:rPr>
        <w:t>atic areas</w:t>
      </w:r>
      <w:r w:rsidR="00BD3EC1" w:rsidRPr="007966DC">
        <w:rPr>
          <w:rFonts w:ascii="Times New Roman" w:eastAsia="Calibri" w:hAnsi="Times New Roman" w:cs="Times New Roman"/>
          <w:color w:val="000000" w:themeColor="text1"/>
          <w:sz w:val="24"/>
          <w:szCs w:val="24"/>
        </w:rPr>
        <w:t xml:space="preserve"> namely socio-cultural factors, economic factors, and school-level factors that influence students’ choice of business studie</w:t>
      </w:r>
      <w:r w:rsidR="00740A0F" w:rsidRPr="007966DC">
        <w:rPr>
          <w:rFonts w:ascii="Times New Roman" w:eastAsia="Calibri" w:hAnsi="Times New Roman" w:cs="Times New Roman"/>
          <w:color w:val="000000" w:themeColor="text1"/>
          <w:sz w:val="24"/>
          <w:szCs w:val="24"/>
        </w:rPr>
        <w:t>s</w:t>
      </w:r>
      <w:r w:rsidR="007D71E2" w:rsidRPr="007966DC">
        <w:rPr>
          <w:rFonts w:ascii="Times New Roman" w:eastAsia="Calibri" w:hAnsi="Times New Roman" w:cs="Times New Roman"/>
          <w:color w:val="000000" w:themeColor="text1"/>
          <w:sz w:val="24"/>
          <w:szCs w:val="24"/>
        </w:rPr>
        <w:t>. The</w:t>
      </w:r>
      <w:r w:rsidRPr="007966DC">
        <w:rPr>
          <w:rFonts w:ascii="Times New Roman" w:eastAsia="Calibri" w:hAnsi="Times New Roman" w:cs="Times New Roman"/>
          <w:color w:val="000000" w:themeColor="text1"/>
          <w:sz w:val="24"/>
          <w:szCs w:val="24"/>
        </w:rPr>
        <w:t xml:space="preserve"> conceptual framework enables the researcher to establish the negative and positive effects of the various themes on the students</w:t>
      </w:r>
      <w:r w:rsidR="00233D63"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choice of business studies in SHS in the Upper West Region</w:t>
      </w:r>
      <w:bookmarkEnd w:id="1"/>
      <w:r w:rsidRPr="007966DC">
        <w:rPr>
          <w:rFonts w:ascii="Times New Roman" w:eastAsia="Calibri" w:hAnsi="Times New Roman" w:cs="Times New Roman"/>
          <w:color w:val="000000" w:themeColor="text1"/>
          <w:sz w:val="24"/>
          <w:szCs w:val="24"/>
        </w:rPr>
        <w:t>.</w:t>
      </w:r>
    </w:p>
    <w:p w14:paraId="0F189979"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3DC46138"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31D265E8"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6F9C3079"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55FC7ED4"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529A6202"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07AEBC26"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5574B3FA"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7929642B"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43F4CA78"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21083962"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538E2BA2"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102CC730"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20E22E0B" w14:textId="77777777" w:rsidR="00973B59" w:rsidRPr="007966DC" w:rsidRDefault="00973B59" w:rsidP="00973B59">
      <w:pPr>
        <w:keepNext/>
        <w:keepLines/>
        <w:spacing w:after="0" w:line="480" w:lineRule="auto"/>
        <w:jc w:val="center"/>
        <w:outlineLvl w:val="0"/>
        <w:rPr>
          <w:rFonts w:ascii="Times New Roman" w:eastAsia="SimSun" w:hAnsi="Times New Roman" w:cs="Times New Roman"/>
          <w:b/>
          <w:color w:val="000000" w:themeColor="text1"/>
          <w:sz w:val="24"/>
          <w:szCs w:val="24"/>
        </w:rPr>
      </w:pPr>
      <w:bookmarkStart w:id="64" w:name="_Toc125640647"/>
      <w:r w:rsidRPr="007966DC">
        <w:rPr>
          <w:rFonts w:ascii="Times New Roman" w:eastAsia="SimSun" w:hAnsi="Times New Roman" w:cs="Times New Roman"/>
          <w:b/>
          <w:color w:val="000000" w:themeColor="text1"/>
          <w:sz w:val="24"/>
          <w:szCs w:val="24"/>
        </w:rPr>
        <w:lastRenderedPageBreak/>
        <w:t>CHAPTER THREE</w:t>
      </w:r>
      <w:bookmarkEnd w:id="64"/>
    </w:p>
    <w:p w14:paraId="200D18EA" w14:textId="0E91A134" w:rsidR="00973B59" w:rsidRPr="007966DC" w:rsidRDefault="00973B59" w:rsidP="00973B59">
      <w:pPr>
        <w:keepNext/>
        <w:keepLines/>
        <w:spacing w:after="0" w:line="480" w:lineRule="auto"/>
        <w:jc w:val="center"/>
        <w:outlineLvl w:val="0"/>
        <w:rPr>
          <w:rFonts w:ascii="Times New Roman" w:eastAsia="SimSun" w:hAnsi="Times New Roman" w:cs="Times New Roman"/>
          <w:b/>
          <w:bCs/>
          <w:color w:val="000000" w:themeColor="text1"/>
          <w:sz w:val="24"/>
          <w:szCs w:val="24"/>
        </w:rPr>
      </w:pPr>
      <w:bookmarkStart w:id="65" w:name="_Toc125640648"/>
      <w:r w:rsidRPr="007966DC">
        <w:rPr>
          <w:rFonts w:ascii="TimesNewRomanPSMT" w:eastAsia="SimSun" w:hAnsi="TimesNewRomanPSMT" w:cs="Times New Roman"/>
          <w:b/>
          <w:color w:val="000000" w:themeColor="text1"/>
          <w:sz w:val="20"/>
          <w:szCs w:val="24"/>
        </w:rPr>
        <w:t>METHODOLOGY</w:t>
      </w:r>
      <w:bookmarkEnd w:id="65"/>
      <w:r w:rsidRPr="007966DC">
        <w:rPr>
          <w:rFonts w:ascii="TimesNewRomanPSMT" w:eastAsia="SimSun" w:hAnsi="TimesNewRomanPSMT" w:cs="Times New Roman"/>
          <w:b/>
          <w:bCs/>
          <w:color w:val="000000" w:themeColor="text1"/>
          <w:sz w:val="20"/>
          <w:szCs w:val="24"/>
        </w:rPr>
        <w:t xml:space="preserve"> </w:t>
      </w:r>
    </w:p>
    <w:p w14:paraId="31819656" w14:textId="77777777" w:rsidR="00973B59" w:rsidRPr="007966DC" w:rsidRDefault="00973B59" w:rsidP="00973B59">
      <w:pPr>
        <w:keepNext/>
        <w:keepLines/>
        <w:spacing w:before="40" w:after="0" w:line="480" w:lineRule="auto"/>
        <w:jc w:val="both"/>
        <w:outlineLvl w:val="1"/>
        <w:rPr>
          <w:rFonts w:ascii="Times New Roman" w:eastAsia="SimSun" w:hAnsi="Times New Roman" w:cs="Times New Roman"/>
          <w:b/>
          <w:color w:val="000000" w:themeColor="text1"/>
          <w:sz w:val="24"/>
          <w:szCs w:val="24"/>
        </w:rPr>
      </w:pPr>
      <w:bookmarkStart w:id="66" w:name="_Toc125640649"/>
      <w:r w:rsidRPr="007966DC">
        <w:rPr>
          <w:rFonts w:ascii="Times New Roman" w:eastAsia="SimSun" w:hAnsi="Times New Roman" w:cs="Times New Roman"/>
          <w:b/>
          <w:color w:val="000000" w:themeColor="text1"/>
          <w:sz w:val="24"/>
          <w:szCs w:val="24"/>
        </w:rPr>
        <w:t>3.1 Introduction</w:t>
      </w:r>
      <w:bookmarkEnd w:id="66"/>
    </w:p>
    <w:p w14:paraId="5371261A" w14:textId="77777777" w:rsidR="00973B59" w:rsidRPr="007966DC" w:rsidRDefault="00973B59" w:rsidP="00973B59">
      <w:pPr>
        <w:spacing w:after="40" w:line="480" w:lineRule="auto"/>
        <w:jc w:val="both"/>
        <w:rPr>
          <w:rFonts w:ascii="Times New Roman" w:eastAsia="SimSun"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This chapter presents the methods and techniques used in gathering the relevant data. The chapter presents the profile of the study area, the philosophical underpinning of the study</w:t>
      </w:r>
      <w:r w:rsidRPr="007966DC">
        <w:rPr>
          <w:rFonts w:ascii="Times New Roman" w:eastAsia="SimSun" w:hAnsi="Times New Roman" w:cs="Times New Roman"/>
          <w:color w:val="000000" w:themeColor="text1"/>
          <w:sz w:val="24"/>
          <w:szCs w:val="24"/>
        </w:rPr>
        <w:t>, the research design, target respondents, sampling procedure and</w:t>
      </w:r>
      <w:r w:rsidRPr="007966DC">
        <w:rPr>
          <w:rFonts w:ascii="Times New Roman" w:eastAsia="SimSun" w:hAnsi="Times New Roman" w:cs="Times New Roman"/>
          <w:iCs/>
          <w:color w:val="000000" w:themeColor="text1"/>
          <w:sz w:val="24"/>
          <w:szCs w:val="24"/>
        </w:rPr>
        <w:t xml:space="preserve"> sample size determination,</w:t>
      </w:r>
      <w:r w:rsidRPr="007966DC">
        <w:rPr>
          <w:rFonts w:ascii="Times New Roman" w:eastAsia="SimSun" w:hAnsi="Times New Roman" w:cs="Times New Roman"/>
          <w:color w:val="000000" w:themeColor="text1"/>
          <w:sz w:val="24"/>
          <w:szCs w:val="24"/>
        </w:rPr>
        <w:t xml:space="preserve"> source of data and data collection techniques as well as the instruments used, and the methods of data analysis. </w:t>
      </w:r>
    </w:p>
    <w:p w14:paraId="36CF8A83" w14:textId="77777777" w:rsidR="00973B59" w:rsidRPr="007966DC" w:rsidRDefault="00973B59" w:rsidP="00973B59">
      <w:pPr>
        <w:spacing w:after="0" w:line="240" w:lineRule="auto"/>
        <w:jc w:val="both"/>
        <w:rPr>
          <w:rFonts w:ascii="Times New Roman" w:eastAsia="SimSun" w:hAnsi="Times New Roman" w:cs="Times New Roman"/>
          <w:color w:val="000000" w:themeColor="text1"/>
          <w:sz w:val="24"/>
          <w:szCs w:val="24"/>
        </w:rPr>
      </w:pPr>
    </w:p>
    <w:p w14:paraId="53019FFA" w14:textId="77777777" w:rsidR="00973B59" w:rsidRPr="007966DC" w:rsidRDefault="00973B59" w:rsidP="00973B59">
      <w:pPr>
        <w:keepNext/>
        <w:keepLines/>
        <w:spacing w:before="40" w:after="0" w:line="480" w:lineRule="auto"/>
        <w:jc w:val="both"/>
        <w:outlineLvl w:val="1"/>
        <w:rPr>
          <w:rFonts w:ascii="Times New Roman" w:eastAsia="SimSun" w:hAnsi="Times New Roman" w:cs="Times New Roman"/>
          <w:b/>
          <w:color w:val="000000" w:themeColor="text1"/>
          <w:sz w:val="24"/>
          <w:szCs w:val="24"/>
        </w:rPr>
      </w:pPr>
      <w:bookmarkStart w:id="67" w:name="_Toc125640650"/>
      <w:r w:rsidRPr="007966DC">
        <w:rPr>
          <w:rFonts w:ascii="Times New Roman" w:eastAsia="SimSun" w:hAnsi="Times New Roman" w:cs="Times New Roman"/>
          <w:b/>
          <w:color w:val="000000" w:themeColor="text1"/>
          <w:sz w:val="24"/>
          <w:szCs w:val="24"/>
        </w:rPr>
        <w:t>3.2 Study Area</w:t>
      </w:r>
      <w:bookmarkEnd w:id="67"/>
    </w:p>
    <w:p w14:paraId="0063123D" w14:textId="0F79F971"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68" w:name="_Toc125640651"/>
      <w:r w:rsidRPr="007966DC">
        <w:rPr>
          <w:rFonts w:ascii="Times New Roman" w:eastAsia="SimSun" w:hAnsi="Times New Roman" w:cs="Times New Roman"/>
          <w:b/>
          <w:color w:val="000000" w:themeColor="text1"/>
          <w:sz w:val="24"/>
          <w:szCs w:val="24"/>
        </w:rPr>
        <w:t xml:space="preserve">3.2.1 </w:t>
      </w:r>
      <w:r w:rsidR="00233D63" w:rsidRPr="007966DC">
        <w:rPr>
          <w:rFonts w:ascii="Times New Roman" w:eastAsia="SimSun" w:hAnsi="Times New Roman" w:cs="Times New Roman"/>
          <w:b/>
          <w:color w:val="000000" w:themeColor="text1"/>
          <w:sz w:val="24"/>
          <w:szCs w:val="24"/>
        </w:rPr>
        <w:t>L</w:t>
      </w:r>
      <w:r w:rsidRPr="007966DC">
        <w:rPr>
          <w:rFonts w:ascii="Times New Roman" w:eastAsia="SimSun" w:hAnsi="Times New Roman" w:cs="Times New Roman"/>
          <w:b/>
          <w:color w:val="000000" w:themeColor="text1"/>
          <w:sz w:val="24"/>
          <w:szCs w:val="24"/>
        </w:rPr>
        <w:t>ocation</w:t>
      </w:r>
      <w:bookmarkEnd w:id="68"/>
    </w:p>
    <w:p w14:paraId="73BF6E85" w14:textId="45C15A70"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 xml:space="preserve">The study was conducted across 15 Senior High Schools in the Upper West Region (Figure 3.1). The region </w:t>
      </w:r>
      <w:proofErr w:type="gramStart"/>
      <w:r w:rsidRPr="007966DC">
        <w:rPr>
          <w:rFonts w:ascii="Times New Roman" w:eastAsia="Times New Roman" w:hAnsi="Times New Roman" w:cs="Times New Roman"/>
          <w:color w:val="000000" w:themeColor="text1"/>
          <w:sz w:val="24"/>
          <w:szCs w:val="24"/>
        </w:rPr>
        <w:t>is located in</w:t>
      </w:r>
      <w:proofErr w:type="gramEnd"/>
      <w:r w:rsidRPr="007966DC">
        <w:rPr>
          <w:rFonts w:ascii="Times New Roman" w:eastAsia="Times New Roman" w:hAnsi="Times New Roman" w:cs="Times New Roman"/>
          <w:color w:val="000000" w:themeColor="text1"/>
          <w:sz w:val="24"/>
          <w:szCs w:val="24"/>
        </w:rPr>
        <w:t xml:space="preserve"> the north-western part of Ghana and lies in the </w:t>
      </w:r>
      <w:r w:rsidRPr="007966DC">
        <w:rPr>
          <w:rFonts w:ascii="Times New Roman" w:eastAsia="Calibri" w:hAnsi="Times New Roman" w:cs="Times New Roman"/>
          <w:color w:val="000000" w:themeColor="text1"/>
          <w:sz w:val="24"/>
          <w:szCs w:val="24"/>
          <w:shd w:val="clear" w:color="auto" w:fill="FFFFFF"/>
        </w:rPr>
        <w:t>guinea savannah vegetation belt</w:t>
      </w:r>
      <w:r w:rsidRPr="007966DC">
        <w:rPr>
          <w:rFonts w:ascii="Times New Roman" w:eastAsia="Times New Roman" w:hAnsi="Times New Roman" w:cs="Times New Roman"/>
          <w:color w:val="000000" w:themeColor="text1"/>
          <w:sz w:val="24"/>
          <w:szCs w:val="24"/>
        </w:rPr>
        <w:t xml:space="preserve">. It is one of the </w:t>
      </w:r>
      <w:r w:rsidR="00233D63" w:rsidRPr="007966DC">
        <w:rPr>
          <w:rFonts w:ascii="Times New Roman" w:eastAsia="Times New Roman" w:hAnsi="Times New Roman" w:cs="Times New Roman"/>
          <w:color w:val="000000" w:themeColor="text1"/>
          <w:sz w:val="24"/>
          <w:szCs w:val="24"/>
        </w:rPr>
        <w:t xml:space="preserve">16 </w:t>
      </w:r>
      <w:r w:rsidRPr="007966DC">
        <w:rPr>
          <w:rFonts w:ascii="Times New Roman" w:eastAsia="Times New Roman" w:hAnsi="Times New Roman" w:cs="Times New Roman"/>
          <w:color w:val="000000" w:themeColor="text1"/>
          <w:sz w:val="24"/>
          <w:szCs w:val="24"/>
        </w:rPr>
        <w:t xml:space="preserve">regions of Ghana. The Upper West Region is made up of 11 Districts/Municipalities. The region shares administrative boundaries with the Savanah </w:t>
      </w:r>
      <w:r w:rsidR="00233D63" w:rsidRPr="007966DC">
        <w:rPr>
          <w:rFonts w:ascii="Times New Roman" w:eastAsia="Times New Roman" w:hAnsi="Times New Roman" w:cs="Times New Roman"/>
          <w:color w:val="000000" w:themeColor="text1"/>
          <w:sz w:val="24"/>
          <w:szCs w:val="24"/>
        </w:rPr>
        <w:t>R</w:t>
      </w:r>
      <w:r w:rsidRPr="007966DC">
        <w:rPr>
          <w:rFonts w:ascii="Times New Roman" w:eastAsia="Times New Roman" w:hAnsi="Times New Roman" w:cs="Times New Roman"/>
          <w:color w:val="000000" w:themeColor="text1"/>
          <w:sz w:val="24"/>
          <w:szCs w:val="24"/>
        </w:rPr>
        <w:t xml:space="preserve">egion to the south, Upper East Region to the east, to the north with Burkina Faso and to the west of </w:t>
      </w:r>
      <w:r w:rsidRPr="007966DC">
        <w:rPr>
          <w:rFonts w:ascii="Times New Roman" w:eastAsia="Calibri" w:hAnsi="Times New Roman" w:cs="Times New Roman"/>
          <w:color w:val="000000" w:themeColor="text1"/>
          <w:sz w:val="24"/>
          <w:szCs w:val="24"/>
        </w:rPr>
        <w:t>Côte d’Ivoire.</w:t>
      </w:r>
      <w:r w:rsidRPr="007966DC">
        <w:rPr>
          <w:rFonts w:ascii="Times New Roman" w:eastAsia="Times New Roman" w:hAnsi="Times New Roman" w:cs="Times New Roman"/>
          <w:color w:val="000000" w:themeColor="text1"/>
          <w:sz w:val="24"/>
          <w:szCs w:val="24"/>
        </w:rPr>
        <w:t xml:space="preserve"> It lies within a </w:t>
      </w:r>
      <w:r w:rsidRPr="007966DC">
        <w:rPr>
          <w:rFonts w:ascii="Times New Roman" w:eastAsia="Calibri" w:hAnsi="Times New Roman" w:cs="Times New Roman"/>
          <w:color w:val="000000" w:themeColor="text1"/>
          <w:sz w:val="24"/>
          <w:szCs w:val="24"/>
          <w:shd w:val="clear" w:color="auto" w:fill="FFFFFF"/>
        </w:rPr>
        <w:t>latitude of 9.8°- 11.0° North and a longitude of 1.6°- 3.0 West,</w:t>
      </w:r>
      <w:r w:rsidRPr="007966DC">
        <w:rPr>
          <w:rFonts w:ascii="Times New Roman" w:eastAsia="Times New Roman" w:hAnsi="Times New Roman" w:cs="Times New Roman"/>
          <w:color w:val="000000" w:themeColor="text1"/>
          <w:sz w:val="24"/>
          <w:szCs w:val="24"/>
        </w:rPr>
        <w:t xml:space="preserve"> (Ghana Statistical Service, 2014).  Wa is the capital of the Wa Municipal, which is also the capital town of the Upper West Region. The region is estimated to have a geographical land area of 18,476 square kilometres, representing 12.7% and ranked 7</w:t>
      </w:r>
      <w:r w:rsidRPr="007966DC">
        <w:rPr>
          <w:rFonts w:ascii="Times New Roman" w:eastAsia="Times New Roman" w:hAnsi="Times New Roman" w:cs="Times New Roman"/>
          <w:color w:val="000000" w:themeColor="text1"/>
          <w:sz w:val="24"/>
          <w:szCs w:val="24"/>
          <w:vertAlign w:val="superscript"/>
        </w:rPr>
        <w:t>th</w:t>
      </w:r>
      <w:r w:rsidRPr="007966DC">
        <w:rPr>
          <w:rFonts w:ascii="Times New Roman" w:eastAsia="Times New Roman" w:hAnsi="Times New Roman" w:cs="Times New Roman"/>
          <w:color w:val="000000" w:themeColor="text1"/>
          <w:sz w:val="24"/>
          <w:szCs w:val="24"/>
        </w:rPr>
        <w:t xml:space="preserve"> in the country (Ghana Statistical Service, 2014).  </w:t>
      </w:r>
    </w:p>
    <w:p w14:paraId="11FFE5A6" w14:textId="77777777" w:rsidR="00973B59" w:rsidRPr="007966DC" w:rsidRDefault="00973B59" w:rsidP="00973B59">
      <w:pPr>
        <w:spacing w:after="40" w:line="480" w:lineRule="auto"/>
        <w:jc w:val="both"/>
        <w:rPr>
          <w:rFonts w:ascii="Times New Roman" w:eastAsia="Times New Roman" w:hAnsi="Times New Roman" w:cs="Times New Roman"/>
          <w:color w:val="000000" w:themeColor="text1"/>
          <w:sz w:val="24"/>
          <w:szCs w:val="24"/>
        </w:rPr>
      </w:pPr>
    </w:p>
    <w:p w14:paraId="2119C070" w14:textId="77777777" w:rsidR="00973B59" w:rsidRPr="007966DC" w:rsidRDefault="00973B59" w:rsidP="00973B59">
      <w:pPr>
        <w:spacing w:after="40" w:line="480" w:lineRule="auto"/>
        <w:jc w:val="both"/>
        <w:rPr>
          <w:rFonts w:ascii="Times New Roman" w:eastAsia="Calibri" w:hAnsi="Times New Roman" w:cs="Times New Roman"/>
          <w:b/>
          <w:bCs/>
          <w:color w:val="000000" w:themeColor="text1"/>
          <w:sz w:val="24"/>
          <w:szCs w:val="24"/>
        </w:rPr>
      </w:pPr>
      <w:bookmarkStart w:id="69" w:name="_Toc27904074"/>
      <w:r w:rsidRPr="007966DC">
        <w:rPr>
          <w:rFonts w:ascii="Times New Roman" w:eastAsia="Calibri" w:hAnsi="Times New Roman" w:cs="Times New Roman"/>
          <w:noProof/>
          <w:color w:val="000000" w:themeColor="text1"/>
          <w:sz w:val="24"/>
          <w:szCs w:val="24"/>
          <w:lang w:val="en-US"/>
        </w:rPr>
        <w:lastRenderedPageBreak/>
        <w:drawing>
          <wp:inline distT="0" distB="0" distL="0" distR="0" wp14:anchorId="71122526" wp14:editId="60280B67">
            <wp:extent cx="5462718" cy="4976037"/>
            <wp:effectExtent l="0" t="0" r="5080" b="0"/>
            <wp:docPr id="27" name="Picture 27"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Map&#10;&#10;Description automatically generated"/>
                    <pic:cNvPicPr>
                      <a:picLocks noChangeAspect="1" noChangeArrowheads="1"/>
                    </pic:cNvPicPr>
                  </pic:nvPicPr>
                  <pic:blipFill rotWithShape="1">
                    <a:blip r:embed="rId9">
                      <a:extLst>
                        <a:ext uri="{28A0092B-C50C-407E-A947-70E740481C1C}">
                          <a14:useLocalDpi xmlns:a14="http://schemas.microsoft.com/office/drawing/2010/main" val="0"/>
                        </a:ext>
                      </a:extLst>
                    </a:blip>
                    <a:srcRect l="4964" t="6695" r="3942" b="5357"/>
                    <a:stretch/>
                  </pic:blipFill>
                  <pic:spPr bwMode="auto">
                    <a:xfrm>
                      <a:off x="0" y="0"/>
                      <a:ext cx="5509735" cy="5018865"/>
                    </a:xfrm>
                    <a:prstGeom prst="rect">
                      <a:avLst/>
                    </a:prstGeom>
                    <a:noFill/>
                    <a:ln>
                      <a:noFill/>
                    </a:ln>
                    <a:extLst>
                      <a:ext uri="{53640926-AAD7-44D8-BBD7-CCE9431645EC}">
                        <a14:shadowObscured xmlns:a14="http://schemas.microsoft.com/office/drawing/2010/main"/>
                      </a:ext>
                    </a:extLst>
                  </pic:spPr>
                </pic:pic>
              </a:graphicData>
            </a:graphic>
          </wp:inline>
        </w:drawing>
      </w:r>
      <w:bookmarkStart w:id="70" w:name="_Toc28447151"/>
      <w:bookmarkEnd w:id="69"/>
    </w:p>
    <w:p w14:paraId="73F845D3" w14:textId="78FF524C" w:rsidR="00973B59" w:rsidRPr="007966DC" w:rsidRDefault="00973B59" w:rsidP="00973B59">
      <w:pPr>
        <w:spacing w:after="200" w:line="240" w:lineRule="auto"/>
        <w:jc w:val="both"/>
        <w:rPr>
          <w:rFonts w:ascii="Times New Roman" w:eastAsia="Calibri" w:hAnsi="Times New Roman" w:cs="Times New Roman"/>
          <w:b/>
          <w:bCs/>
          <w:color w:val="000000" w:themeColor="text1"/>
          <w:sz w:val="24"/>
          <w:szCs w:val="24"/>
        </w:rPr>
      </w:pPr>
      <w:bookmarkStart w:id="71" w:name="_Toc103871711"/>
      <w:bookmarkStart w:id="72" w:name="_Toc114703440"/>
      <w:r w:rsidRPr="007966DC">
        <w:rPr>
          <w:rFonts w:ascii="Times New Roman" w:eastAsia="Calibri" w:hAnsi="Times New Roman" w:cs="Times New Roman"/>
          <w:b/>
          <w:bCs/>
          <w:color w:val="000000" w:themeColor="text1"/>
          <w:sz w:val="24"/>
          <w:szCs w:val="24"/>
        </w:rPr>
        <w:t xml:space="preserve">Figure 3. </w:t>
      </w:r>
      <w:r w:rsidRPr="007966DC">
        <w:rPr>
          <w:rFonts w:ascii="Times New Roman" w:eastAsia="Calibri" w:hAnsi="Times New Roman" w:cs="Times New Roman"/>
          <w:b/>
          <w:bCs/>
          <w:color w:val="000000" w:themeColor="text1"/>
          <w:sz w:val="24"/>
          <w:szCs w:val="24"/>
        </w:rPr>
        <w:fldChar w:fldCharType="begin"/>
      </w:r>
      <w:r w:rsidRPr="007966DC">
        <w:rPr>
          <w:rFonts w:ascii="Times New Roman" w:eastAsia="Calibri" w:hAnsi="Times New Roman" w:cs="Times New Roman"/>
          <w:b/>
          <w:bCs/>
          <w:color w:val="000000" w:themeColor="text1"/>
          <w:sz w:val="24"/>
          <w:szCs w:val="24"/>
        </w:rPr>
        <w:instrText xml:space="preserve"> SEQ Figure_3. \* ARABIC </w:instrText>
      </w:r>
      <w:r w:rsidRPr="007966DC">
        <w:rPr>
          <w:rFonts w:ascii="Times New Roman" w:eastAsia="Calibri" w:hAnsi="Times New Roman" w:cs="Times New Roman"/>
          <w:b/>
          <w:bCs/>
          <w:color w:val="000000" w:themeColor="text1"/>
          <w:sz w:val="24"/>
          <w:szCs w:val="24"/>
        </w:rPr>
        <w:fldChar w:fldCharType="separate"/>
      </w:r>
      <w:r w:rsidR="008B5535">
        <w:rPr>
          <w:rFonts w:ascii="Times New Roman" w:eastAsia="Calibri" w:hAnsi="Times New Roman" w:cs="Times New Roman"/>
          <w:b/>
          <w:bCs/>
          <w:noProof/>
          <w:color w:val="000000" w:themeColor="text1"/>
          <w:sz w:val="24"/>
          <w:szCs w:val="24"/>
        </w:rPr>
        <w:t>1</w:t>
      </w:r>
      <w:r w:rsidRPr="007966DC">
        <w:rPr>
          <w:rFonts w:ascii="Times New Roman" w:eastAsia="Calibri" w:hAnsi="Times New Roman" w:cs="Times New Roman"/>
          <w:b/>
          <w:bCs/>
          <w:color w:val="000000" w:themeColor="text1"/>
          <w:sz w:val="24"/>
          <w:szCs w:val="24"/>
        </w:rPr>
        <w:fldChar w:fldCharType="end"/>
      </w:r>
      <w:r w:rsidRPr="007966DC">
        <w:rPr>
          <w:rFonts w:ascii="Times New Roman" w:eastAsia="Calibri" w:hAnsi="Times New Roman" w:cs="Times New Roman"/>
          <w:b/>
          <w:bCs/>
          <w:color w:val="000000" w:themeColor="text1"/>
          <w:sz w:val="24"/>
          <w:szCs w:val="24"/>
        </w:rPr>
        <w:t>: Map of Upper West Region Showing Study Schools</w:t>
      </w:r>
      <w:bookmarkEnd w:id="71"/>
      <w:bookmarkEnd w:id="72"/>
    </w:p>
    <w:p w14:paraId="169BB840" w14:textId="77777777" w:rsidR="00973B59" w:rsidRPr="007966DC" w:rsidRDefault="00973B59" w:rsidP="00973B59">
      <w:pPr>
        <w:spacing w:after="40" w:line="480" w:lineRule="auto"/>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color w:val="000000" w:themeColor="text1"/>
          <w:sz w:val="24"/>
          <w:szCs w:val="24"/>
        </w:rPr>
        <w:t>Source: Author’s Construct, 2022</w:t>
      </w:r>
    </w:p>
    <w:p w14:paraId="6EF827D1" w14:textId="77777777" w:rsidR="00973B59" w:rsidRPr="007966DC" w:rsidRDefault="00973B59" w:rsidP="00973B59">
      <w:pPr>
        <w:spacing w:after="0" w:line="240" w:lineRule="auto"/>
        <w:jc w:val="both"/>
        <w:rPr>
          <w:rFonts w:ascii="Times New Roman" w:eastAsia="Calibri" w:hAnsi="Times New Roman" w:cs="Times New Roman"/>
          <w:b/>
          <w:bCs/>
          <w:color w:val="000000" w:themeColor="text1"/>
          <w:sz w:val="24"/>
          <w:szCs w:val="24"/>
        </w:rPr>
      </w:pPr>
    </w:p>
    <w:p w14:paraId="411C8273" w14:textId="042D6C7D" w:rsidR="00973B59" w:rsidRPr="007966DC" w:rsidRDefault="00973B59" w:rsidP="00973B59">
      <w:pPr>
        <w:keepNext/>
        <w:keepLines/>
        <w:spacing w:before="40" w:after="0" w:line="480" w:lineRule="auto"/>
        <w:jc w:val="both"/>
        <w:outlineLvl w:val="2"/>
        <w:rPr>
          <w:rFonts w:ascii="Times New Roman" w:eastAsia="Times New Roman" w:hAnsi="Times New Roman" w:cs="Times New Roman"/>
          <w:b/>
          <w:bCs/>
          <w:color w:val="000000" w:themeColor="text1"/>
          <w:sz w:val="24"/>
          <w:szCs w:val="24"/>
        </w:rPr>
      </w:pPr>
      <w:bookmarkStart w:id="73" w:name="_Toc125640652"/>
      <w:r w:rsidRPr="007966DC">
        <w:rPr>
          <w:rFonts w:ascii="Times New Roman" w:eastAsia="SimSun" w:hAnsi="Times New Roman" w:cs="Times New Roman"/>
          <w:b/>
          <w:color w:val="000000" w:themeColor="text1"/>
          <w:sz w:val="24"/>
          <w:szCs w:val="24"/>
        </w:rPr>
        <w:t xml:space="preserve">3.2.2 Population </w:t>
      </w:r>
      <w:r w:rsidR="009633B9" w:rsidRPr="007966DC">
        <w:rPr>
          <w:rFonts w:ascii="Times New Roman" w:eastAsia="SimSun" w:hAnsi="Times New Roman" w:cs="Times New Roman"/>
          <w:b/>
          <w:color w:val="000000" w:themeColor="text1"/>
          <w:sz w:val="24"/>
          <w:szCs w:val="24"/>
        </w:rPr>
        <w:t>Distribution</w:t>
      </w:r>
      <w:bookmarkEnd w:id="70"/>
      <w:bookmarkEnd w:id="73"/>
    </w:p>
    <w:p w14:paraId="7DC543A0" w14:textId="3E01820F" w:rsidR="00973B59" w:rsidRPr="007966DC" w:rsidRDefault="00973B59" w:rsidP="00973B59">
      <w:pPr>
        <w:spacing w:after="40" w:line="480" w:lineRule="auto"/>
        <w:jc w:val="both"/>
        <w:rPr>
          <w:rFonts w:ascii="Times New Roman" w:eastAsia="Times New Roman"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 xml:space="preserve">The Upper West Region has a total population of 901,502 (male: 440,317 and female: 461,185) people (2021 Population and Housing Census (PHC). This represents 2.9 % of the Ghanaian total population (Ghana Statistical Service, 2021). The Upper West Region growth rate ranges from 2.3 %. Population density is increasing, putting strain on land and educational facilities. The Upper West Regional demographic pattern favours the young </w:t>
      </w:r>
      <w:r w:rsidRPr="007966DC">
        <w:rPr>
          <w:rFonts w:ascii="Times New Roman" w:eastAsia="Times New Roman" w:hAnsi="Times New Roman" w:cs="Times New Roman"/>
          <w:color w:val="000000" w:themeColor="text1"/>
          <w:sz w:val="24"/>
          <w:szCs w:val="24"/>
        </w:rPr>
        <w:lastRenderedPageBreak/>
        <w:t>over the elderly and females over males (Youth 49%, potential working population 47% and the aged 4%). Because the economically active population is 47% compared to a dependent population of 53%, this results in a high dependency ratio. The population is likewise overwhelmingly female, with 51% females and 49% men. This emphasizes the importance of taking steps to increase female education to meet the expanding population's needs.</w:t>
      </w:r>
    </w:p>
    <w:p w14:paraId="13C046C4" w14:textId="77777777" w:rsidR="00973B59" w:rsidRPr="007966DC" w:rsidRDefault="00973B59" w:rsidP="00973B59">
      <w:pPr>
        <w:spacing w:after="0" w:line="240" w:lineRule="auto"/>
        <w:jc w:val="both"/>
        <w:rPr>
          <w:rFonts w:ascii="Times New Roman" w:eastAsia="Times New Roman" w:hAnsi="Times New Roman" w:cs="Times New Roman"/>
          <w:color w:val="000000" w:themeColor="text1"/>
          <w:sz w:val="24"/>
          <w:szCs w:val="24"/>
        </w:rPr>
      </w:pPr>
    </w:p>
    <w:p w14:paraId="52678792" w14:textId="2C86AA49" w:rsidR="00973B59" w:rsidRPr="007966DC" w:rsidRDefault="00973B59" w:rsidP="00973B59">
      <w:pPr>
        <w:spacing w:after="40" w:line="480" w:lineRule="auto"/>
        <w:jc w:val="both"/>
        <w:rPr>
          <w:rFonts w:ascii="Times New Roman" w:eastAsia="Times New Roman"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 xml:space="preserve">The Mole-Dagbani linguistic group </w:t>
      </w:r>
      <w:r w:rsidR="00233D63" w:rsidRPr="007966DC">
        <w:rPr>
          <w:rFonts w:ascii="Times New Roman" w:eastAsia="Times New Roman" w:hAnsi="Times New Roman" w:cs="Times New Roman"/>
          <w:color w:val="000000" w:themeColor="text1"/>
          <w:sz w:val="24"/>
          <w:szCs w:val="24"/>
        </w:rPr>
        <w:t xml:space="preserve">makes up </w:t>
      </w:r>
      <w:r w:rsidRPr="007966DC">
        <w:rPr>
          <w:rFonts w:ascii="Times New Roman" w:eastAsia="Times New Roman" w:hAnsi="Times New Roman" w:cs="Times New Roman"/>
          <w:color w:val="000000" w:themeColor="text1"/>
          <w:sz w:val="24"/>
          <w:szCs w:val="24"/>
        </w:rPr>
        <w:t xml:space="preserve">almost 80.4% of the population in the Municipality. The most populous are the </w:t>
      </w:r>
      <w:proofErr w:type="spellStart"/>
      <w:r w:rsidRPr="007966DC">
        <w:rPr>
          <w:rFonts w:ascii="Times New Roman" w:eastAsia="Times New Roman" w:hAnsi="Times New Roman" w:cs="Times New Roman"/>
          <w:color w:val="000000" w:themeColor="text1"/>
          <w:sz w:val="24"/>
          <w:szCs w:val="24"/>
        </w:rPr>
        <w:t>Dagaabas</w:t>
      </w:r>
      <w:proofErr w:type="spellEnd"/>
      <w:r w:rsidRPr="007966DC">
        <w:rPr>
          <w:rFonts w:ascii="Times New Roman" w:eastAsia="Times New Roman" w:hAnsi="Times New Roman" w:cs="Times New Roman"/>
          <w:color w:val="000000" w:themeColor="text1"/>
          <w:sz w:val="24"/>
          <w:szCs w:val="24"/>
        </w:rPr>
        <w:t xml:space="preserve">. Other ethnic groups present in the Municipality are the Akan, Ewe, Ga, </w:t>
      </w:r>
      <w:proofErr w:type="spellStart"/>
      <w:r w:rsidRPr="007966DC">
        <w:rPr>
          <w:rFonts w:ascii="Times New Roman" w:eastAsia="Times New Roman" w:hAnsi="Times New Roman" w:cs="Times New Roman"/>
          <w:color w:val="000000" w:themeColor="text1"/>
          <w:sz w:val="24"/>
          <w:szCs w:val="24"/>
        </w:rPr>
        <w:t>Dagomba</w:t>
      </w:r>
      <w:proofErr w:type="spellEnd"/>
      <w:r w:rsidRPr="007966DC">
        <w:rPr>
          <w:rFonts w:ascii="Times New Roman" w:eastAsia="Times New Roman" w:hAnsi="Times New Roman" w:cs="Times New Roman"/>
          <w:color w:val="000000" w:themeColor="text1"/>
          <w:sz w:val="24"/>
          <w:szCs w:val="24"/>
        </w:rPr>
        <w:t xml:space="preserve">, </w:t>
      </w:r>
      <w:proofErr w:type="spellStart"/>
      <w:r w:rsidRPr="007966DC">
        <w:rPr>
          <w:rFonts w:ascii="Times New Roman" w:eastAsia="Times New Roman" w:hAnsi="Times New Roman" w:cs="Times New Roman"/>
          <w:color w:val="000000" w:themeColor="text1"/>
          <w:sz w:val="24"/>
          <w:szCs w:val="24"/>
        </w:rPr>
        <w:t>Grunshi</w:t>
      </w:r>
      <w:proofErr w:type="spellEnd"/>
      <w:r w:rsidRPr="007966DC">
        <w:rPr>
          <w:rFonts w:ascii="Times New Roman" w:eastAsia="Times New Roman" w:hAnsi="Times New Roman" w:cs="Times New Roman"/>
          <w:color w:val="000000" w:themeColor="text1"/>
          <w:sz w:val="24"/>
          <w:szCs w:val="24"/>
        </w:rPr>
        <w:t xml:space="preserve">, </w:t>
      </w:r>
      <w:proofErr w:type="spellStart"/>
      <w:r w:rsidRPr="007966DC">
        <w:rPr>
          <w:rFonts w:ascii="Times New Roman" w:eastAsia="Times New Roman" w:hAnsi="Times New Roman" w:cs="Times New Roman"/>
          <w:color w:val="000000" w:themeColor="text1"/>
          <w:sz w:val="24"/>
          <w:szCs w:val="24"/>
        </w:rPr>
        <w:t>Gonja</w:t>
      </w:r>
      <w:proofErr w:type="spellEnd"/>
      <w:r w:rsidRPr="007966DC">
        <w:rPr>
          <w:rFonts w:ascii="Times New Roman" w:eastAsia="Times New Roman" w:hAnsi="Times New Roman" w:cs="Times New Roman"/>
          <w:color w:val="000000" w:themeColor="text1"/>
          <w:sz w:val="24"/>
          <w:szCs w:val="24"/>
        </w:rPr>
        <w:t xml:space="preserve">, </w:t>
      </w:r>
      <w:proofErr w:type="spellStart"/>
      <w:r w:rsidRPr="007966DC">
        <w:rPr>
          <w:rFonts w:ascii="Times New Roman" w:eastAsia="Times New Roman" w:hAnsi="Times New Roman" w:cs="Times New Roman"/>
          <w:color w:val="000000" w:themeColor="text1"/>
          <w:sz w:val="24"/>
          <w:szCs w:val="24"/>
        </w:rPr>
        <w:t>Sissala</w:t>
      </w:r>
      <w:proofErr w:type="spellEnd"/>
      <w:r w:rsidRPr="007966DC">
        <w:rPr>
          <w:rFonts w:ascii="Times New Roman" w:eastAsia="Times New Roman" w:hAnsi="Times New Roman" w:cs="Times New Roman"/>
          <w:color w:val="000000" w:themeColor="text1"/>
          <w:sz w:val="24"/>
          <w:szCs w:val="24"/>
        </w:rPr>
        <w:t xml:space="preserve">, and </w:t>
      </w:r>
      <w:proofErr w:type="spellStart"/>
      <w:r w:rsidRPr="007966DC">
        <w:rPr>
          <w:rFonts w:ascii="Times New Roman" w:eastAsia="Times New Roman" w:hAnsi="Times New Roman" w:cs="Times New Roman"/>
          <w:color w:val="000000" w:themeColor="text1"/>
          <w:sz w:val="24"/>
          <w:szCs w:val="24"/>
        </w:rPr>
        <w:t>Moshies</w:t>
      </w:r>
      <w:proofErr w:type="spellEnd"/>
      <w:r w:rsidR="00233D63" w:rsidRPr="007966DC">
        <w:rPr>
          <w:rFonts w:ascii="Times New Roman" w:eastAsia="Times New Roman" w:hAnsi="Times New Roman" w:cs="Times New Roman"/>
          <w:color w:val="000000" w:themeColor="text1"/>
          <w:sz w:val="24"/>
          <w:szCs w:val="24"/>
        </w:rPr>
        <w:t xml:space="preserve"> </w:t>
      </w:r>
      <w:r w:rsidRPr="007966DC">
        <w:rPr>
          <w:rFonts w:ascii="Times New Roman" w:eastAsia="Times New Roman" w:hAnsi="Times New Roman" w:cs="Times New Roman"/>
          <w:color w:val="000000" w:themeColor="text1"/>
          <w:sz w:val="24"/>
          <w:szCs w:val="24"/>
        </w:rPr>
        <w:t xml:space="preserve">who operate in government and business </w:t>
      </w:r>
      <w:r w:rsidR="005813C0" w:rsidRPr="007966DC">
        <w:rPr>
          <w:rFonts w:ascii="Times New Roman" w:eastAsia="Times New Roman" w:hAnsi="Times New Roman" w:cs="Times New Roman"/>
          <w:color w:val="000000" w:themeColor="text1"/>
          <w:sz w:val="24"/>
          <w:szCs w:val="24"/>
        </w:rPr>
        <w:t xml:space="preserve">fields </w:t>
      </w:r>
      <w:r w:rsidRPr="007966DC">
        <w:rPr>
          <w:rFonts w:ascii="Times New Roman" w:eastAsia="Times New Roman" w:hAnsi="Times New Roman" w:cs="Times New Roman"/>
          <w:color w:val="000000" w:themeColor="text1"/>
          <w:sz w:val="24"/>
          <w:szCs w:val="24"/>
        </w:rPr>
        <w:t xml:space="preserve">(Ghana Statistical Service, 2014). In schools, children from all these ethnic groups can be found. </w:t>
      </w:r>
    </w:p>
    <w:p w14:paraId="68C8D8FC" w14:textId="77777777" w:rsidR="00973B59" w:rsidRPr="007966DC" w:rsidRDefault="00973B59" w:rsidP="00973B59">
      <w:pPr>
        <w:spacing w:after="0" w:line="240" w:lineRule="auto"/>
        <w:jc w:val="both"/>
        <w:rPr>
          <w:rFonts w:ascii="Times New Roman" w:eastAsia="Times New Roman" w:hAnsi="Times New Roman" w:cs="Times New Roman"/>
          <w:color w:val="000000" w:themeColor="text1"/>
          <w:sz w:val="24"/>
          <w:szCs w:val="24"/>
        </w:rPr>
      </w:pPr>
    </w:p>
    <w:p w14:paraId="7C39196E" w14:textId="77777777"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74" w:name="_Toc28447152"/>
      <w:bookmarkStart w:id="75" w:name="_Toc125640653"/>
      <w:r w:rsidRPr="007966DC">
        <w:rPr>
          <w:rFonts w:ascii="Times New Roman" w:eastAsia="SimSun" w:hAnsi="Times New Roman" w:cs="Times New Roman"/>
          <w:b/>
          <w:color w:val="000000" w:themeColor="text1"/>
          <w:sz w:val="24"/>
          <w:szCs w:val="24"/>
        </w:rPr>
        <w:t>3.2.3 Education</w:t>
      </w:r>
      <w:bookmarkEnd w:id="74"/>
      <w:bookmarkEnd w:id="75"/>
    </w:p>
    <w:p w14:paraId="359181A7" w14:textId="482505ED" w:rsidR="00973B59" w:rsidRPr="007966DC" w:rsidRDefault="00973B59" w:rsidP="00973B59">
      <w:pPr>
        <w:spacing w:after="40" w:line="480" w:lineRule="auto"/>
        <w:jc w:val="both"/>
        <w:rPr>
          <w:rFonts w:ascii="Times New Roman" w:eastAsia="Times New Roman"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 xml:space="preserve">Upper West Region is characterized by several basic schools, both public and private and SHSs. The region has 39 SHSs. There are four </w:t>
      </w:r>
      <w:r w:rsidR="00E33F46" w:rsidRPr="007966DC">
        <w:rPr>
          <w:rFonts w:ascii="Times New Roman" w:eastAsia="Times New Roman" w:hAnsi="Times New Roman" w:cs="Times New Roman"/>
          <w:color w:val="000000" w:themeColor="text1"/>
          <w:sz w:val="24"/>
          <w:szCs w:val="24"/>
        </w:rPr>
        <w:t>T</w:t>
      </w:r>
      <w:r w:rsidRPr="007966DC">
        <w:rPr>
          <w:rFonts w:ascii="Times New Roman" w:eastAsia="Times New Roman" w:hAnsi="Times New Roman" w:cs="Times New Roman"/>
          <w:color w:val="000000" w:themeColor="text1"/>
          <w:sz w:val="24"/>
          <w:szCs w:val="24"/>
        </w:rPr>
        <w:t xml:space="preserve">eacher </w:t>
      </w:r>
      <w:r w:rsidR="00E33F46" w:rsidRPr="007966DC">
        <w:rPr>
          <w:rFonts w:ascii="Times New Roman" w:eastAsia="Times New Roman" w:hAnsi="Times New Roman" w:cs="Times New Roman"/>
          <w:color w:val="000000" w:themeColor="text1"/>
          <w:sz w:val="24"/>
          <w:szCs w:val="24"/>
        </w:rPr>
        <w:t>T</w:t>
      </w:r>
      <w:r w:rsidRPr="007966DC">
        <w:rPr>
          <w:rFonts w:ascii="Times New Roman" w:eastAsia="Times New Roman" w:hAnsi="Times New Roman" w:cs="Times New Roman"/>
          <w:color w:val="000000" w:themeColor="text1"/>
          <w:sz w:val="24"/>
          <w:szCs w:val="24"/>
        </w:rPr>
        <w:t xml:space="preserve">raining </w:t>
      </w:r>
      <w:r w:rsidR="00E33F46" w:rsidRPr="007966DC">
        <w:rPr>
          <w:rFonts w:ascii="Times New Roman" w:eastAsia="Times New Roman" w:hAnsi="Times New Roman" w:cs="Times New Roman"/>
          <w:color w:val="000000" w:themeColor="text1"/>
          <w:sz w:val="24"/>
          <w:szCs w:val="24"/>
        </w:rPr>
        <w:t>C</w:t>
      </w:r>
      <w:r w:rsidRPr="007966DC">
        <w:rPr>
          <w:rFonts w:ascii="Times New Roman" w:eastAsia="Times New Roman" w:hAnsi="Times New Roman" w:cs="Times New Roman"/>
          <w:color w:val="000000" w:themeColor="text1"/>
          <w:sz w:val="24"/>
          <w:szCs w:val="24"/>
        </w:rPr>
        <w:t xml:space="preserve">olleges and four </w:t>
      </w:r>
      <w:r w:rsidR="00E33F46" w:rsidRPr="007966DC">
        <w:rPr>
          <w:rFonts w:ascii="Times New Roman" w:eastAsia="Times New Roman" w:hAnsi="Times New Roman" w:cs="Times New Roman"/>
          <w:color w:val="000000" w:themeColor="text1"/>
          <w:sz w:val="24"/>
          <w:szCs w:val="24"/>
        </w:rPr>
        <w:t>N</w:t>
      </w:r>
      <w:r w:rsidRPr="007966DC">
        <w:rPr>
          <w:rFonts w:ascii="Times New Roman" w:eastAsia="Times New Roman" w:hAnsi="Times New Roman" w:cs="Times New Roman"/>
          <w:color w:val="000000" w:themeColor="text1"/>
          <w:sz w:val="24"/>
          <w:szCs w:val="24"/>
        </w:rPr>
        <w:t xml:space="preserve">ursing </w:t>
      </w:r>
      <w:r w:rsidR="00E33F46" w:rsidRPr="007966DC">
        <w:rPr>
          <w:rFonts w:ascii="Times New Roman" w:eastAsia="Times New Roman" w:hAnsi="Times New Roman" w:cs="Times New Roman"/>
          <w:color w:val="000000" w:themeColor="text1"/>
          <w:sz w:val="24"/>
          <w:szCs w:val="24"/>
        </w:rPr>
        <w:t>T</w:t>
      </w:r>
      <w:r w:rsidRPr="007966DC">
        <w:rPr>
          <w:rFonts w:ascii="Times New Roman" w:eastAsia="Times New Roman" w:hAnsi="Times New Roman" w:cs="Times New Roman"/>
          <w:color w:val="000000" w:themeColor="text1"/>
          <w:sz w:val="24"/>
          <w:szCs w:val="24"/>
        </w:rPr>
        <w:t xml:space="preserve">raining </w:t>
      </w:r>
      <w:r w:rsidR="00E33F46" w:rsidRPr="007966DC">
        <w:rPr>
          <w:rFonts w:ascii="Times New Roman" w:eastAsia="Times New Roman" w:hAnsi="Times New Roman" w:cs="Times New Roman"/>
          <w:color w:val="000000" w:themeColor="text1"/>
          <w:sz w:val="24"/>
          <w:szCs w:val="24"/>
        </w:rPr>
        <w:t>C</w:t>
      </w:r>
      <w:r w:rsidRPr="007966DC">
        <w:rPr>
          <w:rFonts w:ascii="Times New Roman" w:eastAsia="Times New Roman" w:hAnsi="Times New Roman" w:cs="Times New Roman"/>
          <w:color w:val="000000" w:themeColor="text1"/>
          <w:sz w:val="24"/>
          <w:szCs w:val="24"/>
        </w:rPr>
        <w:t>olleges in the Upper West Region. The region also has two universities</w:t>
      </w:r>
      <w:r w:rsidR="00233D63" w:rsidRPr="007966DC">
        <w:rPr>
          <w:rFonts w:ascii="Times New Roman" w:eastAsia="Times New Roman" w:hAnsi="Times New Roman" w:cs="Times New Roman"/>
          <w:color w:val="000000" w:themeColor="text1"/>
          <w:sz w:val="24"/>
          <w:szCs w:val="24"/>
        </w:rPr>
        <w:t>:</w:t>
      </w:r>
      <w:r w:rsidRPr="007966DC">
        <w:rPr>
          <w:rFonts w:ascii="Times New Roman" w:eastAsia="Times New Roman" w:hAnsi="Times New Roman" w:cs="Times New Roman"/>
          <w:color w:val="000000" w:themeColor="text1"/>
          <w:sz w:val="24"/>
          <w:szCs w:val="24"/>
        </w:rPr>
        <w:t xml:space="preserve"> Wa Technical University and the SD-</w:t>
      </w:r>
      <w:proofErr w:type="spellStart"/>
      <w:r w:rsidRPr="007966DC">
        <w:rPr>
          <w:rFonts w:ascii="Times New Roman" w:eastAsia="Times New Roman" w:hAnsi="Times New Roman" w:cs="Times New Roman"/>
          <w:color w:val="000000" w:themeColor="text1"/>
          <w:sz w:val="24"/>
          <w:szCs w:val="24"/>
        </w:rPr>
        <w:t>Dombo</w:t>
      </w:r>
      <w:proofErr w:type="spellEnd"/>
      <w:r w:rsidRPr="007966DC">
        <w:rPr>
          <w:rFonts w:ascii="Times New Roman" w:eastAsia="Times New Roman" w:hAnsi="Times New Roman" w:cs="Times New Roman"/>
          <w:color w:val="000000" w:themeColor="text1"/>
          <w:sz w:val="24"/>
          <w:szCs w:val="24"/>
        </w:rPr>
        <w:t xml:space="preserve"> University of Business and Integrated Development Studies (UBIDS). </w:t>
      </w:r>
    </w:p>
    <w:p w14:paraId="2A27C4B4" w14:textId="77777777" w:rsidR="00973B59" w:rsidRPr="007966DC" w:rsidRDefault="00973B59" w:rsidP="00973B59">
      <w:pPr>
        <w:spacing w:after="0" w:line="240" w:lineRule="auto"/>
        <w:jc w:val="both"/>
        <w:rPr>
          <w:rFonts w:ascii="Times New Roman" w:eastAsia="Times New Roman" w:hAnsi="Times New Roman" w:cs="Times New Roman"/>
          <w:color w:val="000000" w:themeColor="text1"/>
          <w:sz w:val="24"/>
          <w:szCs w:val="24"/>
        </w:rPr>
      </w:pPr>
    </w:p>
    <w:p w14:paraId="52B1E97B" w14:textId="3935F85F" w:rsidR="00973B59" w:rsidRPr="007966DC" w:rsidRDefault="00973B59" w:rsidP="00973B59">
      <w:pPr>
        <w:spacing w:after="40" w:line="480" w:lineRule="auto"/>
        <w:jc w:val="both"/>
        <w:rPr>
          <w:rFonts w:ascii="Times New Roman" w:eastAsia="Times New Roman"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About 65.2% of the population aged 11 and above are literate</w:t>
      </w:r>
      <w:r w:rsidR="006F1053" w:rsidRPr="007966DC">
        <w:rPr>
          <w:rFonts w:ascii="Times New Roman" w:eastAsia="Times New Roman" w:hAnsi="Times New Roman" w:cs="Times New Roman"/>
          <w:color w:val="000000" w:themeColor="text1"/>
          <w:sz w:val="24"/>
          <w:szCs w:val="24"/>
        </w:rPr>
        <w:t>s</w:t>
      </w:r>
      <w:r w:rsidRPr="007966DC">
        <w:rPr>
          <w:rFonts w:ascii="Times New Roman" w:eastAsia="Times New Roman" w:hAnsi="Times New Roman" w:cs="Times New Roman"/>
          <w:color w:val="000000" w:themeColor="text1"/>
          <w:sz w:val="24"/>
          <w:szCs w:val="24"/>
        </w:rPr>
        <w:t>, whilst 34.8% are illiterate</w:t>
      </w:r>
      <w:r w:rsidR="006F1053" w:rsidRPr="007966DC">
        <w:rPr>
          <w:rFonts w:ascii="Times New Roman" w:eastAsia="Times New Roman" w:hAnsi="Times New Roman" w:cs="Times New Roman"/>
          <w:color w:val="000000" w:themeColor="text1"/>
          <w:sz w:val="24"/>
          <w:szCs w:val="24"/>
        </w:rPr>
        <w:t>s</w:t>
      </w:r>
      <w:r w:rsidRPr="007966DC">
        <w:rPr>
          <w:rFonts w:ascii="Times New Roman" w:eastAsia="Times New Roman" w:hAnsi="Times New Roman" w:cs="Times New Roman"/>
          <w:color w:val="000000" w:themeColor="text1"/>
          <w:sz w:val="24"/>
          <w:szCs w:val="24"/>
        </w:rPr>
        <w:t xml:space="preserve">. Literate males (74.1 %) are greater </w:t>
      </w:r>
      <w:r w:rsidR="00233D63" w:rsidRPr="007966DC">
        <w:rPr>
          <w:rFonts w:ascii="Times New Roman" w:eastAsia="Times New Roman" w:hAnsi="Times New Roman" w:cs="Times New Roman"/>
          <w:color w:val="000000" w:themeColor="text1"/>
          <w:sz w:val="24"/>
          <w:szCs w:val="24"/>
        </w:rPr>
        <w:t xml:space="preserve">in number </w:t>
      </w:r>
      <w:r w:rsidRPr="007966DC">
        <w:rPr>
          <w:rFonts w:ascii="Times New Roman" w:eastAsia="Times New Roman" w:hAnsi="Times New Roman" w:cs="Times New Roman"/>
          <w:color w:val="000000" w:themeColor="text1"/>
          <w:sz w:val="24"/>
          <w:szCs w:val="24"/>
        </w:rPr>
        <w:t>than literate females (56.7 %). It was shown that six out of ten persons (60.7%) claim to be able to speak and write both English and Ghanaian languages</w:t>
      </w:r>
      <w:r w:rsidR="00233D63" w:rsidRPr="007966DC">
        <w:rPr>
          <w:rFonts w:ascii="Times New Roman" w:eastAsia="Times New Roman" w:hAnsi="Times New Roman" w:cs="Times New Roman"/>
          <w:color w:val="000000" w:themeColor="text1"/>
          <w:sz w:val="24"/>
          <w:szCs w:val="24"/>
        </w:rPr>
        <w:t>; and</w:t>
      </w:r>
      <w:r w:rsidRPr="007966DC">
        <w:rPr>
          <w:rFonts w:ascii="Times New Roman" w:eastAsia="Times New Roman" w:hAnsi="Times New Roman" w:cs="Times New Roman"/>
          <w:color w:val="000000" w:themeColor="text1"/>
          <w:sz w:val="24"/>
          <w:szCs w:val="24"/>
        </w:rPr>
        <w:t xml:space="preserve"> 22.2% of the Municipality's population under the age of three </w:t>
      </w:r>
      <w:r w:rsidRPr="007966DC">
        <w:rPr>
          <w:rFonts w:ascii="Times New Roman" w:eastAsia="Times New Roman" w:hAnsi="Times New Roman" w:cs="Times New Roman"/>
          <w:color w:val="000000" w:themeColor="text1"/>
          <w:sz w:val="24"/>
          <w:szCs w:val="24"/>
        </w:rPr>
        <w:lastRenderedPageBreak/>
        <w:t>years (48,131) has ever attended elementary school</w:t>
      </w:r>
      <w:r w:rsidR="00233D63" w:rsidRPr="007966DC">
        <w:rPr>
          <w:rFonts w:ascii="Times New Roman" w:eastAsia="Times New Roman" w:hAnsi="Times New Roman" w:cs="Times New Roman"/>
          <w:color w:val="000000" w:themeColor="text1"/>
          <w:sz w:val="24"/>
          <w:szCs w:val="24"/>
        </w:rPr>
        <w:t>,</w:t>
      </w:r>
      <w:r w:rsidRPr="007966DC">
        <w:rPr>
          <w:rFonts w:ascii="Times New Roman" w:eastAsia="Times New Roman" w:hAnsi="Times New Roman" w:cs="Times New Roman"/>
          <w:color w:val="000000" w:themeColor="text1"/>
          <w:sz w:val="24"/>
          <w:szCs w:val="24"/>
        </w:rPr>
        <w:t xml:space="preserve"> </w:t>
      </w:r>
      <w:r w:rsidR="00233D63" w:rsidRPr="007966DC">
        <w:rPr>
          <w:rFonts w:ascii="Times New Roman" w:eastAsia="Times New Roman" w:hAnsi="Times New Roman" w:cs="Times New Roman"/>
          <w:color w:val="000000" w:themeColor="text1"/>
          <w:sz w:val="24"/>
          <w:szCs w:val="24"/>
        </w:rPr>
        <w:t xml:space="preserve">with </w:t>
      </w:r>
      <w:r w:rsidRPr="007966DC">
        <w:rPr>
          <w:rFonts w:ascii="Times New Roman" w:eastAsia="Times New Roman" w:hAnsi="Times New Roman" w:cs="Times New Roman"/>
          <w:color w:val="000000" w:themeColor="text1"/>
          <w:sz w:val="24"/>
          <w:szCs w:val="24"/>
        </w:rPr>
        <w:t xml:space="preserve">37.0% </w:t>
      </w:r>
      <w:r w:rsidR="00233D63" w:rsidRPr="007966DC">
        <w:rPr>
          <w:rFonts w:ascii="Times New Roman" w:eastAsia="Times New Roman" w:hAnsi="Times New Roman" w:cs="Times New Roman"/>
          <w:color w:val="000000" w:themeColor="text1"/>
          <w:sz w:val="24"/>
          <w:szCs w:val="24"/>
        </w:rPr>
        <w:t xml:space="preserve">being </w:t>
      </w:r>
      <w:r w:rsidRPr="007966DC">
        <w:rPr>
          <w:rFonts w:ascii="Times New Roman" w:eastAsia="Times New Roman" w:hAnsi="Times New Roman" w:cs="Times New Roman"/>
          <w:color w:val="000000" w:themeColor="text1"/>
          <w:sz w:val="24"/>
          <w:szCs w:val="24"/>
        </w:rPr>
        <w:t>presently enrolled (Ghana Statistical Service, 2014).</w:t>
      </w:r>
    </w:p>
    <w:p w14:paraId="0E570773" w14:textId="77777777" w:rsidR="00973B59" w:rsidRPr="007966DC" w:rsidRDefault="00973B59" w:rsidP="00973B59">
      <w:pPr>
        <w:spacing w:after="0" w:line="240" w:lineRule="auto"/>
        <w:jc w:val="both"/>
        <w:rPr>
          <w:rFonts w:ascii="Times New Roman" w:eastAsia="Times New Roman" w:hAnsi="Times New Roman" w:cs="Times New Roman"/>
          <w:color w:val="000000" w:themeColor="text1"/>
          <w:sz w:val="24"/>
          <w:szCs w:val="24"/>
        </w:rPr>
      </w:pPr>
    </w:p>
    <w:p w14:paraId="3BC5929B" w14:textId="14107431" w:rsidR="00973B59" w:rsidRPr="007966DC" w:rsidRDefault="00973B59" w:rsidP="00973B59">
      <w:pPr>
        <w:spacing w:after="0" w:line="480" w:lineRule="auto"/>
        <w:jc w:val="both"/>
        <w:rPr>
          <w:rFonts w:ascii="Times New Roman" w:eastAsia="Times New Roman"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 xml:space="preserve">According to the Ghana </w:t>
      </w:r>
      <w:r w:rsidR="00233D63" w:rsidRPr="007966DC">
        <w:rPr>
          <w:rFonts w:ascii="Times New Roman" w:eastAsia="Times New Roman" w:hAnsi="Times New Roman" w:cs="Times New Roman"/>
          <w:color w:val="000000" w:themeColor="text1"/>
          <w:sz w:val="24"/>
          <w:szCs w:val="24"/>
        </w:rPr>
        <w:t>S</w:t>
      </w:r>
      <w:r w:rsidRPr="007966DC">
        <w:rPr>
          <w:rFonts w:ascii="Times New Roman" w:eastAsia="Times New Roman" w:hAnsi="Times New Roman" w:cs="Times New Roman"/>
          <w:color w:val="000000" w:themeColor="text1"/>
          <w:sz w:val="24"/>
          <w:szCs w:val="24"/>
        </w:rPr>
        <w:t xml:space="preserve">tatistical </w:t>
      </w:r>
      <w:r w:rsidR="00233D63" w:rsidRPr="007966DC">
        <w:rPr>
          <w:rFonts w:ascii="Times New Roman" w:eastAsia="Times New Roman" w:hAnsi="Times New Roman" w:cs="Times New Roman"/>
          <w:color w:val="000000" w:themeColor="text1"/>
          <w:sz w:val="24"/>
          <w:szCs w:val="24"/>
        </w:rPr>
        <w:t>S</w:t>
      </w:r>
      <w:r w:rsidRPr="007966DC">
        <w:rPr>
          <w:rFonts w:ascii="Times New Roman" w:eastAsia="Times New Roman" w:hAnsi="Times New Roman" w:cs="Times New Roman"/>
          <w:color w:val="000000" w:themeColor="text1"/>
          <w:sz w:val="24"/>
          <w:szCs w:val="24"/>
        </w:rPr>
        <w:t>ervice (2021), 69.8% of the country's inhabitants had attended school at some point in their lives (74.1% of males and 65.4% of females). This is an improvement on the statistics of the 2010 census where the literacy of the Ghanaian population was 67.1%. The statistics indicated that in the Upper West Region, 46.0 % of the population is literate. The proportions of boys and girls accepted to elementary (74.5% boys and 75.6% girls) and junior high school (36.4% males and 36.3% girls) are almost similar, but the proportion of girls continuing to the next grade decreases from one grade to the next (Ghana Statistical Service, 2014). This implies that girls are less likely to pursue business studies in senior high school with consequential implications for the gender gap in employment and other sectors relating to business studies in society.</w:t>
      </w:r>
    </w:p>
    <w:p w14:paraId="25961742" w14:textId="77777777" w:rsidR="00973B59" w:rsidRPr="007966DC" w:rsidRDefault="00973B59" w:rsidP="00973B59">
      <w:pPr>
        <w:spacing w:after="0" w:line="240" w:lineRule="auto"/>
        <w:jc w:val="both"/>
        <w:rPr>
          <w:rFonts w:ascii="Times New Roman" w:eastAsia="Times New Roman" w:hAnsi="Times New Roman" w:cs="Times New Roman"/>
          <w:color w:val="000000" w:themeColor="text1"/>
          <w:sz w:val="24"/>
          <w:szCs w:val="24"/>
        </w:rPr>
      </w:pPr>
    </w:p>
    <w:p w14:paraId="0A06F561" w14:textId="77777777" w:rsidR="00973B59" w:rsidRPr="007966DC" w:rsidRDefault="00973B59" w:rsidP="00973B59">
      <w:pPr>
        <w:keepNext/>
        <w:keepLines/>
        <w:spacing w:after="0" w:line="480" w:lineRule="auto"/>
        <w:jc w:val="both"/>
        <w:outlineLvl w:val="2"/>
        <w:rPr>
          <w:rFonts w:ascii="Times New Roman" w:eastAsia="SimSun" w:hAnsi="Times New Roman" w:cs="Times New Roman"/>
          <w:b/>
          <w:color w:val="000000" w:themeColor="text1"/>
          <w:sz w:val="24"/>
          <w:szCs w:val="24"/>
        </w:rPr>
      </w:pPr>
      <w:bookmarkStart w:id="76" w:name="_Toc28447153"/>
      <w:bookmarkStart w:id="77" w:name="_Toc125640654"/>
      <w:r w:rsidRPr="007966DC">
        <w:rPr>
          <w:rFonts w:ascii="Times New Roman" w:eastAsia="SimSun" w:hAnsi="Times New Roman" w:cs="Times New Roman"/>
          <w:b/>
          <w:color w:val="000000" w:themeColor="text1"/>
          <w:sz w:val="24"/>
          <w:szCs w:val="24"/>
        </w:rPr>
        <w:t xml:space="preserve">3.2.4 Economy of </w:t>
      </w:r>
      <w:bookmarkEnd w:id="76"/>
      <w:r w:rsidRPr="007966DC">
        <w:rPr>
          <w:rFonts w:ascii="Times New Roman" w:eastAsia="SimSun" w:hAnsi="Times New Roman" w:cs="Times New Roman"/>
          <w:b/>
          <w:color w:val="000000" w:themeColor="text1"/>
          <w:sz w:val="24"/>
          <w:szCs w:val="24"/>
        </w:rPr>
        <w:t>the Upper West Region</w:t>
      </w:r>
      <w:bookmarkEnd w:id="77"/>
    </w:p>
    <w:p w14:paraId="4B8EAFB0" w14:textId="62481991" w:rsidR="00973B59" w:rsidRPr="007966DC" w:rsidRDefault="00973B59" w:rsidP="0014333B">
      <w:pPr>
        <w:spacing w:after="40" w:line="480" w:lineRule="auto"/>
        <w:jc w:val="both"/>
        <w:rPr>
          <w:rFonts w:ascii="Times New Roman" w:eastAsia="Times New Roman"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Agricultural activities dominate (72.0%) of the Upper West Region’s economic activities (2021 Population and Housing Census). Other important economic areas include transportation, tourism, communication, and energy.</w:t>
      </w:r>
      <w:r w:rsidR="0014333B" w:rsidRPr="007966DC">
        <w:rPr>
          <w:rFonts w:ascii="Times New Roman" w:eastAsia="Times New Roman" w:hAnsi="Times New Roman" w:cs="Times New Roman"/>
          <w:color w:val="000000" w:themeColor="text1"/>
          <w:sz w:val="24"/>
          <w:szCs w:val="24"/>
        </w:rPr>
        <w:t xml:space="preserve"> </w:t>
      </w:r>
      <w:proofErr w:type="gramStart"/>
      <w:r w:rsidRPr="007966DC">
        <w:rPr>
          <w:rFonts w:ascii="Times New Roman" w:eastAsia="Times New Roman" w:hAnsi="Times New Roman" w:cs="Times New Roman"/>
          <w:color w:val="000000" w:themeColor="text1"/>
          <w:sz w:val="24"/>
          <w:szCs w:val="24"/>
        </w:rPr>
        <w:t>The majority of</w:t>
      </w:r>
      <w:proofErr w:type="gramEnd"/>
      <w:r w:rsidRPr="007966DC">
        <w:rPr>
          <w:rFonts w:ascii="Times New Roman" w:eastAsia="Times New Roman" w:hAnsi="Times New Roman" w:cs="Times New Roman"/>
          <w:color w:val="000000" w:themeColor="text1"/>
          <w:sz w:val="24"/>
          <w:szCs w:val="24"/>
        </w:rPr>
        <w:t xml:space="preserve"> the people in the region work in the agricultural sector, and the primary staple crops planted are millet, sorghum, maize, rice, cowpea, and peanuts, which are grown for subsistence. Soya beans, groundnuts, and Bambara beans, on the other hand, are cash crops. Animal husbandry is combined with other sources of income, such as agricultural cultivation (Ghana Statistical Service, 2014).</w:t>
      </w:r>
    </w:p>
    <w:p w14:paraId="3BF6CFC6" w14:textId="77777777" w:rsidR="00973B59" w:rsidRPr="007966DC" w:rsidRDefault="00973B59" w:rsidP="00973B59">
      <w:pPr>
        <w:spacing w:after="0" w:line="276" w:lineRule="auto"/>
        <w:jc w:val="both"/>
        <w:rPr>
          <w:rFonts w:ascii="Times New Roman" w:eastAsia="Times New Roman" w:hAnsi="Times New Roman" w:cs="Times New Roman"/>
          <w:color w:val="000000" w:themeColor="text1"/>
          <w:sz w:val="24"/>
          <w:szCs w:val="24"/>
        </w:rPr>
      </w:pPr>
    </w:p>
    <w:p w14:paraId="068DBACC" w14:textId="4FA78B7A" w:rsidR="00973B59" w:rsidRPr="007966DC" w:rsidRDefault="00973B59" w:rsidP="00973B59">
      <w:pPr>
        <w:spacing w:after="40" w:line="480" w:lineRule="auto"/>
        <w:jc w:val="both"/>
        <w:rPr>
          <w:rFonts w:ascii="Times New Roman" w:eastAsia="Times New Roman"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lastRenderedPageBreak/>
        <w:t xml:space="preserve">The agricultural production situation in the Upper West Region is </w:t>
      </w:r>
      <w:proofErr w:type="gramStart"/>
      <w:r w:rsidRPr="007966DC">
        <w:rPr>
          <w:rFonts w:ascii="Times New Roman" w:eastAsia="Times New Roman" w:hAnsi="Times New Roman" w:cs="Times New Roman"/>
          <w:color w:val="000000" w:themeColor="text1"/>
          <w:sz w:val="24"/>
          <w:szCs w:val="24"/>
        </w:rPr>
        <w:t>similar to</w:t>
      </w:r>
      <w:proofErr w:type="gramEnd"/>
      <w:r w:rsidRPr="007966DC">
        <w:rPr>
          <w:rFonts w:ascii="Times New Roman" w:eastAsia="Times New Roman" w:hAnsi="Times New Roman" w:cs="Times New Roman"/>
          <w:color w:val="000000" w:themeColor="text1"/>
          <w:sz w:val="24"/>
          <w:szCs w:val="24"/>
        </w:rPr>
        <w:t xml:space="preserve"> that in northern Ghana. Around 86% of the population in the area relies on agriculture as a source of income, with agricultural production dominating </w:t>
      </w:r>
      <w:r w:rsidRPr="007966DC">
        <w:rPr>
          <w:rFonts w:ascii="Times New Roman" w:eastAsia="Times New Roman" w:hAnsi="Times New Roman" w:cs="Times New Roman"/>
          <w:color w:val="000000" w:themeColor="text1"/>
          <w:sz w:val="24"/>
          <w:szCs w:val="24"/>
        </w:rPr>
        <w:fldChar w:fldCharType="begin" w:fldLock="1"/>
      </w:r>
      <w:r w:rsidRPr="007966DC">
        <w:rPr>
          <w:rFonts w:ascii="Times New Roman" w:eastAsia="Times New Roman" w:hAnsi="Times New Roman" w:cs="Times New Roman"/>
          <w:color w:val="000000" w:themeColor="text1"/>
          <w:sz w:val="24"/>
          <w:szCs w:val="24"/>
        </w:rPr>
        <w:instrText>ADDIN CSL_CITATION {"citationItems":[{"id":"ITEM-1","itemData":{"author":[{"dropping-particle":"","family":"Arthur","given":"Dominic Degraft","non-dropping-particle":"","parse-names":false,"suffix":""},{"dropping-particle":"","family":"Alhassan","given":"Eliasu","non-dropping-particle":"","parse-names":false,"suffix":""},{"dropping-particle":"","family":"Pantah","given":"Abdul-moomen","non-dropping-particle":"","parse-names":false,"suffix":""}],"container-title":"International Journal of Innovative Social Sciences &amp; Humanities Research","id":"ITEM-1","issue":"4","issued":{"date-parts":[["2016"]]},"page":"65-75","title":"Women's participation and representation in local level governance in Ghana: A case study of Wa Municipality of the Upper West Region","type":"article-journal","volume":"4"},"uris":["http://www.mendeley.com/documents/?uuid=4a5ea12c-ab16-4c03-9f9c-2bcc5e1ec200"]}],"mendeley":{"formattedCitation":"(Arthur et al., 2016)","plainTextFormattedCitation":"(Arthur et al., 2016)","previouslyFormattedCitation":"(Arthur et al., 2016)"},"properties":{"noteIndex":0},"schema":"https://github.com/citation-style-language/schema/raw/master/csl-citation.json"}</w:instrText>
      </w:r>
      <w:r w:rsidRPr="007966DC">
        <w:rPr>
          <w:rFonts w:ascii="Times New Roman" w:eastAsia="Times New Roman" w:hAnsi="Times New Roman" w:cs="Times New Roman"/>
          <w:color w:val="000000" w:themeColor="text1"/>
          <w:sz w:val="24"/>
          <w:szCs w:val="24"/>
        </w:rPr>
        <w:fldChar w:fldCharType="separate"/>
      </w:r>
      <w:r w:rsidRPr="007966DC">
        <w:rPr>
          <w:rFonts w:ascii="Times New Roman" w:eastAsia="Times New Roman" w:hAnsi="Times New Roman" w:cs="Times New Roman"/>
          <w:noProof/>
          <w:color w:val="000000" w:themeColor="text1"/>
          <w:sz w:val="24"/>
          <w:szCs w:val="24"/>
        </w:rPr>
        <w:t>(Arthur et al., 2016)</w:t>
      </w:r>
      <w:r w:rsidRPr="007966DC">
        <w:rPr>
          <w:rFonts w:ascii="Times New Roman" w:eastAsia="Times New Roman" w:hAnsi="Times New Roman" w:cs="Times New Roman"/>
          <w:color w:val="000000" w:themeColor="text1"/>
          <w:sz w:val="24"/>
          <w:szCs w:val="24"/>
        </w:rPr>
        <w:fldChar w:fldCharType="end"/>
      </w:r>
      <w:r w:rsidRPr="007966DC">
        <w:rPr>
          <w:rFonts w:ascii="Times New Roman" w:eastAsia="Times New Roman" w:hAnsi="Times New Roman" w:cs="Times New Roman"/>
          <w:color w:val="000000" w:themeColor="text1"/>
          <w:sz w:val="24"/>
          <w:szCs w:val="24"/>
        </w:rPr>
        <w:t xml:space="preserve">. </w:t>
      </w:r>
      <w:proofErr w:type="gramStart"/>
      <w:r w:rsidRPr="007966DC">
        <w:rPr>
          <w:rFonts w:ascii="Times New Roman" w:eastAsia="Times New Roman" w:hAnsi="Times New Roman" w:cs="Times New Roman"/>
          <w:color w:val="000000" w:themeColor="text1"/>
          <w:sz w:val="24"/>
          <w:szCs w:val="24"/>
        </w:rPr>
        <w:t>The majority of</w:t>
      </w:r>
      <w:proofErr w:type="gramEnd"/>
      <w:r w:rsidRPr="007966DC">
        <w:rPr>
          <w:rFonts w:ascii="Times New Roman" w:eastAsia="Times New Roman" w:hAnsi="Times New Roman" w:cs="Times New Roman"/>
          <w:color w:val="000000" w:themeColor="text1"/>
          <w:sz w:val="24"/>
          <w:szCs w:val="24"/>
        </w:rPr>
        <w:t xml:space="preserve"> farm businesses are still dominated by </w:t>
      </w:r>
      <w:r w:rsidR="006F1053" w:rsidRPr="007966DC">
        <w:rPr>
          <w:rFonts w:ascii="Times New Roman" w:eastAsia="Times New Roman" w:hAnsi="Times New Roman" w:cs="Times New Roman"/>
          <w:color w:val="000000" w:themeColor="text1"/>
          <w:sz w:val="24"/>
          <w:szCs w:val="24"/>
        </w:rPr>
        <w:t xml:space="preserve">the </w:t>
      </w:r>
      <w:r w:rsidRPr="007966DC">
        <w:rPr>
          <w:rFonts w:ascii="Times New Roman" w:eastAsia="Times New Roman" w:hAnsi="Times New Roman" w:cs="Times New Roman"/>
          <w:color w:val="000000" w:themeColor="text1"/>
          <w:sz w:val="24"/>
          <w:szCs w:val="24"/>
        </w:rPr>
        <w:t>semi-subsistence production of staple crops, which is not conducive to profit maximization (Huq, 2016). As a result, poverty remains prevalent, with the average family yearly income remaining at US$65.00 in 2006 and the poverty headcount index being at 83.9% (Ghana Statistical Service, 2014).</w:t>
      </w:r>
    </w:p>
    <w:p w14:paraId="0643CBC0" w14:textId="77777777" w:rsidR="00973B59" w:rsidRPr="007966DC" w:rsidRDefault="00973B59" w:rsidP="00973B59">
      <w:pPr>
        <w:spacing w:after="0" w:line="240" w:lineRule="auto"/>
        <w:jc w:val="both"/>
        <w:rPr>
          <w:rFonts w:ascii="Times New Roman" w:eastAsia="Times New Roman" w:hAnsi="Times New Roman" w:cs="Times New Roman"/>
          <w:color w:val="000000" w:themeColor="text1"/>
          <w:sz w:val="24"/>
          <w:szCs w:val="24"/>
        </w:rPr>
      </w:pPr>
    </w:p>
    <w:p w14:paraId="71EC3B98"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Households' subsistence farming practices have ramifications for educational development. The average yearly income of households is frequently insufficient to satisfy the essentials of life (food, shelter, and clothing). As a result, poor families have a tough time affording the necessary educational expenses. As a result, it is expected that such low-income families would rely largely on government subsidies to cover the expense of schooling.</w:t>
      </w:r>
    </w:p>
    <w:p w14:paraId="0EB734ED"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25762192" w14:textId="334C48CD" w:rsidR="00973B59" w:rsidRPr="007966DC" w:rsidRDefault="00973B59" w:rsidP="00973B59">
      <w:pPr>
        <w:keepNext/>
        <w:keepLines/>
        <w:spacing w:before="40" w:after="0" w:line="480" w:lineRule="auto"/>
        <w:jc w:val="both"/>
        <w:outlineLvl w:val="1"/>
        <w:rPr>
          <w:rFonts w:ascii="Times New Roman" w:eastAsia="SimSun" w:hAnsi="Times New Roman" w:cs="Times New Roman"/>
          <w:b/>
          <w:color w:val="000000" w:themeColor="text1"/>
          <w:sz w:val="24"/>
          <w:szCs w:val="24"/>
        </w:rPr>
      </w:pPr>
      <w:bookmarkStart w:id="78" w:name="_Toc125640655"/>
      <w:r w:rsidRPr="007966DC">
        <w:rPr>
          <w:rFonts w:ascii="Times New Roman" w:eastAsia="SimSun" w:hAnsi="Times New Roman" w:cs="Times New Roman"/>
          <w:b/>
          <w:color w:val="000000" w:themeColor="text1"/>
          <w:sz w:val="24"/>
          <w:szCs w:val="24"/>
        </w:rPr>
        <w:t xml:space="preserve">3.3 Philosophical </w:t>
      </w:r>
      <w:r w:rsidR="00D4212D" w:rsidRPr="007966DC">
        <w:rPr>
          <w:rFonts w:ascii="Times New Roman" w:eastAsia="SimSun" w:hAnsi="Times New Roman" w:cs="Times New Roman"/>
          <w:b/>
          <w:color w:val="000000" w:themeColor="text1"/>
          <w:sz w:val="24"/>
          <w:szCs w:val="24"/>
        </w:rPr>
        <w:t>U</w:t>
      </w:r>
      <w:r w:rsidRPr="007966DC">
        <w:rPr>
          <w:rFonts w:ascii="Times New Roman" w:eastAsia="SimSun" w:hAnsi="Times New Roman" w:cs="Times New Roman"/>
          <w:b/>
          <w:color w:val="000000" w:themeColor="text1"/>
          <w:sz w:val="24"/>
          <w:szCs w:val="24"/>
        </w:rPr>
        <w:t xml:space="preserve">nderpinning of the </w:t>
      </w:r>
      <w:r w:rsidR="00D4212D"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tudy</w:t>
      </w:r>
      <w:bookmarkStart w:id="79" w:name="_Toc68079564"/>
      <w:bookmarkEnd w:id="78"/>
    </w:p>
    <w:p w14:paraId="3FF29DBA" w14:textId="5C6EA812" w:rsidR="00973B59" w:rsidRPr="007966DC" w:rsidRDefault="00973B59" w:rsidP="00973B59">
      <w:pPr>
        <w:spacing w:after="0" w:line="480" w:lineRule="auto"/>
        <w:jc w:val="both"/>
        <w:rPr>
          <w:rFonts w:ascii="Times New Roman" w:eastAsiaTheme="majorEastAsia" w:hAnsi="Times New Roman" w:cs="Times New Roman"/>
          <w:bCs/>
          <w:color w:val="000000" w:themeColor="text1"/>
          <w:sz w:val="24"/>
          <w:szCs w:val="24"/>
        </w:rPr>
      </w:pPr>
      <w:r w:rsidRPr="007966DC">
        <w:rPr>
          <w:rFonts w:ascii="Times New Roman" w:eastAsiaTheme="majorEastAsia" w:hAnsi="Times New Roman" w:cs="Times New Roman"/>
          <w:bCs/>
          <w:color w:val="000000" w:themeColor="text1"/>
          <w:sz w:val="24"/>
          <w:szCs w:val="24"/>
        </w:rPr>
        <w:t>Every researcher who conducts research is guided and influenced by beliefs, values, or visions of the world. These worldviews are categorised into three</w:t>
      </w:r>
      <w:r w:rsidR="007B7AEA" w:rsidRPr="007966DC">
        <w:rPr>
          <w:rFonts w:ascii="Times New Roman" w:eastAsiaTheme="majorEastAsia" w:hAnsi="Times New Roman" w:cs="Times New Roman"/>
          <w:bCs/>
          <w:color w:val="000000" w:themeColor="text1"/>
          <w:sz w:val="24"/>
          <w:szCs w:val="24"/>
        </w:rPr>
        <w:t xml:space="preserve">: </w:t>
      </w:r>
      <w:r w:rsidRPr="007966DC">
        <w:rPr>
          <w:rFonts w:ascii="Times New Roman" w:eastAsiaTheme="majorEastAsia" w:hAnsi="Times New Roman" w:cs="Times New Roman"/>
          <w:bCs/>
          <w:color w:val="000000" w:themeColor="text1"/>
          <w:sz w:val="24"/>
          <w:szCs w:val="24"/>
        </w:rPr>
        <w:t>(1) positivism</w:t>
      </w:r>
      <w:r w:rsidR="007B7AEA" w:rsidRPr="007966DC">
        <w:rPr>
          <w:rFonts w:ascii="Times New Roman" w:eastAsiaTheme="majorEastAsia" w:hAnsi="Times New Roman" w:cs="Times New Roman"/>
          <w:bCs/>
          <w:color w:val="000000" w:themeColor="text1"/>
          <w:sz w:val="24"/>
          <w:szCs w:val="24"/>
        </w:rPr>
        <w:t>;</w:t>
      </w:r>
      <w:r w:rsidRPr="007966DC">
        <w:rPr>
          <w:rFonts w:ascii="Times New Roman" w:eastAsiaTheme="majorEastAsia" w:hAnsi="Times New Roman" w:cs="Times New Roman"/>
          <w:bCs/>
          <w:color w:val="000000" w:themeColor="text1"/>
          <w:sz w:val="24"/>
          <w:szCs w:val="24"/>
        </w:rPr>
        <w:t xml:space="preserve"> </w:t>
      </w:r>
      <w:r w:rsidR="007B7AEA" w:rsidRPr="007966DC">
        <w:rPr>
          <w:rFonts w:ascii="Times New Roman" w:eastAsiaTheme="majorEastAsia" w:hAnsi="Times New Roman" w:cs="Times New Roman"/>
          <w:bCs/>
          <w:color w:val="000000" w:themeColor="text1"/>
          <w:sz w:val="24"/>
          <w:szCs w:val="24"/>
        </w:rPr>
        <w:t xml:space="preserve">(2) </w:t>
      </w:r>
      <w:r w:rsidRPr="007966DC">
        <w:rPr>
          <w:rFonts w:ascii="Times New Roman" w:eastAsiaTheme="majorEastAsia" w:hAnsi="Times New Roman" w:cs="Times New Roman"/>
          <w:bCs/>
          <w:color w:val="000000" w:themeColor="text1"/>
          <w:sz w:val="24"/>
          <w:szCs w:val="24"/>
        </w:rPr>
        <w:t>constructionism</w:t>
      </w:r>
      <w:r w:rsidR="007B7AEA" w:rsidRPr="007966DC">
        <w:rPr>
          <w:rFonts w:ascii="Times New Roman" w:eastAsiaTheme="majorEastAsia" w:hAnsi="Times New Roman" w:cs="Times New Roman"/>
          <w:bCs/>
          <w:color w:val="000000" w:themeColor="text1"/>
          <w:sz w:val="24"/>
          <w:szCs w:val="24"/>
        </w:rPr>
        <w:t>;</w:t>
      </w:r>
      <w:r w:rsidRPr="007966DC">
        <w:rPr>
          <w:rFonts w:ascii="Times New Roman" w:eastAsiaTheme="majorEastAsia" w:hAnsi="Times New Roman" w:cs="Times New Roman"/>
          <w:bCs/>
          <w:color w:val="000000" w:themeColor="text1"/>
          <w:sz w:val="24"/>
          <w:szCs w:val="24"/>
        </w:rPr>
        <w:t xml:space="preserve"> and (3) pragmatism. The study adheres to pragmatic principles. Pragmatism is central to the scientific methods of using multiple ways or approaches to scientific research </w:t>
      </w:r>
      <w:r w:rsidRPr="007966DC">
        <w:rPr>
          <w:rFonts w:ascii="Times New Roman" w:eastAsiaTheme="majorEastAsia" w:hAnsi="Times New Roman" w:cs="Times New Roman"/>
          <w:bCs/>
          <w:color w:val="000000" w:themeColor="text1"/>
          <w:sz w:val="24"/>
          <w:szCs w:val="24"/>
        </w:rPr>
        <w:fldChar w:fldCharType="begin" w:fldLock="1"/>
      </w:r>
      <w:r w:rsidRPr="007966DC">
        <w:rPr>
          <w:rFonts w:ascii="Times New Roman" w:eastAsiaTheme="majorEastAsia" w:hAnsi="Times New Roman" w:cs="Times New Roman"/>
          <w:bCs/>
          <w:color w:val="000000" w:themeColor="text1"/>
          <w:sz w:val="24"/>
          <w:szCs w:val="24"/>
        </w:rPr>
        <w:instrText>ADDIN CSL_CITATION {"citationItems":[{"id":"ITEM-1","itemData":{"ISBN":"9781452226095","author":[{"dropping-particle":"","family":"Creswell","given":"John W.","non-dropping-particle":"","parse-names":false,"suffix":""}],"id":"ITEM-1","issued":{"date-parts":[["2014"]]},"publisher":"SAGE","title":"Research dseign:qualitative,quantitative,and mixed methods approach 4th ed","type":"book"},"uris":["http://www.mendeley.com/documents/?uuid=75727103-7572-46e8-821e-178f3ebcd11b"]}],"mendeley":{"formattedCitation":"(Creswell, 2014)","plainTextFormattedCitation":"(Creswell, 2014)","previouslyFormattedCitation":"(Creswell, 2014)"},"properties":{"noteIndex":0},"schema":"https://github.com/citation-style-language/schema/raw/master/csl-citation.json"}</w:instrText>
      </w:r>
      <w:r w:rsidRPr="007966DC">
        <w:rPr>
          <w:rFonts w:ascii="Times New Roman" w:eastAsiaTheme="majorEastAsia" w:hAnsi="Times New Roman" w:cs="Times New Roman"/>
          <w:bCs/>
          <w:color w:val="000000" w:themeColor="text1"/>
          <w:sz w:val="24"/>
          <w:szCs w:val="24"/>
        </w:rPr>
        <w:fldChar w:fldCharType="separate"/>
      </w:r>
      <w:r w:rsidRPr="007966DC">
        <w:rPr>
          <w:rFonts w:ascii="Times New Roman" w:eastAsiaTheme="majorEastAsia" w:hAnsi="Times New Roman" w:cs="Times New Roman"/>
          <w:bCs/>
          <w:noProof/>
          <w:color w:val="000000" w:themeColor="text1"/>
          <w:sz w:val="24"/>
          <w:szCs w:val="24"/>
        </w:rPr>
        <w:t>(Creswell, 2014)</w:t>
      </w:r>
      <w:r w:rsidRPr="007966DC">
        <w:rPr>
          <w:rFonts w:ascii="Times New Roman" w:eastAsiaTheme="majorEastAsia" w:hAnsi="Times New Roman" w:cs="Times New Roman"/>
          <w:bCs/>
          <w:color w:val="000000" w:themeColor="text1"/>
          <w:sz w:val="24"/>
          <w:szCs w:val="24"/>
        </w:rPr>
        <w:fldChar w:fldCharType="end"/>
      </w:r>
      <w:r w:rsidRPr="007966DC">
        <w:rPr>
          <w:rFonts w:ascii="Times New Roman" w:eastAsiaTheme="majorEastAsia" w:hAnsi="Times New Roman" w:cs="Times New Roman"/>
          <w:bCs/>
          <w:color w:val="000000" w:themeColor="text1"/>
          <w:sz w:val="24"/>
          <w:szCs w:val="24"/>
        </w:rPr>
        <w:t>. The term "pragmatism" was taken from Kant's book "The Critique of Pure Reason," which was later used by Williams James and Richard Rorty</w:t>
      </w:r>
      <w:r w:rsidR="008B3444" w:rsidRPr="007966DC">
        <w:rPr>
          <w:rFonts w:ascii="Times New Roman" w:eastAsiaTheme="majorEastAsia" w:hAnsi="Times New Roman" w:cs="Times New Roman"/>
          <w:bCs/>
          <w:color w:val="000000" w:themeColor="text1"/>
          <w:sz w:val="24"/>
          <w:szCs w:val="24"/>
        </w:rPr>
        <w:t xml:space="preserve"> aiming to criticise the work of </w:t>
      </w:r>
      <w:r w:rsidRPr="007966DC">
        <w:rPr>
          <w:rFonts w:ascii="Times New Roman" w:eastAsiaTheme="majorEastAsia" w:hAnsi="Times New Roman" w:cs="Times New Roman"/>
          <w:bCs/>
          <w:color w:val="000000" w:themeColor="text1"/>
          <w:sz w:val="24"/>
          <w:szCs w:val="24"/>
        </w:rPr>
        <w:t>Charles Sanders Pierce,</w:t>
      </w:r>
      <w:r w:rsidR="008B3444" w:rsidRPr="007966DC">
        <w:rPr>
          <w:rFonts w:ascii="Times New Roman" w:eastAsiaTheme="majorEastAsia" w:hAnsi="Times New Roman" w:cs="Times New Roman"/>
          <w:bCs/>
          <w:color w:val="000000" w:themeColor="text1"/>
          <w:sz w:val="24"/>
          <w:szCs w:val="24"/>
        </w:rPr>
        <w:t xml:space="preserve"> </w:t>
      </w:r>
      <w:r w:rsidRPr="007966DC">
        <w:rPr>
          <w:rFonts w:ascii="Times New Roman" w:eastAsiaTheme="majorEastAsia" w:hAnsi="Times New Roman" w:cs="Times New Roman"/>
          <w:bCs/>
          <w:color w:val="000000" w:themeColor="text1"/>
          <w:sz w:val="24"/>
          <w:szCs w:val="24"/>
        </w:rPr>
        <w:t xml:space="preserve">widely regarded as the father of the movement </w:t>
      </w:r>
      <w:r w:rsidRPr="007966DC">
        <w:rPr>
          <w:rFonts w:ascii="Times New Roman" w:eastAsiaTheme="majorEastAsia" w:hAnsi="Times New Roman" w:cs="Times New Roman"/>
          <w:bCs/>
          <w:color w:val="000000" w:themeColor="text1"/>
          <w:sz w:val="24"/>
          <w:szCs w:val="24"/>
        </w:rPr>
        <w:fldChar w:fldCharType="begin" w:fldLock="1"/>
      </w:r>
      <w:r w:rsidR="00186A2A" w:rsidRPr="007966DC">
        <w:rPr>
          <w:rFonts w:ascii="Times New Roman" w:eastAsiaTheme="majorEastAsia" w:hAnsi="Times New Roman" w:cs="Times New Roman"/>
          <w:bCs/>
          <w:color w:val="000000" w:themeColor="text1"/>
          <w:sz w:val="24"/>
          <w:szCs w:val="24"/>
        </w:rPr>
        <w:instrText>ADDIN CSL_CITATION {"citationItems":[{"id":"ITEM-1","itemData":{"abstract":"This report is a summary of and commentary on (a) the seven lectures that C. S. Peirce presented in 1903 on pragmatism and (b) a commentary by P. A. Turrisi, both of which are included in Pragmatism as a Principle and Method of Right Thinking: The 1903 Harvard Lectures on Pragmatism, edited by Turrisi [13]. Peirce is known as the founder of the philosophy of pragmatism and these lectures, given near the end of his life, represent his mature thoughts on the philosophy. Peirce’s decomposition of thinking into abduction, deduction, and induction is among the important points in the lectures.","author":[{"dropping-particle":"","family":"Campbell","given":"Philip L","non-dropping-particle":"","parse-names":false,"suffix":""}],"container-title":"Sandia Report","id":"ITEM-1","issued":{"date-parts":[["2011"]]},"page":"1-72","title":"Peirce, Pragmatism, and The Right Way of Thinking","type":"article-journal","volume":"SAND2011-5"},"uris":["http://www.mendeley.com/documents/?uuid=5905f9ee-13a8-4007-b044-7b93bb40ed05"]}],"mendeley":{"formattedCitation":"(Campbell, 2011)","manualFormatting":"(Campbell, 2011; Tienn, 2014)","plainTextFormattedCitation":"(Campbell, 2011)","previouslyFormattedCitation":"(Campbell, 2011)"},"properties":{"noteIndex":0},"schema":"https://github.com/citation-style-language/schema/raw/master/csl-citation.json"}</w:instrText>
      </w:r>
      <w:r w:rsidRPr="007966DC">
        <w:rPr>
          <w:rFonts w:ascii="Times New Roman" w:eastAsiaTheme="majorEastAsia" w:hAnsi="Times New Roman" w:cs="Times New Roman"/>
          <w:bCs/>
          <w:color w:val="000000" w:themeColor="text1"/>
          <w:sz w:val="24"/>
          <w:szCs w:val="24"/>
        </w:rPr>
        <w:fldChar w:fldCharType="separate"/>
      </w:r>
      <w:r w:rsidRPr="007966DC">
        <w:rPr>
          <w:rFonts w:ascii="Times New Roman" w:eastAsiaTheme="majorEastAsia" w:hAnsi="Times New Roman" w:cs="Times New Roman"/>
          <w:bCs/>
          <w:noProof/>
          <w:color w:val="000000" w:themeColor="text1"/>
          <w:sz w:val="24"/>
          <w:szCs w:val="24"/>
        </w:rPr>
        <w:t>(Campbell, 2011; Tienn, 2014)</w:t>
      </w:r>
      <w:r w:rsidRPr="007966DC">
        <w:rPr>
          <w:rFonts w:ascii="Times New Roman" w:eastAsiaTheme="majorEastAsia" w:hAnsi="Times New Roman" w:cs="Times New Roman"/>
          <w:bCs/>
          <w:color w:val="000000" w:themeColor="text1"/>
          <w:sz w:val="24"/>
          <w:szCs w:val="24"/>
        </w:rPr>
        <w:fldChar w:fldCharType="end"/>
      </w:r>
      <w:r w:rsidRPr="007966DC">
        <w:rPr>
          <w:rFonts w:ascii="Times New Roman" w:eastAsiaTheme="majorEastAsia" w:hAnsi="Times New Roman" w:cs="Times New Roman"/>
          <w:bCs/>
          <w:color w:val="000000" w:themeColor="text1"/>
          <w:sz w:val="24"/>
          <w:szCs w:val="24"/>
        </w:rPr>
        <w:t xml:space="preserve">. Pragmatism was expanded to include research </w:t>
      </w:r>
      <w:r w:rsidRPr="007966DC">
        <w:rPr>
          <w:rFonts w:ascii="Times New Roman" w:eastAsiaTheme="majorEastAsia" w:hAnsi="Times New Roman" w:cs="Times New Roman"/>
          <w:bCs/>
          <w:color w:val="000000" w:themeColor="text1"/>
          <w:sz w:val="24"/>
          <w:szCs w:val="24"/>
        </w:rPr>
        <w:lastRenderedPageBreak/>
        <w:t xml:space="preserve">vocabulary and pragmatic philosophy in America by the pair, who were thought to be its co-founders </w:t>
      </w:r>
      <w:r w:rsidRPr="007966DC">
        <w:rPr>
          <w:rFonts w:ascii="Times New Roman" w:eastAsiaTheme="majorEastAsia" w:hAnsi="Times New Roman" w:cs="Times New Roman"/>
          <w:bCs/>
          <w:color w:val="000000" w:themeColor="text1"/>
          <w:sz w:val="24"/>
          <w:szCs w:val="24"/>
        </w:rPr>
        <w:fldChar w:fldCharType="begin" w:fldLock="1"/>
      </w:r>
      <w:r w:rsidRPr="007966DC">
        <w:rPr>
          <w:rFonts w:ascii="Times New Roman" w:eastAsiaTheme="majorEastAsia" w:hAnsi="Times New Roman" w:cs="Times New Roman"/>
          <w:bCs/>
          <w:color w:val="000000" w:themeColor="text1"/>
          <w:sz w:val="24"/>
          <w:szCs w:val="24"/>
        </w:rPr>
        <w:instrText>ADDIN CSL_CITATION {"citationItems":[{"id":"ITEM-1","itemData":{"DOI":"10.13140/2.1.3751.8724","author":[{"dropping-particle":"De","family":"Tienn","given":"André","non-dropping-particle":"","parse-names":false,"suffix":""}],"container-title":"The University of Massachusetts Press, 1967","id":"ITEM-1","issued":{"date-parts":[["2014"]]},"title":"The Pragmaticism of Charles S . Peirce : Introduction","type":"article-journal","volume":"1"},"uris":["http://www.mendeley.com/documents/?uuid=3e4544ec-2856-4674-b37d-956314bc34c7"]}],"mendeley":{"formattedCitation":"(Tienn, 2014)","plainTextFormattedCitation":"(Tienn, 2014)","previouslyFormattedCitation":"(Tienn, 2014)"},"properties":{"noteIndex":0},"schema":"https://github.com/citation-style-language/schema/raw/master/csl-citation.json"}</w:instrText>
      </w:r>
      <w:r w:rsidRPr="007966DC">
        <w:rPr>
          <w:rFonts w:ascii="Times New Roman" w:eastAsiaTheme="majorEastAsia" w:hAnsi="Times New Roman" w:cs="Times New Roman"/>
          <w:bCs/>
          <w:color w:val="000000" w:themeColor="text1"/>
          <w:sz w:val="24"/>
          <w:szCs w:val="24"/>
        </w:rPr>
        <w:fldChar w:fldCharType="separate"/>
      </w:r>
      <w:r w:rsidRPr="007966DC">
        <w:rPr>
          <w:rFonts w:ascii="Times New Roman" w:eastAsiaTheme="majorEastAsia" w:hAnsi="Times New Roman" w:cs="Times New Roman"/>
          <w:bCs/>
          <w:noProof/>
          <w:color w:val="000000" w:themeColor="text1"/>
          <w:sz w:val="24"/>
          <w:szCs w:val="24"/>
        </w:rPr>
        <w:t>(Tienn, 2014)</w:t>
      </w:r>
      <w:r w:rsidRPr="007966DC">
        <w:rPr>
          <w:rFonts w:ascii="Times New Roman" w:eastAsiaTheme="majorEastAsia" w:hAnsi="Times New Roman" w:cs="Times New Roman"/>
          <w:bCs/>
          <w:color w:val="000000" w:themeColor="text1"/>
          <w:sz w:val="24"/>
          <w:szCs w:val="24"/>
        </w:rPr>
        <w:fldChar w:fldCharType="end"/>
      </w:r>
      <w:r w:rsidRPr="007966DC">
        <w:rPr>
          <w:rFonts w:ascii="Times New Roman" w:eastAsiaTheme="majorEastAsia" w:hAnsi="Times New Roman" w:cs="Times New Roman"/>
          <w:bCs/>
          <w:color w:val="000000" w:themeColor="text1"/>
          <w:sz w:val="24"/>
          <w:szCs w:val="24"/>
        </w:rPr>
        <w:t>. The main idea of pragmatism is derived from the Greek word "pragma"</w:t>
      </w:r>
      <w:r w:rsidR="00C731AB" w:rsidRPr="007966DC">
        <w:rPr>
          <w:rFonts w:ascii="Times New Roman" w:eastAsiaTheme="majorEastAsia" w:hAnsi="Times New Roman" w:cs="Times New Roman"/>
          <w:bCs/>
          <w:color w:val="000000" w:themeColor="text1"/>
          <w:sz w:val="24"/>
          <w:szCs w:val="24"/>
        </w:rPr>
        <w:t>,</w:t>
      </w:r>
      <w:r w:rsidRPr="007966DC">
        <w:rPr>
          <w:rFonts w:ascii="Times New Roman" w:eastAsiaTheme="majorEastAsia" w:hAnsi="Times New Roman" w:cs="Times New Roman"/>
          <w:bCs/>
          <w:color w:val="000000" w:themeColor="text1"/>
          <w:sz w:val="24"/>
          <w:szCs w:val="24"/>
        </w:rPr>
        <w:t xml:space="preserve"> which means action </w:t>
      </w:r>
      <w:r w:rsidRPr="007966DC">
        <w:rPr>
          <w:rFonts w:ascii="Times New Roman" w:eastAsiaTheme="majorEastAsia" w:hAnsi="Times New Roman" w:cs="Times New Roman"/>
          <w:bCs/>
          <w:color w:val="000000" w:themeColor="text1"/>
          <w:sz w:val="24"/>
          <w:szCs w:val="24"/>
        </w:rPr>
        <w:fldChar w:fldCharType="begin" w:fldLock="1"/>
      </w:r>
      <w:r w:rsidRPr="007966DC">
        <w:rPr>
          <w:rFonts w:ascii="Times New Roman" w:eastAsiaTheme="majorEastAsia" w:hAnsi="Times New Roman" w:cs="Times New Roman"/>
          <w:bCs/>
          <w:color w:val="000000" w:themeColor="text1"/>
          <w:sz w:val="24"/>
          <w:szCs w:val="24"/>
        </w:rPr>
        <w:instrText>ADDIN CSL_CITATION {"citationItems":[{"id":"ITEM-1","itemData":{"DOI":"10.1080/14790530500399333","ISSN":"1479053X","abstract":"This paper brings together three streams of social science literature (paradigms, tourism research and strategic alliance practice) in order to further the debate on the need to adopt an appropriate paradigm in tourism research. By reviewing past research methods used in tourism the paper singles out pragmatism as a methodology that could yield better research insights because of its potential to allow the mixing of methods. A model based on pragmatism that could be used by researchers in tourism has also been developed, one which gives room for application of any theory or discipline. This model has been developed taking into consideration the fact that tourism has eclectic origins. © 2005 Taylor &amp; Francis.","author":[{"dropping-particle":"","family":"Pansiri","given":"Jaloni","non-dropping-particle":"","parse-names":false,"suffix":""}],"container-title":"Tourism and Hospitality, Planning and Development","id":"ITEM-1","issue":"3","issued":{"date-parts":[["2005"]]},"page":"191-206","title":"Pragmatism: A methodological approach to researching strategic alliances in tourism","type":"article-journal","volume":"2"},"uris":["http://www.mendeley.com/documents/?uuid=7121eb51-6f52-45a1-93c5-1e1092c3e740"]}],"mendeley":{"formattedCitation":"(Pansiri, 2005)","plainTextFormattedCitation":"(Pansiri, 2005)","previouslyFormattedCitation":"(Pansiri, 2005)"},"properties":{"noteIndex":0},"schema":"https://github.com/citation-style-language/schema/raw/master/csl-citation.json"}</w:instrText>
      </w:r>
      <w:r w:rsidRPr="007966DC">
        <w:rPr>
          <w:rFonts w:ascii="Times New Roman" w:eastAsiaTheme="majorEastAsia" w:hAnsi="Times New Roman" w:cs="Times New Roman"/>
          <w:bCs/>
          <w:color w:val="000000" w:themeColor="text1"/>
          <w:sz w:val="24"/>
          <w:szCs w:val="24"/>
        </w:rPr>
        <w:fldChar w:fldCharType="separate"/>
      </w:r>
      <w:r w:rsidRPr="007966DC">
        <w:rPr>
          <w:rFonts w:ascii="Times New Roman" w:eastAsiaTheme="majorEastAsia" w:hAnsi="Times New Roman" w:cs="Times New Roman"/>
          <w:bCs/>
          <w:noProof/>
          <w:color w:val="000000" w:themeColor="text1"/>
          <w:sz w:val="24"/>
          <w:szCs w:val="24"/>
        </w:rPr>
        <w:t>(Pansiri, 2005)</w:t>
      </w:r>
      <w:r w:rsidRPr="007966DC">
        <w:rPr>
          <w:rFonts w:ascii="Times New Roman" w:eastAsiaTheme="majorEastAsia" w:hAnsi="Times New Roman" w:cs="Times New Roman"/>
          <w:bCs/>
          <w:color w:val="000000" w:themeColor="text1"/>
          <w:sz w:val="24"/>
          <w:szCs w:val="24"/>
        </w:rPr>
        <w:fldChar w:fldCharType="end"/>
      </w:r>
      <w:r w:rsidRPr="007966DC">
        <w:rPr>
          <w:rFonts w:ascii="Times New Roman" w:eastAsiaTheme="majorEastAsia" w:hAnsi="Times New Roman" w:cs="Times New Roman"/>
          <w:bCs/>
          <w:color w:val="000000" w:themeColor="text1"/>
          <w:sz w:val="24"/>
          <w:szCs w:val="24"/>
        </w:rPr>
        <w:t xml:space="preserve">. Pragmatism contends that there is no one scientific approach that can be used in social science research to access a reality. It developed out of the rejection of established assumptions about reality, knowledge, and methodology in scientific research </w:t>
      </w:r>
      <w:r w:rsidRPr="007966DC">
        <w:rPr>
          <w:rFonts w:ascii="Times New Roman" w:eastAsiaTheme="majorEastAsia" w:hAnsi="Times New Roman" w:cs="Times New Roman"/>
          <w:bCs/>
          <w:color w:val="000000" w:themeColor="text1"/>
          <w:sz w:val="24"/>
          <w:szCs w:val="24"/>
        </w:rPr>
        <w:fldChar w:fldCharType="begin" w:fldLock="1"/>
      </w:r>
      <w:r w:rsidRPr="007966DC">
        <w:rPr>
          <w:rFonts w:ascii="Times New Roman" w:eastAsiaTheme="majorEastAsia" w:hAnsi="Times New Roman" w:cs="Times New Roman"/>
          <w:bCs/>
          <w:color w:val="000000" w:themeColor="text1"/>
          <w:sz w:val="24"/>
          <w:szCs w:val="24"/>
        </w:rPr>
        <w:instrText>ADDIN CSL_CITATION {"citationItems":[{"id":"ITEM-1","itemData":{"ISBN":"9781452226095","author":[{"dropping-particle":"","family":"Creswell","given":"John W.","non-dropping-particle":"","parse-names":false,"suffix":""}],"id":"ITEM-1","issued":{"date-parts":[["2014"]]},"publisher":"SAGE","title":"Research dseign:qualitative,quantitative,and mixed methods approach 4th ed","type":"book"},"uris":["http://www.mendeley.com/documents/?uuid=75727103-7572-46e8-821e-178f3ebcd11b"]}],"mendeley":{"formattedCitation":"(Creswell, 2014)","plainTextFormattedCitation":"(Creswell, 2014)","previouslyFormattedCitation":"(Creswell, 2014)"},"properties":{"noteIndex":0},"schema":"https://github.com/citation-style-language/schema/raw/master/csl-citation.json"}</w:instrText>
      </w:r>
      <w:r w:rsidRPr="007966DC">
        <w:rPr>
          <w:rFonts w:ascii="Times New Roman" w:eastAsiaTheme="majorEastAsia" w:hAnsi="Times New Roman" w:cs="Times New Roman"/>
          <w:bCs/>
          <w:color w:val="000000" w:themeColor="text1"/>
          <w:sz w:val="24"/>
          <w:szCs w:val="24"/>
        </w:rPr>
        <w:fldChar w:fldCharType="separate"/>
      </w:r>
      <w:r w:rsidRPr="007966DC">
        <w:rPr>
          <w:rFonts w:ascii="Times New Roman" w:eastAsiaTheme="majorEastAsia" w:hAnsi="Times New Roman" w:cs="Times New Roman"/>
          <w:bCs/>
          <w:noProof/>
          <w:color w:val="000000" w:themeColor="text1"/>
          <w:sz w:val="24"/>
          <w:szCs w:val="24"/>
        </w:rPr>
        <w:t>(Creswell, 2014)</w:t>
      </w:r>
      <w:r w:rsidRPr="007966DC">
        <w:rPr>
          <w:rFonts w:ascii="Times New Roman" w:eastAsiaTheme="majorEastAsia" w:hAnsi="Times New Roman" w:cs="Times New Roman"/>
          <w:bCs/>
          <w:color w:val="000000" w:themeColor="text1"/>
          <w:sz w:val="24"/>
          <w:szCs w:val="24"/>
        </w:rPr>
        <w:fldChar w:fldCharType="end"/>
      </w:r>
      <w:r w:rsidRPr="007966DC">
        <w:rPr>
          <w:rFonts w:ascii="Times New Roman" w:eastAsiaTheme="majorEastAsia" w:hAnsi="Times New Roman" w:cs="Times New Roman"/>
          <w:bCs/>
          <w:color w:val="000000" w:themeColor="text1"/>
          <w:sz w:val="24"/>
          <w:szCs w:val="24"/>
        </w:rPr>
        <w:t>.</w:t>
      </w:r>
    </w:p>
    <w:p w14:paraId="5999D18B" w14:textId="77777777" w:rsidR="00973B59" w:rsidRPr="007966DC" w:rsidRDefault="00973B59" w:rsidP="00973B59">
      <w:pPr>
        <w:spacing w:after="0" w:line="240" w:lineRule="auto"/>
        <w:jc w:val="both"/>
        <w:rPr>
          <w:rFonts w:ascii="Times New Roman" w:eastAsiaTheme="majorEastAsia" w:hAnsi="Times New Roman" w:cs="Times New Roman"/>
          <w:bCs/>
          <w:color w:val="000000" w:themeColor="text1"/>
          <w:sz w:val="24"/>
          <w:szCs w:val="24"/>
        </w:rPr>
      </w:pPr>
    </w:p>
    <w:p w14:paraId="7D08ADB0" w14:textId="10455A58" w:rsidR="00973B59" w:rsidRPr="007966DC" w:rsidRDefault="00973B59" w:rsidP="00973B59">
      <w:pPr>
        <w:spacing w:after="0" w:line="480" w:lineRule="auto"/>
        <w:jc w:val="both"/>
        <w:rPr>
          <w:rFonts w:ascii="Times New Roman" w:eastAsiaTheme="majorEastAsia" w:hAnsi="Times New Roman" w:cs="Times New Roman"/>
          <w:bCs/>
          <w:color w:val="000000" w:themeColor="text1"/>
          <w:sz w:val="24"/>
          <w:szCs w:val="24"/>
        </w:rPr>
      </w:pPr>
      <w:r w:rsidRPr="007966DC">
        <w:rPr>
          <w:rFonts w:ascii="Times New Roman" w:eastAsiaTheme="majorEastAsia" w:hAnsi="Times New Roman" w:cs="Times New Roman"/>
          <w:bCs/>
          <w:color w:val="000000" w:themeColor="text1"/>
          <w:sz w:val="24"/>
          <w:szCs w:val="24"/>
        </w:rPr>
        <w:t>According to pragmatism,</w:t>
      </w:r>
      <w:r w:rsidR="006F1053" w:rsidRPr="007966DC">
        <w:rPr>
          <w:rFonts w:ascii="Times New Roman" w:eastAsiaTheme="majorEastAsia" w:hAnsi="Times New Roman" w:cs="Times New Roman"/>
          <w:bCs/>
          <w:color w:val="000000" w:themeColor="text1"/>
          <w:sz w:val="24"/>
          <w:szCs w:val="24"/>
        </w:rPr>
        <w:t xml:space="preserve"> </w:t>
      </w:r>
      <w:r w:rsidRPr="007966DC">
        <w:rPr>
          <w:rFonts w:ascii="Times New Roman" w:eastAsiaTheme="majorEastAsia" w:hAnsi="Times New Roman" w:cs="Times New Roman"/>
          <w:bCs/>
          <w:color w:val="000000" w:themeColor="text1"/>
          <w:sz w:val="24"/>
          <w:szCs w:val="24"/>
        </w:rPr>
        <w:t xml:space="preserve">reality is dynamic and subject to alteration at any time. The world is dynamic and undergoes constant change. Thus, actions lead to change, which is why actions, situations and contexts are positively linked pragmatically. The outcomes of actions are directly related to how they change. Pragmatic beliefs, which are brought on through consistent encounters with predictable results, are centred on actions. Pragmatism maintains that human actions are part of their experiences and are inextricably connected to their beliefs from past experiences. Human behaviour and thinking are entwined. Actions taken now are based on potential outcomes, and if conditions remain the same, they will forecast the outcomes of actions taken in the future. According to this argument, ideas about potential outcomes and actions in situations are both provisional because it is impossible to experience the same event twice. This makes the worldview of pragmatism unique and socially shared </w:t>
      </w:r>
      <w:r w:rsidRPr="007966DC">
        <w:rPr>
          <w:rFonts w:ascii="Times New Roman" w:eastAsiaTheme="majorEastAsia" w:hAnsi="Times New Roman" w:cs="Times New Roman"/>
          <w:bCs/>
          <w:color w:val="000000" w:themeColor="text1"/>
          <w:sz w:val="24"/>
          <w:szCs w:val="24"/>
        </w:rPr>
        <w:fldChar w:fldCharType="begin" w:fldLock="1"/>
      </w:r>
      <w:r w:rsidRPr="007966DC">
        <w:rPr>
          <w:rFonts w:ascii="Times New Roman" w:eastAsiaTheme="majorEastAsia" w:hAnsi="Times New Roman" w:cs="Times New Roman"/>
          <w:bCs/>
          <w:color w:val="000000" w:themeColor="text1"/>
          <w:sz w:val="24"/>
          <w:szCs w:val="24"/>
        </w:rPr>
        <w:instrText>ADDIN CSL_CITATION {"citationItems":[{"id":"ITEM-1","itemData":{"ISBN":"9781292020235","author":[{"dropping-particle":"","family":"Neuman","given":"W Lawrence","non-dropping-particle":"","parse-names":false,"suffix":""}],"id":"ITEM-1","issued":{"date-parts":[["2014"]]},"title":"Social research methods: qualitative and quantitative approaches","type":"book"},"uris":["http://www.mendeley.com/documents/?uuid=a47d0193-9440-4f0c-a2a5-dc5f5635c824"]},{"id":"ITEM-2","itemData":{"ISBN":"9781475146127","ISSN":"05134870","PMID":"19244751","abstract":"Five compounds, huyouyisu (1), vomifoliol (2), isoferulic acid (3), 1,2,3-trihydroxy-phenol (4) and p-hydroxy-phenol (5), were isolated from the peels of Gurus changshan-huyou Y. B. Chang for the first time by utilizing repeated column chromatography on silica gel. Among them, huyouyisu (1) is a new compound. The structure was elucidated by using ID and 2D spectra.","author":[{"dropping-particle":"","family":"Anol","given":"Bhattacherjee","non-dropping-particle":"","parse-names":false,"suffix":""}],"container-title":"Creative Commons Attribution-NonCommercial-ShareAlike 3.0 Unported License","id":"ITEM-2","issued":{"date-parts":[["2012"]]},"number-of-pages":"25-35","title":"Social science research: principles, methods, and practices","type":"book"},"uris":["http://www.mendeley.com/documents/?uuid=c231087a-055f-4432-9b03-acf03b074df4"]}],"mendeley":{"formattedCitation":"(Anol, 2012; Neuman, 2014)","plainTextFormattedCitation":"(Anol, 2012; Neuman, 2014)","previouslyFormattedCitation":"(Anol, 2012; Neuman, 2014)"},"properties":{"noteIndex":0},"schema":"https://github.com/citation-style-language/schema/raw/master/csl-citation.json"}</w:instrText>
      </w:r>
      <w:r w:rsidRPr="007966DC">
        <w:rPr>
          <w:rFonts w:ascii="Times New Roman" w:eastAsiaTheme="majorEastAsia" w:hAnsi="Times New Roman" w:cs="Times New Roman"/>
          <w:bCs/>
          <w:color w:val="000000" w:themeColor="text1"/>
          <w:sz w:val="24"/>
          <w:szCs w:val="24"/>
        </w:rPr>
        <w:fldChar w:fldCharType="separate"/>
      </w:r>
      <w:r w:rsidRPr="007966DC">
        <w:rPr>
          <w:rFonts w:ascii="Times New Roman" w:eastAsiaTheme="majorEastAsia" w:hAnsi="Times New Roman" w:cs="Times New Roman"/>
          <w:bCs/>
          <w:noProof/>
          <w:color w:val="000000" w:themeColor="text1"/>
          <w:sz w:val="24"/>
          <w:szCs w:val="24"/>
        </w:rPr>
        <w:t>(Anol, 2012; Neuman, 2014)</w:t>
      </w:r>
      <w:r w:rsidRPr="007966DC">
        <w:rPr>
          <w:rFonts w:ascii="Times New Roman" w:eastAsiaTheme="majorEastAsia" w:hAnsi="Times New Roman" w:cs="Times New Roman"/>
          <w:bCs/>
          <w:color w:val="000000" w:themeColor="text1"/>
          <w:sz w:val="24"/>
          <w:szCs w:val="24"/>
        </w:rPr>
        <w:fldChar w:fldCharType="end"/>
      </w:r>
      <w:r w:rsidRPr="007966DC">
        <w:rPr>
          <w:rFonts w:ascii="Times New Roman" w:eastAsiaTheme="majorEastAsia" w:hAnsi="Times New Roman" w:cs="Times New Roman"/>
          <w:bCs/>
          <w:color w:val="000000" w:themeColor="text1"/>
          <w:sz w:val="24"/>
          <w:szCs w:val="24"/>
        </w:rPr>
        <w:t>.  On the epistemological and ontological levels, as mentioned earlier, pragmatism departs from contentious issues in research, such as truth and reality. Pragmatism maintains that knowledge and reality come deep into our beliefs and habits that are socially constructed. The choice of a student to do business studies or otherwise is a social issue</w:t>
      </w:r>
      <w:r w:rsidR="00C731AB" w:rsidRPr="007966DC">
        <w:rPr>
          <w:rFonts w:ascii="Times New Roman" w:eastAsiaTheme="majorEastAsia" w:hAnsi="Times New Roman" w:cs="Times New Roman"/>
          <w:bCs/>
          <w:color w:val="000000" w:themeColor="text1"/>
          <w:sz w:val="24"/>
          <w:szCs w:val="24"/>
        </w:rPr>
        <w:t>;</w:t>
      </w:r>
      <w:r w:rsidRPr="007966DC">
        <w:rPr>
          <w:rFonts w:ascii="Times New Roman" w:eastAsiaTheme="majorEastAsia" w:hAnsi="Times New Roman" w:cs="Times New Roman"/>
          <w:bCs/>
          <w:color w:val="000000" w:themeColor="text1"/>
          <w:sz w:val="24"/>
          <w:szCs w:val="24"/>
        </w:rPr>
        <w:t xml:space="preserve"> thus, socially created – this explains that </w:t>
      </w:r>
      <w:r w:rsidRPr="007966DC">
        <w:rPr>
          <w:rFonts w:ascii="Times New Roman" w:eastAsiaTheme="majorEastAsia" w:hAnsi="Times New Roman" w:cs="Times New Roman"/>
          <w:bCs/>
          <w:color w:val="000000" w:themeColor="text1"/>
          <w:sz w:val="24"/>
          <w:szCs w:val="24"/>
        </w:rPr>
        <w:lastRenderedPageBreak/>
        <w:t>understanding the perspective of students regarding their choice of business studies through the pragmatist worldview may present a more nuanced portrait of the entire phenomen</w:t>
      </w:r>
      <w:r w:rsidR="006F1053" w:rsidRPr="007966DC">
        <w:rPr>
          <w:rFonts w:ascii="Times New Roman" w:eastAsiaTheme="majorEastAsia" w:hAnsi="Times New Roman" w:cs="Times New Roman"/>
          <w:bCs/>
          <w:color w:val="000000" w:themeColor="text1"/>
          <w:sz w:val="24"/>
          <w:szCs w:val="24"/>
        </w:rPr>
        <w:t>on</w:t>
      </w:r>
      <w:r w:rsidRPr="007966DC">
        <w:rPr>
          <w:rFonts w:ascii="Times New Roman" w:eastAsiaTheme="majorEastAsia" w:hAnsi="Times New Roman" w:cs="Times New Roman"/>
          <w:bCs/>
          <w:color w:val="000000" w:themeColor="text1"/>
          <w:sz w:val="24"/>
          <w:szCs w:val="24"/>
        </w:rPr>
        <w:t>.</w:t>
      </w:r>
    </w:p>
    <w:p w14:paraId="50FC443A" w14:textId="77777777" w:rsidR="00973B59" w:rsidRPr="007966DC" w:rsidRDefault="00973B59" w:rsidP="00973B59">
      <w:pPr>
        <w:spacing w:after="0" w:line="240" w:lineRule="auto"/>
        <w:jc w:val="both"/>
        <w:rPr>
          <w:rFonts w:ascii="Times New Roman" w:eastAsiaTheme="majorEastAsia" w:hAnsi="Times New Roman" w:cs="Times New Roman"/>
          <w:bCs/>
          <w:color w:val="000000" w:themeColor="text1"/>
          <w:sz w:val="24"/>
          <w:szCs w:val="24"/>
        </w:rPr>
      </w:pPr>
    </w:p>
    <w:p w14:paraId="78D258AE" w14:textId="24484FE8" w:rsidR="00973B59" w:rsidRPr="007966DC" w:rsidRDefault="00973B59" w:rsidP="00973B59">
      <w:pPr>
        <w:spacing w:after="0" w:line="480" w:lineRule="auto"/>
        <w:jc w:val="both"/>
        <w:rPr>
          <w:rFonts w:ascii="Times New Roman" w:eastAsiaTheme="majorEastAsia" w:hAnsi="Times New Roman" w:cs="Times New Roman"/>
          <w:bCs/>
          <w:color w:val="000000" w:themeColor="text1"/>
          <w:sz w:val="24"/>
          <w:szCs w:val="24"/>
        </w:rPr>
      </w:pPr>
      <w:r w:rsidRPr="007966DC">
        <w:rPr>
          <w:rFonts w:ascii="Times New Roman" w:eastAsiaTheme="majorEastAsia" w:hAnsi="Times New Roman" w:cs="Times New Roman"/>
          <w:bCs/>
          <w:color w:val="000000" w:themeColor="text1"/>
          <w:sz w:val="24"/>
          <w:szCs w:val="24"/>
        </w:rPr>
        <w:t>Pragmatism recognizes both single realities and multiple realities from an ontological standpoint. The pragmatist views</w:t>
      </w:r>
      <w:r w:rsidR="00DF266E" w:rsidRPr="007966DC">
        <w:rPr>
          <w:rFonts w:ascii="Times New Roman" w:eastAsiaTheme="majorEastAsia" w:hAnsi="Times New Roman" w:cs="Times New Roman"/>
          <w:bCs/>
          <w:color w:val="000000" w:themeColor="text1"/>
          <w:sz w:val="24"/>
          <w:szCs w:val="24"/>
        </w:rPr>
        <w:t>’</w:t>
      </w:r>
      <w:r w:rsidRPr="007966DC">
        <w:rPr>
          <w:rFonts w:ascii="Times New Roman" w:eastAsiaTheme="majorEastAsia" w:hAnsi="Times New Roman" w:cs="Times New Roman"/>
          <w:bCs/>
          <w:color w:val="000000" w:themeColor="text1"/>
          <w:sz w:val="24"/>
          <w:szCs w:val="24"/>
        </w:rPr>
        <w:t xml:space="preserve"> objective reality as a component of human experience. Pragmatism encourages results from multiple dimensions to determine the point that is closer to reality. According to pragmatism, reality is true </w:t>
      </w:r>
      <w:proofErr w:type="gramStart"/>
      <w:r w:rsidRPr="007966DC">
        <w:rPr>
          <w:rFonts w:ascii="Times New Roman" w:eastAsiaTheme="majorEastAsia" w:hAnsi="Times New Roman" w:cs="Times New Roman"/>
          <w:bCs/>
          <w:color w:val="000000" w:themeColor="text1"/>
          <w:sz w:val="24"/>
          <w:szCs w:val="24"/>
        </w:rPr>
        <w:t>as long as</w:t>
      </w:r>
      <w:proofErr w:type="gramEnd"/>
      <w:r w:rsidRPr="007966DC">
        <w:rPr>
          <w:rFonts w:ascii="Times New Roman" w:eastAsiaTheme="majorEastAsia" w:hAnsi="Times New Roman" w:cs="Times New Roman"/>
          <w:bCs/>
          <w:color w:val="000000" w:themeColor="text1"/>
          <w:sz w:val="24"/>
          <w:szCs w:val="24"/>
        </w:rPr>
        <w:t xml:space="preserve"> it enables us to have a satisfying relationship with other aspects of our experiences. Truth is whatever has consistently proven to be true or has withstood scrutiny from individual users over time </w:t>
      </w:r>
      <w:r w:rsidRPr="007966DC">
        <w:rPr>
          <w:rFonts w:ascii="Times New Roman" w:eastAsiaTheme="majorEastAsia" w:hAnsi="Times New Roman" w:cs="Times New Roman"/>
          <w:bCs/>
          <w:color w:val="000000" w:themeColor="text1"/>
          <w:sz w:val="24"/>
          <w:szCs w:val="24"/>
        </w:rPr>
        <w:fldChar w:fldCharType="begin" w:fldLock="1"/>
      </w:r>
      <w:r w:rsidRPr="007966DC">
        <w:rPr>
          <w:rFonts w:ascii="Times New Roman" w:eastAsiaTheme="majorEastAsia" w:hAnsi="Times New Roman" w:cs="Times New Roman"/>
          <w:bCs/>
          <w:color w:val="000000" w:themeColor="text1"/>
          <w:sz w:val="24"/>
          <w:szCs w:val="24"/>
        </w:rPr>
        <w:instrText>ADDIN CSL_CITATION {"citationItems":[{"id":"ITEM-1","itemData":{"DOI":"10.1007/s13384-015-0169-0","ISSN":"22105328","abstract":"The concept of ‘weak measurements’ in quantum physics is a way of ‘cheating’ the Uncertainty Principle. Heisenberg stated (and 85 years of experiments have demonstrated) that it is impossible to know both the position and momentum of a particle with arbitrary precision. More precise measurements of one decrease the precision with which the other can be measured. By ‘sneaking a peak’ at one variable however—conducting a ‘weak measurement’ that does not fully collapse the quantum wavefunction—and combining this with a subsequent strong measurement of the other variable, increased information of better quality can be gathered. By analogy, theories and methodological approaches could conceivably be combined in research in such a way that one does not ‘force [the other] into blindness’ (Bauersfeld 1988). This paper offers a theoretical and metaphorical introduction to an approach. The criteria for judging its value are empirical: does it work? Does it allow research work to be done and conceptualised in ways that are valuable? That evidence will be forthcoming as this approach is adopted and tested.","author":[{"dropping-particle":"","family":"Geelan","given":"David R.","non-dropping-particle":"","parse-names":false,"suffix":""}],"container-title":"Australian Educational Researcher","id":"ITEM-1","issue":"3","issued":{"date-parts":[["2015"]]},"page":"395-404","title":"While Heisenberg is not looking: the strength of ‘weak measurements’ in educational research","type":"article-journal","volume":"42"},"uris":["http://www.mendeley.com/documents/?uuid=af209d14-500c-4e5b-934b-05ba9e4fc0ca"]}],"mendeley":{"formattedCitation":"(Geelan, 2015)","plainTextFormattedCitation":"(Geelan, 2015)","previouslyFormattedCitation":"(Geelan, 2015)"},"properties":{"noteIndex":0},"schema":"https://github.com/citation-style-language/schema/raw/master/csl-citation.json"}</w:instrText>
      </w:r>
      <w:r w:rsidRPr="007966DC">
        <w:rPr>
          <w:rFonts w:ascii="Times New Roman" w:eastAsiaTheme="majorEastAsia" w:hAnsi="Times New Roman" w:cs="Times New Roman"/>
          <w:bCs/>
          <w:color w:val="000000" w:themeColor="text1"/>
          <w:sz w:val="24"/>
          <w:szCs w:val="24"/>
        </w:rPr>
        <w:fldChar w:fldCharType="separate"/>
      </w:r>
      <w:r w:rsidRPr="007966DC">
        <w:rPr>
          <w:rFonts w:ascii="Times New Roman" w:eastAsiaTheme="majorEastAsia" w:hAnsi="Times New Roman" w:cs="Times New Roman"/>
          <w:bCs/>
          <w:noProof/>
          <w:color w:val="000000" w:themeColor="text1"/>
          <w:sz w:val="24"/>
          <w:szCs w:val="24"/>
        </w:rPr>
        <w:t>(Geelan, 2015)</w:t>
      </w:r>
      <w:r w:rsidRPr="007966DC">
        <w:rPr>
          <w:rFonts w:ascii="Times New Roman" w:eastAsiaTheme="majorEastAsia" w:hAnsi="Times New Roman" w:cs="Times New Roman"/>
          <w:bCs/>
          <w:color w:val="000000" w:themeColor="text1"/>
          <w:sz w:val="24"/>
          <w:szCs w:val="24"/>
        </w:rPr>
        <w:fldChar w:fldCharType="end"/>
      </w:r>
      <w:r w:rsidRPr="007966DC">
        <w:rPr>
          <w:rFonts w:ascii="Times New Roman" w:eastAsiaTheme="majorEastAsia" w:hAnsi="Times New Roman" w:cs="Times New Roman"/>
          <w:bCs/>
          <w:color w:val="000000" w:themeColor="text1"/>
          <w:sz w:val="24"/>
          <w:szCs w:val="24"/>
        </w:rPr>
        <w:t>.</w:t>
      </w:r>
    </w:p>
    <w:p w14:paraId="38A115D4" w14:textId="77777777" w:rsidR="00973B59" w:rsidRPr="007966DC" w:rsidRDefault="00973B59" w:rsidP="00973B59">
      <w:pPr>
        <w:spacing w:after="0" w:line="240" w:lineRule="auto"/>
        <w:jc w:val="both"/>
        <w:rPr>
          <w:rFonts w:ascii="Times New Roman" w:eastAsiaTheme="majorEastAsia" w:hAnsi="Times New Roman" w:cs="Times New Roman"/>
          <w:bCs/>
          <w:color w:val="000000" w:themeColor="text1"/>
          <w:sz w:val="24"/>
          <w:szCs w:val="24"/>
        </w:rPr>
      </w:pPr>
    </w:p>
    <w:p w14:paraId="16CF415B" w14:textId="07207B35" w:rsidR="00973B59" w:rsidRPr="007966DC" w:rsidRDefault="00973B59" w:rsidP="00973B59">
      <w:pPr>
        <w:spacing w:after="0" w:line="480" w:lineRule="auto"/>
        <w:jc w:val="both"/>
        <w:rPr>
          <w:rFonts w:ascii="Times New Roman" w:eastAsiaTheme="majorEastAsia" w:hAnsi="Times New Roman" w:cs="Times New Roman"/>
          <w:bCs/>
          <w:color w:val="000000" w:themeColor="text1"/>
          <w:sz w:val="24"/>
          <w:szCs w:val="24"/>
        </w:rPr>
      </w:pPr>
      <w:r w:rsidRPr="007966DC">
        <w:rPr>
          <w:rFonts w:ascii="Times New Roman" w:eastAsia="Calibri" w:hAnsi="Times New Roman" w:cs="Times New Roman"/>
          <w:color w:val="000000" w:themeColor="text1"/>
          <w:sz w:val="24"/>
          <w:szCs w:val="24"/>
        </w:rPr>
        <w:t>From an epistemological perspective, pragmatism holds that knowledge is socially formed in the world and that some social constructs are more akin to personal experiences than others. Pragmatism indicates that reality is what functions</w:t>
      </w:r>
      <w:r w:rsidR="00C731AB"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hence</w:t>
      </w:r>
      <w:r w:rsidR="00C731AB"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knowledge must be based on ideas, routines, and experiences. All information is social knowledge that is shared based on individual experiences and created to further our existence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{"citationItems":[{"id":"ITEM-1","itemData":{"DOI":"10.22161/ijels.55.15","abstract":"This paper attempts to provide insights on research paradigm as the philosophical foundation for educational research. The main purpose of writing this paper is to provide basic idea and knowledge about research paradigm to the prospective researcher with a claim as it is a philosophy of educational research. Different books and journal articles were consulted, reviewed and discussed to prepare this write up. After accumulating the idea and insights on research paradigms, the paper begins with the overview of research in terms of basic features. Then, it introduces about the research paradigms as the research philosophy and followed by the major components of research paradigms viz. ontology, epistemology, methodology and axiology. The key components of research paradigms are defined and discussed in terms of their basic premises in relation to the educational research contexts. Moreover, the paper also presents a brief discussion on the implications of research paradigms in educational research.","author":[{"dropping-particle":"","family":"Khatri","given":"Krishna Kumar","non-dropping-particle":"","parse-names":false,"suffix":""}],"container-title":"International Journal of English Literature and Social Sciences","id":"ITEM-1","issue":"5","issued":{"date-parts":[["2020"]]},"page":"1435-1440","title":"Research Paradigm: A Philosophy of Educational Research","type":"article-journal","volume":"5"},"uris":["http://www.mendeley.com/documents/?uuid=f7ba142e-e074-4c62-bd2d-f082777c6d65"]},{"id":"ITEM-2","itemData":{"DOI":"10.5430/ijhe.v6n5p26","ISSN":"1927-6044","abstract":"The concept of research paradigm is one that many higher degree research students, and even early career researchers, find elusive to articulate, and challenging to apply in their research proposals. Adopting an ethnographic and hermeneutic methodology, the present paper draws upon our experiences as lecturers in Research Methods over many years, and upon pertinent literature to explain the meaning of research paradigm. The paper elucidates the key aspects of research paradigms that researchers should understand well to be able to address this concept adequately in their research proposals. It offers suggestions on how researchers can locate their research into a paradigm and the justification needed for paradigm choice. With the explicit purpose of helping higher degree research (HDR) students design effective research proposals, the paper also discusses the different research methodologies best suited to conduct research in each of the paradigms discussed. ","author":[{"dropping-particle":"","family":"Kivunja","given":"Charles","non-dropping-particle":"","parse-names":false,"suffix":""},{"dropping-particle":"","family":"Kuyini","given":"Ahmed Bawa","non-dropping-particle":"","parse-names":false,"suffix":""}],"container-title":"International Journal of Higher Education","id":"ITEM-2","issue":"5","issued":{"date-parts":[["2017"]]},"page":"26","title":"Understanding and Applying Research Paradigms in Educational Contexts","type":"article-journal","volume":"6"},"uris":["http://www.mendeley.com/documents/?uuid=c67c52d2-6de8-4e2c-8ae1-28341441ece3"]}],"mendeley":{"formattedCitation":"(Khatri, 2020; Kivunja &amp; Kuyini, 2017)","plainTextFormattedCitation":"(Khatri, 2020; Kivunja &amp; Kuyini, 2017)","previouslyFormattedCitation":"(Khatri, 2020; Kivunja &amp; Kuyini, 2017)"},"properties":{"noteIndex":0},"schema":"https://github.com/citation-style-language/schema/raw/master/csl-citation.json"}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(Khatri, 2020; Kivunja &amp; Kuyini, 2017)</w:t>
      </w:r>
      <w:r w:rsidRPr="007966DC">
        <w:rPr>
          <w:rFonts w:ascii="Times New Roman" w:eastAsia="Calibri" w:hAnsi="Times New Roman" w:cs="Times New Roman"/>
          <w:color w:val="000000" w:themeColor="text1"/>
          <w:sz w:val="24"/>
          <w:szCs w:val="24"/>
        </w:rPr>
        <w:fldChar w:fldCharType="end"/>
      </w:r>
      <w:r w:rsidRPr="007966DC">
        <w:rPr>
          <w:rFonts w:ascii="Times New Roman" w:eastAsiaTheme="majorEastAsia" w:hAnsi="Times New Roman" w:cs="Times New Roman"/>
          <w:bCs/>
          <w:color w:val="000000" w:themeColor="text1"/>
          <w:sz w:val="24"/>
          <w:szCs w:val="24"/>
        </w:rPr>
        <w:t xml:space="preserve">. By using abduction reasoning, where the researcher can switch between deduction and induction analysis, pragmatism holds that knowledge acquisition is a continuum rather than objectivity and subjectivity. Pragmatism considers the researcher's socio-political setting as well as his/her discretion over the study objectives and methods. According to the pragmatic theory, if a research problem includes numerous layers, the research should use multiple methodologies or a mixed method. Epistemology and ontology should not be prioritized over the use of a mixed-method approach in addressing a research gap </w:t>
      </w:r>
      <w:r w:rsidRPr="007966DC">
        <w:rPr>
          <w:rFonts w:ascii="Times New Roman" w:eastAsiaTheme="majorEastAsia" w:hAnsi="Times New Roman" w:cs="Times New Roman"/>
          <w:bCs/>
          <w:color w:val="000000" w:themeColor="text1"/>
          <w:sz w:val="24"/>
          <w:szCs w:val="24"/>
        </w:rPr>
        <w:fldChar w:fldCharType="begin" w:fldLock="1"/>
      </w:r>
      <w:r w:rsidRPr="007966DC">
        <w:rPr>
          <w:rFonts w:ascii="Times New Roman" w:eastAsiaTheme="majorEastAsia" w:hAnsi="Times New Roman" w:cs="Times New Roman"/>
          <w:bCs/>
          <w:color w:val="000000" w:themeColor="text1"/>
          <w:sz w:val="24"/>
          <w:szCs w:val="24"/>
        </w:rPr>
        <w:instrText>ADDIN CSL_CITATION {"citationItems":[{"id":"ITEM-1","itemData":{"abstract":"Conducting educational research studies is a daunting and challenging experience for novice researchers. The novice researcher is not only haunted by the ambiguity of the new research experience but also challenged by the difficult choice of research paradigms and compatible research methodologies and methods that are often presented as competing paradigms and therefore as against each other. This paper is a humble attempt to discuss and clarify research terminologies and help novice researchers choose appropriate research methodologies and methods as seen compatible with the positivist, interpretive, and critical paradigms. Keywords:","author":[{"dropping-particle":"","family":"Dammak","given":"Abderrazak","non-dropping-particle":"","parse-names":false,"suffix":""}],"container-title":"The Academic Journal of St Clements Education Group","id":"ITEM-1","issue":"2","issued":{"date-parts":[["2015"]]},"page":"1-6","title":"Research Paradigms: Methodologies and Compatible Methods","type":"article-journal","volume":"6"},"uris":["http://www.mendeley.com/documents/?uuid=f9a513f6-2839-4e89-b7a0-ffe9e497cb50"]}],"mendeley":{"formattedCitation":"(Dammak, 2015)","plainTextFormattedCitation":"(Dammak, 2015)","previouslyFormattedCitation":"(Dammak, 2015)"},"properties":{"noteIndex":0},"schema":"https://github.com/citation-style-language/schema/raw/master/csl-citation.json"}</w:instrText>
      </w:r>
      <w:r w:rsidRPr="007966DC">
        <w:rPr>
          <w:rFonts w:ascii="Times New Roman" w:eastAsiaTheme="majorEastAsia" w:hAnsi="Times New Roman" w:cs="Times New Roman"/>
          <w:bCs/>
          <w:color w:val="000000" w:themeColor="text1"/>
          <w:sz w:val="24"/>
          <w:szCs w:val="24"/>
        </w:rPr>
        <w:fldChar w:fldCharType="separate"/>
      </w:r>
      <w:r w:rsidRPr="007966DC">
        <w:rPr>
          <w:rFonts w:ascii="Times New Roman" w:eastAsiaTheme="majorEastAsia" w:hAnsi="Times New Roman" w:cs="Times New Roman"/>
          <w:bCs/>
          <w:noProof/>
          <w:color w:val="000000" w:themeColor="text1"/>
          <w:sz w:val="24"/>
          <w:szCs w:val="24"/>
        </w:rPr>
        <w:t>(Dammak, 2015)</w:t>
      </w:r>
      <w:r w:rsidRPr="007966DC">
        <w:rPr>
          <w:rFonts w:ascii="Times New Roman" w:eastAsiaTheme="majorEastAsia" w:hAnsi="Times New Roman" w:cs="Times New Roman"/>
          <w:bCs/>
          <w:color w:val="000000" w:themeColor="text1"/>
          <w:sz w:val="24"/>
          <w:szCs w:val="24"/>
        </w:rPr>
        <w:fldChar w:fldCharType="end"/>
      </w:r>
      <w:r w:rsidRPr="007966DC">
        <w:rPr>
          <w:rFonts w:ascii="Times New Roman" w:eastAsiaTheme="majorEastAsia" w:hAnsi="Times New Roman" w:cs="Times New Roman"/>
          <w:bCs/>
          <w:color w:val="000000" w:themeColor="text1"/>
          <w:sz w:val="24"/>
          <w:szCs w:val="24"/>
        </w:rPr>
        <w:t xml:space="preserve">. This, therefore, explains </w:t>
      </w:r>
      <w:r w:rsidR="00C731AB" w:rsidRPr="007966DC">
        <w:rPr>
          <w:rFonts w:ascii="Times New Roman" w:eastAsiaTheme="majorEastAsia" w:hAnsi="Times New Roman" w:cs="Times New Roman"/>
          <w:bCs/>
          <w:color w:val="000000" w:themeColor="text1"/>
          <w:sz w:val="24"/>
          <w:szCs w:val="24"/>
        </w:rPr>
        <w:t xml:space="preserve">how </w:t>
      </w:r>
      <w:r w:rsidRPr="007966DC">
        <w:rPr>
          <w:rFonts w:ascii="Times New Roman" w:eastAsiaTheme="majorEastAsia" w:hAnsi="Times New Roman" w:cs="Times New Roman"/>
          <w:bCs/>
          <w:color w:val="000000" w:themeColor="text1"/>
          <w:sz w:val="24"/>
          <w:szCs w:val="24"/>
        </w:rPr>
        <w:t xml:space="preserve">the pragmatism worldview </w:t>
      </w:r>
      <w:r w:rsidRPr="007966DC">
        <w:rPr>
          <w:rFonts w:ascii="Times New Roman" w:eastAsiaTheme="majorEastAsia" w:hAnsi="Times New Roman" w:cs="Times New Roman"/>
          <w:bCs/>
          <w:color w:val="000000" w:themeColor="text1"/>
          <w:sz w:val="24"/>
          <w:szCs w:val="24"/>
        </w:rPr>
        <w:lastRenderedPageBreak/>
        <w:t xml:space="preserve">strongly fits into unpacking the factors determining students’ choice of business studies at the senior high school level in Ghana.  </w:t>
      </w:r>
    </w:p>
    <w:p w14:paraId="280B03A5" w14:textId="77777777" w:rsidR="00973B59" w:rsidRPr="007966DC" w:rsidRDefault="00973B59" w:rsidP="00973B59">
      <w:pPr>
        <w:spacing w:after="0" w:line="240" w:lineRule="auto"/>
        <w:jc w:val="both"/>
        <w:rPr>
          <w:rFonts w:ascii="Times New Roman" w:eastAsiaTheme="majorEastAsia" w:hAnsi="Times New Roman" w:cs="Times New Roman"/>
          <w:bCs/>
          <w:color w:val="000000" w:themeColor="text1"/>
          <w:sz w:val="24"/>
          <w:szCs w:val="24"/>
        </w:rPr>
      </w:pPr>
    </w:p>
    <w:p w14:paraId="4997A4A3" w14:textId="3B9C0A03"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80" w:name="_Toc68079565"/>
      <w:bookmarkStart w:id="81" w:name="_Toc125640656"/>
      <w:bookmarkEnd w:id="79"/>
      <w:r w:rsidRPr="007966DC">
        <w:rPr>
          <w:rFonts w:ascii="Times New Roman" w:eastAsia="SimSun" w:hAnsi="Times New Roman" w:cs="Times New Roman"/>
          <w:b/>
          <w:color w:val="000000" w:themeColor="text1"/>
          <w:sz w:val="24"/>
          <w:szCs w:val="24"/>
        </w:rPr>
        <w:t xml:space="preserve">3.4 </w:t>
      </w:r>
      <w:bookmarkStart w:id="82" w:name="_Hlk103030725"/>
      <w:r w:rsidRPr="007966DC">
        <w:rPr>
          <w:rFonts w:ascii="Times New Roman" w:eastAsia="SimSun" w:hAnsi="Times New Roman" w:cs="Times New Roman"/>
          <w:b/>
          <w:color w:val="000000" w:themeColor="text1"/>
          <w:sz w:val="24"/>
          <w:szCs w:val="24"/>
        </w:rPr>
        <w:t xml:space="preserve">Research </w:t>
      </w:r>
      <w:r w:rsidR="00D4212D" w:rsidRPr="007966DC">
        <w:rPr>
          <w:rFonts w:ascii="Times New Roman" w:eastAsia="SimSun" w:hAnsi="Times New Roman" w:cs="Times New Roman"/>
          <w:b/>
          <w:color w:val="000000" w:themeColor="text1"/>
          <w:sz w:val="24"/>
          <w:szCs w:val="24"/>
        </w:rPr>
        <w:t>D</w:t>
      </w:r>
      <w:bookmarkEnd w:id="80"/>
      <w:r w:rsidRPr="007966DC">
        <w:rPr>
          <w:rFonts w:ascii="Times New Roman" w:eastAsia="SimSun" w:hAnsi="Times New Roman" w:cs="Times New Roman"/>
          <w:b/>
          <w:color w:val="000000" w:themeColor="text1"/>
          <w:sz w:val="24"/>
          <w:szCs w:val="24"/>
        </w:rPr>
        <w:t>esign</w:t>
      </w:r>
      <w:bookmarkEnd w:id="81"/>
      <w:bookmarkEnd w:id="82"/>
    </w:p>
    <w:p w14:paraId="5993D6EE" w14:textId="678572CF" w:rsidR="00973B59" w:rsidRPr="007966DC" w:rsidRDefault="00973B59" w:rsidP="00973B59">
      <w:pPr>
        <w:spacing w:after="40" w:line="480" w:lineRule="auto"/>
        <w:jc w:val="both"/>
        <w:rPr>
          <w:rFonts w:ascii="Times New Roman" w:eastAsia="SimSun" w:hAnsi="Times New Roman" w:cs="Times New Roman"/>
          <w:b/>
          <w:color w:val="000000" w:themeColor="text1"/>
          <w:sz w:val="24"/>
          <w:szCs w:val="24"/>
        </w:rPr>
      </w:pPr>
      <w:r w:rsidRPr="007966DC">
        <w:rPr>
          <w:rFonts w:ascii="Times New Roman" w:eastAsia="Calibri" w:hAnsi="Times New Roman" w:cs="Times New Roman"/>
          <w:color w:val="000000" w:themeColor="text1"/>
          <w:sz w:val="24"/>
          <w:szCs w:val="24"/>
        </w:rPr>
        <w:t>The study adopted the cross-sectional survey design. A cross-sectional survey ‘entails the collection of data on more than one case (quite a lot more than one) and at a single point in time. A survey is suitable for the collection of both quantitative or qualitative data and/or both in connection with two or more variables (usually many more than two), which are then examined to detect patterns of association (Bryman, 2008</w:t>
      </w:r>
      <w:r w:rsidR="00C731AB" w:rsidRPr="007966DC">
        <w:rPr>
          <w:rFonts w:ascii="Times New Roman" w:eastAsia="Calibri" w:hAnsi="Times New Roman" w:cs="Times New Roman"/>
          <w:color w:val="000000" w:themeColor="text1"/>
          <w:sz w:val="24"/>
          <w:szCs w:val="24"/>
        </w:rPr>
        <w:t xml:space="preserve">, p. </w:t>
      </w:r>
      <w:r w:rsidRPr="007966DC">
        <w:rPr>
          <w:rFonts w:ascii="Times New Roman" w:eastAsia="Calibri" w:hAnsi="Times New Roman" w:cs="Times New Roman"/>
          <w:color w:val="000000" w:themeColor="text1"/>
          <w:sz w:val="24"/>
          <w:szCs w:val="24"/>
        </w:rPr>
        <w:t>44).</w:t>
      </w:r>
      <w:r w:rsidRPr="007966DC">
        <w:rPr>
          <w:rFonts w:ascii="Times New Roman" w:eastAsia="SimSun" w:hAnsi="Times New Roman" w:cs="Times New Roman"/>
          <w:b/>
          <w:color w:val="000000" w:themeColor="text1"/>
          <w:sz w:val="24"/>
          <w:szCs w:val="24"/>
        </w:rPr>
        <w:t xml:space="preserve"> </w:t>
      </w:r>
    </w:p>
    <w:p w14:paraId="17A960E0" w14:textId="77777777" w:rsidR="00973B59" w:rsidRPr="007966DC" w:rsidRDefault="00973B59" w:rsidP="00973B59">
      <w:pPr>
        <w:spacing w:after="0" w:line="240" w:lineRule="auto"/>
        <w:jc w:val="both"/>
        <w:rPr>
          <w:rFonts w:ascii="Times New Roman" w:eastAsia="SimSun" w:hAnsi="Times New Roman" w:cs="Times New Roman"/>
          <w:b/>
          <w:color w:val="000000" w:themeColor="text1"/>
          <w:sz w:val="24"/>
          <w:szCs w:val="24"/>
        </w:rPr>
      </w:pPr>
    </w:p>
    <w:p w14:paraId="57F620E1"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A cross-sectional survey can examine current attitudes, beliefs, opinions,</w:t>
      </w:r>
      <w:r w:rsidRPr="007966DC">
        <w:rPr>
          <w:rFonts w:ascii="Times New Roman" w:eastAsia="Calibri" w:hAnsi="Times New Roman" w:cs="Times New Roman"/>
          <w:i/>
          <w:iCs/>
          <w:color w:val="000000" w:themeColor="text1"/>
          <w:sz w:val="24"/>
          <w:szCs w:val="24"/>
        </w:rPr>
        <w:t xml:space="preserve"> </w:t>
      </w:r>
      <w:r w:rsidRPr="007966DC">
        <w:rPr>
          <w:rFonts w:ascii="Times New Roman" w:eastAsia="Calibri" w:hAnsi="Times New Roman" w:cs="Times New Roman"/>
          <w:color w:val="000000" w:themeColor="text1"/>
          <w:sz w:val="24"/>
          <w:szCs w:val="24"/>
        </w:rPr>
        <w:t>or practices</w:t>
      </w:r>
      <w:r w:rsidRPr="007966DC">
        <w:rPr>
          <w:rFonts w:ascii="Times New Roman" w:eastAsia="Calibri" w:hAnsi="Times New Roman" w:cs="Times New Roman"/>
          <w:i/>
          <w:iCs/>
          <w:color w:val="000000" w:themeColor="text1"/>
          <w:sz w:val="24"/>
          <w:szCs w:val="24"/>
        </w:rPr>
        <w:t xml:space="preserve">. </w:t>
      </w:r>
      <w:r w:rsidRPr="007966DC">
        <w:rPr>
          <w:rFonts w:ascii="Times New Roman" w:eastAsia="Calibri" w:hAnsi="Times New Roman" w:cs="Times New Roman"/>
          <w:color w:val="000000" w:themeColor="text1"/>
          <w:sz w:val="24"/>
          <w:szCs w:val="24"/>
        </w:rPr>
        <w:t xml:space="preserve">Attitudes, beliefs, and opinions are ways in which individuals think about issues, whereas practices are their actual behaviours (Aggarwal, 2008; Creswell, 2014). A cross-sectional survey allows the researcher to engage directly with the study setting or phenomena. </w:t>
      </w:r>
      <w:r w:rsidRPr="007966DC">
        <w:rPr>
          <w:rFonts w:ascii="Times New Roman" w:eastAsia="Calibri" w:hAnsi="Times New Roman" w:cs="Times New Roman"/>
          <w:color w:val="000000" w:themeColor="text1"/>
          <w:sz w:val="24"/>
          <w:szCs w:val="24"/>
          <w:shd w:val="clear" w:color="auto" w:fill="FFFFFF"/>
        </w:rPr>
        <w:t xml:space="preserve">The cross-sectional survey is used to describe what is happening at the present. It considers cultural standards, convictions, patterns, rehearses, and their interrelationships </w:t>
      </w:r>
      <w:r w:rsidRPr="007966DC">
        <w:rPr>
          <w:rFonts w:ascii="Times New Roman" w:eastAsia="Calibri" w:hAnsi="Times New Roman" w:cs="Times New Roman"/>
          <w:color w:val="000000" w:themeColor="text1"/>
          <w:sz w:val="24"/>
          <w:szCs w:val="24"/>
        </w:rPr>
        <w:t>(Aggarwal, 2008).</w:t>
      </w:r>
    </w:p>
    <w:p w14:paraId="185837B9"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0B5E81D6" w14:textId="36088223"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Besides, the cross-sectional survey design creates a way for the incorporation of both qualitative and quantitative data and </w:t>
      </w:r>
      <w:r w:rsidR="006F1053" w:rsidRPr="007966DC">
        <w:rPr>
          <w:rFonts w:ascii="Times New Roman" w:eastAsia="Calibri" w:hAnsi="Times New Roman" w:cs="Times New Roman"/>
          <w:color w:val="000000" w:themeColor="text1"/>
          <w:sz w:val="24"/>
          <w:szCs w:val="24"/>
        </w:rPr>
        <w:t xml:space="preserve">for </w:t>
      </w:r>
      <w:r w:rsidRPr="007966DC">
        <w:rPr>
          <w:rFonts w:ascii="Times New Roman" w:eastAsia="Calibri" w:hAnsi="Times New Roman" w:cs="Times New Roman"/>
          <w:color w:val="000000" w:themeColor="text1"/>
          <w:sz w:val="24"/>
          <w:szCs w:val="24"/>
        </w:rPr>
        <w:t xml:space="preserve">making valuable decisions (Creswell, 2014). In this regard, the study employed the mixed method research approach as argued by Creswell </w:t>
      </w:r>
      <w:r w:rsidR="00C731AB"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2014). This enabled the researcher to investigate the broad factors underpinning </w:t>
      </w:r>
      <w:r w:rsidRPr="007966DC">
        <w:rPr>
          <w:rFonts w:ascii="Times New Roman" w:eastAsia="Calibri" w:hAnsi="Times New Roman" w:cs="Times New Roman"/>
          <w:bCs/>
          <w:color w:val="000000" w:themeColor="text1"/>
          <w:sz w:val="24"/>
          <w:szCs w:val="24"/>
        </w:rPr>
        <w:t xml:space="preserve">students’ choice of business studies in SHSs in the Upper West Region. </w:t>
      </w:r>
      <w:r w:rsidRPr="007966DC">
        <w:rPr>
          <w:rFonts w:ascii="Times New Roman" w:eastAsia="Calibri" w:hAnsi="Times New Roman" w:cs="Times New Roman"/>
          <w:color w:val="000000" w:themeColor="text1"/>
          <w:sz w:val="24"/>
          <w:szCs w:val="24"/>
        </w:rPr>
        <w:t xml:space="preserve"> </w:t>
      </w:r>
    </w:p>
    <w:p w14:paraId="43A7A91D" w14:textId="609A7E92"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bCs/>
          <w:color w:val="000000" w:themeColor="text1"/>
          <w:sz w:val="24"/>
          <w:szCs w:val="24"/>
        </w:rPr>
        <w:t>The</w:t>
      </w:r>
      <w:r w:rsidRPr="007966DC">
        <w:rPr>
          <w:rFonts w:ascii="Times New Roman" w:eastAsia="Calibri" w:hAnsi="Times New Roman" w:cs="Times New Roman"/>
          <w:color w:val="000000" w:themeColor="text1"/>
          <w:sz w:val="24"/>
          <w:szCs w:val="24"/>
        </w:rPr>
        <w:t xml:space="preserve"> mixed methods research approach encourages methodological complementarity in which each methodology (qualitative or quantitative) supports the other (Creswell</w:t>
      </w:r>
      <w:r w:rsidR="00C731AB"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2014; </w:t>
      </w:r>
      <w:r w:rsidRPr="007966DC">
        <w:rPr>
          <w:rFonts w:ascii="Times New Roman" w:eastAsia="Calibri" w:hAnsi="Times New Roman" w:cs="Times New Roman"/>
          <w:color w:val="000000" w:themeColor="text1"/>
          <w:sz w:val="24"/>
          <w:szCs w:val="24"/>
        </w:rPr>
        <w:lastRenderedPageBreak/>
        <w:t>Kumar, 2011; Neuman, 2014)</w:t>
      </w:r>
      <w:r w:rsidRPr="007966DC">
        <w:rPr>
          <w:rFonts w:ascii="Times New Roman" w:eastAsia="Calibri" w:hAnsi="Times New Roman" w:cs="Times New Roman"/>
          <w:bCs/>
          <w:color w:val="000000" w:themeColor="text1"/>
          <w:sz w:val="24"/>
          <w:szCs w:val="24"/>
        </w:rPr>
        <w:t xml:space="preserve">. In addition, </w:t>
      </w:r>
      <w:r w:rsidRPr="007966DC">
        <w:rPr>
          <w:rFonts w:ascii="Times New Roman" w:eastAsia="Calibri" w:hAnsi="Times New Roman" w:cs="Times New Roman"/>
          <w:color w:val="000000" w:themeColor="text1"/>
          <w:sz w:val="24"/>
          <w:szCs w:val="24"/>
        </w:rPr>
        <w:t xml:space="preserve">data validity and reliability were highly promoted because of the blending or combination of both qualitative and quantitative data. </w:t>
      </w:r>
      <w:r w:rsidRPr="007966DC">
        <w:rPr>
          <w:rFonts w:ascii="Times New Roman" w:eastAsia="Calibri" w:hAnsi="Times New Roman" w:cs="Times New Roman"/>
          <w:bCs/>
          <w:color w:val="000000" w:themeColor="text1"/>
          <w:sz w:val="24"/>
          <w:szCs w:val="24"/>
        </w:rPr>
        <w:t xml:space="preserve">Therefore, </w:t>
      </w:r>
      <w:r w:rsidRPr="007966DC">
        <w:rPr>
          <w:rFonts w:ascii="Times New Roman" w:eastAsia="Calibri" w:hAnsi="Times New Roman" w:cs="Times New Roman"/>
          <w:color w:val="000000" w:themeColor="text1"/>
          <w:sz w:val="24"/>
          <w:szCs w:val="24"/>
        </w:rPr>
        <w:t>the use of the mixed-method approach in this study minimized biases that would have occurred due to shortfalls associated with either the quantitative or qualitative research paradigm (Creswell, 2014). Within the research philosophical paradigms, the mixed methods are in line with the pragmatist world view</w:t>
      </w:r>
      <w:r w:rsidR="00C731AB"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argues that there are two ways or multiple approaches to solving social problems.</w:t>
      </w:r>
      <w:bookmarkStart w:id="83" w:name="_Toc68079566"/>
    </w:p>
    <w:p w14:paraId="120F841F"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784C50C8" w14:textId="77777777"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84" w:name="_Toc125640657"/>
      <w:r w:rsidRPr="007966DC">
        <w:rPr>
          <w:rFonts w:ascii="Times New Roman" w:eastAsia="SimSun" w:hAnsi="Times New Roman" w:cs="Times New Roman"/>
          <w:b/>
          <w:color w:val="000000" w:themeColor="text1"/>
          <w:sz w:val="24"/>
          <w:szCs w:val="24"/>
        </w:rPr>
        <w:t>3.5 Target Respondents</w:t>
      </w:r>
      <w:bookmarkEnd w:id="84"/>
      <w:r w:rsidRPr="007966DC">
        <w:rPr>
          <w:rFonts w:ascii="Times New Roman" w:eastAsia="SimSun" w:hAnsi="Times New Roman" w:cs="Times New Roman"/>
          <w:b/>
          <w:color w:val="000000" w:themeColor="text1"/>
          <w:sz w:val="24"/>
          <w:szCs w:val="24"/>
        </w:rPr>
        <w:t xml:space="preserve"> </w:t>
      </w:r>
    </w:p>
    <w:p w14:paraId="22C3F95A" w14:textId="4B9B477D"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In this study, the target respondents consist</w:t>
      </w:r>
      <w:r w:rsidR="00C731AB" w:rsidRPr="007966DC">
        <w:rPr>
          <w:rFonts w:ascii="Times New Roman" w:eastAsia="Calibri" w:hAnsi="Times New Roman" w:cs="Times New Roman"/>
          <w:color w:val="000000" w:themeColor="text1"/>
          <w:sz w:val="24"/>
          <w:szCs w:val="24"/>
        </w:rPr>
        <w:t>ed</w:t>
      </w:r>
      <w:r w:rsidRPr="007966DC">
        <w:rPr>
          <w:rFonts w:ascii="Times New Roman" w:eastAsia="Calibri" w:hAnsi="Times New Roman" w:cs="Times New Roman"/>
          <w:color w:val="000000" w:themeColor="text1"/>
          <w:sz w:val="24"/>
          <w:szCs w:val="24"/>
        </w:rPr>
        <w:t xml:space="preserve"> of all first and second-year students in SHSs in the Upper West Region.</w:t>
      </w:r>
      <w:r w:rsidR="00037FBD" w:rsidRPr="007966DC">
        <w:rPr>
          <w:rFonts w:ascii="Times New Roman" w:eastAsia="Calibri" w:hAnsi="Times New Roman" w:cs="Times New Roman"/>
          <w:color w:val="000000" w:themeColor="text1"/>
          <w:sz w:val="24"/>
          <w:szCs w:val="24"/>
        </w:rPr>
        <w:t xml:space="preserve"> The third years were preparing for their final examination and where not available. </w:t>
      </w:r>
      <w:r w:rsidRPr="007966DC">
        <w:rPr>
          <w:rFonts w:ascii="Times New Roman" w:eastAsia="Calibri" w:hAnsi="Times New Roman" w:cs="Times New Roman"/>
          <w:color w:val="000000" w:themeColor="text1"/>
          <w:sz w:val="24"/>
          <w:szCs w:val="24"/>
        </w:rPr>
        <w:t xml:space="preserve">The total population of the entire student body from the schools offering business studies </w:t>
      </w:r>
      <w:r w:rsidR="00C731AB" w:rsidRPr="007966DC">
        <w:rPr>
          <w:rFonts w:ascii="Times New Roman" w:eastAsia="Calibri" w:hAnsi="Times New Roman" w:cs="Times New Roman"/>
          <w:color w:val="000000" w:themeColor="text1"/>
          <w:sz w:val="24"/>
          <w:szCs w:val="24"/>
        </w:rPr>
        <w:t>wa</w:t>
      </w:r>
      <w:r w:rsidRPr="007966DC">
        <w:rPr>
          <w:rFonts w:ascii="Times New Roman" w:eastAsia="Calibri" w:hAnsi="Times New Roman" w:cs="Times New Roman"/>
          <w:color w:val="000000" w:themeColor="text1"/>
          <w:sz w:val="24"/>
          <w:szCs w:val="24"/>
        </w:rPr>
        <w:t xml:space="preserve">s 893 (Baseline Information, 2022). The SHS students were relied upon for a large proportion of the study data. Headteachers and Heads of Business Studies Departments in SHSs in the </w:t>
      </w:r>
      <w:r w:rsidR="00C731AB" w:rsidRPr="007966DC">
        <w:rPr>
          <w:rFonts w:ascii="Times New Roman" w:eastAsia="Calibri" w:hAnsi="Times New Roman" w:cs="Times New Roman"/>
          <w:color w:val="000000" w:themeColor="text1"/>
          <w:sz w:val="24"/>
          <w:szCs w:val="24"/>
        </w:rPr>
        <w:t>r</w:t>
      </w:r>
      <w:r w:rsidRPr="007966DC">
        <w:rPr>
          <w:rFonts w:ascii="Times New Roman" w:eastAsia="Calibri" w:hAnsi="Times New Roman" w:cs="Times New Roman"/>
          <w:color w:val="000000" w:themeColor="text1"/>
          <w:sz w:val="24"/>
          <w:szCs w:val="24"/>
        </w:rPr>
        <w:t xml:space="preserve">egion were </w:t>
      </w:r>
      <w:r w:rsidR="00C731AB" w:rsidRPr="007966DC">
        <w:rPr>
          <w:rFonts w:ascii="Times New Roman" w:eastAsia="Calibri" w:hAnsi="Times New Roman" w:cs="Times New Roman"/>
          <w:color w:val="000000" w:themeColor="text1"/>
          <w:sz w:val="24"/>
          <w:szCs w:val="24"/>
        </w:rPr>
        <w:t>likewise</w:t>
      </w:r>
      <w:r w:rsidRPr="007966DC">
        <w:rPr>
          <w:rFonts w:ascii="Times New Roman" w:eastAsia="Calibri" w:hAnsi="Times New Roman" w:cs="Times New Roman"/>
          <w:color w:val="000000" w:themeColor="text1"/>
          <w:sz w:val="24"/>
          <w:szCs w:val="24"/>
        </w:rPr>
        <w:t xml:space="preserve"> considered for the study. These categories were targeted because they are critical actors </w:t>
      </w:r>
      <w:proofErr w:type="gramStart"/>
      <w:r w:rsidRPr="007966DC">
        <w:rPr>
          <w:rFonts w:ascii="Times New Roman" w:eastAsia="Calibri" w:hAnsi="Times New Roman" w:cs="Times New Roman"/>
          <w:color w:val="000000" w:themeColor="text1"/>
          <w:sz w:val="24"/>
          <w:szCs w:val="24"/>
        </w:rPr>
        <w:t>in the area of</w:t>
      </w:r>
      <w:proofErr w:type="gramEnd"/>
      <w:r w:rsidRPr="007966DC">
        <w:rPr>
          <w:rFonts w:ascii="Times New Roman" w:eastAsia="Calibri" w:hAnsi="Times New Roman" w:cs="Times New Roman"/>
          <w:color w:val="000000" w:themeColor="text1"/>
          <w:sz w:val="24"/>
          <w:szCs w:val="24"/>
        </w:rPr>
        <w:t xml:space="preserve"> teaching and learning, most especially, in relation to the study problem.</w:t>
      </w:r>
    </w:p>
    <w:p w14:paraId="5341AC5D"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197E4E3E" w14:textId="77777777" w:rsidR="00973B59" w:rsidRPr="007966DC" w:rsidRDefault="00973B59" w:rsidP="00973B59">
      <w:pPr>
        <w:keepNext/>
        <w:keepLines/>
        <w:spacing w:after="0" w:line="480" w:lineRule="auto"/>
        <w:jc w:val="both"/>
        <w:outlineLvl w:val="2"/>
        <w:rPr>
          <w:rFonts w:ascii="Times New Roman" w:eastAsia="SimSun" w:hAnsi="Times New Roman" w:cs="Times New Roman"/>
          <w:b/>
          <w:color w:val="000000" w:themeColor="text1"/>
          <w:sz w:val="24"/>
          <w:szCs w:val="24"/>
        </w:rPr>
      </w:pPr>
      <w:bookmarkStart w:id="85" w:name="_Toc125640658"/>
      <w:r w:rsidRPr="007966DC">
        <w:rPr>
          <w:rFonts w:ascii="Times New Roman" w:eastAsia="SimSun" w:hAnsi="Times New Roman" w:cs="Times New Roman"/>
          <w:b/>
          <w:color w:val="000000" w:themeColor="text1"/>
          <w:sz w:val="24"/>
          <w:szCs w:val="24"/>
        </w:rPr>
        <w:t>3.6 Sampling</w:t>
      </w:r>
      <w:bookmarkEnd w:id="85"/>
      <w:r w:rsidRPr="007966DC">
        <w:rPr>
          <w:rFonts w:ascii="Times New Roman" w:eastAsia="SimSun" w:hAnsi="Times New Roman" w:cs="Times New Roman"/>
          <w:b/>
          <w:color w:val="000000" w:themeColor="text1"/>
          <w:sz w:val="24"/>
          <w:szCs w:val="24"/>
        </w:rPr>
        <w:t xml:space="preserve"> </w:t>
      </w:r>
    </w:p>
    <w:p w14:paraId="1D8C6DED" w14:textId="66861C9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The study employed multiple sampling strategies, both probability and non-probability in selecting the desired respondents. Four districts</w:t>
      </w:r>
      <w:r w:rsidR="00C731AB"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namely Wa Municipal, </w:t>
      </w:r>
      <w:proofErr w:type="spellStart"/>
      <w:r w:rsidRPr="007966DC">
        <w:rPr>
          <w:rFonts w:ascii="Times New Roman" w:eastAsia="Calibri" w:hAnsi="Times New Roman" w:cs="Times New Roman"/>
          <w:color w:val="000000" w:themeColor="text1"/>
          <w:sz w:val="24"/>
          <w:szCs w:val="24"/>
        </w:rPr>
        <w:t>Nadowli</w:t>
      </w:r>
      <w:proofErr w:type="spellEnd"/>
      <w:r w:rsidRPr="007966DC">
        <w:rPr>
          <w:rFonts w:ascii="Times New Roman" w:eastAsia="Calibri" w:hAnsi="Times New Roman" w:cs="Times New Roman"/>
          <w:color w:val="000000" w:themeColor="text1"/>
          <w:sz w:val="24"/>
          <w:szCs w:val="24"/>
        </w:rPr>
        <w:t xml:space="preserve">-Kaleo, </w:t>
      </w:r>
      <w:proofErr w:type="spellStart"/>
      <w:r w:rsidRPr="007966DC">
        <w:rPr>
          <w:rFonts w:ascii="Times New Roman" w:eastAsia="Calibri" w:hAnsi="Times New Roman" w:cs="Times New Roman"/>
          <w:color w:val="000000" w:themeColor="text1"/>
          <w:sz w:val="24"/>
          <w:szCs w:val="24"/>
        </w:rPr>
        <w:t>Jirapa</w:t>
      </w:r>
      <w:proofErr w:type="spellEnd"/>
      <w:r w:rsidRPr="007966DC">
        <w:rPr>
          <w:rFonts w:ascii="Times New Roman" w:eastAsia="Calibri" w:hAnsi="Times New Roman" w:cs="Times New Roman"/>
          <w:color w:val="000000" w:themeColor="text1"/>
          <w:sz w:val="24"/>
          <w:szCs w:val="24"/>
        </w:rPr>
        <w:t xml:space="preserve"> and </w:t>
      </w:r>
      <w:proofErr w:type="spellStart"/>
      <w:r w:rsidRPr="007966DC">
        <w:rPr>
          <w:rFonts w:ascii="Times New Roman" w:eastAsia="Calibri" w:hAnsi="Times New Roman" w:cs="Times New Roman"/>
          <w:color w:val="000000" w:themeColor="text1"/>
          <w:sz w:val="24"/>
          <w:szCs w:val="24"/>
        </w:rPr>
        <w:t>Lambusie</w:t>
      </w:r>
      <w:proofErr w:type="spellEnd"/>
      <w:r w:rsidRPr="007966DC">
        <w:rPr>
          <w:rFonts w:ascii="Times New Roman" w:eastAsia="Calibri" w:hAnsi="Times New Roman" w:cs="Times New Roman"/>
          <w:color w:val="000000" w:themeColor="text1"/>
          <w:sz w:val="24"/>
          <w:szCs w:val="24"/>
        </w:rPr>
        <w:t xml:space="preserve">- </w:t>
      </w:r>
      <w:proofErr w:type="spellStart"/>
      <w:r w:rsidRPr="007966DC">
        <w:rPr>
          <w:rFonts w:ascii="Times New Roman" w:eastAsia="Calibri" w:hAnsi="Times New Roman" w:cs="Times New Roman"/>
          <w:color w:val="000000" w:themeColor="text1"/>
          <w:sz w:val="24"/>
          <w:szCs w:val="24"/>
        </w:rPr>
        <w:t>Karni</w:t>
      </w:r>
      <w:proofErr w:type="spellEnd"/>
      <w:r w:rsidR="00C731AB"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were purposively selected out of the 11 districts of the Upper West Region for the study.  This was </w:t>
      </w:r>
      <w:proofErr w:type="gramStart"/>
      <w:r w:rsidRPr="007966DC">
        <w:rPr>
          <w:rFonts w:ascii="Times New Roman" w:eastAsia="Calibri" w:hAnsi="Times New Roman" w:cs="Times New Roman"/>
          <w:color w:val="000000" w:themeColor="text1"/>
          <w:sz w:val="24"/>
          <w:szCs w:val="24"/>
        </w:rPr>
        <w:t>based on the fact that</w:t>
      </w:r>
      <w:proofErr w:type="gramEnd"/>
      <w:r w:rsidRPr="007966DC">
        <w:rPr>
          <w:rFonts w:ascii="Times New Roman" w:eastAsia="Calibri" w:hAnsi="Times New Roman" w:cs="Times New Roman"/>
          <w:color w:val="000000" w:themeColor="text1"/>
          <w:sz w:val="24"/>
          <w:szCs w:val="24"/>
        </w:rPr>
        <w:t xml:space="preserve"> these districts have the majority of SHSs offering business studies. Fifteen (15) SHSs in the Upper West Region were </w:t>
      </w:r>
      <w:r w:rsidRPr="007966DC">
        <w:rPr>
          <w:rFonts w:ascii="Times New Roman" w:eastAsia="Calibri" w:hAnsi="Times New Roman" w:cs="Times New Roman"/>
          <w:color w:val="000000" w:themeColor="text1"/>
          <w:sz w:val="24"/>
          <w:szCs w:val="24"/>
        </w:rPr>
        <w:lastRenderedPageBreak/>
        <w:t xml:space="preserve">purposively selected from these four districts. At the district level, all the SHSs offering business studies were considered for the study (Table </w:t>
      </w:r>
      <w:r w:rsidR="00D875D9" w:rsidRPr="007966DC">
        <w:rPr>
          <w:rFonts w:ascii="Times New Roman" w:eastAsia="Calibri" w:hAnsi="Times New Roman" w:cs="Times New Roman"/>
          <w:color w:val="000000" w:themeColor="text1"/>
          <w:sz w:val="24"/>
          <w:szCs w:val="24"/>
        </w:rPr>
        <w:t>3.</w:t>
      </w:r>
      <w:r w:rsidRPr="007966DC">
        <w:rPr>
          <w:rFonts w:ascii="Times New Roman" w:eastAsia="Calibri" w:hAnsi="Times New Roman" w:cs="Times New Roman"/>
          <w:color w:val="000000" w:themeColor="text1"/>
          <w:sz w:val="24"/>
          <w:szCs w:val="24"/>
        </w:rPr>
        <w:t>1</w:t>
      </w:r>
      <w:r w:rsidR="00736EEA" w:rsidRPr="007966DC">
        <w:rPr>
          <w:rFonts w:ascii="Times New Roman" w:eastAsia="Calibri" w:hAnsi="Times New Roman" w:cs="Times New Roman"/>
          <w:color w:val="000000" w:themeColor="text1"/>
          <w:sz w:val="24"/>
          <w:szCs w:val="24"/>
        </w:rPr>
        <w:t>), however, the</w:t>
      </w:r>
      <w:r w:rsidR="00736EEA" w:rsidRPr="007966DC">
        <w:rPr>
          <w:rFonts w:ascii="Times New Roman" w:eastAsia="Calibri" w:hAnsi="Times New Roman" w:cs="Times New Roman"/>
          <w:bCs/>
          <w:color w:val="000000" w:themeColor="text1"/>
          <w:sz w:val="24"/>
          <w:szCs w:val="24"/>
        </w:rPr>
        <w:t xml:space="preserve"> study excluded the private SHSs in the Upper West Region because </w:t>
      </w:r>
      <w:proofErr w:type="gramStart"/>
      <w:r w:rsidR="00736EEA" w:rsidRPr="007966DC">
        <w:rPr>
          <w:rFonts w:ascii="Times New Roman" w:eastAsia="Calibri" w:hAnsi="Times New Roman" w:cs="Times New Roman"/>
          <w:bCs/>
          <w:color w:val="000000" w:themeColor="text1"/>
          <w:sz w:val="24"/>
          <w:szCs w:val="24"/>
        </w:rPr>
        <w:t>the large majority of</w:t>
      </w:r>
      <w:proofErr w:type="gramEnd"/>
      <w:r w:rsidR="00736EEA" w:rsidRPr="007966DC">
        <w:rPr>
          <w:rFonts w:ascii="Times New Roman" w:eastAsia="Calibri" w:hAnsi="Times New Roman" w:cs="Times New Roman"/>
          <w:bCs/>
          <w:color w:val="000000" w:themeColor="text1"/>
          <w:sz w:val="24"/>
          <w:szCs w:val="24"/>
        </w:rPr>
        <w:t xml:space="preserve"> the student population attends public senior high schools. </w:t>
      </w:r>
      <w:r w:rsidRPr="007966DC">
        <w:rPr>
          <w:rFonts w:ascii="Times New Roman" w:eastAsia="Calibri" w:hAnsi="Times New Roman" w:cs="Times New Roman"/>
          <w:color w:val="000000" w:themeColor="text1"/>
          <w:sz w:val="24"/>
          <w:szCs w:val="24"/>
        </w:rPr>
        <w:t xml:space="preserve">To obtain the study sample size, first-year and second-year business students in the study schools were selected. Third-year students were preparing to take their final examination and were not available. Therefore, the total population of the first and second-year business students in the study schools was sourced from the Head of the </w:t>
      </w:r>
      <w:r w:rsidR="00D875D9" w:rsidRPr="007966DC">
        <w:rPr>
          <w:rFonts w:ascii="Times New Roman" w:eastAsia="Calibri" w:hAnsi="Times New Roman" w:cs="Times New Roman"/>
          <w:color w:val="000000" w:themeColor="text1"/>
          <w:sz w:val="24"/>
          <w:szCs w:val="24"/>
        </w:rPr>
        <w:t>D</w:t>
      </w:r>
      <w:r w:rsidRPr="007966DC">
        <w:rPr>
          <w:rFonts w:ascii="Times New Roman" w:eastAsia="Calibri" w:hAnsi="Times New Roman" w:cs="Times New Roman"/>
          <w:color w:val="000000" w:themeColor="text1"/>
          <w:sz w:val="24"/>
          <w:szCs w:val="24"/>
        </w:rPr>
        <w:t xml:space="preserve">epartment (HODs) of business studies during a preliminary visit of the researcher to the schools (Table </w:t>
      </w:r>
      <w:r w:rsidR="00D875D9" w:rsidRPr="007966DC">
        <w:rPr>
          <w:rFonts w:ascii="Times New Roman" w:eastAsia="Calibri" w:hAnsi="Times New Roman" w:cs="Times New Roman"/>
          <w:color w:val="000000" w:themeColor="text1"/>
          <w:sz w:val="24"/>
          <w:szCs w:val="24"/>
        </w:rPr>
        <w:t>3.</w:t>
      </w:r>
      <w:r w:rsidRPr="007966DC">
        <w:rPr>
          <w:rFonts w:ascii="Times New Roman" w:eastAsia="Calibri" w:hAnsi="Times New Roman" w:cs="Times New Roman"/>
          <w:color w:val="000000" w:themeColor="text1"/>
          <w:sz w:val="24"/>
          <w:szCs w:val="24"/>
        </w:rPr>
        <w:t>1). This constitutes the sampling frame and was used in calculating the study sample size.</w:t>
      </w:r>
    </w:p>
    <w:p w14:paraId="2F61E8ED"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w:t>
      </w:r>
      <w:bookmarkEnd w:id="83"/>
    </w:p>
    <w:p w14:paraId="5A319F0B" w14:textId="6071F595"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86" w:name="_Toc68079571"/>
      <w:bookmarkStart w:id="87" w:name="_Toc125640659"/>
      <w:r w:rsidRPr="007966DC">
        <w:rPr>
          <w:rFonts w:ascii="Times New Roman" w:eastAsia="SimSun" w:hAnsi="Times New Roman" w:cs="Times New Roman"/>
          <w:b/>
          <w:color w:val="000000" w:themeColor="text1"/>
          <w:sz w:val="24"/>
          <w:szCs w:val="24"/>
        </w:rPr>
        <w:t xml:space="preserve">3.6.1 Sample </w:t>
      </w:r>
      <w:r w:rsidR="009633B9" w:rsidRPr="007966DC">
        <w:rPr>
          <w:rFonts w:ascii="Times New Roman" w:eastAsia="SimSun" w:hAnsi="Times New Roman" w:cs="Times New Roman"/>
          <w:b/>
          <w:color w:val="000000" w:themeColor="text1"/>
          <w:sz w:val="24"/>
          <w:szCs w:val="24"/>
        </w:rPr>
        <w:t xml:space="preserve">Size </w:t>
      </w:r>
      <w:bookmarkEnd w:id="86"/>
      <w:r w:rsidR="009633B9" w:rsidRPr="007966DC">
        <w:rPr>
          <w:rFonts w:ascii="Times New Roman" w:eastAsia="SimSun" w:hAnsi="Times New Roman" w:cs="Times New Roman"/>
          <w:b/>
          <w:color w:val="000000" w:themeColor="text1"/>
          <w:sz w:val="24"/>
          <w:szCs w:val="24"/>
        </w:rPr>
        <w:t>Determination</w:t>
      </w:r>
      <w:bookmarkEnd w:id="87"/>
    </w:p>
    <w:p w14:paraId="3CAF45C2" w14:textId="5E695E05"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The total number of first and second-year students (893) was used to calculate the sample size for the study by using a sample size determination formula by Yamane (1967</w:t>
      </w:r>
      <w:r w:rsidR="00D875D9" w:rsidRPr="007966DC">
        <w:rPr>
          <w:rFonts w:ascii="Times New Roman" w:eastAsia="Calibri" w:hAnsi="Times New Roman" w:cs="Times New Roman"/>
          <w:color w:val="000000" w:themeColor="text1"/>
          <w:sz w:val="24"/>
          <w:szCs w:val="24"/>
        </w:rPr>
        <w:t>, p.</w:t>
      </w:r>
      <w:r w:rsidRPr="007966DC">
        <w:rPr>
          <w:rFonts w:ascii="Times New Roman" w:eastAsia="Calibri" w:hAnsi="Times New Roman" w:cs="Times New Roman"/>
          <w:color w:val="000000" w:themeColor="text1"/>
          <w:sz w:val="24"/>
          <w:szCs w:val="24"/>
        </w:rPr>
        <w:t xml:space="preserve"> 886) as follows: </w:t>
      </w:r>
    </w:p>
    <w:p w14:paraId="2B13F85F"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n =</w:t>
      </w:r>
      <m:oMath>
        <m:r>
          <w:rPr>
            <w:rFonts w:ascii="Cambria Math" w:eastAsia="Calibri" w:hAnsi="Cambria Math" w:cs="Times New Roman"/>
            <w:color w:val="000000" w:themeColor="text1"/>
            <w:sz w:val="24"/>
            <w:szCs w:val="24"/>
          </w:rPr>
          <m:t xml:space="preserve"> </m:t>
        </m:r>
        <m:f>
          <m:fPr>
            <m:ctrlPr>
              <w:rPr>
                <w:rFonts w:ascii="Cambria Math" w:eastAsia="Calibri" w:hAnsi="Cambria Math" w:cs="Times New Roman"/>
                <w:i/>
                <w:color w:val="000000" w:themeColor="text1"/>
                <w:sz w:val="24"/>
                <w:szCs w:val="24"/>
              </w:rPr>
            </m:ctrlPr>
          </m:fPr>
          <m:num>
            <m:r>
              <w:rPr>
                <w:rFonts w:ascii="Cambria Math" w:eastAsia="Calibri" w:hAnsi="Cambria Math" w:cs="Times New Roman"/>
                <w:color w:val="000000" w:themeColor="text1"/>
                <w:sz w:val="24"/>
                <w:szCs w:val="24"/>
              </w:rPr>
              <m:t>N</m:t>
            </m:r>
          </m:num>
          <m:den>
            <m:r>
              <w:rPr>
                <w:rFonts w:ascii="Cambria Math" w:eastAsia="Calibri" w:hAnsi="Cambria Math" w:cs="Times New Roman"/>
                <w:color w:val="000000" w:themeColor="text1"/>
                <w:sz w:val="24"/>
                <w:szCs w:val="24"/>
              </w:rPr>
              <m:t>1+N</m:t>
            </m:r>
            <m:d>
              <m:dPr>
                <m:ctrlPr>
                  <w:rPr>
                    <w:rFonts w:ascii="Cambria Math" w:eastAsia="Calibri" w:hAnsi="Cambria Math" w:cs="Times New Roman"/>
                    <w:i/>
                    <w:color w:val="000000" w:themeColor="text1"/>
                    <w:sz w:val="24"/>
                    <w:szCs w:val="24"/>
                  </w:rPr>
                </m:ctrlPr>
              </m:dPr>
              <m:e>
                <m:r>
                  <w:rPr>
                    <w:rFonts w:ascii="Cambria Math" w:eastAsia="Calibri" w:hAnsi="Cambria Math" w:cs="Times New Roman"/>
                    <w:color w:val="000000" w:themeColor="text1"/>
                    <w:sz w:val="24"/>
                    <w:szCs w:val="24"/>
                  </w:rPr>
                  <m:t>e</m:t>
                </m:r>
              </m:e>
            </m:d>
            <m:r>
              <w:rPr>
                <w:rFonts w:ascii="Cambria Math" w:eastAsia="Calibri" w:hAnsi="Cambria Math" w:cs="Times New Roman"/>
                <w:color w:val="000000" w:themeColor="text1"/>
                <w:sz w:val="24"/>
                <w:szCs w:val="24"/>
              </w:rPr>
              <m:t>²</m:t>
            </m:r>
          </m:den>
        </m:f>
        <m:r>
          <w:rPr>
            <w:rFonts w:ascii="Cambria Math" w:eastAsia="Calibri" w:hAnsi="Cambria Math" w:cs="Times New Roman"/>
            <w:color w:val="000000" w:themeColor="text1"/>
            <w:sz w:val="24"/>
            <w:szCs w:val="24"/>
          </w:rPr>
          <m:t xml:space="preserve"> </m:t>
        </m:r>
      </m:oMath>
      <w:r w:rsidRPr="007966DC">
        <w:rPr>
          <w:rFonts w:ascii="Times New Roman" w:eastAsia="Calibri" w:hAnsi="Times New Roman" w:cs="Times New Roman"/>
          <w:color w:val="000000" w:themeColor="text1"/>
          <w:sz w:val="24"/>
          <w:szCs w:val="24"/>
        </w:rPr>
        <w:t xml:space="preserve">   …………….……………</w:t>
      </w:r>
      <w:r w:rsidRPr="007966DC">
        <w:rPr>
          <w:rFonts w:ascii="Times New Roman" w:eastAsia="Times New Roman" w:hAnsi="Times New Roman" w:cs="Times New Roman"/>
          <w:color w:val="000000" w:themeColor="text1"/>
          <w:sz w:val="24"/>
          <w:szCs w:val="24"/>
        </w:rPr>
        <w:t xml:space="preserve"> [1].</w:t>
      </w:r>
    </w:p>
    <w:p w14:paraId="382C26A2"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N = Sampling frame (893), e = Error (0.05) or 95% confidence level, n = Sample Size (276) </w:t>
      </w:r>
    </w:p>
    <w:p w14:paraId="10D2F1B1" w14:textId="77777777" w:rsidR="00973B59" w:rsidRPr="007966DC" w:rsidRDefault="00973B59" w:rsidP="00973B59">
      <w:pPr>
        <w:spacing w:after="40" w:line="480" w:lineRule="auto"/>
        <w:jc w:val="both"/>
        <w:rPr>
          <w:rFonts w:ascii="Times New Roman" w:eastAsia="Times New Roman"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n =</w:t>
      </w:r>
      <w:r w:rsidRPr="007966DC">
        <w:rPr>
          <w:rFonts w:ascii="Times New Roman" w:eastAsia="Times New Roman" w:hAnsi="Times New Roman" w:cs="Times New Roman"/>
          <w:color w:val="000000" w:themeColor="text1"/>
          <w:sz w:val="24"/>
          <w:szCs w:val="24"/>
        </w:rPr>
        <w:t xml:space="preserve"> </w:t>
      </w:r>
      <m:oMath>
        <m:f>
          <m:fPr>
            <m:ctrlPr>
              <w:rPr>
                <w:rFonts w:ascii="Cambria Math" w:eastAsia="Calibri" w:hAnsi="Cambria Math" w:cs="Times New Roman"/>
                <w:i/>
                <w:color w:val="000000" w:themeColor="text1"/>
                <w:sz w:val="24"/>
                <w:szCs w:val="24"/>
              </w:rPr>
            </m:ctrlPr>
          </m:fPr>
          <m:num>
            <m:r>
              <w:rPr>
                <w:rFonts w:ascii="Cambria Math" w:eastAsia="Calibri" w:hAnsi="Cambria Math" w:cs="Times New Roman"/>
                <w:color w:val="000000" w:themeColor="text1"/>
                <w:sz w:val="24"/>
                <w:szCs w:val="24"/>
              </w:rPr>
              <m:t>893</m:t>
            </m:r>
          </m:num>
          <m:den>
            <m:r>
              <w:rPr>
                <w:rFonts w:ascii="Cambria Math" w:eastAsia="Calibri" w:hAnsi="Cambria Math" w:cs="Times New Roman"/>
                <w:color w:val="000000" w:themeColor="text1"/>
                <w:sz w:val="24"/>
                <w:szCs w:val="24"/>
              </w:rPr>
              <m:t>1+893</m:t>
            </m:r>
            <m:d>
              <m:dPr>
                <m:ctrlPr>
                  <w:rPr>
                    <w:rFonts w:ascii="Cambria Math" w:eastAsia="Calibri" w:hAnsi="Cambria Math" w:cs="Times New Roman"/>
                    <w:i/>
                    <w:color w:val="000000" w:themeColor="text1"/>
                    <w:sz w:val="24"/>
                    <w:szCs w:val="24"/>
                  </w:rPr>
                </m:ctrlPr>
              </m:dPr>
              <m:e>
                <m:r>
                  <w:rPr>
                    <w:rFonts w:ascii="Cambria Math" w:eastAsia="Calibri" w:hAnsi="Cambria Math" w:cs="Times New Roman"/>
                    <w:color w:val="000000" w:themeColor="text1"/>
                    <w:sz w:val="24"/>
                    <w:szCs w:val="24"/>
                  </w:rPr>
                  <m:t>0.05</m:t>
                </m:r>
              </m:e>
            </m:d>
            <m:r>
              <w:rPr>
                <w:rFonts w:ascii="Cambria Math" w:eastAsia="Calibri" w:hAnsi="Cambria Math" w:cs="Times New Roman"/>
                <w:color w:val="000000" w:themeColor="text1"/>
                <w:sz w:val="24"/>
                <w:szCs w:val="24"/>
              </w:rPr>
              <m:t>²</m:t>
            </m:r>
          </m:den>
        </m:f>
      </m:oMath>
      <w:r w:rsidRPr="007966DC">
        <w:rPr>
          <w:rFonts w:ascii="Times New Roman" w:eastAsia="Times New Roman" w:hAnsi="Times New Roman" w:cs="Times New Roman"/>
          <w:color w:val="000000" w:themeColor="text1"/>
          <w:sz w:val="24"/>
          <w:szCs w:val="24"/>
        </w:rPr>
        <w:tab/>
        <w:t xml:space="preserve"> =   276   </w:t>
      </w:r>
      <w:r w:rsidRPr="007966DC">
        <w:rPr>
          <w:rFonts w:ascii="Times New Roman" w:eastAsia="Calibri" w:hAnsi="Times New Roman" w:cs="Times New Roman"/>
          <w:color w:val="000000" w:themeColor="text1"/>
          <w:sz w:val="24"/>
          <w:szCs w:val="24"/>
        </w:rPr>
        <w:t>………….</w:t>
      </w:r>
      <w:r w:rsidRPr="007966DC">
        <w:rPr>
          <w:rFonts w:ascii="Times New Roman" w:eastAsia="Times New Roman" w:hAnsi="Times New Roman" w:cs="Times New Roman"/>
          <w:color w:val="000000" w:themeColor="text1"/>
          <w:sz w:val="24"/>
          <w:szCs w:val="24"/>
        </w:rPr>
        <w:t xml:space="preserve"> [2].          </w:t>
      </w:r>
    </w:p>
    <w:p w14:paraId="078EC8CE" w14:textId="7EF6B910"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 xml:space="preserve">Thus far, the sample size of 276 obtained was distributed proportionally across the selected SHS in the Region (Refer to Table </w:t>
      </w:r>
      <w:r w:rsidR="00D875D9" w:rsidRPr="007966DC">
        <w:rPr>
          <w:rFonts w:ascii="Times New Roman" w:eastAsia="Times New Roman" w:hAnsi="Times New Roman" w:cs="Times New Roman"/>
          <w:color w:val="000000" w:themeColor="text1"/>
          <w:sz w:val="24"/>
          <w:szCs w:val="24"/>
        </w:rPr>
        <w:t>3.</w:t>
      </w:r>
      <w:r w:rsidRPr="007966DC">
        <w:rPr>
          <w:rFonts w:ascii="Times New Roman" w:eastAsia="Times New Roman" w:hAnsi="Times New Roman" w:cs="Times New Roman"/>
          <w:color w:val="000000" w:themeColor="text1"/>
          <w:sz w:val="24"/>
          <w:szCs w:val="24"/>
        </w:rPr>
        <w:t xml:space="preserve">1). </w:t>
      </w:r>
      <w:r w:rsidRPr="007966DC">
        <w:rPr>
          <w:rFonts w:ascii="Times New Roman" w:eastAsia="Calibri" w:hAnsi="Times New Roman" w:cs="Times New Roman"/>
          <w:color w:val="000000" w:themeColor="text1"/>
          <w:sz w:val="24"/>
          <w:szCs w:val="24"/>
        </w:rPr>
        <w:t xml:space="preserve">The choice of using Yamane’s sample size determination formula was arrived at based on two major reasons: (1) it is easy to use and an illicit better understanding of the large majority of scholars in the social science research </w:t>
      </w:r>
      <w:r w:rsidRPr="007966DC">
        <w:rPr>
          <w:rFonts w:ascii="Times New Roman" w:eastAsia="Calibri" w:hAnsi="Times New Roman" w:cs="Times New Roman"/>
          <w:color w:val="000000" w:themeColor="text1"/>
          <w:sz w:val="24"/>
          <w:szCs w:val="24"/>
        </w:rPr>
        <w:lastRenderedPageBreak/>
        <w:t>field</w:t>
      </w:r>
      <w:r w:rsidR="00D875D9"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and (2) the formula has been used by many scholars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{"citationItems":[{"id":"ITEM-1","itemData":{"author":[{"dropping-particle":"","family":"Ogalo","given":"James Ochieng","non-dropping-particle":"","parse-names":false,"suffix":""},{"dropping-particle":"","family":"Nyapete","given":"Mitende Nicholus","non-dropping-particle":"","parse-names":false,"suffix":""}],"container-title":"International Journal of Innovative Research and Advanced Studies (IJIRAS)","id":"ITEM-1","issue":"1","issued":{"date-parts":[["2017"]]},"title":"ICT a synergy for leveraging business access opportunities among SMEs in Kenya","type":"article-journal","volume":"4"},"uris":["http://www.mendeley.com/documents/?uuid=b0468ec0-c68e-4382-becb-cf102fa0663e"]},{"id":"ITEM-2","itemData":{"author":[{"dropping-particle":"","family":"Kenea","given":"Rata Bayissa","non-dropping-particle":"","parse-names":false,"suffix":""}],"container-title":"International Journal of Management Studies and Social Science Research","id":"ITEM-2","issue":"6","issued":{"date-parts":[["2019"]]},"page":"27-38","title":"The impact of domestic gender based violence on female students ' academic achievements in the case of Agemsa and Fincha","type":"article-journal","volume":"1"},"uris":["http://www.mendeley.com/documents/?uuid=53b8c059-281a-4915-86e4-d71cf956dfd5"]},{"id":"ITEM-3","itemData":{"author":[{"dropping-particle":"","family":"Ahmed","given":"Jamo Idris","non-dropping-particle":"","parse-names":false,"suffix":""}],"id":"ITEM-3","issue":"1","issued":{"date-parts":[["2020"]]},"page":"76-86","title":"Ethno-religious conflicts and the efficacy of peace strategies in Kaduna State","type":"article-journal","volume":"1"},"uris":["http://www.mendeley.com/documents/?uuid=9fbe5d40-d647-4b11-9469-ff4ac669e66c"]}],"mendeley":{"formattedCitation":"(J. I. Ahmed, 2020; Kenea, 2019; Ogalo &amp; Nyapete, 2017)","manualFormatting":"Ahmed, 2020; Kenea, 2019; Ogalo &amp; Nyapete, 2017)","plainTextFormattedCitation":"(J. I. Ahmed, 2020; Kenea, 2019; Ogalo &amp; Nyapete, 2017)","previouslyFormattedCitation":"(J. I. Ahmed, 2020; Kenea, 2019; Ogalo &amp; Nyapete, 2017)"},"properties":{"noteIndex":0},"schema":"https://github.com/citation-style-language/schema/raw/master/csl-citation.json"}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Ahmed, 2020; Kenea, 2019; Ogalo &amp; Nyapete, 2017)</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w:t>
      </w:r>
    </w:p>
    <w:p w14:paraId="0BBA2E7A"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 xml:space="preserve"> </w:t>
      </w:r>
    </w:p>
    <w:p w14:paraId="32FC4466" w14:textId="66A3A394" w:rsidR="00973B59" w:rsidRPr="007966DC" w:rsidRDefault="00973B59" w:rsidP="009633B9">
      <w:pPr>
        <w:spacing w:after="40" w:line="480" w:lineRule="auto"/>
        <w:jc w:val="both"/>
        <w:rPr>
          <w:rFonts w:ascii="Times New Roman" w:eastAsia="Times New Roman"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Furthermore, in reaching out to the desired students, the simple random sampling method was used. The first and second-year students’ numbers in each selected school were listed in a form of ‘Yes’ or ‘No’ on pieces of paper</w:t>
      </w:r>
      <w:r w:rsidR="00D875D9" w:rsidRPr="007966DC">
        <w:rPr>
          <w:rFonts w:ascii="Times New Roman" w:eastAsia="Times New Roman" w:hAnsi="Times New Roman" w:cs="Times New Roman"/>
          <w:color w:val="000000" w:themeColor="text1"/>
          <w:sz w:val="24"/>
          <w:szCs w:val="24"/>
        </w:rPr>
        <w:t>; and</w:t>
      </w:r>
      <w:r w:rsidRPr="007966DC">
        <w:rPr>
          <w:rFonts w:ascii="Times New Roman" w:eastAsia="Times New Roman" w:hAnsi="Times New Roman" w:cs="Times New Roman"/>
          <w:color w:val="000000" w:themeColor="text1"/>
          <w:sz w:val="24"/>
          <w:szCs w:val="24"/>
        </w:rPr>
        <w:t xml:space="preserve"> each student was given the chance to select at random from the list after stratifying the population into homogeneous strata - males and females</w:t>
      </w:r>
      <w:r w:rsidR="00D875D9" w:rsidRPr="007966DC">
        <w:rPr>
          <w:rFonts w:ascii="Times New Roman" w:eastAsia="Times New Roman" w:hAnsi="Times New Roman" w:cs="Times New Roman"/>
          <w:color w:val="000000" w:themeColor="text1"/>
          <w:sz w:val="24"/>
          <w:szCs w:val="24"/>
        </w:rPr>
        <w:t>,</w:t>
      </w:r>
      <w:r w:rsidRPr="007966DC">
        <w:rPr>
          <w:rFonts w:ascii="Times New Roman" w:eastAsia="Times New Roman" w:hAnsi="Times New Roman" w:cs="Times New Roman"/>
          <w:color w:val="000000" w:themeColor="text1"/>
          <w:sz w:val="24"/>
          <w:szCs w:val="24"/>
        </w:rPr>
        <w:t xml:space="preserve"> respectively. All the students who selected ‘Yes’ were selected and participated in the study. According to </w:t>
      </w:r>
      <w:r w:rsidRPr="007966DC">
        <w:rPr>
          <w:rFonts w:ascii="Times New Roman" w:eastAsia="Times New Roman" w:hAnsi="Times New Roman" w:cs="Times New Roman"/>
          <w:color w:val="000000" w:themeColor="text1"/>
          <w:sz w:val="24"/>
          <w:szCs w:val="24"/>
        </w:rPr>
        <w:fldChar w:fldCharType="begin" w:fldLock="1"/>
      </w:r>
      <w:r w:rsidR="00186A2A" w:rsidRPr="007966DC">
        <w:rPr>
          <w:rFonts w:ascii="Times New Roman" w:eastAsia="Times New Roman" w:hAnsi="Times New Roman" w:cs="Times New Roman"/>
          <w:color w:val="000000" w:themeColor="text1"/>
          <w:sz w:val="24"/>
          <w:szCs w:val="24"/>
        </w:rPr>
        <w:instrText>ADDIN CSL_CITATION {"citationItems":[{"id":"ITEM-1","itemData":{"ISBN":"9781452226095","author":[{"dropping-particle":"","family":"Creswell","given":"John W.","non-dropping-particle":"","parse-names":false,"suffix":""}],"id":"ITEM-1","issued":{"date-parts":[["2014"]]},"publisher":"SAGE","title":"Research dseign:qualitative,quantitative,and mixed methods approach 4th ed","type":"book"},"uris":["http://www.mendeley.com/documents/?uuid=75727103-7572-46e8-821e-178f3ebcd11b"]}],"mendeley":{"formattedCitation":"(Creswell, 2014)","manualFormatting":"Creswell (2014)","plainTextFormattedCitation":"(Creswell, 2014)","previouslyFormattedCitation":"(Creswell, 2014)"},"properties":{"noteIndex":0},"schema":"https://github.com/citation-style-language/schema/raw/master/csl-citation.json"}</w:instrText>
      </w:r>
      <w:r w:rsidRPr="007966DC">
        <w:rPr>
          <w:rFonts w:ascii="Times New Roman" w:eastAsia="Times New Roman" w:hAnsi="Times New Roman" w:cs="Times New Roman"/>
          <w:color w:val="000000" w:themeColor="text1"/>
          <w:sz w:val="24"/>
          <w:szCs w:val="24"/>
        </w:rPr>
        <w:fldChar w:fldCharType="separate"/>
      </w:r>
      <w:r w:rsidRPr="007966DC">
        <w:rPr>
          <w:rFonts w:ascii="Times New Roman" w:eastAsia="Times New Roman" w:hAnsi="Times New Roman" w:cs="Times New Roman"/>
          <w:noProof/>
          <w:color w:val="000000" w:themeColor="text1"/>
          <w:sz w:val="24"/>
          <w:szCs w:val="24"/>
        </w:rPr>
        <w:t>Creswell (2014)</w:t>
      </w:r>
      <w:r w:rsidRPr="007966DC">
        <w:rPr>
          <w:rFonts w:ascii="Times New Roman" w:eastAsia="Times New Roman" w:hAnsi="Times New Roman" w:cs="Times New Roman"/>
          <w:color w:val="000000" w:themeColor="text1"/>
          <w:sz w:val="24"/>
          <w:szCs w:val="24"/>
        </w:rPr>
        <w:fldChar w:fldCharType="end"/>
      </w:r>
      <w:r w:rsidR="00D875D9" w:rsidRPr="007966DC">
        <w:rPr>
          <w:rFonts w:ascii="Times New Roman" w:eastAsia="Times New Roman" w:hAnsi="Times New Roman" w:cs="Times New Roman"/>
          <w:color w:val="000000" w:themeColor="text1"/>
          <w:sz w:val="24"/>
          <w:szCs w:val="24"/>
        </w:rPr>
        <w:t>,</w:t>
      </w:r>
      <w:r w:rsidRPr="007966DC">
        <w:rPr>
          <w:rFonts w:ascii="Times New Roman" w:eastAsia="Times New Roman" w:hAnsi="Times New Roman" w:cs="Times New Roman"/>
          <w:color w:val="000000" w:themeColor="text1"/>
          <w:sz w:val="24"/>
          <w:szCs w:val="24"/>
        </w:rPr>
        <w:t xml:space="preserve"> the simple random sampling strategy is applicable when the researcher is presented with a huge sample because it gives each respondent an equal chance of being represented in the survey</w:t>
      </w:r>
      <w:bookmarkStart w:id="88" w:name="_Toc103874477"/>
      <w:r w:rsidR="00D875D9" w:rsidRPr="007966DC">
        <w:rPr>
          <w:rFonts w:ascii="Times New Roman" w:eastAsia="Times New Roman" w:hAnsi="Times New Roman" w:cs="Times New Roman"/>
          <w:color w:val="000000" w:themeColor="text1"/>
          <w:sz w:val="24"/>
          <w:szCs w:val="24"/>
        </w:rPr>
        <w:t>.</w:t>
      </w:r>
    </w:p>
    <w:p w14:paraId="2EC76040" w14:textId="31C437EA" w:rsidR="009633B9" w:rsidRPr="007966DC" w:rsidRDefault="009633B9" w:rsidP="009633B9">
      <w:pPr>
        <w:spacing w:after="40" w:line="480" w:lineRule="auto"/>
        <w:jc w:val="both"/>
        <w:rPr>
          <w:rFonts w:ascii="Times New Roman" w:eastAsia="Times New Roman" w:hAnsi="Times New Roman" w:cs="Times New Roman"/>
          <w:color w:val="000000" w:themeColor="text1"/>
          <w:sz w:val="24"/>
          <w:szCs w:val="24"/>
        </w:rPr>
      </w:pPr>
    </w:p>
    <w:p w14:paraId="4FA1DC7B" w14:textId="0F9437AC" w:rsidR="009633B9" w:rsidRPr="007966DC" w:rsidRDefault="009633B9" w:rsidP="009633B9">
      <w:pPr>
        <w:spacing w:after="40" w:line="480" w:lineRule="auto"/>
        <w:jc w:val="both"/>
        <w:rPr>
          <w:rFonts w:ascii="Times New Roman" w:eastAsia="Times New Roman" w:hAnsi="Times New Roman" w:cs="Times New Roman"/>
          <w:color w:val="000000" w:themeColor="text1"/>
          <w:sz w:val="24"/>
          <w:szCs w:val="24"/>
        </w:rPr>
      </w:pPr>
    </w:p>
    <w:p w14:paraId="442884EB" w14:textId="6180177E" w:rsidR="009633B9" w:rsidRPr="007966DC" w:rsidRDefault="009633B9" w:rsidP="009633B9">
      <w:pPr>
        <w:spacing w:after="40" w:line="480" w:lineRule="auto"/>
        <w:jc w:val="both"/>
        <w:rPr>
          <w:rFonts w:ascii="Times New Roman" w:eastAsia="Times New Roman" w:hAnsi="Times New Roman" w:cs="Times New Roman"/>
          <w:color w:val="000000" w:themeColor="text1"/>
          <w:sz w:val="24"/>
          <w:szCs w:val="24"/>
        </w:rPr>
      </w:pPr>
    </w:p>
    <w:p w14:paraId="0A121ABD" w14:textId="73986F97" w:rsidR="009633B9" w:rsidRPr="007966DC" w:rsidRDefault="009633B9" w:rsidP="009633B9">
      <w:pPr>
        <w:spacing w:after="40" w:line="480" w:lineRule="auto"/>
        <w:jc w:val="both"/>
        <w:rPr>
          <w:rFonts w:ascii="Times New Roman" w:eastAsia="Times New Roman" w:hAnsi="Times New Roman" w:cs="Times New Roman"/>
          <w:color w:val="000000" w:themeColor="text1"/>
          <w:sz w:val="24"/>
          <w:szCs w:val="24"/>
        </w:rPr>
      </w:pPr>
    </w:p>
    <w:p w14:paraId="39FDF721" w14:textId="5EFE8FD1" w:rsidR="009633B9" w:rsidRPr="007966DC" w:rsidRDefault="009633B9" w:rsidP="009633B9">
      <w:pPr>
        <w:spacing w:after="40" w:line="480" w:lineRule="auto"/>
        <w:jc w:val="both"/>
        <w:rPr>
          <w:rFonts w:ascii="Times New Roman" w:eastAsia="Times New Roman" w:hAnsi="Times New Roman" w:cs="Times New Roman"/>
          <w:color w:val="000000" w:themeColor="text1"/>
          <w:sz w:val="24"/>
          <w:szCs w:val="24"/>
        </w:rPr>
      </w:pPr>
    </w:p>
    <w:p w14:paraId="66E0352B" w14:textId="42649035" w:rsidR="009633B9" w:rsidRPr="007966DC" w:rsidRDefault="009633B9" w:rsidP="009633B9">
      <w:pPr>
        <w:spacing w:after="40" w:line="480" w:lineRule="auto"/>
        <w:jc w:val="both"/>
        <w:rPr>
          <w:rFonts w:ascii="Times New Roman" w:eastAsia="Times New Roman" w:hAnsi="Times New Roman" w:cs="Times New Roman"/>
          <w:color w:val="000000" w:themeColor="text1"/>
          <w:sz w:val="24"/>
          <w:szCs w:val="24"/>
        </w:rPr>
      </w:pPr>
    </w:p>
    <w:p w14:paraId="26FD1613" w14:textId="5644A20E" w:rsidR="009633B9" w:rsidRPr="007966DC" w:rsidRDefault="009633B9" w:rsidP="009633B9">
      <w:pPr>
        <w:spacing w:after="40" w:line="480" w:lineRule="auto"/>
        <w:jc w:val="both"/>
        <w:rPr>
          <w:rFonts w:ascii="Times New Roman" w:eastAsia="Times New Roman" w:hAnsi="Times New Roman" w:cs="Times New Roman"/>
          <w:color w:val="000000" w:themeColor="text1"/>
          <w:sz w:val="24"/>
          <w:szCs w:val="24"/>
        </w:rPr>
      </w:pPr>
    </w:p>
    <w:p w14:paraId="2209D40C" w14:textId="6E18857B" w:rsidR="009633B9" w:rsidRPr="007966DC" w:rsidRDefault="009633B9" w:rsidP="009633B9">
      <w:pPr>
        <w:spacing w:after="40" w:line="480" w:lineRule="auto"/>
        <w:jc w:val="both"/>
        <w:rPr>
          <w:rFonts w:ascii="Times New Roman" w:eastAsia="Times New Roman" w:hAnsi="Times New Roman" w:cs="Times New Roman"/>
          <w:color w:val="000000" w:themeColor="text1"/>
          <w:sz w:val="24"/>
          <w:szCs w:val="24"/>
        </w:rPr>
      </w:pPr>
    </w:p>
    <w:p w14:paraId="3DC5B792" w14:textId="6520277D" w:rsidR="009633B9" w:rsidRPr="007966DC" w:rsidRDefault="009633B9" w:rsidP="009633B9">
      <w:pPr>
        <w:spacing w:after="40" w:line="480" w:lineRule="auto"/>
        <w:jc w:val="both"/>
        <w:rPr>
          <w:rFonts w:ascii="Times New Roman" w:eastAsia="Times New Roman" w:hAnsi="Times New Roman" w:cs="Times New Roman"/>
          <w:color w:val="000000" w:themeColor="text1"/>
          <w:sz w:val="24"/>
          <w:szCs w:val="24"/>
        </w:rPr>
      </w:pPr>
    </w:p>
    <w:p w14:paraId="1D97E33E" w14:textId="66F58C86" w:rsidR="009633B9" w:rsidRPr="007966DC" w:rsidRDefault="009633B9" w:rsidP="009633B9">
      <w:pPr>
        <w:spacing w:after="40" w:line="480" w:lineRule="auto"/>
        <w:jc w:val="both"/>
        <w:rPr>
          <w:rFonts w:ascii="Times New Roman" w:eastAsia="Times New Roman" w:hAnsi="Times New Roman" w:cs="Times New Roman"/>
          <w:color w:val="000000" w:themeColor="text1"/>
          <w:sz w:val="24"/>
          <w:szCs w:val="24"/>
        </w:rPr>
      </w:pPr>
    </w:p>
    <w:p w14:paraId="751CEA10" w14:textId="714C4B8A" w:rsidR="009633B9" w:rsidRPr="007966DC" w:rsidRDefault="009633B9" w:rsidP="009633B9">
      <w:pPr>
        <w:spacing w:after="40" w:line="480" w:lineRule="auto"/>
        <w:jc w:val="both"/>
        <w:rPr>
          <w:rFonts w:ascii="Times New Roman" w:eastAsia="Times New Roman" w:hAnsi="Times New Roman" w:cs="Times New Roman"/>
          <w:color w:val="000000" w:themeColor="text1"/>
          <w:sz w:val="24"/>
          <w:szCs w:val="24"/>
        </w:rPr>
      </w:pPr>
    </w:p>
    <w:p w14:paraId="16FAE459" w14:textId="77777777" w:rsidR="009633B9" w:rsidRPr="007966DC" w:rsidRDefault="009633B9" w:rsidP="009633B9">
      <w:pPr>
        <w:spacing w:after="40" w:line="480" w:lineRule="auto"/>
        <w:jc w:val="both"/>
        <w:rPr>
          <w:rFonts w:ascii="Times New Roman" w:eastAsia="Times New Roman" w:hAnsi="Times New Roman" w:cs="Times New Roman"/>
          <w:color w:val="000000" w:themeColor="text1"/>
          <w:sz w:val="24"/>
          <w:szCs w:val="24"/>
        </w:rPr>
      </w:pPr>
    </w:p>
    <w:p w14:paraId="12D8BACC" w14:textId="1D099AFB" w:rsidR="00973B59" w:rsidRPr="007966DC" w:rsidRDefault="00973B59" w:rsidP="00973B59">
      <w:pPr>
        <w:spacing w:after="200" w:line="240" w:lineRule="auto"/>
        <w:jc w:val="both"/>
        <w:rPr>
          <w:rFonts w:ascii="Times New Roman" w:eastAsia="Times New Roman"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lastRenderedPageBreak/>
        <w:t>Table 3.</w:t>
      </w:r>
      <w:r w:rsidRPr="007966DC">
        <w:rPr>
          <w:rFonts w:ascii="Times New Roman" w:eastAsia="Calibri" w:hAnsi="Times New Roman" w:cs="Times New Roman"/>
          <w:b/>
          <w:bCs/>
          <w:color w:val="000000" w:themeColor="text1"/>
          <w:sz w:val="24"/>
          <w:szCs w:val="24"/>
        </w:rPr>
        <w:fldChar w:fldCharType="begin"/>
      </w:r>
      <w:r w:rsidRPr="007966DC">
        <w:rPr>
          <w:rFonts w:ascii="Times New Roman" w:eastAsia="Calibri" w:hAnsi="Times New Roman" w:cs="Times New Roman"/>
          <w:b/>
          <w:bCs/>
          <w:color w:val="000000" w:themeColor="text1"/>
          <w:sz w:val="24"/>
          <w:szCs w:val="24"/>
        </w:rPr>
        <w:instrText xml:space="preserve"> SEQ Table_3. \* ARABIC </w:instrText>
      </w:r>
      <w:r w:rsidRPr="007966DC">
        <w:rPr>
          <w:rFonts w:ascii="Times New Roman" w:eastAsia="Calibri" w:hAnsi="Times New Roman" w:cs="Times New Roman"/>
          <w:b/>
          <w:bCs/>
          <w:color w:val="000000" w:themeColor="text1"/>
          <w:sz w:val="24"/>
          <w:szCs w:val="24"/>
        </w:rPr>
        <w:fldChar w:fldCharType="separate"/>
      </w:r>
      <w:r w:rsidR="008B5535">
        <w:rPr>
          <w:rFonts w:ascii="Times New Roman" w:eastAsia="Calibri" w:hAnsi="Times New Roman" w:cs="Times New Roman"/>
          <w:b/>
          <w:bCs/>
          <w:noProof/>
          <w:color w:val="000000" w:themeColor="text1"/>
          <w:sz w:val="24"/>
          <w:szCs w:val="24"/>
        </w:rPr>
        <w:t>1</w:t>
      </w:r>
      <w:r w:rsidRPr="007966DC">
        <w:rPr>
          <w:rFonts w:ascii="Times New Roman" w:eastAsia="Calibri" w:hAnsi="Times New Roman" w:cs="Times New Roman"/>
          <w:b/>
          <w:bCs/>
          <w:color w:val="000000" w:themeColor="text1"/>
          <w:sz w:val="24"/>
          <w:szCs w:val="24"/>
        </w:rPr>
        <w:fldChar w:fldCharType="end"/>
      </w:r>
      <w:r w:rsidRPr="007966DC">
        <w:rPr>
          <w:rFonts w:ascii="Times New Roman" w:eastAsia="Calibri" w:hAnsi="Times New Roman" w:cs="Times New Roman"/>
          <w:b/>
          <w:bCs/>
          <w:color w:val="000000" w:themeColor="text1"/>
          <w:sz w:val="24"/>
          <w:szCs w:val="24"/>
        </w:rPr>
        <w:t>: Distribution of Study Population</w:t>
      </w:r>
      <w:bookmarkEnd w:id="88"/>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96"/>
        <w:gridCol w:w="2198"/>
        <w:gridCol w:w="2140"/>
        <w:gridCol w:w="1954"/>
      </w:tblGrid>
      <w:tr w:rsidR="007966DC" w:rsidRPr="007966DC" w14:paraId="34C7F0F7" w14:textId="77777777" w:rsidTr="0039137C">
        <w:trPr>
          <w:trHeight w:val="448"/>
        </w:trPr>
        <w:tc>
          <w:tcPr>
            <w:tcW w:w="2296" w:type="dxa"/>
            <w:tcBorders>
              <w:top w:val="single" w:sz="4" w:space="0" w:color="auto"/>
              <w:bottom w:val="single" w:sz="4" w:space="0" w:color="auto"/>
            </w:tcBorders>
          </w:tcPr>
          <w:p w14:paraId="1F82F15D" w14:textId="77777777" w:rsidR="00973B59" w:rsidRPr="007966DC" w:rsidRDefault="00973B59" w:rsidP="00973B59">
            <w:pPr>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Districts</w:t>
            </w:r>
          </w:p>
        </w:tc>
        <w:tc>
          <w:tcPr>
            <w:tcW w:w="2198" w:type="dxa"/>
            <w:tcBorders>
              <w:top w:val="single" w:sz="4" w:space="0" w:color="auto"/>
              <w:bottom w:val="single" w:sz="4" w:space="0" w:color="auto"/>
            </w:tcBorders>
          </w:tcPr>
          <w:p w14:paraId="7D723AAC" w14:textId="77777777" w:rsidR="00973B59" w:rsidRPr="007966DC" w:rsidRDefault="00973B59" w:rsidP="00973B59">
            <w:pPr>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Schools</w:t>
            </w:r>
          </w:p>
        </w:tc>
        <w:tc>
          <w:tcPr>
            <w:tcW w:w="2140" w:type="dxa"/>
            <w:tcBorders>
              <w:top w:val="single" w:sz="4" w:space="0" w:color="auto"/>
              <w:bottom w:val="single" w:sz="4" w:space="0" w:color="auto"/>
            </w:tcBorders>
          </w:tcPr>
          <w:p w14:paraId="2241DA0A" w14:textId="77777777" w:rsidR="00973B59" w:rsidRPr="007966DC" w:rsidRDefault="00973B59" w:rsidP="00973B59">
            <w:pP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Sample Frame</w:t>
            </w:r>
          </w:p>
        </w:tc>
        <w:tc>
          <w:tcPr>
            <w:tcW w:w="1954" w:type="dxa"/>
            <w:tcBorders>
              <w:top w:val="single" w:sz="4" w:space="0" w:color="auto"/>
              <w:bottom w:val="single" w:sz="4" w:space="0" w:color="auto"/>
            </w:tcBorders>
          </w:tcPr>
          <w:p w14:paraId="5356675B" w14:textId="77777777" w:rsidR="00973B59" w:rsidRPr="007966DC" w:rsidRDefault="00973B59" w:rsidP="00973B59">
            <w:pPr>
              <w:spacing w:after="40"/>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Sample Size</w:t>
            </w:r>
          </w:p>
        </w:tc>
      </w:tr>
      <w:tr w:rsidR="007966DC" w:rsidRPr="007966DC" w14:paraId="5FB9A6CA" w14:textId="77777777" w:rsidTr="0039137C">
        <w:trPr>
          <w:trHeight w:val="357"/>
        </w:trPr>
        <w:tc>
          <w:tcPr>
            <w:tcW w:w="2296" w:type="dxa"/>
            <w:vMerge w:val="restart"/>
            <w:tcBorders>
              <w:top w:val="single" w:sz="4" w:space="0" w:color="auto"/>
            </w:tcBorders>
          </w:tcPr>
          <w:p w14:paraId="75740493" w14:textId="77777777" w:rsidR="00973B59" w:rsidRPr="007966DC" w:rsidRDefault="00973B59" w:rsidP="00973B59">
            <w:pPr>
              <w:spacing w:line="360" w:lineRule="auto"/>
              <w:jc w:val="both"/>
              <w:rPr>
                <w:rFonts w:ascii="Times New Roman" w:hAnsi="Times New Roman" w:cs="Times New Roman"/>
                <w:color w:val="000000" w:themeColor="text1"/>
                <w:sz w:val="24"/>
                <w:szCs w:val="24"/>
              </w:rPr>
            </w:pPr>
          </w:p>
          <w:p w14:paraId="7EE07B3A" w14:textId="77777777" w:rsidR="00973B59" w:rsidRPr="007966DC" w:rsidRDefault="00973B59" w:rsidP="00973B59">
            <w:pPr>
              <w:spacing w:line="360" w:lineRule="auto"/>
              <w:jc w:val="both"/>
              <w:rPr>
                <w:rFonts w:ascii="Times New Roman" w:hAnsi="Times New Roman" w:cs="Times New Roman"/>
                <w:color w:val="000000" w:themeColor="text1"/>
                <w:sz w:val="24"/>
                <w:szCs w:val="24"/>
              </w:rPr>
            </w:pPr>
          </w:p>
          <w:p w14:paraId="04E45BC8" w14:textId="77777777" w:rsidR="00973B59" w:rsidRPr="007966DC" w:rsidRDefault="00973B59" w:rsidP="00973B59">
            <w:pPr>
              <w:spacing w:line="360" w:lineRule="auto"/>
              <w:jc w:val="both"/>
              <w:rPr>
                <w:rFonts w:ascii="Times New Roman" w:hAnsi="Times New Roman" w:cs="Times New Roman"/>
                <w:color w:val="000000" w:themeColor="text1"/>
                <w:sz w:val="24"/>
                <w:szCs w:val="24"/>
              </w:rPr>
            </w:pPr>
          </w:p>
          <w:p w14:paraId="47A1B6F0" w14:textId="77777777" w:rsidR="00973B59" w:rsidRPr="007966DC" w:rsidRDefault="00973B59" w:rsidP="00973B59">
            <w:pPr>
              <w:spacing w:line="36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Wa Municipal</w:t>
            </w:r>
          </w:p>
        </w:tc>
        <w:tc>
          <w:tcPr>
            <w:tcW w:w="2198" w:type="dxa"/>
            <w:tcBorders>
              <w:top w:val="single" w:sz="4" w:space="0" w:color="auto"/>
            </w:tcBorders>
          </w:tcPr>
          <w:p w14:paraId="21F3E045" w14:textId="77777777" w:rsidR="00973B59" w:rsidRPr="007966DC" w:rsidRDefault="00973B59" w:rsidP="00973B59">
            <w:pPr>
              <w:spacing w:line="36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Wa SHS</w:t>
            </w:r>
          </w:p>
        </w:tc>
        <w:tc>
          <w:tcPr>
            <w:tcW w:w="2140" w:type="dxa"/>
            <w:tcBorders>
              <w:top w:val="single" w:sz="4" w:space="0" w:color="auto"/>
            </w:tcBorders>
          </w:tcPr>
          <w:p w14:paraId="23EF6AB2" w14:textId="77777777" w:rsidR="00973B59" w:rsidRPr="007966DC" w:rsidRDefault="00973B59" w:rsidP="00973B59">
            <w:pPr>
              <w:spacing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117</w:t>
            </w:r>
          </w:p>
        </w:tc>
        <w:tc>
          <w:tcPr>
            <w:tcW w:w="1954" w:type="dxa"/>
            <w:tcBorders>
              <w:top w:val="single" w:sz="4" w:space="0" w:color="auto"/>
            </w:tcBorders>
          </w:tcPr>
          <w:p w14:paraId="32DCE7E9"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36</w:t>
            </w:r>
          </w:p>
        </w:tc>
      </w:tr>
      <w:tr w:rsidR="007966DC" w:rsidRPr="007966DC" w14:paraId="3B5D736B" w14:textId="77777777" w:rsidTr="0039137C">
        <w:trPr>
          <w:trHeight w:val="449"/>
        </w:trPr>
        <w:tc>
          <w:tcPr>
            <w:tcW w:w="2296" w:type="dxa"/>
            <w:vMerge/>
          </w:tcPr>
          <w:p w14:paraId="704088B8" w14:textId="77777777" w:rsidR="00973B59" w:rsidRPr="007966DC" w:rsidRDefault="00973B59" w:rsidP="00973B59">
            <w:pPr>
              <w:spacing w:line="360" w:lineRule="auto"/>
              <w:jc w:val="both"/>
              <w:rPr>
                <w:rFonts w:ascii="Times New Roman" w:hAnsi="Times New Roman" w:cs="Times New Roman"/>
                <w:color w:val="000000" w:themeColor="text1"/>
                <w:sz w:val="24"/>
                <w:szCs w:val="24"/>
              </w:rPr>
            </w:pPr>
          </w:p>
        </w:tc>
        <w:tc>
          <w:tcPr>
            <w:tcW w:w="2198" w:type="dxa"/>
          </w:tcPr>
          <w:p w14:paraId="76C9E5EA" w14:textId="77777777" w:rsidR="00973B59" w:rsidRPr="007966DC" w:rsidRDefault="00973B59" w:rsidP="00973B59">
            <w:pPr>
              <w:spacing w:line="36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Wa Islamic SHS</w:t>
            </w:r>
          </w:p>
        </w:tc>
        <w:tc>
          <w:tcPr>
            <w:tcW w:w="2140" w:type="dxa"/>
          </w:tcPr>
          <w:p w14:paraId="3A863194" w14:textId="77777777" w:rsidR="00973B59" w:rsidRPr="007966DC" w:rsidRDefault="00973B59" w:rsidP="00973B59">
            <w:pPr>
              <w:spacing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122</w:t>
            </w:r>
          </w:p>
        </w:tc>
        <w:tc>
          <w:tcPr>
            <w:tcW w:w="1954" w:type="dxa"/>
          </w:tcPr>
          <w:p w14:paraId="4928C013"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38</w:t>
            </w:r>
          </w:p>
        </w:tc>
      </w:tr>
      <w:tr w:rsidR="007966DC" w:rsidRPr="007966DC" w14:paraId="39DF1110" w14:textId="77777777" w:rsidTr="0039137C">
        <w:trPr>
          <w:trHeight w:val="540"/>
        </w:trPr>
        <w:tc>
          <w:tcPr>
            <w:tcW w:w="2296" w:type="dxa"/>
            <w:vMerge/>
          </w:tcPr>
          <w:p w14:paraId="0B219389" w14:textId="77777777" w:rsidR="00973B59" w:rsidRPr="007966DC" w:rsidRDefault="00973B59" w:rsidP="00973B59">
            <w:pPr>
              <w:spacing w:line="360" w:lineRule="auto"/>
              <w:jc w:val="both"/>
              <w:rPr>
                <w:rFonts w:ascii="Times New Roman" w:hAnsi="Times New Roman" w:cs="Times New Roman"/>
                <w:color w:val="000000" w:themeColor="text1"/>
                <w:sz w:val="24"/>
                <w:szCs w:val="24"/>
              </w:rPr>
            </w:pPr>
          </w:p>
        </w:tc>
        <w:tc>
          <w:tcPr>
            <w:tcW w:w="2198" w:type="dxa"/>
          </w:tcPr>
          <w:p w14:paraId="2225A312" w14:textId="77777777" w:rsidR="00973B59" w:rsidRPr="007966DC" w:rsidRDefault="00973B59" w:rsidP="00973B59">
            <w:pPr>
              <w:spacing w:line="36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T.I Ahmadiyya SHS</w:t>
            </w:r>
          </w:p>
        </w:tc>
        <w:tc>
          <w:tcPr>
            <w:tcW w:w="2140" w:type="dxa"/>
          </w:tcPr>
          <w:p w14:paraId="18EDBB24" w14:textId="77777777" w:rsidR="00973B59" w:rsidRPr="007966DC" w:rsidRDefault="00973B59" w:rsidP="00973B59">
            <w:pPr>
              <w:spacing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107</w:t>
            </w:r>
          </w:p>
        </w:tc>
        <w:tc>
          <w:tcPr>
            <w:tcW w:w="1954" w:type="dxa"/>
          </w:tcPr>
          <w:p w14:paraId="73310022"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33</w:t>
            </w:r>
          </w:p>
        </w:tc>
      </w:tr>
      <w:tr w:rsidR="007966DC" w:rsidRPr="007966DC" w14:paraId="44238D10" w14:textId="77777777" w:rsidTr="0039137C">
        <w:trPr>
          <w:trHeight w:val="540"/>
        </w:trPr>
        <w:tc>
          <w:tcPr>
            <w:tcW w:w="2296" w:type="dxa"/>
            <w:vMerge/>
          </w:tcPr>
          <w:p w14:paraId="3D9E5E44" w14:textId="77777777" w:rsidR="00973B59" w:rsidRPr="007966DC" w:rsidRDefault="00973B59" w:rsidP="00973B59">
            <w:pPr>
              <w:spacing w:line="360" w:lineRule="auto"/>
              <w:jc w:val="both"/>
              <w:rPr>
                <w:rFonts w:ascii="Times New Roman" w:hAnsi="Times New Roman" w:cs="Times New Roman"/>
                <w:color w:val="000000" w:themeColor="text1"/>
                <w:sz w:val="24"/>
                <w:szCs w:val="24"/>
              </w:rPr>
            </w:pPr>
          </w:p>
        </w:tc>
        <w:tc>
          <w:tcPr>
            <w:tcW w:w="2198" w:type="dxa"/>
          </w:tcPr>
          <w:p w14:paraId="7F932D2B" w14:textId="77777777" w:rsidR="00973B59" w:rsidRPr="007966DC" w:rsidRDefault="00973B59" w:rsidP="00973B59">
            <w:pPr>
              <w:spacing w:line="36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Northern Star SHS</w:t>
            </w:r>
          </w:p>
        </w:tc>
        <w:tc>
          <w:tcPr>
            <w:tcW w:w="2140" w:type="dxa"/>
          </w:tcPr>
          <w:p w14:paraId="4C38BBFD" w14:textId="77777777" w:rsidR="00973B59" w:rsidRPr="007966DC" w:rsidRDefault="00973B59" w:rsidP="00973B59">
            <w:pPr>
              <w:spacing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31</w:t>
            </w:r>
          </w:p>
        </w:tc>
        <w:tc>
          <w:tcPr>
            <w:tcW w:w="1954" w:type="dxa"/>
          </w:tcPr>
          <w:p w14:paraId="3790AC02"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10</w:t>
            </w:r>
          </w:p>
        </w:tc>
      </w:tr>
      <w:tr w:rsidR="007966DC" w:rsidRPr="007966DC" w14:paraId="42A4EF18" w14:textId="77777777" w:rsidTr="0039137C">
        <w:trPr>
          <w:trHeight w:val="540"/>
        </w:trPr>
        <w:tc>
          <w:tcPr>
            <w:tcW w:w="2296" w:type="dxa"/>
            <w:vMerge/>
          </w:tcPr>
          <w:p w14:paraId="22E76B77" w14:textId="77777777" w:rsidR="00973B59" w:rsidRPr="007966DC" w:rsidRDefault="00973B59" w:rsidP="00973B59">
            <w:pPr>
              <w:spacing w:line="360" w:lineRule="auto"/>
              <w:jc w:val="both"/>
              <w:rPr>
                <w:rFonts w:ascii="Times New Roman" w:hAnsi="Times New Roman" w:cs="Times New Roman"/>
                <w:color w:val="000000" w:themeColor="text1"/>
                <w:sz w:val="24"/>
                <w:szCs w:val="24"/>
              </w:rPr>
            </w:pPr>
          </w:p>
        </w:tc>
        <w:tc>
          <w:tcPr>
            <w:tcW w:w="2198" w:type="dxa"/>
          </w:tcPr>
          <w:p w14:paraId="2312871A" w14:textId="77777777" w:rsidR="00973B59" w:rsidRPr="007966DC" w:rsidRDefault="00973B59" w:rsidP="00973B59">
            <w:pPr>
              <w:spacing w:line="36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Islamic Girls SHS</w:t>
            </w:r>
          </w:p>
        </w:tc>
        <w:tc>
          <w:tcPr>
            <w:tcW w:w="2140" w:type="dxa"/>
          </w:tcPr>
          <w:p w14:paraId="18D5C63E" w14:textId="77777777" w:rsidR="00973B59" w:rsidRPr="007966DC" w:rsidRDefault="00973B59" w:rsidP="00973B59">
            <w:pPr>
              <w:spacing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42</w:t>
            </w:r>
          </w:p>
        </w:tc>
        <w:tc>
          <w:tcPr>
            <w:tcW w:w="1954" w:type="dxa"/>
          </w:tcPr>
          <w:p w14:paraId="5C22EB2C"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13</w:t>
            </w:r>
          </w:p>
        </w:tc>
      </w:tr>
      <w:tr w:rsidR="007966DC" w:rsidRPr="007966DC" w14:paraId="3DC543C5" w14:textId="77777777" w:rsidTr="0039137C">
        <w:trPr>
          <w:trHeight w:val="614"/>
        </w:trPr>
        <w:tc>
          <w:tcPr>
            <w:tcW w:w="2296" w:type="dxa"/>
            <w:vMerge w:val="restart"/>
          </w:tcPr>
          <w:p w14:paraId="4C754C13"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p>
          <w:p w14:paraId="4AF4655F"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p>
          <w:p w14:paraId="1CE1B9A4"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p>
          <w:p w14:paraId="1A9B9109"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proofErr w:type="spellStart"/>
            <w:r w:rsidRPr="007966DC">
              <w:rPr>
                <w:rFonts w:ascii="Times New Roman" w:hAnsi="Times New Roman" w:cs="Times New Roman"/>
                <w:color w:val="000000" w:themeColor="text1"/>
                <w:sz w:val="24"/>
                <w:szCs w:val="24"/>
              </w:rPr>
              <w:t>Jirapa</w:t>
            </w:r>
            <w:proofErr w:type="spellEnd"/>
            <w:r w:rsidRPr="007966DC">
              <w:rPr>
                <w:rFonts w:ascii="Times New Roman" w:hAnsi="Times New Roman" w:cs="Times New Roman"/>
                <w:color w:val="000000" w:themeColor="text1"/>
                <w:sz w:val="24"/>
                <w:szCs w:val="24"/>
              </w:rPr>
              <w:t xml:space="preserve"> District</w:t>
            </w:r>
          </w:p>
        </w:tc>
        <w:tc>
          <w:tcPr>
            <w:tcW w:w="2198" w:type="dxa"/>
          </w:tcPr>
          <w:p w14:paraId="5D17D28C"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St. Francis’s girls' SHS</w:t>
            </w:r>
          </w:p>
          <w:p w14:paraId="75F51B40"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p>
        </w:tc>
        <w:tc>
          <w:tcPr>
            <w:tcW w:w="2140" w:type="dxa"/>
          </w:tcPr>
          <w:p w14:paraId="572350A6"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49</w:t>
            </w:r>
          </w:p>
        </w:tc>
        <w:tc>
          <w:tcPr>
            <w:tcW w:w="1954" w:type="dxa"/>
          </w:tcPr>
          <w:p w14:paraId="00D9C773"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15</w:t>
            </w:r>
          </w:p>
        </w:tc>
      </w:tr>
      <w:tr w:rsidR="007966DC" w:rsidRPr="007966DC" w14:paraId="603FBF52" w14:textId="77777777" w:rsidTr="0039137C">
        <w:trPr>
          <w:trHeight w:val="467"/>
        </w:trPr>
        <w:tc>
          <w:tcPr>
            <w:tcW w:w="2296" w:type="dxa"/>
            <w:vMerge/>
          </w:tcPr>
          <w:p w14:paraId="53C5B0DC"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p>
        </w:tc>
        <w:tc>
          <w:tcPr>
            <w:tcW w:w="2198" w:type="dxa"/>
          </w:tcPr>
          <w:p w14:paraId="621EDA7C"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proofErr w:type="spellStart"/>
            <w:r w:rsidRPr="007966DC">
              <w:rPr>
                <w:rFonts w:ascii="Times New Roman" w:hAnsi="Times New Roman" w:cs="Times New Roman"/>
                <w:color w:val="000000" w:themeColor="text1"/>
                <w:sz w:val="24"/>
                <w:szCs w:val="24"/>
              </w:rPr>
              <w:t>Jirapa</w:t>
            </w:r>
            <w:proofErr w:type="spellEnd"/>
            <w:r w:rsidRPr="007966DC">
              <w:rPr>
                <w:rFonts w:ascii="Times New Roman" w:hAnsi="Times New Roman" w:cs="Times New Roman"/>
                <w:color w:val="000000" w:themeColor="text1"/>
                <w:sz w:val="24"/>
                <w:szCs w:val="24"/>
              </w:rPr>
              <w:t xml:space="preserve"> SHS</w:t>
            </w:r>
          </w:p>
        </w:tc>
        <w:tc>
          <w:tcPr>
            <w:tcW w:w="2140" w:type="dxa"/>
          </w:tcPr>
          <w:p w14:paraId="54B0BCD5"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107</w:t>
            </w:r>
          </w:p>
        </w:tc>
        <w:tc>
          <w:tcPr>
            <w:tcW w:w="1954" w:type="dxa"/>
          </w:tcPr>
          <w:p w14:paraId="1B4925E7"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33</w:t>
            </w:r>
          </w:p>
        </w:tc>
      </w:tr>
      <w:tr w:rsidR="007966DC" w:rsidRPr="007966DC" w14:paraId="786A617E" w14:textId="77777777" w:rsidTr="0039137C">
        <w:trPr>
          <w:trHeight w:val="467"/>
        </w:trPr>
        <w:tc>
          <w:tcPr>
            <w:tcW w:w="2296" w:type="dxa"/>
            <w:vMerge/>
          </w:tcPr>
          <w:p w14:paraId="089B93AB"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p>
        </w:tc>
        <w:tc>
          <w:tcPr>
            <w:tcW w:w="2198" w:type="dxa"/>
          </w:tcPr>
          <w:p w14:paraId="537CC9A8"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Ullo SHS</w:t>
            </w:r>
          </w:p>
        </w:tc>
        <w:tc>
          <w:tcPr>
            <w:tcW w:w="2140" w:type="dxa"/>
          </w:tcPr>
          <w:p w14:paraId="75511742"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70</w:t>
            </w:r>
          </w:p>
        </w:tc>
        <w:tc>
          <w:tcPr>
            <w:tcW w:w="1954" w:type="dxa"/>
          </w:tcPr>
          <w:p w14:paraId="42F62807"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22</w:t>
            </w:r>
          </w:p>
        </w:tc>
      </w:tr>
      <w:tr w:rsidR="007966DC" w:rsidRPr="007966DC" w14:paraId="342203FD" w14:textId="77777777" w:rsidTr="0039137C">
        <w:trPr>
          <w:trHeight w:val="449"/>
        </w:trPr>
        <w:tc>
          <w:tcPr>
            <w:tcW w:w="2296" w:type="dxa"/>
            <w:vMerge/>
          </w:tcPr>
          <w:p w14:paraId="242B0D85"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p>
        </w:tc>
        <w:tc>
          <w:tcPr>
            <w:tcW w:w="2198" w:type="dxa"/>
          </w:tcPr>
          <w:p w14:paraId="22B26CC7"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Han SHS</w:t>
            </w:r>
          </w:p>
          <w:p w14:paraId="3203D062"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p>
        </w:tc>
        <w:tc>
          <w:tcPr>
            <w:tcW w:w="2140" w:type="dxa"/>
          </w:tcPr>
          <w:p w14:paraId="575DFB05"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13</w:t>
            </w:r>
          </w:p>
        </w:tc>
        <w:tc>
          <w:tcPr>
            <w:tcW w:w="1954" w:type="dxa"/>
          </w:tcPr>
          <w:p w14:paraId="4B73CA3B"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4</w:t>
            </w:r>
          </w:p>
        </w:tc>
      </w:tr>
      <w:tr w:rsidR="007966DC" w:rsidRPr="007966DC" w14:paraId="5525E3E5" w14:textId="77777777" w:rsidTr="0039137C">
        <w:trPr>
          <w:trHeight w:val="467"/>
        </w:trPr>
        <w:tc>
          <w:tcPr>
            <w:tcW w:w="2296" w:type="dxa"/>
            <w:vMerge w:val="restart"/>
          </w:tcPr>
          <w:p w14:paraId="17FFD07D"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proofErr w:type="spellStart"/>
            <w:r w:rsidRPr="007966DC">
              <w:rPr>
                <w:rFonts w:ascii="Times New Roman" w:hAnsi="Times New Roman" w:cs="Times New Roman"/>
                <w:color w:val="000000" w:themeColor="text1"/>
                <w:sz w:val="24"/>
                <w:szCs w:val="24"/>
              </w:rPr>
              <w:t>Nadowli</w:t>
            </w:r>
            <w:proofErr w:type="spellEnd"/>
            <w:r w:rsidRPr="007966DC">
              <w:rPr>
                <w:rFonts w:ascii="Times New Roman" w:hAnsi="Times New Roman" w:cs="Times New Roman"/>
                <w:color w:val="000000" w:themeColor="text1"/>
                <w:sz w:val="24"/>
                <w:szCs w:val="24"/>
              </w:rPr>
              <w:t>-Kaleo District</w:t>
            </w:r>
          </w:p>
        </w:tc>
        <w:tc>
          <w:tcPr>
            <w:tcW w:w="2198" w:type="dxa"/>
          </w:tcPr>
          <w:p w14:paraId="4BEDFB24"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Queen of peace SHS</w:t>
            </w:r>
          </w:p>
        </w:tc>
        <w:tc>
          <w:tcPr>
            <w:tcW w:w="2140" w:type="dxa"/>
          </w:tcPr>
          <w:p w14:paraId="03C8629B"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74</w:t>
            </w:r>
          </w:p>
        </w:tc>
        <w:tc>
          <w:tcPr>
            <w:tcW w:w="1954" w:type="dxa"/>
          </w:tcPr>
          <w:p w14:paraId="397B9592"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23</w:t>
            </w:r>
          </w:p>
        </w:tc>
      </w:tr>
      <w:tr w:rsidR="007966DC" w:rsidRPr="007966DC" w14:paraId="558DB74B" w14:textId="77777777" w:rsidTr="0039137C">
        <w:trPr>
          <w:trHeight w:val="522"/>
        </w:trPr>
        <w:tc>
          <w:tcPr>
            <w:tcW w:w="2296" w:type="dxa"/>
            <w:vMerge/>
          </w:tcPr>
          <w:p w14:paraId="29A4AA93"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p>
        </w:tc>
        <w:tc>
          <w:tcPr>
            <w:tcW w:w="2198" w:type="dxa"/>
          </w:tcPr>
          <w:p w14:paraId="2D308FD6"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proofErr w:type="spellStart"/>
            <w:r w:rsidRPr="007966DC">
              <w:rPr>
                <w:rFonts w:ascii="Times New Roman" w:hAnsi="Times New Roman" w:cs="Times New Roman"/>
                <w:color w:val="000000" w:themeColor="text1"/>
                <w:sz w:val="24"/>
                <w:szCs w:val="24"/>
              </w:rPr>
              <w:t>Takpo</w:t>
            </w:r>
            <w:proofErr w:type="spellEnd"/>
            <w:r w:rsidRPr="007966DC">
              <w:rPr>
                <w:rFonts w:ascii="Times New Roman" w:hAnsi="Times New Roman" w:cs="Times New Roman"/>
                <w:color w:val="000000" w:themeColor="text1"/>
                <w:sz w:val="24"/>
                <w:szCs w:val="24"/>
              </w:rPr>
              <w:t xml:space="preserve"> SHS</w:t>
            </w:r>
          </w:p>
        </w:tc>
        <w:tc>
          <w:tcPr>
            <w:tcW w:w="2140" w:type="dxa"/>
          </w:tcPr>
          <w:p w14:paraId="3B0AD4B1"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11</w:t>
            </w:r>
          </w:p>
        </w:tc>
        <w:tc>
          <w:tcPr>
            <w:tcW w:w="1954" w:type="dxa"/>
          </w:tcPr>
          <w:p w14:paraId="298E5CE0"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3</w:t>
            </w:r>
          </w:p>
        </w:tc>
      </w:tr>
      <w:tr w:rsidR="007966DC" w:rsidRPr="007966DC" w14:paraId="1894FAD2" w14:textId="77777777" w:rsidTr="0039137C">
        <w:trPr>
          <w:trHeight w:val="540"/>
        </w:trPr>
        <w:tc>
          <w:tcPr>
            <w:tcW w:w="2296" w:type="dxa"/>
            <w:vMerge/>
          </w:tcPr>
          <w:p w14:paraId="38BDA1BF"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p>
        </w:tc>
        <w:tc>
          <w:tcPr>
            <w:tcW w:w="2198" w:type="dxa"/>
          </w:tcPr>
          <w:p w14:paraId="5DF2ECA2"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proofErr w:type="spellStart"/>
            <w:r w:rsidRPr="007966DC">
              <w:rPr>
                <w:rFonts w:ascii="Times New Roman" w:hAnsi="Times New Roman" w:cs="Times New Roman"/>
                <w:color w:val="000000" w:themeColor="text1"/>
                <w:sz w:val="24"/>
                <w:szCs w:val="24"/>
              </w:rPr>
              <w:t>Sombo</w:t>
            </w:r>
            <w:proofErr w:type="spellEnd"/>
            <w:r w:rsidRPr="007966DC">
              <w:rPr>
                <w:rFonts w:ascii="Times New Roman" w:hAnsi="Times New Roman" w:cs="Times New Roman"/>
                <w:color w:val="000000" w:themeColor="text1"/>
                <w:sz w:val="24"/>
                <w:szCs w:val="24"/>
              </w:rPr>
              <w:t xml:space="preserve"> SHS</w:t>
            </w:r>
          </w:p>
        </w:tc>
        <w:tc>
          <w:tcPr>
            <w:tcW w:w="2140" w:type="dxa"/>
          </w:tcPr>
          <w:p w14:paraId="4B6CF14C"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10</w:t>
            </w:r>
          </w:p>
        </w:tc>
        <w:tc>
          <w:tcPr>
            <w:tcW w:w="1954" w:type="dxa"/>
          </w:tcPr>
          <w:p w14:paraId="2D71C069"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3</w:t>
            </w:r>
          </w:p>
          <w:p w14:paraId="7FEF40C6"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p>
        </w:tc>
      </w:tr>
      <w:tr w:rsidR="007966DC" w:rsidRPr="007966DC" w14:paraId="12AB9984" w14:textId="77777777" w:rsidTr="0039137C">
        <w:trPr>
          <w:trHeight w:val="540"/>
        </w:trPr>
        <w:tc>
          <w:tcPr>
            <w:tcW w:w="2296" w:type="dxa"/>
            <w:vMerge w:val="restart"/>
          </w:tcPr>
          <w:p w14:paraId="26670CC1"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proofErr w:type="spellStart"/>
            <w:r w:rsidRPr="007966DC">
              <w:rPr>
                <w:rFonts w:ascii="Times New Roman" w:hAnsi="Times New Roman" w:cs="Times New Roman"/>
                <w:color w:val="000000" w:themeColor="text1"/>
                <w:sz w:val="24"/>
                <w:szCs w:val="24"/>
              </w:rPr>
              <w:t>Lambussie-Karni</w:t>
            </w:r>
            <w:proofErr w:type="spellEnd"/>
            <w:r w:rsidRPr="007966DC">
              <w:rPr>
                <w:rFonts w:ascii="Times New Roman" w:hAnsi="Times New Roman" w:cs="Times New Roman"/>
                <w:color w:val="000000" w:themeColor="text1"/>
                <w:sz w:val="24"/>
                <w:szCs w:val="24"/>
              </w:rPr>
              <w:t xml:space="preserve"> District</w:t>
            </w:r>
          </w:p>
        </w:tc>
        <w:tc>
          <w:tcPr>
            <w:tcW w:w="2198" w:type="dxa"/>
          </w:tcPr>
          <w:p w14:paraId="5A610002"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proofErr w:type="spellStart"/>
            <w:r w:rsidRPr="007966DC">
              <w:rPr>
                <w:rFonts w:ascii="Times New Roman" w:hAnsi="Times New Roman" w:cs="Times New Roman"/>
                <w:color w:val="000000" w:themeColor="text1"/>
                <w:sz w:val="24"/>
                <w:szCs w:val="24"/>
              </w:rPr>
              <w:t>Piina</w:t>
            </w:r>
            <w:proofErr w:type="spellEnd"/>
            <w:r w:rsidRPr="007966DC">
              <w:rPr>
                <w:rFonts w:ascii="Times New Roman" w:hAnsi="Times New Roman" w:cs="Times New Roman"/>
                <w:color w:val="000000" w:themeColor="text1"/>
                <w:sz w:val="24"/>
                <w:szCs w:val="24"/>
              </w:rPr>
              <w:t xml:space="preserve"> SHS</w:t>
            </w:r>
          </w:p>
        </w:tc>
        <w:tc>
          <w:tcPr>
            <w:tcW w:w="2140" w:type="dxa"/>
          </w:tcPr>
          <w:p w14:paraId="564A39E5"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50</w:t>
            </w:r>
          </w:p>
        </w:tc>
        <w:tc>
          <w:tcPr>
            <w:tcW w:w="1954" w:type="dxa"/>
          </w:tcPr>
          <w:p w14:paraId="789BF8FA"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15</w:t>
            </w:r>
          </w:p>
        </w:tc>
      </w:tr>
      <w:tr w:rsidR="007966DC" w:rsidRPr="007966DC" w14:paraId="7DD933D4" w14:textId="77777777" w:rsidTr="0039137C">
        <w:trPr>
          <w:trHeight w:val="614"/>
        </w:trPr>
        <w:tc>
          <w:tcPr>
            <w:tcW w:w="2296" w:type="dxa"/>
            <w:vMerge/>
          </w:tcPr>
          <w:p w14:paraId="5C2D18D2"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p>
        </w:tc>
        <w:tc>
          <w:tcPr>
            <w:tcW w:w="2198" w:type="dxa"/>
          </w:tcPr>
          <w:p w14:paraId="491E0F26"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proofErr w:type="spellStart"/>
            <w:r w:rsidRPr="007966DC">
              <w:rPr>
                <w:rFonts w:ascii="Times New Roman" w:hAnsi="Times New Roman" w:cs="Times New Roman"/>
                <w:color w:val="000000" w:themeColor="text1"/>
                <w:sz w:val="24"/>
                <w:szCs w:val="24"/>
              </w:rPr>
              <w:t>Lambusie</w:t>
            </w:r>
            <w:proofErr w:type="spellEnd"/>
            <w:r w:rsidRPr="007966DC">
              <w:rPr>
                <w:rFonts w:ascii="Times New Roman" w:hAnsi="Times New Roman" w:cs="Times New Roman"/>
                <w:color w:val="000000" w:themeColor="text1"/>
                <w:sz w:val="24"/>
                <w:szCs w:val="24"/>
              </w:rPr>
              <w:t xml:space="preserve"> Community Day</w:t>
            </w:r>
          </w:p>
        </w:tc>
        <w:tc>
          <w:tcPr>
            <w:tcW w:w="2140" w:type="dxa"/>
          </w:tcPr>
          <w:p w14:paraId="2137FCFF"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65</w:t>
            </w:r>
          </w:p>
        </w:tc>
        <w:tc>
          <w:tcPr>
            <w:tcW w:w="1954" w:type="dxa"/>
          </w:tcPr>
          <w:p w14:paraId="7BF19475"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20</w:t>
            </w:r>
          </w:p>
        </w:tc>
      </w:tr>
      <w:tr w:rsidR="007966DC" w:rsidRPr="007966DC" w14:paraId="31314748" w14:textId="77777777" w:rsidTr="0039137C">
        <w:trPr>
          <w:trHeight w:val="430"/>
        </w:trPr>
        <w:tc>
          <w:tcPr>
            <w:tcW w:w="2296" w:type="dxa"/>
            <w:vMerge/>
            <w:tcBorders>
              <w:bottom w:val="single" w:sz="4" w:space="0" w:color="auto"/>
            </w:tcBorders>
          </w:tcPr>
          <w:p w14:paraId="10A63871"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p>
        </w:tc>
        <w:tc>
          <w:tcPr>
            <w:tcW w:w="2198" w:type="dxa"/>
            <w:tcBorders>
              <w:bottom w:val="single" w:sz="4" w:space="0" w:color="auto"/>
            </w:tcBorders>
          </w:tcPr>
          <w:p w14:paraId="53CFF43B" w14:textId="77777777" w:rsidR="00973B59" w:rsidRPr="007966DC" w:rsidRDefault="00973B59" w:rsidP="00973B59">
            <w:pPr>
              <w:spacing w:after="40" w:line="36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Holy Family SHS</w:t>
            </w:r>
          </w:p>
        </w:tc>
        <w:tc>
          <w:tcPr>
            <w:tcW w:w="2140" w:type="dxa"/>
            <w:tcBorders>
              <w:bottom w:val="single" w:sz="4" w:space="0" w:color="auto"/>
            </w:tcBorders>
          </w:tcPr>
          <w:p w14:paraId="6BD96993"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25</w:t>
            </w:r>
          </w:p>
        </w:tc>
        <w:tc>
          <w:tcPr>
            <w:tcW w:w="1954" w:type="dxa"/>
            <w:tcBorders>
              <w:bottom w:val="single" w:sz="4" w:space="0" w:color="auto"/>
            </w:tcBorders>
          </w:tcPr>
          <w:p w14:paraId="0EB42D0F" w14:textId="77777777" w:rsidR="00973B59" w:rsidRPr="007966DC" w:rsidRDefault="00973B59" w:rsidP="00973B59">
            <w:pPr>
              <w:spacing w:after="40" w:line="36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8</w:t>
            </w:r>
          </w:p>
        </w:tc>
      </w:tr>
      <w:tr w:rsidR="00973B59" w:rsidRPr="007966DC" w14:paraId="304B7D76" w14:textId="77777777" w:rsidTr="0039137C">
        <w:trPr>
          <w:trHeight w:val="390"/>
        </w:trPr>
        <w:tc>
          <w:tcPr>
            <w:tcW w:w="4494" w:type="dxa"/>
            <w:gridSpan w:val="2"/>
            <w:tcBorders>
              <w:top w:val="single" w:sz="4" w:space="0" w:color="auto"/>
              <w:bottom w:val="single" w:sz="4" w:space="0" w:color="auto"/>
            </w:tcBorders>
          </w:tcPr>
          <w:p w14:paraId="4A885CCA" w14:textId="77777777" w:rsidR="00973B59" w:rsidRPr="007966DC" w:rsidRDefault="00973B59" w:rsidP="00973B59">
            <w:pPr>
              <w:spacing w:after="4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Total =</w:t>
            </w:r>
          </w:p>
        </w:tc>
        <w:tc>
          <w:tcPr>
            <w:tcW w:w="2140" w:type="dxa"/>
            <w:tcBorders>
              <w:top w:val="single" w:sz="4" w:space="0" w:color="auto"/>
              <w:bottom w:val="single" w:sz="4" w:space="0" w:color="auto"/>
            </w:tcBorders>
          </w:tcPr>
          <w:p w14:paraId="6C5C7DBB" w14:textId="77777777" w:rsidR="00973B59" w:rsidRPr="007966DC" w:rsidRDefault="00973B59" w:rsidP="00973B59">
            <w:pPr>
              <w:spacing w:after="4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893</w:t>
            </w:r>
          </w:p>
        </w:tc>
        <w:tc>
          <w:tcPr>
            <w:tcW w:w="1954" w:type="dxa"/>
            <w:tcBorders>
              <w:top w:val="single" w:sz="4" w:space="0" w:color="auto"/>
              <w:bottom w:val="single" w:sz="4" w:space="0" w:color="auto"/>
            </w:tcBorders>
          </w:tcPr>
          <w:p w14:paraId="335072A9" w14:textId="77777777" w:rsidR="00973B59" w:rsidRPr="007966DC" w:rsidRDefault="00973B59" w:rsidP="00973B59">
            <w:pPr>
              <w:spacing w:after="4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276</w:t>
            </w:r>
          </w:p>
        </w:tc>
      </w:tr>
    </w:tbl>
    <w:p w14:paraId="5B18D6F5" w14:textId="77777777" w:rsidR="00973B59" w:rsidRPr="007966DC" w:rsidRDefault="00973B59" w:rsidP="00973B59">
      <w:pPr>
        <w:spacing w:after="40" w:line="240" w:lineRule="auto"/>
        <w:jc w:val="both"/>
        <w:rPr>
          <w:rFonts w:ascii="Times New Roman" w:eastAsia="Calibri" w:hAnsi="Times New Roman" w:cs="Times New Roman"/>
          <w:b/>
          <w:bCs/>
          <w:color w:val="000000" w:themeColor="text1"/>
          <w:sz w:val="24"/>
          <w:szCs w:val="24"/>
        </w:rPr>
      </w:pPr>
    </w:p>
    <w:p w14:paraId="62FB4C98"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Source: Field Survey (2022)</w:t>
      </w:r>
    </w:p>
    <w:p w14:paraId="5DB64A05"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354283C0"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In addition to the 276 student respondents, purposive sampling was employed in selecting 30 other key informants for the survey. This group of respondents included Headmasters </w:t>
      </w:r>
      <w:r w:rsidRPr="007966DC">
        <w:rPr>
          <w:rFonts w:ascii="Times New Roman" w:eastAsia="Calibri" w:hAnsi="Times New Roman" w:cs="Times New Roman"/>
          <w:color w:val="000000" w:themeColor="text1"/>
          <w:sz w:val="24"/>
          <w:szCs w:val="24"/>
        </w:rPr>
        <w:lastRenderedPageBreak/>
        <w:t>and HODs of business studies of SHSs in the Upper West Region (Table 3.2). The study thus made use of a combined sample of 306 respondents.</w:t>
      </w:r>
    </w:p>
    <w:p w14:paraId="53C51FBC"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4C5F57F9" w14:textId="00A71287" w:rsidR="00973B59" w:rsidRPr="007966DC" w:rsidRDefault="00973B59" w:rsidP="00973B59">
      <w:pPr>
        <w:spacing w:after="200" w:line="240" w:lineRule="auto"/>
        <w:jc w:val="both"/>
        <w:rPr>
          <w:rFonts w:ascii="Times New Roman" w:eastAsia="Calibri" w:hAnsi="Times New Roman" w:cs="Times New Roman"/>
          <w:b/>
          <w:bCs/>
          <w:color w:val="000000" w:themeColor="text1"/>
          <w:sz w:val="24"/>
          <w:szCs w:val="24"/>
        </w:rPr>
      </w:pPr>
      <w:bookmarkStart w:id="89" w:name="_Toc103874478"/>
      <w:r w:rsidRPr="007966DC">
        <w:rPr>
          <w:rFonts w:ascii="Times New Roman" w:eastAsia="Calibri" w:hAnsi="Times New Roman" w:cs="Times New Roman"/>
          <w:b/>
          <w:bCs/>
          <w:color w:val="000000" w:themeColor="text1"/>
          <w:sz w:val="24"/>
          <w:szCs w:val="24"/>
        </w:rPr>
        <w:t xml:space="preserve">Table 3. </w:t>
      </w:r>
      <w:r w:rsidRPr="007966DC">
        <w:rPr>
          <w:rFonts w:ascii="Times New Roman" w:eastAsia="Calibri" w:hAnsi="Times New Roman" w:cs="Times New Roman"/>
          <w:b/>
          <w:bCs/>
          <w:color w:val="000000" w:themeColor="text1"/>
          <w:sz w:val="24"/>
          <w:szCs w:val="24"/>
        </w:rPr>
        <w:fldChar w:fldCharType="begin"/>
      </w:r>
      <w:r w:rsidRPr="007966DC">
        <w:rPr>
          <w:rFonts w:ascii="Times New Roman" w:eastAsia="Calibri" w:hAnsi="Times New Roman" w:cs="Times New Roman"/>
          <w:b/>
          <w:bCs/>
          <w:color w:val="000000" w:themeColor="text1"/>
          <w:sz w:val="24"/>
          <w:szCs w:val="24"/>
        </w:rPr>
        <w:instrText xml:space="preserve"> SEQ Table_3. \* ARABIC </w:instrText>
      </w:r>
      <w:r w:rsidRPr="007966DC">
        <w:rPr>
          <w:rFonts w:ascii="Times New Roman" w:eastAsia="Calibri" w:hAnsi="Times New Roman" w:cs="Times New Roman"/>
          <w:b/>
          <w:bCs/>
          <w:color w:val="000000" w:themeColor="text1"/>
          <w:sz w:val="24"/>
          <w:szCs w:val="24"/>
        </w:rPr>
        <w:fldChar w:fldCharType="separate"/>
      </w:r>
      <w:r w:rsidR="008B5535">
        <w:rPr>
          <w:rFonts w:ascii="Times New Roman" w:eastAsia="Calibri" w:hAnsi="Times New Roman" w:cs="Times New Roman"/>
          <w:b/>
          <w:bCs/>
          <w:noProof/>
          <w:color w:val="000000" w:themeColor="text1"/>
          <w:sz w:val="24"/>
          <w:szCs w:val="24"/>
        </w:rPr>
        <w:t>2</w:t>
      </w:r>
      <w:r w:rsidRPr="007966DC">
        <w:rPr>
          <w:rFonts w:ascii="Times New Roman" w:eastAsia="Calibri" w:hAnsi="Times New Roman" w:cs="Times New Roman"/>
          <w:b/>
          <w:bCs/>
          <w:color w:val="000000" w:themeColor="text1"/>
          <w:sz w:val="24"/>
          <w:szCs w:val="24"/>
        </w:rPr>
        <w:fldChar w:fldCharType="end"/>
      </w:r>
      <w:r w:rsidRPr="007966DC">
        <w:rPr>
          <w:rFonts w:ascii="Times New Roman" w:eastAsia="Calibri" w:hAnsi="Times New Roman" w:cs="Times New Roman"/>
          <w:b/>
          <w:bCs/>
          <w:color w:val="000000" w:themeColor="text1"/>
          <w:sz w:val="24"/>
          <w:szCs w:val="24"/>
        </w:rPr>
        <w:t>: List of Key Informants</w:t>
      </w:r>
      <w:bookmarkEnd w:id="89"/>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706"/>
        <w:gridCol w:w="2206"/>
        <w:gridCol w:w="2407"/>
      </w:tblGrid>
      <w:tr w:rsidR="007966DC" w:rsidRPr="007966DC" w14:paraId="6ED2B7D5" w14:textId="77777777" w:rsidTr="0039137C">
        <w:trPr>
          <w:trHeight w:val="647"/>
        </w:trPr>
        <w:tc>
          <w:tcPr>
            <w:tcW w:w="3706" w:type="dxa"/>
          </w:tcPr>
          <w:p w14:paraId="00BEBBC9" w14:textId="77777777" w:rsidR="00973B59" w:rsidRPr="007966DC" w:rsidRDefault="00973B59" w:rsidP="00973B59">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Key informants</w:t>
            </w:r>
          </w:p>
        </w:tc>
        <w:tc>
          <w:tcPr>
            <w:tcW w:w="2206" w:type="dxa"/>
          </w:tcPr>
          <w:p w14:paraId="3036B6B5" w14:textId="77777777" w:rsidR="00973B59" w:rsidRPr="007966DC" w:rsidRDefault="00973B59" w:rsidP="00973B59">
            <w:pPr>
              <w:spacing w:after="40" w:line="48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Number</w:t>
            </w:r>
          </w:p>
        </w:tc>
        <w:tc>
          <w:tcPr>
            <w:tcW w:w="2407" w:type="dxa"/>
          </w:tcPr>
          <w:p w14:paraId="3E0C096F" w14:textId="77777777" w:rsidR="00973B59" w:rsidRPr="007966DC" w:rsidRDefault="00973B59" w:rsidP="00973B59">
            <w:pPr>
              <w:spacing w:after="40" w:line="48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Data Collection Instrument</w:t>
            </w:r>
          </w:p>
        </w:tc>
      </w:tr>
      <w:tr w:rsidR="007966DC" w:rsidRPr="007966DC" w14:paraId="18C952A7" w14:textId="77777777" w:rsidTr="0039137C">
        <w:trPr>
          <w:trHeight w:val="1224"/>
        </w:trPr>
        <w:tc>
          <w:tcPr>
            <w:tcW w:w="3706" w:type="dxa"/>
          </w:tcPr>
          <w:p w14:paraId="24E35A12" w14:textId="77777777" w:rsidR="00973B59" w:rsidRPr="007966DC" w:rsidRDefault="00973B59" w:rsidP="00973B59">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Headmasters of SHS offering business</w:t>
            </w:r>
          </w:p>
        </w:tc>
        <w:tc>
          <w:tcPr>
            <w:tcW w:w="2206" w:type="dxa"/>
          </w:tcPr>
          <w:p w14:paraId="41032966" w14:textId="77777777" w:rsidR="00973B59" w:rsidRPr="007966DC" w:rsidRDefault="00973B59" w:rsidP="00973B59">
            <w:pPr>
              <w:spacing w:after="40" w:line="48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15</w:t>
            </w:r>
          </w:p>
        </w:tc>
        <w:tc>
          <w:tcPr>
            <w:tcW w:w="2407" w:type="dxa"/>
          </w:tcPr>
          <w:p w14:paraId="3158051F" w14:textId="77777777" w:rsidR="00973B59" w:rsidRPr="007966DC" w:rsidRDefault="00973B59" w:rsidP="00973B59">
            <w:pPr>
              <w:spacing w:after="40" w:line="48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Interview guide</w:t>
            </w:r>
          </w:p>
        </w:tc>
      </w:tr>
      <w:tr w:rsidR="007966DC" w:rsidRPr="007966DC" w14:paraId="3D88A457" w14:textId="77777777" w:rsidTr="0039137C">
        <w:trPr>
          <w:trHeight w:val="611"/>
        </w:trPr>
        <w:tc>
          <w:tcPr>
            <w:tcW w:w="3706" w:type="dxa"/>
          </w:tcPr>
          <w:p w14:paraId="7E7482B7" w14:textId="77777777" w:rsidR="00973B59" w:rsidRPr="007966DC" w:rsidRDefault="00973B59" w:rsidP="00973B59">
            <w:pPr>
              <w:spacing w:after="40" w:line="480" w:lineRule="auto"/>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HODs of SHS offering Business</w:t>
            </w:r>
          </w:p>
        </w:tc>
        <w:tc>
          <w:tcPr>
            <w:tcW w:w="2206" w:type="dxa"/>
          </w:tcPr>
          <w:p w14:paraId="56C7B392" w14:textId="77777777" w:rsidR="00973B59" w:rsidRPr="007966DC" w:rsidRDefault="00973B59" w:rsidP="00973B59">
            <w:pPr>
              <w:spacing w:after="40" w:line="48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15</w:t>
            </w:r>
          </w:p>
        </w:tc>
        <w:tc>
          <w:tcPr>
            <w:tcW w:w="2407" w:type="dxa"/>
          </w:tcPr>
          <w:p w14:paraId="4640C314" w14:textId="77777777" w:rsidR="00973B59" w:rsidRPr="007966DC" w:rsidRDefault="00973B59" w:rsidP="00973B59">
            <w:pPr>
              <w:spacing w:after="40" w:line="480" w:lineRule="auto"/>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Interview guide</w:t>
            </w:r>
          </w:p>
        </w:tc>
      </w:tr>
    </w:tbl>
    <w:p w14:paraId="3E1581C9"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Source: Field Survey (2022)</w:t>
      </w:r>
    </w:p>
    <w:p w14:paraId="5A20D03D"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37E1944B" w14:textId="058034AE"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90" w:name="_Toc125640660"/>
      <w:r w:rsidRPr="007966DC">
        <w:rPr>
          <w:rFonts w:ascii="Times New Roman" w:eastAsia="SimSun" w:hAnsi="Times New Roman" w:cs="Times New Roman"/>
          <w:b/>
          <w:color w:val="000000" w:themeColor="text1"/>
          <w:sz w:val="24"/>
          <w:szCs w:val="24"/>
        </w:rPr>
        <w:t xml:space="preserve">3.7 Source of </w:t>
      </w:r>
      <w:r w:rsidR="00D875D9" w:rsidRPr="007966DC">
        <w:rPr>
          <w:rFonts w:ascii="Times New Roman" w:eastAsia="SimSun" w:hAnsi="Times New Roman" w:cs="Times New Roman"/>
          <w:b/>
          <w:color w:val="000000" w:themeColor="text1"/>
          <w:sz w:val="24"/>
          <w:szCs w:val="24"/>
        </w:rPr>
        <w:t>D</w:t>
      </w:r>
      <w:r w:rsidRPr="007966DC">
        <w:rPr>
          <w:rFonts w:ascii="Times New Roman" w:eastAsia="SimSun" w:hAnsi="Times New Roman" w:cs="Times New Roman"/>
          <w:b/>
          <w:color w:val="000000" w:themeColor="text1"/>
          <w:sz w:val="24"/>
          <w:szCs w:val="24"/>
        </w:rPr>
        <w:t>ata</w:t>
      </w:r>
      <w:bookmarkEnd w:id="90"/>
    </w:p>
    <w:p w14:paraId="6402DCCE" w14:textId="7F755672" w:rsidR="00973B59" w:rsidRPr="007966DC" w:rsidRDefault="00AC0F8A" w:rsidP="00AC0F8A">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Data were obtained from only primary source</w:t>
      </w:r>
      <w:r w:rsidR="006F1053"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 and no secondary data were used in the study</w:t>
      </w:r>
      <w:r w:rsidR="00973B59"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t>The primary data were gotten from the students - respondents and the stakeholders - key informants.</w:t>
      </w:r>
    </w:p>
    <w:p w14:paraId="5CDDC9B0"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438F52A2" w14:textId="37844604" w:rsidR="00973B59" w:rsidRPr="007966DC" w:rsidRDefault="00973B59" w:rsidP="00EC248C">
      <w:pPr>
        <w:pStyle w:val="Heading3"/>
      </w:pPr>
      <w:bookmarkStart w:id="91" w:name="_Toc68079567"/>
      <w:bookmarkStart w:id="92" w:name="_Toc125640661"/>
      <w:r w:rsidRPr="007966DC">
        <w:t xml:space="preserve">3.7.1 Primary </w:t>
      </w:r>
      <w:bookmarkEnd w:id="91"/>
      <w:r w:rsidR="009633B9" w:rsidRPr="007966DC">
        <w:t>Data Collection Methods</w:t>
      </w:r>
      <w:bookmarkEnd w:id="92"/>
    </w:p>
    <w:p w14:paraId="6C61E7B1"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primary data were generated through interviews and questionnaire administration. Interviews were held among the key informants while questionnaire administration was employed to solicit information from the selected business studies students. </w:t>
      </w:r>
    </w:p>
    <w:p w14:paraId="03025F26" w14:textId="77777777" w:rsidR="00973B59" w:rsidRPr="007966DC" w:rsidRDefault="00973B59" w:rsidP="00973B59">
      <w:pPr>
        <w:spacing w:after="40" w:line="240" w:lineRule="auto"/>
        <w:jc w:val="both"/>
        <w:rPr>
          <w:rFonts w:ascii="Times New Roman" w:eastAsia="Calibri" w:hAnsi="Times New Roman" w:cs="Times New Roman"/>
          <w:color w:val="000000" w:themeColor="text1"/>
          <w:sz w:val="24"/>
          <w:szCs w:val="24"/>
        </w:rPr>
      </w:pPr>
    </w:p>
    <w:p w14:paraId="0D08F360" w14:textId="7A814392" w:rsidR="00973B59" w:rsidRPr="007966DC" w:rsidRDefault="00973B59" w:rsidP="00973B59">
      <w:pPr>
        <w:keepNext/>
        <w:keepLines/>
        <w:spacing w:after="0" w:line="480" w:lineRule="auto"/>
        <w:jc w:val="both"/>
        <w:outlineLvl w:val="2"/>
        <w:rPr>
          <w:rFonts w:ascii="Times New Roman" w:eastAsia="SimSun" w:hAnsi="Times New Roman" w:cs="Times New Roman"/>
          <w:b/>
          <w:color w:val="000000" w:themeColor="text1"/>
          <w:sz w:val="24"/>
          <w:szCs w:val="24"/>
        </w:rPr>
      </w:pPr>
      <w:bookmarkStart w:id="93" w:name="_Toc125640662"/>
      <w:r w:rsidRPr="007966DC">
        <w:rPr>
          <w:rFonts w:ascii="Times New Roman" w:eastAsia="SimSun" w:hAnsi="Times New Roman" w:cs="Times New Roman"/>
          <w:b/>
          <w:color w:val="000000" w:themeColor="text1"/>
          <w:sz w:val="24"/>
          <w:szCs w:val="24"/>
        </w:rPr>
        <w:t>3.7.</w:t>
      </w:r>
      <w:r w:rsidR="00EC248C">
        <w:rPr>
          <w:rFonts w:ascii="Times New Roman" w:eastAsia="SimSun" w:hAnsi="Times New Roman" w:cs="Times New Roman"/>
          <w:b/>
          <w:color w:val="000000" w:themeColor="text1"/>
          <w:sz w:val="24"/>
          <w:szCs w:val="24"/>
        </w:rPr>
        <w:t>2</w:t>
      </w:r>
      <w:r w:rsidRPr="007966DC">
        <w:rPr>
          <w:rFonts w:ascii="Times New Roman" w:eastAsia="SimSun" w:hAnsi="Times New Roman" w:cs="Times New Roman"/>
          <w:b/>
          <w:color w:val="000000" w:themeColor="text1"/>
          <w:sz w:val="24"/>
          <w:szCs w:val="24"/>
        </w:rPr>
        <w:t xml:space="preserve"> </w:t>
      </w:r>
      <w:r w:rsidR="005474AF" w:rsidRPr="007966DC">
        <w:rPr>
          <w:rFonts w:ascii="Times New Roman" w:eastAsia="SimSun" w:hAnsi="Times New Roman" w:cs="Times New Roman"/>
          <w:b/>
          <w:color w:val="000000" w:themeColor="text1"/>
          <w:sz w:val="24"/>
          <w:szCs w:val="24"/>
        </w:rPr>
        <w:t>Pilot</w:t>
      </w:r>
      <w:r w:rsidR="009633B9" w:rsidRPr="007966DC">
        <w:rPr>
          <w:rFonts w:ascii="Times New Roman" w:eastAsia="SimSun" w:hAnsi="Times New Roman" w:cs="Times New Roman"/>
          <w:b/>
          <w:color w:val="000000" w:themeColor="text1"/>
          <w:sz w:val="24"/>
          <w:szCs w:val="24"/>
        </w:rPr>
        <w:t>-</w:t>
      </w:r>
      <w:r w:rsidR="005474AF" w:rsidRPr="007966DC">
        <w:rPr>
          <w:rFonts w:ascii="Times New Roman" w:eastAsia="SimSun" w:hAnsi="Times New Roman" w:cs="Times New Roman"/>
          <w:b/>
          <w:color w:val="000000" w:themeColor="text1"/>
          <w:sz w:val="24"/>
          <w:szCs w:val="24"/>
        </w:rPr>
        <w:t>T</w:t>
      </w:r>
      <w:r w:rsidRPr="007966DC">
        <w:rPr>
          <w:rFonts w:ascii="Times New Roman" w:eastAsia="SimSun" w:hAnsi="Times New Roman" w:cs="Times New Roman"/>
          <w:b/>
          <w:color w:val="000000" w:themeColor="text1"/>
          <w:sz w:val="24"/>
          <w:szCs w:val="24"/>
        </w:rPr>
        <w:t xml:space="preserve">est </w:t>
      </w:r>
      <w:r w:rsidR="009633B9" w:rsidRPr="007966DC">
        <w:rPr>
          <w:rFonts w:ascii="Times New Roman" w:eastAsia="SimSun" w:hAnsi="Times New Roman" w:cs="Times New Roman"/>
          <w:b/>
          <w:color w:val="000000" w:themeColor="text1"/>
          <w:sz w:val="24"/>
          <w:szCs w:val="24"/>
        </w:rPr>
        <w:t xml:space="preserve">and </w:t>
      </w:r>
      <w:r w:rsidR="005474AF" w:rsidRPr="007966DC">
        <w:rPr>
          <w:rFonts w:ascii="Times New Roman" w:eastAsia="SimSun" w:hAnsi="Times New Roman" w:cs="Times New Roman"/>
          <w:b/>
          <w:color w:val="000000" w:themeColor="text1"/>
          <w:sz w:val="24"/>
          <w:szCs w:val="24"/>
        </w:rPr>
        <w:t>Q</w:t>
      </w:r>
      <w:r w:rsidRPr="007966DC">
        <w:rPr>
          <w:rFonts w:ascii="Times New Roman" w:eastAsia="SimSun" w:hAnsi="Times New Roman" w:cs="Times New Roman"/>
          <w:b/>
          <w:color w:val="000000" w:themeColor="text1"/>
          <w:sz w:val="24"/>
          <w:szCs w:val="24"/>
        </w:rPr>
        <w:t xml:space="preserve">uestionnaire </w:t>
      </w:r>
      <w:r w:rsidR="005474AF" w:rsidRPr="007966DC">
        <w:rPr>
          <w:rFonts w:ascii="Times New Roman" w:eastAsia="SimSun" w:hAnsi="Times New Roman" w:cs="Times New Roman"/>
          <w:b/>
          <w:color w:val="000000" w:themeColor="text1"/>
          <w:sz w:val="24"/>
          <w:szCs w:val="24"/>
        </w:rPr>
        <w:t>A</w:t>
      </w:r>
      <w:r w:rsidRPr="007966DC">
        <w:rPr>
          <w:rFonts w:ascii="Times New Roman" w:eastAsia="SimSun" w:hAnsi="Times New Roman" w:cs="Times New Roman"/>
          <w:b/>
          <w:color w:val="000000" w:themeColor="text1"/>
          <w:sz w:val="24"/>
          <w:szCs w:val="24"/>
        </w:rPr>
        <w:t>dministration</w:t>
      </w:r>
      <w:bookmarkEnd w:id="93"/>
      <w:r w:rsidRPr="007966DC">
        <w:rPr>
          <w:rFonts w:ascii="Times New Roman" w:eastAsia="SimSun" w:hAnsi="Times New Roman" w:cs="Times New Roman"/>
          <w:b/>
          <w:color w:val="000000" w:themeColor="text1"/>
          <w:sz w:val="24"/>
          <w:szCs w:val="24"/>
        </w:rPr>
        <w:t xml:space="preserve"> </w:t>
      </w:r>
    </w:p>
    <w:p w14:paraId="6ADB2139" w14:textId="098A334E" w:rsidR="005474AF"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Prior to the administration of the structured questionnaires to the selected 276 students, </w:t>
      </w:r>
      <w:r w:rsidR="00800A44" w:rsidRPr="007966DC">
        <w:rPr>
          <w:rFonts w:ascii="Times New Roman" w:eastAsia="Calibri" w:hAnsi="Times New Roman" w:cs="Times New Roman"/>
          <w:color w:val="000000" w:themeColor="text1"/>
          <w:sz w:val="24"/>
          <w:szCs w:val="24"/>
        </w:rPr>
        <w:t xml:space="preserve">the questionnaires were </w:t>
      </w:r>
      <w:r w:rsidR="006309D6" w:rsidRPr="007966DC">
        <w:rPr>
          <w:rFonts w:ascii="Times New Roman" w:eastAsia="Calibri" w:hAnsi="Times New Roman" w:cs="Times New Roman"/>
          <w:color w:val="000000" w:themeColor="text1"/>
          <w:sz w:val="24"/>
          <w:szCs w:val="24"/>
        </w:rPr>
        <w:t>pilot tested</w:t>
      </w:r>
      <w:r w:rsidRPr="007966DC">
        <w:rPr>
          <w:rFonts w:ascii="Times New Roman" w:eastAsia="Calibri" w:hAnsi="Times New Roman" w:cs="Times New Roman"/>
          <w:color w:val="000000" w:themeColor="text1"/>
          <w:sz w:val="24"/>
          <w:szCs w:val="24"/>
        </w:rPr>
        <w:t xml:space="preserve"> in </w:t>
      </w:r>
      <w:proofErr w:type="spellStart"/>
      <w:r w:rsidR="005474AF" w:rsidRPr="007966DC">
        <w:rPr>
          <w:rFonts w:ascii="Times New Roman" w:eastAsia="Calibri" w:hAnsi="Times New Roman" w:cs="Times New Roman"/>
          <w:color w:val="000000" w:themeColor="text1"/>
          <w:sz w:val="24"/>
          <w:szCs w:val="24"/>
        </w:rPr>
        <w:t>Lawra</w:t>
      </w:r>
      <w:proofErr w:type="spellEnd"/>
      <w:r w:rsidRPr="007966DC">
        <w:rPr>
          <w:rFonts w:ascii="Times New Roman" w:eastAsia="Calibri" w:hAnsi="Times New Roman" w:cs="Times New Roman"/>
          <w:color w:val="000000" w:themeColor="text1"/>
          <w:sz w:val="24"/>
          <w:szCs w:val="24"/>
        </w:rPr>
        <w:t xml:space="preserve"> </w:t>
      </w:r>
      <w:r w:rsidR="005474AF" w:rsidRPr="007966DC">
        <w:rPr>
          <w:rFonts w:ascii="Times New Roman" w:eastAsia="Calibri" w:hAnsi="Times New Roman" w:cs="Times New Roman"/>
          <w:color w:val="000000" w:themeColor="text1"/>
          <w:sz w:val="24"/>
          <w:szCs w:val="24"/>
        </w:rPr>
        <w:t xml:space="preserve">Senior High school which is </w:t>
      </w:r>
      <w:r w:rsidRPr="007966DC">
        <w:rPr>
          <w:rFonts w:ascii="Times New Roman" w:eastAsia="Calibri" w:hAnsi="Times New Roman" w:cs="Times New Roman"/>
          <w:color w:val="000000" w:themeColor="text1"/>
          <w:sz w:val="24"/>
          <w:szCs w:val="24"/>
        </w:rPr>
        <w:t xml:space="preserve">within the </w:t>
      </w:r>
      <w:r w:rsidR="00D875D9" w:rsidRPr="007966DC">
        <w:rPr>
          <w:rFonts w:ascii="Times New Roman" w:eastAsia="Calibri" w:hAnsi="Times New Roman" w:cs="Times New Roman"/>
          <w:color w:val="000000" w:themeColor="text1"/>
          <w:sz w:val="24"/>
          <w:szCs w:val="24"/>
        </w:rPr>
        <w:t>r</w:t>
      </w:r>
      <w:r w:rsidRPr="007966DC">
        <w:rPr>
          <w:rFonts w:ascii="Times New Roman" w:eastAsia="Calibri" w:hAnsi="Times New Roman" w:cs="Times New Roman"/>
          <w:color w:val="000000" w:themeColor="text1"/>
          <w:sz w:val="24"/>
          <w:szCs w:val="24"/>
        </w:rPr>
        <w:t>egion but outside the survey's geographic scope.</w:t>
      </w:r>
      <w:r w:rsidR="005474AF" w:rsidRPr="007966DC">
        <w:rPr>
          <w:rFonts w:ascii="Times New Roman" w:eastAsia="Calibri" w:hAnsi="Times New Roman" w:cs="Times New Roman"/>
          <w:color w:val="000000" w:themeColor="text1"/>
          <w:sz w:val="24"/>
          <w:szCs w:val="24"/>
        </w:rPr>
        <w:t xml:space="preserve"> The school was considered for the pilot test </w:t>
      </w:r>
      <w:r w:rsidR="005474AF" w:rsidRPr="007966DC">
        <w:rPr>
          <w:rFonts w:ascii="Times New Roman" w:eastAsia="Calibri" w:hAnsi="Times New Roman" w:cs="Times New Roman"/>
          <w:color w:val="000000" w:themeColor="text1"/>
          <w:sz w:val="24"/>
          <w:szCs w:val="24"/>
        </w:rPr>
        <w:lastRenderedPageBreak/>
        <w:t>because it is one of the oldest schools in the region and ha</w:t>
      </w:r>
      <w:r w:rsidR="006F1053" w:rsidRPr="007966DC">
        <w:rPr>
          <w:rFonts w:ascii="Times New Roman" w:eastAsia="Calibri" w:hAnsi="Times New Roman" w:cs="Times New Roman"/>
          <w:color w:val="000000" w:themeColor="text1"/>
          <w:sz w:val="24"/>
          <w:szCs w:val="24"/>
        </w:rPr>
        <w:t>s</w:t>
      </w:r>
      <w:r w:rsidR="005474AF" w:rsidRPr="007966DC">
        <w:rPr>
          <w:rFonts w:ascii="Times New Roman" w:eastAsia="Calibri" w:hAnsi="Times New Roman" w:cs="Times New Roman"/>
          <w:color w:val="000000" w:themeColor="text1"/>
          <w:sz w:val="24"/>
          <w:szCs w:val="24"/>
        </w:rPr>
        <w:t xml:space="preserve"> a high student population coming from both socio-cultural and economic backgrounds. </w:t>
      </w:r>
      <w:r w:rsidRPr="007966DC">
        <w:rPr>
          <w:rFonts w:ascii="Times New Roman" w:eastAsia="Calibri" w:hAnsi="Times New Roman" w:cs="Times New Roman"/>
          <w:color w:val="000000" w:themeColor="text1"/>
          <w:sz w:val="24"/>
          <w:szCs w:val="24"/>
        </w:rPr>
        <w:t xml:space="preserve"> This was done with the view to identify some unintended mistakes, ambiguities, and gaps in relation to the survey instruments. This helped the researcher to deal with these survey instrumental gaps and flaws before starting the real questionnaire administration in the 15 selected schools.</w:t>
      </w:r>
      <w:r w:rsidR="005474AF" w:rsidRPr="007966DC">
        <w:rPr>
          <w:rFonts w:ascii="Times New Roman" w:eastAsia="Calibri" w:hAnsi="Times New Roman" w:cs="Times New Roman"/>
          <w:color w:val="000000" w:themeColor="text1"/>
          <w:sz w:val="24"/>
          <w:szCs w:val="24"/>
        </w:rPr>
        <w:t xml:space="preserve"> </w:t>
      </w:r>
    </w:p>
    <w:p w14:paraId="2B6D50B1" w14:textId="0F22CA6E" w:rsidR="00973B59" w:rsidRPr="007966DC" w:rsidRDefault="00377A16" w:rsidP="000414F0">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Also,</w:t>
      </w:r>
      <w:r w:rsidR="005474AF" w:rsidRPr="007966DC">
        <w:rPr>
          <w:rFonts w:ascii="Times New Roman" w:eastAsia="Calibri" w:hAnsi="Times New Roman" w:cs="Times New Roman"/>
          <w:color w:val="000000" w:themeColor="text1"/>
          <w:sz w:val="24"/>
          <w:szCs w:val="24"/>
        </w:rPr>
        <w:t xml:space="preserve"> </w:t>
      </w:r>
      <w:r w:rsidR="00946214" w:rsidRPr="007966DC">
        <w:rPr>
          <w:rFonts w:ascii="Times New Roman" w:eastAsia="Calibri" w:hAnsi="Times New Roman" w:cs="Times New Roman"/>
          <w:color w:val="000000" w:themeColor="text1"/>
          <w:sz w:val="24"/>
          <w:szCs w:val="24"/>
        </w:rPr>
        <w:t>Cronbach</w:t>
      </w:r>
      <w:r w:rsidR="005474AF" w:rsidRPr="007966DC">
        <w:rPr>
          <w:rFonts w:ascii="Times New Roman" w:eastAsia="Calibri" w:hAnsi="Times New Roman" w:cs="Times New Roman"/>
          <w:color w:val="000000" w:themeColor="text1"/>
          <w:sz w:val="24"/>
          <w:szCs w:val="24"/>
        </w:rPr>
        <w:t xml:space="preserve"> </w:t>
      </w:r>
      <w:r w:rsidR="00946214" w:rsidRPr="007966DC">
        <w:rPr>
          <w:rFonts w:ascii="Times New Roman" w:eastAsia="Calibri" w:hAnsi="Times New Roman" w:cs="Times New Roman"/>
          <w:color w:val="000000" w:themeColor="text1"/>
          <w:sz w:val="24"/>
          <w:szCs w:val="24"/>
        </w:rPr>
        <w:t>alpha</w:t>
      </w:r>
      <w:r w:rsidR="005474AF" w:rsidRPr="007966DC">
        <w:rPr>
          <w:rFonts w:ascii="Times New Roman" w:eastAsia="Calibri" w:hAnsi="Times New Roman" w:cs="Times New Roman"/>
          <w:color w:val="000000" w:themeColor="text1"/>
          <w:sz w:val="24"/>
          <w:szCs w:val="24"/>
        </w:rPr>
        <w:t xml:space="preserve"> </w:t>
      </w:r>
      <w:r w:rsidR="00946214" w:rsidRPr="007966DC">
        <w:rPr>
          <w:rFonts w:ascii="Times New Roman" w:eastAsia="Calibri" w:hAnsi="Times New Roman" w:cs="Times New Roman"/>
          <w:color w:val="000000" w:themeColor="text1"/>
          <w:sz w:val="24"/>
          <w:szCs w:val="24"/>
        </w:rPr>
        <w:t>analysis was done to determine the reliability and consistency of the instruments. The alpha coefficient for twenty</w:t>
      </w:r>
      <w:r w:rsidR="006F1053" w:rsidRPr="007966DC">
        <w:rPr>
          <w:rFonts w:ascii="Times New Roman" w:eastAsia="Calibri" w:hAnsi="Times New Roman" w:cs="Times New Roman"/>
          <w:color w:val="000000" w:themeColor="text1"/>
          <w:sz w:val="24"/>
          <w:szCs w:val="24"/>
        </w:rPr>
        <w:t>-</w:t>
      </w:r>
      <w:r w:rsidR="00946214" w:rsidRPr="007966DC">
        <w:rPr>
          <w:rFonts w:ascii="Times New Roman" w:eastAsia="Calibri" w:hAnsi="Times New Roman" w:cs="Times New Roman"/>
          <w:color w:val="000000" w:themeColor="text1"/>
          <w:sz w:val="24"/>
          <w:szCs w:val="24"/>
        </w:rPr>
        <w:t>three (23) items is 0.85, the implies that the items have relati</w:t>
      </w:r>
      <w:r w:rsidRPr="007966DC">
        <w:rPr>
          <w:rFonts w:ascii="Times New Roman" w:eastAsia="Calibri" w:hAnsi="Times New Roman" w:cs="Times New Roman"/>
          <w:color w:val="000000" w:themeColor="text1"/>
          <w:sz w:val="24"/>
          <w:szCs w:val="24"/>
        </w:rPr>
        <w:t>ve</w:t>
      </w:r>
      <w:r w:rsidR="00946214" w:rsidRPr="007966DC">
        <w:rPr>
          <w:rFonts w:ascii="Times New Roman" w:eastAsia="Calibri" w:hAnsi="Times New Roman" w:cs="Times New Roman"/>
          <w:color w:val="000000" w:themeColor="text1"/>
          <w:sz w:val="24"/>
          <w:szCs w:val="24"/>
        </w:rPr>
        <w:t>ly high internal consisten</w:t>
      </w:r>
      <w:r w:rsidRPr="007966DC">
        <w:rPr>
          <w:rFonts w:ascii="Times New Roman" w:eastAsia="Calibri" w:hAnsi="Times New Roman" w:cs="Times New Roman"/>
          <w:color w:val="000000" w:themeColor="text1"/>
          <w:sz w:val="24"/>
          <w:szCs w:val="24"/>
        </w:rPr>
        <w:t>cy</w:t>
      </w:r>
      <w:r w:rsidR="000414F0" w:rsidRPr="007966DC">
        <w:rPr>
          <w:rFonts w:ascii="Times New Roman" w:eastAsia="Calibri" w:hAnsi="Times New Roman" w:cs="Times New Roman"/>
          <w:color w:val="000000" w:themeColor="text1"/>
          <w:sz w:val="24"/>
          <w:szCs w:val="24"/>
        </w:rPr>
        <w:t>.</w:t>
      </w:r>
      <w:r w:rsidR="006309D6" w:rsidRPr="007966DC">
        <w:rPr>
          <w:rFonts w:ascii="Times New Roman" w:eastAsia="Calibri" w:hAnsi="Times New Roman" w:cs="Times New Roman"/>
          <w:color w:val="000000" w:themeColor="text1"/>
          <w:sz w:val="24"/>
          <w:szCs w:val="24"/>
        </w:rPr>
        <w:t xml:space="preserve"> </w:t>
      </w:r>
      <w:r w:rsidR="000414F0" w:rsidRPr="007966DC">
        <w:rPr>
          <w:rFonts w:ascii="Times New Roman" w:eastAsia="Calibri" w:hAnsi="Times New Roman" w:cs="Times New Roman"/>
          <w:color w:val="000000" w:themeColor="text1"/>
          <w:sz w:val="24"/>
          <w:szCs w:val="24"/>
        </w:rPr>
        <w:fldChar w:fldCharType="begin" w:fldLock="1"/>
      </w:r>
      <w:r w:rsidR="000414F0" w:rsidRPr="007966DC">
        <w:rPr>
          <w:rFonts w:ascii="Times New Roman" w:eastAsia="Calibri" w:hAnsi="Times New Roman" w:cs="Times New Roman"/>
          <w:color w:val="000000" w:themeColor="text1"/>
          <w:sz w:val="24"/>
          <w:szCs w:val="24"/>
        </w:rPr>
        <w:instrText>ADDIN CSL_CITATION {"citationItems":[{"id":"ITEM-1","itemData":{"DOI":"10.1007/s11165-016-9602-2","author":[{"dropping-particle":"","family":"Taber","given":"Keith S","non-dropping-particle":"","parse-names":false,"suffix":""}],"container-title":"Journal of Research in Science Education","id":"ITEM-1","issued":{"date-parts":[["2018"]]},"page":"1273-1296","publisher":"Research in Science Education","title":"The Use of Cronbach ’ s Alpha When Developing and Reporting Research Instruments in Science Education Content courtesy of Springer Nature , terms of use apply . Rights reserved .","type":"article-journal","volume":"48"},"uris":["http://www.mendeley.com/documents/?uuid=fce826ce-ad1c-40a3-b272-d1b9df87517a"]}],"mendeley":{"formattedCitation":"(Taber, 2018)","manualFormatting":"Taber (2018)","plainTextFormattedCitation":"(Taber, 2018)"},"properties":{"noteIndex":0},"schema":"https://github.com/citation-style-language/schema/raw/master/csl-citation.json"}</w:instrText>
      </w:r>
      <w:r w:rsidR="000414F0" w:rsidRPr="007966DC">
        <w:rPr>
          <w:rFonts w:ascii="Times New Roman" w:eastAsia="Calibri" w:hAnsi="Times New Roman" w:cs="Times New Roman"/>
          <w:color w:val="000000" w:themeColor="text1"/>
          <w:sz w:val="24"/>
          <w:szCs w:val="24"/>
        </w:rPr>
        <w:fldChar w:fldCharType="separate"/>
      </w:r>
      <w:r w:rsidR="000414F0" w:rsidRPr="007966DC">
        <w:rPr>
          <w:rFonts w:ascii="Times New Roman" w:eastAsia="Calibri" w:hAnsi="Times New Roman" w:cs="Times New Roman"/>
          <w:noProof/>
          <w:color w:val="000000" w:themeColor="text1"/>
          <w:sz w:val="24"/>
          <w:szCs w:val="24"/>
        </w:rPr>
        <w:t>Taber (2018)</w:t>
      </w:r>
      <w:r w:rsidR="000414F0" w:rsidRPr="007966DC">
        <w:rPr>
          <w:rFonts w:ascii="Times New Roman" w:eastAsia="Calibri" w:hAnsi="Times New Roman" w:cs="Times New Roman"/>
          <w:color w:val="000000" w:themeColor="text1"/>
          <w:sz w:val="24"/>
          <w:szCs w:val="24"/>
        </w:rPr>
        <w:fldChar w:fldCharType="end"/>
      </w:r>
      <w:r w:rsidR="000414F0" w:rsidRPr="007966DC">
        <w:rPr>
          <w:rFonts w:ascii="Times New Roman" w:eastAsia="Calibri" w:hAnsi="Times New Roman" w:cs="Times New Roman"/>
          <w:color w:val="000000" w:themeColor="text1"/>
          <w:sz w:val="24"/>
          <w:szCs w:val="24"/>
        </w:rPr>
        <w:t xml:space="preserve"> revealed that an alpha coefficient of 0.70 and above is consider</w:t>
      </w:r>
      <w:r w:rsidR="006F1053" w:rsidRPr="007966DC">
        <w:rPr>
          <w:rFonts w:ascii="Times New Roman" w:eastAsia="Calibri" w:hAnsi="Times New Roman" w:cs="Times New Roman"/>
          <w:color w:val="000000" w:themeColor="text1"/>
          <w:sz w:val="24"/>
          <w:szCs w:val="24"/>
        </w:rPr>
        <w:t>ed</w:t>
      </w:r>
      <w:r w:rsidR="000414F0" w:rsidRPr="007966DC">
        <w:rPr>
          <w:rFonts w:ascii="Times New Roman" w:eastAsia="Calibri" w:hAnsi="Times New Roman" w:cs="Times New Roman"/>
          <w:color w:val="000000" w:themeColor="text1"/>
          <w:sz w:val="24"/>
          <w:szCs w:val="24"/>
        </w:rPr>
        <w:t xml:space="preserve"> dependable and therefore is accepted in social sciences. </w:t>
      </w:r>
      <w:r w:rsidR="00973B59" w:rsidRPr="007966DC">
        <w:rPr>
          <w:rFonts w:ascii="Times New Roman" w:eastAsia="Calibri" w:hAnsi="Times New Roman" w:cs="Times New Roman"/>
          <w:color w:val="000000" w:themeColor="text1"/>
          <w:sz w:val="24"/>
          <w:szCs w:val="24"/>
        </w:rPr>
        <w:t xml:space="preserve">With this, all the questions designed were considered valid and reliable. This certainly resulted in the quality and effectiveness of the data collection process. </w:t>
      </w:r>
    </w:p>
    <w:p w14:paraId="1BBD6438"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58ECC9D5" w14:textId="664FC4C7" w:rsidR="009633B9" w:rsidRPr="007966DC" w:rsidRDefault="00800A44" w:rsidP="009633B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questionnaires were </w:t>
      </w:r>
      <w:r w:rsidR="00706BF9" w:rsidRPr="007966DC">
        <w:rPr>
          <w:rFonts w:ascii="Times New Roman" w:eastAsia="Calibri" w:hAnsi="Times New Roman" w:cs="Times New Roman"/>
          <w:color w:val="000000" w:themeColor="text1"/>
          <w:sz w:val="24"/>
          <w:szCs w:val="24"/>
        </w:rPr>
        <w:t>self-</w:t>
      </w:r>
      <w:r w:rsidRPr="007966DC">
        <w:rPr>
          <w:rFonts w:ascii="Times New Roman" w:eastAsia="Calibri" w:hAnsi="Times New Roman" w:cs="Times New Roman"/>
          <w:color w:val="000000" w:themeColor="text1"/>
          <w:sz w:val="24"/>
          <w:szCs w:val="24"/>
        </w:rPr>
        <w:t>designed by the</w:t>
      </w:r>
      <w:r w:rsidR="00973B59"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t>researcher.</w:t>
      </w:r>
      <w:r w:rsidR="00706BF9" w:rsidRPr="007966DC">
        <w:rPr>
          <w:rFonts w:ascii="Times New Roman" w:eastAsia="Calibri" w:hAnsi="Times New Roman" w:cs="Times New Roman"/>
          <w:color w:val="000000" w:themeColor="text1"/>
          <w:sz w:val="24"/>
          <w:szCs w:val="24"/>
        </w:rPr>
        <w:t xml:space="preserve"> Some gaps were identified during the literature review and the questionnaires are designed </w:t>
      </w:r>
      <w:r w:rsidR="000414F0" w:rsidRPr="007966DC">
        <w:rPr>
          <w:rFonts w:ascii="Times New Roman" w:eastAsia="Calibri" w:hAnsi="Times New Roman" w:cs="Times New Roman"/>
          <w:color w:val="000000" w:themeColor="text1"/>
          <w:sz w:val="24"/>
          <w:szCs w:val="24"/>
        </w:rPr>
        <w:t>based</w:t>
      </w:r>
      <w:r w:rsidR="00706BF9" w:rsidRPr="007966DC">
        <w:rPr>
          <w:rFonts w:ascii="Times New Roman" w:eastAsia="Calibri" w:hAnsi="Times New Roman" w:cs="Times New Roman"/>
          <w:color w:val="000000" w:themeColor="text1"/>
          <w:sz w:val="24"/>
          <w:szCs w:val="24"/>
        </w:rPr>
        <w:t xml:space="preserve"> on that.</w:t>
      </w:r>
      <w:r w:rsidRPr="007966DC">
        <w:rPr>
          <w:rFonts w:ascii="Times New Roman" w:eastAsia="Calibri" w:hAnsi="Times New Roman" w:cs="Times New Roman"/>
          <w:color w:val="000000" w:themeColor="text1"/>
          <w:sz w:val="24"/>
          <w:szCs w:val="24"/>
        </w:rPr>
        <w:t xml:space="preserve"> They</w:t>
      </w:r>
      <w:r w:rsidR="00973B59" w:rsidRPr="007966DC">
        <w:rPr>
          <w:rFonts w:ascii="Times New Roman" w:eastAsia="Calibri" w:hAnsi="Times New Roman" w:cs="Times New Roman"/>
          <w:color w:val="000000" w:themeColor="text1"/>
          <w:sz w:val="24"/>
          <w:szCs w:val="24"/>
        </w:rPr>
        <w:t xml:space="preserve"> were structured into four main sections with each section meticulously devoted to a specific objective of the study including the biographic data of the respondents. The first section contained the student demographic characteristics such as age, gender, and parental status. The second section focused on the socio-cultural factors determining students’ choice of business studies, while the third section captured the economic considerations that drive the decision of students in pursuing business studies. Section four</w:t>
      </w:r>
      <w:r w:rsidR="00D875D9" w:rsidRPr="007966DC">
        <w:rPr>
          <w:rFonts w:ascii="Times New Roman" w:eastAsia="Calibri" w:hAnsi="Times New Roman" w:cs="Times New Roman"/>
          <w:color w:val="000000" w:themeColor="text1"/>
          <w:sz w:val="24"/>
          <w:szCs w:val="24"/>
        </w:rPr>
        <w:t>,</w:t>
      </w:r>
      <w:r w:rsidR="00973B59" w:rsidRPr="007966DC">
        <w:rPr>
          <w:rFonts w:ascii="Times New Roman" w:eastAsia="Calibri" w:hAnsi="Times New Roman" w:cs="Times New Roman"/>
          <w:color w:val="000000" w:themeColor="text1"/>
          <w:sz w:val="24"/>
          <w:szCs w:val="24"/>
        </w:rPr>
        <w:t xml:space="preserve"> on the other hand</w:t>
      </w:r>
      <w:r w:rsidR="00D875D9" w:rsidRPr="007966DC">
        <w:rPr>
          <w:rFonts w:ascii="Times New Roman" w:eastAsia="Calibri" w:hAnsi="Times New Roman" w:cs="Times New Roman"/>
          <w:color w:val="000000" w:themeColor="text1"/>
          <w:sz w:val="24"/>
          <w:szCs w:val="24"/>
        </w:rPr>
        <w:t>,</w:t>
      </w:r>
      <w:r w:rsidR="00973B59" w:rsidRPr="007966DC">
        <w:rPr>
          <w:rFonts w:ascii="Times New Roman" w:eastAsia="Calibri" w:hAnsi="Times New Roman" w:cs="Times New Roman"/>
          <w:color w:val="000000" w:themeColor="text1"/>
          <w:sz w:val="24"/>
          <w:szCs w:val="24"/>
        </w:rPr>
        <w:t xml:space="preserve"> looked at the school-level factors that influenced students’ choice of business studies. Both closed-ended and open-ended questions were involved in the survey. Each questionnaire administration lasted for an average of 35 minutes. Two field assistants, graduate students from the SD </w:t>
      </w:r>
      <w:proofErr w:type="spellStart"/>
      <w:r w:rsidR="00973B59" w:rsidRPr="007966DC">
        <w:rPr>
          <w:rFonts w:ascii="Times New Roman" w:eastAsia="Calibri" w:hAnsi="Times New Roman" w:cs="Times New Roman"/>
          <w:color w:val="000000" w:themeColor="text1"/>
          <w:sz w:val="24"/>
          <w:szCs w:val="24"/>
        </w:rPr>
        <w:t>Dombo</w:t>
      </w:r>
      <w:proofErr w:type="spellEnd"/>
      <w:r w:rsidR="00973B59" w:rsidRPr="007966DC">
        <w:rPr>
          <w:rFonts w:ascii="Times New Roman" w:eastAsia="Calibri" w:hAnsi="Times New Roman" w:cs="Times New Roman"/>
          <w:color w:val="000000" w:themeColor="text1"/>
          <w:sz w:val="24"/>
          <w:szCs w:val="24"/>
        </w:rPr>
        <w:t xml:space="preserve"> University of Business and Integrated Development Studies</w:t>
      </w:r>
      <w:r w:rsidR="00D875D9" w:rsidRPr="007966DC">
        <w:rPr>
          <w:rFonts w:ascii="Times New Roman" w:eastAsia="Calibri" w:hAnsi="Times New Roman" w:cs="Times New Roman"/>
          <w:color w:val="000000" w:themeColor="text1"/>
          <w:sz w:val="24"/>
          <w:szCs w:val="24"/>
        </w:rPr>
        <w:t>,</w:t>
      </w:r>
      <w:r w:rsidR="00973B59" w:rsidRPr="007966DC">
        <w:rPr>
          <w:rFonts w:ascii="Times New Roman" w:eastAsia="Calibri" w:hAnsi="Times New Roman" w:cs="Times New Roman"/>
          <w:color w:val="000000" w:themeColor="text1"/>
          <w:sz w:val="24"/>
          <w:szCs w:val="24"/>
        </w:rPr>
        <w:t xml:space="preserve"> were </w:t>
      </w:r>
      <w:r w:rsidR="00973B59" w:rsidRPr="007966DC">
        <w:rPr>
          <w:rFonts w:ascii="Times New Roman" w:eastAsia="Calibri" w:hAnsi="Times New Roman" w:cs="Times New Roman"/>
          <w:color w:val="000000" w:themeColor="text1"/>
          <w:sz w:val="24"/>
          <w:szCs w:val="24"/>
        </w:rPr>
        <w:lastRenderedPageBreak/>
        <w:t>trained on the purpose and research ethical considerations of the study and assisted the researcher in collecting the field data.</w:t>
      </w:r>
    </w:p>
    <w:p w14:paraId="1D3CFEEE" w14:textId="77777777" w:rsidR="009633B9" w:rsidRPr="007966DC" w:rsidRDefault="009633B9" w:rsidP="009633B9">
      <w:pPr>
        <w:spacing w:after="0" w:line="240" w:lineRule="auto"/>
        <w:jc w:val="both"/>
        <w:rPr>
          <w:rFonts w:ascii="Times New Roman" w:eastAsia="Calibri" w:hAnsi="Times New Roman" w:cs="Times New Roman"/>
          <w:color w:val="000000" w:themeColor="text1"/>
          <w:sz w:val="24"/>
          <w:szCs w:val="24"/>
        </w:rPr>
      </w:pPr>
    </w:p>
    <w:p w14:paraId="2F21FF50" w14:textId="3CC68F2C"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94" w:name="_Toc526167506"/>
      <w:bookmarkStart w:id="95" w:name="_Toc68079574"/>
      <w:bookmarkStart w:id="96" w:name="_Toc125640663"/>
      <w:r w:rsidRPr="007966DC">
        <w:rPr>
          <w:rFonts w:ascii="Times New Roman" w:eastAsia="SimSun" w:hAnsi="Times New Roman" w:cs="Times New Roman"/>
          <w:b/>
          <w:color w:val="000000" w:themeColor="text1"/>
          <w:sz w:val="24"/>
          <w:szCs w:val="24"/>
        </w:rPr>
        <w:t>3.7.</w:t>
      </w:r>
      <w:r w:rsidR="00EC248C">
        <w:rPr>
          <w:rFonts w:ascii="Times New Roman" w:eastAsia="SimSun" w:hAnsi="Times New Roman" w:cs="Times New Roman"/>
          <w:b/>
          <w:color w:val="000000" w:themeColor="text1"/>
          <w:sz w:val="24"/>
          <w:szCs w:val="24"/>
        </w:rPr>
        <w:t>3</w:t>
      </w:r>
      <w:r w:rsidRPr="007966DC">
        <w:rPr>
          <w:rFonts w:ascii="Times New Roman" w:eastAsia="SimSun" w:hAnsi="Times New Roman" w:cs="Times New Roman"/>
          <w:b/>
          <w:color w:val="000000" w:themeColor="text1"/>
          <w:sz w:val="24"/>
          <w:szCs w:val="24"/>
        </w:rPr>
        <w:t xml:space="preserve"> </w:t>
      </w:r>
      <w:bookmarkStart w:id="97" w:name="_Hlk103031129"/>
      <w:r w:rsidRPr="007966DC">
        <w:rPr>
          <w:rFonts w:ascii="Times New Roman" w:eastAsia="SimSun" w:hAnsi="Times New Roman" w:cs="Times New Roman"/>
          <w:b/>
          <w:color w:val="000000" w:themeColor="text1"/>
          <w:sz w:val="24"/>
          <w:szCs w:val="24"/>
        </w:rPr>
        <w:t xml:space="preserve">Key </w:t>
      </w:r>
      <w:r w:rsidR="009633B9" w:rsidRPr="007966DC">
        <w:rPr>
          <w:rFonts w:ascii="Times New Roman" w:eastAsia="SimSun" w:hAnsi="Times New Roman" w:cs="Times New Roman"/>
          <w:b/>
          <w:color w:val="000000" w:themeColor="text1"/>
          <w:sz w:val="24"/>
          <w:szCs w:val="24"/>
        </w:rPr>
        <w:t xml:space="preserve">Informant </w:t>
      </w:r>
      <w:bookmarkEnd w:id="94"/>
      <w:bookmarkEnd w:id="95"/>
      <w:r w:rsidR="009633B9" w:rsidRPr="007966DC">
        <w:rPr>
          <w:rFonts w:ascii="Times New Roman" w:eastAsia="SimSun" w:hAnsi="Times New Roman" w:cs="Times New Roman"/>
          <w:b/>
          <w:color w:val="000000" w:themeColor="text1"/>
          <w:sz w:val="24"/>
          <w:szCs w:val="24"/>
        </w:rPr>
        <w:t>Interviews</w:t>
      </w:r>
      <w:bookmarkEnd w:id="96"/>
      <w:bookmarkEnd w:id="97"/>
    </w:p>
    <w:p w14:paraId="464C7375" w14:textId="20E629F8"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In-depth interviews were held with the key informants to elicit an in-depth understanding of the factors determining students’ choice of business studies in SHS and the general perspectives toward the studies of business in Ghanaian schools. This was done by soliciting responses regarding the status of business studies in Ghana for the past decade and the current dynamics. These responses were used to support the questionnaire survey data for a better understanding of the factors determining students’ choice of business studies in SHSs in Ghana. </w:t>
      </w:r>
      <w:bookmarkStart w:id="98" w:name="_Hlk109371861"/>
      <w:r w:rsidRPr="007966DC">
        <w:rPr>
          <w:rFonts w:ascii="Times New Roman" w:eastAsia="Calibri" w:hAnsi="Times New Roman" w:cs="Times New Roman"/>
          <w:color w:val="000000" w:themeColor="text1"/>
          <w:sz w:val="24"/>
          <w:szCs w:val="24"/>
        </w:rPr>
        <w:t>The interview process was facilitated by interview guides and an audio recording device. Averagely each interview session lasted</w:t>
      </w:r>
      <w:r w:rsidR="00180237" w:rsidRPr="007966DC">
        <w:rPr>
          <w:rFonts w:ascii="Times New Roman" w:eastAsia="Calibri" w:hAnsi="Times New Roman" w:cs="Times New Roman"/>
          <w:color w:val="000000" w:themeColor="text1"/>
          <w:sz w:val="24"/>
          <w:szCs w:val="24"/>
        </w:rPr>
        <w:t xml:space="preserve"> for 30 min.</w:t>
      </w:r>
      <w:r w:rsidRPr="007966DC">
        <w:rPr>
          <w:rFonts w:ascii="Times New Roman" w:eastAsia="Calibri" w:hAnsi="Times New Roman" w:cs="Times New Roman"/>
          <w:color w:val="000000" w:themeColor="text1"/>
          <w:sz w:val="24"/>
          <w:szCs w:val="24"/>
        </w:rPr>
        <w:t xml:space="preserve"> In all, 30 face-to-face interview sessions were held among the key informants at various places, dates, and times. To avoid disappointments, prior notices were given to the respondents about the scheduled dates. With this, the researcher was able to rally the support of the respondents</w:t>
      </w:r>
      <w:r w:rsidR="00D875D9"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led to the fruition of the study.</w:t>
      </w:r>
      <w:bookmarkEnd w:id="98"/>
    </w:p>
    <w:p w14:paraId="682A4B6C"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bookmarkStart w:id="99" w:name="_Toc400776336"/>
    </w:p>
    <w:p w14:paraId="399C63CC" w14:textId="48265C07" w:rsidR="00973B59" w:rsidRPr="007966DC" w:rsidRDefault="00973B59" w:rsidP="00973B59">
      <w:pPr>
        <w:keepNext/>
        <w:keepLines/>
        <w:spacing w:before="40" w:after="0" w:line="480" w:lineRule="auto"/>
        <w:jc w:val="both"/>
        <w:outlineLvl w:val="1"/>
        <w:rPr>
          <w:rFonts w:ascii="Times New Roman" w:eastAsia="SimSun" w:hAnsi="Times New Roman" w:cs="Times New Roman"/>
          <w:b/>
          <w:color w:val="000000" w:themeColor="text1"/>
          <w:sz w:val="24"/>
          <w:szCs w:val="24"/>
        </w:rPr>
      </w:pPr>
      <w:bookmarkStart w:id="100" w:name="_Toc68079575"/>
      <w:bookmarkStart w:id="101" w:name="_Toc526167507"/>
      <w:bookmarkStart w:id="102" w:name="_Toc125640664"/>
      <w:r w:rsidRPr="007966DC">
        <w:rPr>
          <w:rFonts w:ascii="Times New Roman" w:eastAsia="SimSun" w:hAnsi="Times New Roman" w:cs="Times New Roman"/>
          <w:b/>
          <w:color w:val="000000" w:themeColor="text1"/>
          <w:sz w:val="24"/>
          <w:szCs w:val="24"/>
        </w:rPr>
        <w:t xml:space="preserve">3.8 Methods of </w:t>
      </w:r>
      <w:r w:rsidR="00D875D9" w:rsidRPr="007966DC">
        <w:rPr>
          <w:rFonts w:ascii="Times New Roman" w:eastAsia="SimSun" w:hAnsi="Times New Roman" w:cs="Times New Roman"/>
          <w:b/>
          <w:color w:val="000000" w:themeColor="text1"/>
          <w:sz w:val="24"/>
          <w:szCs w:val="24"/>
        </w:rPr>
        <w:t>D</w:t>
      </w:r>
      <w:r w:rsidRPr="007966DC">
        <w:rPr>
          <w:rFonts w:ascii="Times New Roman" w:eastAsia="SimSun" w:hAnsi="Times New Roman" w:cs="Times New Roman"/>
          <w:b/>
          <w:color w:val="000000" w:themeColor="text1"/>
          <w:sz w:val="24"/>
          <w:szCs w:val="24"/>
        </w:rPr>
        <w:t xml:space="preserve">ata </w:t>
      </w:r>
      <w:bookmarkEnd w:id="99"/>
      <w:bookmarkEnd w:id="100"/>
      <w:bookmarkEnd w:id="101"/>
      <w:r w:rsidR="00D875D9" w:rsidRPr="007966DC">
        <w:rPr>
          <w:rFonts w:ascii="Times New Roman" w:eastAsia="SimSun" w:hAnsi="Times New Roman" w:cs="Times New Roman"/>
          <w:b/>
          <w:color w:val="000000" w:themeColor="text1"/>
          <w:sz w:val="24"/>
          <w:szCs w:val="24"/>
        </w:rPr>
        <w:t>A</w:t>
      </w:r>
      <w:r w:rsidRPr="007966DC">
        <w:rPr>
          <w:rFonts w:ascii="Times New Roman" w:eastAsia="SimSun" w:hAnsi="Times New Roman" w:cs="Times New Roman"/>
          <w:b/>
          <w:color w:val="000000" w:themeColor="text1"/>
          <w:sz w:val="24"/>
          <w:szCs w:val="24"/>
        </w:rPr>
        <w:t>nalysis</w:t>
      </w:r>
      <w:bookmarkEnd w:id="102"/>
    </w:p>
    <w:p w14:paraId="3FAD62B9" w14:textId="2221BC2A"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Quantitative data were analysed with the aid of statistical tools. The quantitative raw data were entered into Statistical Package for Social Sciences (SPSS) version 20 where further transformation was done. Descriptive statistics such as frequency distribution, cross-tabulation, and inferential statistics including the Chi-square test of independence were employed. The results were presented using figures and tables. The key informant interviews</w:t>
      </w:r>
      <w:r w:rsidR="00D875D9"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were tape-recorded</w:t>
      </w:r>
      <w:r w:rsidR="00D875D9"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were </w:t>
      </w:r>
      <w:proofErr w:type="gramStart"/>
      <w:r w:rsidRPr="007966DC">
        <w:rPr>
          <w:rFonts w:ascii="Times New Roman" w:eastAsia="Calibri" w:hAnsi="Times New Roman" w:cs="Times New Roman"/>
          <w:color w:val="000000" w:themeColor="text1"/>
          <w:sz w:val="24"/>
          <w:szCs w:val="24"/>
        </w:rPr>
        <w:t>transcribed</w:t>
      </w:r>
      <w:proofErr w:type="gramEnd"/>
      <w:r w:rsidRPr="007966DC">
        <w:rPr>
          <w:rFonts w:ascii="Times New Roman" w:eastAsia="Calibri" w:hAnsi="Times New Roman" w:cs="Times New Roman"/>
          <w:color w:val="000000" w:themeColor="text1"/>
          <w:sz w:val="24"/>
          <w:szCs w:val="24"/>
        </w:rPr>
        <w:t xml:space="preserve"> and grouped under major themes </w:t>
      </w:r>
      <w:r w:rsidRPr="007966DC">
        <w:rPr>
          <w:rFonts w:ascii="Times New Roman" w:eastAsia="Calibri" w:hAnsi="Times New Roman" w:cs="Times New Roman"/>
          <w:color w:val="000000" w:themeColor="text1"/>
          <w:sz w:val="24"/>
          <w:szCs w:val="24"/>
        </w:rPr>
        <w:lastRenderedPageBreak/>
        <w:t>with respect to the research objectives. In addition, content and thematic analysis were used in analysing the qualitative data. The results were presented using direct and indirect quotes. Both quantitative and qualitative data were presented concurrently. This brought to bear the beauty of the two forms of information, thereby projecting a concrete and vivid account of the issues in contention.</w:t>
      </w:r>
    </w:p>
    <w:p w14:paraId="79B13655"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1E7E66FF" w14:textId="77777777"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103" w:name="_Toc68079576"/>
      <w:bookmarkStart w:id="104" w:name="_Toc125640665"/>
      <w:r w:rsidRPr="007966DC">
        <w:rPr>
          <w:rFonts w:ascii="Times New Roman" w:eastAsia="SimSun" w:hAnsi="Times New Roman" w:cs="Times New Roman"/>
          <w:b/>
          <w:color w:val="000000" w:themeColor="text1"/>
          <w:sz w:val="24"/>
          <w:szCs w:val="24"/>
        </w:rPr>
        <w:t>3.9 Ethical Considerations in the Research</w:t>
      </w:r>
      <w:bookmarkEnd w:id="103"/>
      <w:bookmarkEnd w:id="104"/>
    </w:p>
    <w:p w14:paraId="724211E3" w14:textId="4F176529"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study involved interacting with human beings and as such strict ethical concerns were required. Any divergence from ethical standards was carefully considered and justified, making ethical concerns a critical component of the study's credibility, validity, and reliability. Furthermore, it secured and protected the participants' privacy and safety. Respondents were advised not to write their names </w:t>
      </w:r>
      <w:r w:rsidR="003C3F69" w:rsidRPr="007966DC">
        <w:rPr>
          <w:rFonts w:ascii="Times New Roman" w:eastAsia="Calibri" w:hAnsi="Times New Roman" w:cs="Times New Roman"/>
          <w:color w:val="000000" w:themeColor="text1"/>
          <w:sz w:val="24"/>
          <w:szCs w:val="24"/>
        </w:rPr>
        <w:t xml:space="preserve">or </w:t>
      </w:r>
      <w:r w:rsidRPr="007966DC">
        <w:rPr>
          <w:rFonts w:ascii="Times New Roman" w:eastAsia="Calibri" w:hAnsi="Times New Roman" w:cs="Times New Roman"/>
          <w:color w:val="000000" w:themeColor="text1"/>
          <w:sz w:val="24"/>
          <w:szCs w:val="24"/>
        </w:rPr>
        <w:t xml:space="preserve">any other identifiers </w:t>
      </w:r>
      <w:r w:rsidR="003C3F69" w:rsidRPr="007966DC">
        <w:rPr>
          <w:rFonts w:ascii="Times New Roman" w:eastAsia="Calibri" w:hAnsi="Times New Roman" w:cs="Times New Roman"/>
          <w:color w:val="000000" w:themeColor="text1"/>
          <w:sz w:val="24"/>
          <w:szCs w:val="24"/>
        </w:rPr>
        <w:t xml:space="preserve">that </w:t>
      </w:r>
      <w:r w:rsidRPr="007966DC">
        <w:rPr>
          <w:rFonts w:ascii="Times New Roman" w:eastAsia="Calibri" w:hAnsi="Times New Roman" w:cs="Times New Roman"/>
          <w:color w:val="000000" w:themeColor="text1"/>
          <w:sz w:val="24"/>
          <w:szCs w:val="24"/>
        </w:rPr>
        <w:t>could expose their identity. The respondents</w:t>
      </w:r>
      <w:r w:rsidR="003C3F69"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well-being and dignity, as well as their right to privacy and confidentiality, were respected by the researcher.</w:t>
      </w:r>
    </w:p>
    <w:p w14:paraId="6BB515B7"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1D0F0F2F" w14:textId="220EEDF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researcher and his data collecting team took the time to explain the study's main goals to the respondents for them to consent to participate in the survey </w:t>
      </w:r>
      <w:bookmarkStart w:id="105" w:name="_Hlk109372724"/>
      <w:r w:rsidRPr="007966DC">
        <w:rPr>
          <w:rFonts w:ascii="Times New Roman" w:eastAsia="Calibri" w:hAnsi="Times New Roman" w:cs="Times New Roman"/>
          <w:color w:val="000000" w:themeColor="text1"/>
          <w:sz w:val="24"/>
          <w:szCs w:val="24"/>
        </w:rPr>
        <w:t>after presenting an introductory letter from the University to the needed stakeholders</w:t>
      </w:r>
      <w:bookmarkEnd w:id="105"/>
      <w:r w:rsidRPr="007966DC">
        <w:rPr>
          <w:rFonts w:ascii="Times New Roman" w:eastAsia="Calibri" w:hAnsi="Times New Roman" w:cs="Times New Roman"/>
          <w:color w:val="000000" w:themeColor="text1"/>
          <w:sz w:val="24"/>
          <w:szCs w:val="24"/>
        </w:rPr>
        <w:t xml:space="preserve">. The relevance of the respondents' involvement in the research was thoroughly explained to them. </w:t>
      </w:r>
      <w:bookmarkStart w:id="106" w:name="_Hlk109373053"/>
      <w:r w:rsidRPr="007966DC">
        <w:rPr>
          <w:rFonts w:ascii="Times New Roman" w:eastAsia="Calibri" w:hAnsi="Times New Roman" w:cs="Times New Roman"/>
          <w:color w:val="000000" w:themeColor="text1"/>
          <w:sz w:val="24"/>
          <w:szCs w:val="24"/>
        </w:rPr>
        <w:t>All the critical aspects of the study were discussed with the respondents</w:t>
      </w:r>
      <w:bookmarkEnd w:id="106"/>
      <w:r w:rsidRPr="007966DC">
        <w:rPr>
          <w:rFonts w:ascii="Times New Roman" w:eastAsia="Calibri" w:hAnsi="Times New Roman" w:cs="Times New Roman"/>
          <w:color w:val="000000" w:themeColor="text1"/>
          <w:sz w:val="24"/>
          <w:szCs w:val="24"/>
        </w:rPr>
        <w:t>. Since some of the students were minors (below 18 years of age), their teachers were relied on to critically explain the relevance and all ethical guidelines of the study to them. In addition, the respondents were assured that their personal information would be kept private and only use</w:t>
      </w:r>
      <w:r w:rsidR="003C3F69" w:rsidRPr="007966DC">
        <w:rPr>
          <w:rFonts w:ascii="Times New Roman" w:eastAsia="Calibri" w:hAnsi="Times New Roman" w:cs="Times New Roman"/>
          <w:color w:val="000000" w:themeColor="text1"/>
          <w:sz w:val="24"/>
          <w:szCs w:val="24"/>
        </w:rPr>
        <w:t>d</w:t>
      </w:r>
      <w:r w:rsidRPr="007966DC">
        <w:rPr>
          <w:rFonts w:ascii="Times New Roman" w:eastAsia="Calibri" w:hAnsi="Times New Roman" w:cs="Times New Roman"/>
          <w:color w:val="000000" w:themeColor="text1"/>
          <w:sz w:val="24"/>
          <w:szCs w:val="24"/>
        </w:rPr>
        <w:t xml:space="preserve"> for the study. The survey participants were given the option of withdrawing from the study if </w:t>
      </w:r>
      <w:r w:rsidR="003C3F69" w:rsidRPr="007966DC">
        <w:rPr>
          <w:rFonts w:ascii="Times New Roman" w:eastAsia="Calibri" w:hAnsi="Times New Roman" w:cs="Times New Roman"/>
          <w:color w:val="000000" w:themeColor="text1"/>
          <w:sz w:val="24"/>
          <w:szCs w:val="24"/>
        </w:rPr>
        <w:t xml:space="preserve">they were </w:t>
      </w:r>
      <w:r w:rsidRPr="007966DC">
        <w:rPr>
          <w:rFonts w:ascii="Times New Roman" w:eastAsia="Calibri" w:hAnsi="Times New Roman" w:cs="Times New Roman"/>
          <w:color w:val="000000" w:themeColor="text1"/>
          <w:sz w:val="24"/>
          <w:szCs w:val="24"/>
        </w:rPr>
        <w:lastRenderedPageBreak/>
        <w:t xml:space="preserve">not interested at any point in time. </w:t>
      </w:r>
      <w:bookmarkStart w:id="107" w:name="_Hlk109373198"/>
      <w:r w:rsidRPr="007966DC">
        <w:rPr>
          <w:rFonts w:ascii="Times New Roman" w:eastAsia="Calibri" w:hAnsi="Times New Roman" w:cs="Times New Roman"/>
          <w:color w:val="000000" w:themeColor="text1"/>
          <w:sz w:val="24"/>
          <w:szCs w:val="24"/>
        </w:rPr>
        <w:t>They were, however, encourage</w:t>
      </w:r>
      <w:r w:rsidR="003C3F69" w:rsidRPr="007966DC">
        <w:rPr>
          <w:rFonts w:ascii="Times New Roman" w:eastAsia="Calibri" w:hAnsi="Times New Roman" w:cs="Times New Roman"/>
          <w:color w:val="000000" w:themeColor="text1"/>
          <w:sz w:val="24"/>
          <w:szCs w:val="24"/>
        </w:rPr>
        <w:t>d</w:t>
      </w:r>
      <w:r w:rsidRPr="007966DC">
        <w:rPr>
          <w:rFonts w:ascii="Times New Roman" w:eastAsia="Calibri" w:hAnsi="Times New Roman" w:cs="Times New Roman"/>
          <w:color w:val="000000" w:themeColor="text1"/>
          <w:sz w:val="24"/>
          <w:szCs w:val="24"/>
        </w:rPr>
        <w:t xml:space="preserve"> to be frank in their contributions.</w:t>
      </w:r>
      <w:bookmarkEnd w:id="107"/>
    </w:p>
    <w:p w14:paraId="65C641BC"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01D4A3F7" w14:textId="0D080065"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Indeed, the study </w:t>
      </w:r>
      <w:r w:rsidR="003C3F69" w:rsidRPr="007966DC">
        <w:rPr>
          <w:rFonts w:ascii="Times New Roman" w:eastAsia="Calibri" w:hAnsi="Times New Roman" w:cs="Times New Roman"/>
          <w:color w:val="000000" w:themeColor="text1"/>
          <w:sz w:val="24"/>
          <w:szCs w:val="24"/>
        </w:rPr>
        <w:t>wa</w:t>
      </w:r>
      <w:r w:rsidRPr="007966DC">
        <w:rPr>
          <w:rFonts w:ascii="Times New Roman" w:eastAsia="Calibri" w:hAnsi="Times New Roman" w:cs="Times New Roman"/>
          <w:color w:val="000000" w:themeColor="text1"/>
          <w:sz w:val="24"/>
          <w:szCs w:val="24"/>
        </w:rPr>
        <w:t>s not free from challenges. The dominant challenge the researchers encountered had to do with sourcing data from the key informants, particularly headteachers of the study senior high schools. Schedule time to interview the headteachers was largely unattainable because the headteachers are always engaged with administrative duties of the schools.  As a result, the researcher had to visit the study schools on several occasions before an interview could be held with the headteachers.</w:t>
      </w:r>
    </w:p>
    <w:p w14:paraId="55A2E5F7"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655D0727"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3CE84C85"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36CC4CA1"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56A48CCF"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01BAD69E"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77C810B6"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63563A09" w14:textId="77777777" w:rsidR="00400284" w:rsidRPr="007966DC" w:rsidRDefault="00400284" w:rsidP="00400284">
      <w:pPr>
        <w:rPr>
          <w:color w:val="000000" w:themeColor="text1"/>
        </w:rPr>
      </w:pPr>
    </w:p>
    <w:p w14:paraId="79148C0C" w14:textId="77777777" w:rsidR="00400284" w:rsidRPr="007966DC" w:rsidRDefault="00400284" w:rsidP="00400284">
      <w:pPr>
        <w:rPr>
          <w:color w:val="000000" w:themeColor="text1"/>
        </w:rPr>
      </w:pPr>
    </w:p>
    <w:p w14:paraId="507C82C0" w14:textId="77777777" w:rsidR="00400284" w:rsidRPr="007966DC" w:rsidRDefault="00400284" w:rsidP="00400284">
      <w:pPr>
        <w:rPr>
          <w:color w:val="000000" w:themeColor="text1"/>
        </w:rPr>
      </w:pPr>
    </w:p>
    <w:p w14:paraId="44A64FDC" w14:textId="77777777" w:rsidR="00400284" w:rsidRPr="007966DC" w:rsidRDefault="00400284" w:rsidP="00400284">
      <w:pPr>
        <w:rPr>
          <w:color w:val="000000" w:themeColor="text1"/>
        </w:rPr>
      </w:pPr>
    </w:p>
    <w:p w14:paraId="5BD2B6AF" w14:textId="14B7041C" w:rsidR="00400284" w:rsidRPr="007966DC" w:rsidRDefault="00400284" w:rsidP="00400284">
      <w:pPr>
        <w:rPr>
          <w:color w:val="000000" w:themeColor="text1"/>
        </w:rPr>
      </w:pPr>
    </w:p>
    <w:p w14:paraId="4C255DD8" w14:textId="65753732" w:rsidR="00386BCE" w:rsidRPr="007966DC" w:rsidRDefault="00386BCE" w:rsidP="00400284">
      <w:pPr>
        <w:rPr>
          <w:color w:val="000000" w:themeColor="text1"/>
        </w:rPr>
      </w:pPr>
    </w:p>
    <w:p w14:paraId="5CD365E2" w14:textId="34F87E72" w:rsidR="00386BCE" w:rsidRPr="007966DC" w:rsidRDefault="00386BCE" w:rsidP="00400284">
      <w:pPr>
        <w:rPr>
          <w:color w:val="000000" w:themeColor="text1"/>
        </w:rPr>
      </w:pPr>
    </w:p>
    <w:p w14:paraId="6F915145" w14:textId="77777777" w:rsidR="00386BCE" w:rsidRPr="007966DC" w:rsidRDefault="00386BCE" w:rsidP="00400284">
      <w:pPr>
        <w:rPr>
          <w:color w:val="000000" w:themeColor="text1"/>
        </w:rPr>
      </w:pPr>
    </w:p>
    <w:p w14:paraId="244E62F9" w14:textId="77777777" w:rsidR="00400284" w:rsidRPr="007966DC" w:rsidRDefault="00400284" w:rsidP="00400284">
      <w:pPr>
        <w:rPr>
          <w:color w:val="000000" w:themeColor="text1"/>
        </w:rPr>
      </w:pPr>
    </w:p>
    <w:p w14:paraId="5136017E" w14:textId="0F08B349" w:rsidR="00973B59" w:rsidRPr="007966DC" w:rsidRDefault="00973B59" w:rsidP="00973B59">
      <w:pPr>
        <w:keepNext/>
        <w:keepLines/>
        <w:spacing w:after="0" w:line="480" w:lineRule="auto"/>
        <w:jc w:val="center"/>
        <w:outlineLvl w:val="0"/>
        <w:rPr>
          <w:rFonts w:ascii="Times New Roman" w:eastAsia="SimSun" w:hAnsi="Times New Roman" w:cs="Times New Roman"/>
          <w:b/>
          <w:color w:val="000000" w:themeColor="text1"/>
          <w:sz w:val="24"/>
          <w:szCs w:val="24"/>
        </w:rPr>
      </w:pPr>
      <w:bookmarkStart w:id="108" w:name="_Toc125640666"/>
      <w:r w:rsidRPr="007966DC">
        <w:rPr>
          <w:rFonts w:ascii="Times New Roman" w:eastAsia="SimSun" w:hAnsi="Times New Roman" w:cs="Times New Roman"/>
          <w:b/>
          <w:color w:val="000000" w:themeColor="text1"/>
          <w:sz w:val="24"/>
          <w:szCs w:val="24"/>
        </w:rPr>
        <w:lastRenderedPageBreak/>
        <w:t>CHAPTER FOUR</w:t>
      </w:r>
      <w:bookmarkEnd w:id="108"/>
    </w:p>
    <w:p w14:paraId="1FE4146B" w14:textId="77777777" w:rsidR="00973B59" w:rsidRPr="007966DC" w:rsidRDefault="00973B59" w:rsidP="00973B59">
      <w:pPr>
        <w:keepNext/>
        <w:keepLines/>
        <w:spacing w:after="0" w:line="480" w:lineRule="auto"/>
        <w:jc w:val="center"/>
        <w:outlineLvl w:val="0"/>
        <w:rPr>
          <w:rFonts w:ascii="Times New Roman" w:eastAsia="SimSun" w:hAnsi="Times New Roman" w:cs="Times New Roman"/>
          <w:b/>
          <w:color w:val="000000" w:themeColor="text1"/>
          <w:sz w:val="24"/>
          <w:szCs w:val="24"/>
        </w:rPr>
      </w:pPr>
      <w:bookmarkStart w:id="109" w:name="_Toc125640667"/>
      <w:r w:rsidRPr="007966DC">
        <w:rPr>
          <w:rFonts w:ascii="Times New Roman" w:eastAsia="SimSun" w:hAnsi="Times New Roman" w:cs="Times New Roman"/>
          <w:b/>
          <w:color w:val="000000" w:themeColor="text1"/>
          <w:sz w:val="24"/>
          <w:szCs w:val="24"/>
        </w:rPr>
        <w:t>DATA ANALYSIS AND DISCUSSIONS</w:t>
      </w:r>
      <w:bookmarkEnd w:id="109"/>
    </w:p>
    <w:p w14:paraId="0BF017F4"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14D39F45" w14:textId="77777777" w:rsidR="00973B59" w:rsidRPr="007966DC" w:rsidRDefault="00973B59" w:rsidP="00973B59">
      <w:pPr>
        <w:keepNext/>
        <w:keepLines/>
        <w:spacing w:before="40" w:after="0" w:line="480" w:lineRule="auto"/>
        <w:jc w:val="both"/>
        <w:outlineLvl w:val="1"/>
        <w:rPr>
          <w:rFonts w:ascii="Times New Roman" w:eastAsia="SimSun" w:hAnsi="Times New Roman" w:cs="Times New Roman"/>
          <w:b/>
          <w:color w:val="000000" w:themeColor="text1"/>
          <w:sz w:val="24"/>
          <w:szCs w:val="24"/>
        </w:rPr>
      </w:pPr>
      <w:bookmarkStart w:id="110" w:name="_Toc125640668"/>
      <w:r w:rsidRPr="007966DC">
        <w:rPr>
          <w:rFonts w:ascii="Times New Roman" w:eastAsia="SimSun" w:hAnsi="Times New Roman" w:cs="Times New Roman"/>
          <w:b/>
          <w:color w:val="000000" w:themeColor="text1"/>
          <w:sz w:val="24"/>
          <w:szCs w:val="24"/>
        </w:rPr>
        <w:t>4.1 Introduction</w:t>
      </w:r>
      <w:bookmarkEnd w:id="110"/>
    </w:p>
    <w:p w14:paraId="1591D351" w14:textId="44BCAA03"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This chapter presents </w:t>
      </w:r>
      <w:r w:rsidR="006F1053" w:rsidRPr="007966DC">
        <w:rPr>
          <w:rFonts w:ascii="Times New Roman" w:eastAsia="Calibri" w:hAnsi="Times New Roman" w:cs="Times New Roman"/>
          <w:color w:val="000000" w:themeColor="text1"/>
          <w:sz w:val="24"/>
          <w:szCs w:val="24"/>
        </w:rPr>
        <w:t xml:space="preserve">an </w:t>
      </w:r>
      <w:r w:rsidRPr="007966DC">
        <w:rPr>
          <w:rFonts w:ascii="Times New Roman" w:eastAsia="Calibri" w:hAnsi="Times New Roman" w:cs="Times New Roman"/>
          <w:color w:val="000000" w:themeColor="text1"/>
          <w:sz w:val="24"/>
          <w:szCs w:val="24"/>
        </w:rPr>
        <w:t xml:space="preserve">analysis and discussion of the results of the study. The discussion focused primarily on the objectives of the study – the socio-cultural factors influencing SHS students’ choice of business studies, the economic factors that influence students’ choice of business studies and the school-level factors influencing students’ choice of business studies in Senior High School in the Upper Region. However, the demographic characteristics of the respondents were presented first to ascertain their implications on students’ choice of business studies in SHS. </w:t>
      </w:r>
    </w:p>
    <w:p w14:paraId="16647536"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26F16798" w14:textId="3AF7BB7E" w:rsidR="00973B59" w:rsidRPr="007966DC" w:rsidRDefault="00973B59" w:rsidP="00973B59">
      <w:pPr>
        <w:keepNext/>
        <w:keepLines/>
        <w:spacing w:before="40" w:after="0" w:line="480" w:lineRule="auto"/>
        <w:jc w:val="both"/>
        <w:outlineLvl w:val="1"/>
        <w:rPr>
          <w:rFonts w:ascii="Times New Roman" w:eastAsia="SimSun" w:hAnsi="Times New Roman" w:cs="Times New Roman"/>
          <w:b/>
          <w:color w:val="000000" w:themeColor="text1"/>
          <w:sz w:val="24"/>
          <w:szCs w:val="24"/>
        </w:rPr>
      </w:pPr>
      <w:bookmarkStart w:id="111" w:name="_Toc125640669"/>
      <w:r w:rsidRPr="007966DC">
        <w:rPr>
          <w:rFonts w:ascii="Times New Roman" w:eastAsia="SimSun" w:hAnsi="Times New Roman" w:cs="Times New Roman"/>
          <w:b/>
          <w:color w:val="000000" w:themeColor="text1"/>
          <w:sz w:val="24"/>
          <w:szCs w:val="24"/>
        </w:rPr>
        <w:t xml:space="preserve">4.2 Demographic </w:t>
      </w:r>
      <w:r w:rsidR="007158EB"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haracteristics of </w:t>
      </w:r>
      <w:r w:rsidR="007158EB" w:rsidRPr="007966DC">
        <w:rPr>
          <w:rFonts w:ascii="Times New Roman" w:eastAsia="SimSun" w:hAnsi="Times New Roman" w:cs="Times New Roman"/>
          <w:b/>
          <w:color w:val="000000" w:themeColor="text1"/>
          <w:sz w:val="24"/>
          <w:szCs w:val="24"/>
        </w:rPr>
        <w:t>R</w:t>
      </w:r>
      <w:r w:rsidRPr="007966DC">
        <w:rPr>
          <w:rFonts w:ascii="Times New Roman" w:eastAsia="SimSun" w:hAnsi="Times New Roman" w:cs="Times New Roman"/>
          <w:b/>
          <w:color w:val="000000" w:themeColor="text1"/>
          <w:sz w:val="24"/>
          <w:szCs w:val="24"/>
        </w:rPr>
        <w:t>espondents</w:t>
      </w:r>
      <w:bookmarkEnd w:id="111"/>
      <w:r w:rsidRPr="007966DC">
        <w:rPr>
          <w:rFonts w:ascii="Times New Roman" w:eastAsia="SimSun" w:hAnsi="Times New Roman" w:cs="Times New Roman"/>
          <w:b/>
          <w:color w:val="000000" w:themeColor="text1"/>
          <w:sz w:val="24"/>
          <w:szCs w:val="24"/>
        </w:rPr>
        <w:t xml:space="preserve"> </w:t>
      </w:r>
    </w:p>
    <w:p w14:paraId="161FF6EE" w14:textId="020A19F4"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The biographic information of the respondents (students) and their guardians w</w:t>
      </w:r>
      <w:r w:rsidR="006F1053" w:rsidRPr="007966DC">
        <w:rPr>
          <w:rFonts w:ascii="Times New Roman" w:eastAsia="Calibri" w:hAnsi="Times New Roman" w:cs="Times New Roman"/>
          <w:color w:val="000000" w:themeColor="text1"/>
          <w:sz w:val="24"/>
          <w:szCs w:val="24"/>
        </w:rPr>
        <w:t>as</w:t>
      </w:r>
      <w:r w:rsidRPr="007966DC">
        <w:rPr>
          <w:rFonts w:ascii="Times New Roman" w:eastAsia="Calibri" w:hAnsi="Times New Roman" w:cs="Times New Roman"/>
          <w:color w:val="000000" w:themeColor="text1"/>
          <w:sz w:val="24"/>
          <w:szCs w:val="24"/>
        </w:rPr>
        <w:t xml:space="preserve"> presented in this section. The key variables under consideration included gender, educational status, occupation, and religion. The researcher considered these characteristics as necessary as they have bearing on individuals' understanding, analysis and decisions making processes.</w:t>
      </w:r>
    </w:p>
    <w:p w14:paraId="6350D197"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2E85727C" w14:textId="6265A64C"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112" w:name="_Toc125640670"/>
      <w:r w:rsidRPr="007966DC">
        <w:rPr>
          <w:rFonts w:ascii="Times New Roman" w:eastAsia="SimSun" w:hAnsi="Times New Roman" w:cs="Times New Roman"/>
          <w:b/>
          <w:color w:val="000000" w:themeColor="text1"/>
          <w:sz w:val="24"/>
          <w:szCs w:val="24"/>
        </w:rPr>
        <w:t xml:space="preserve">4.2.1 Gender </w:t>
      </w:r>
      <w:r w:rsidR="009633B9" w:rsidRPr="007966DC">
        <w:rPr>
          <w:rFonts w:ascii="Times New Roman" w:eastAsia="SimSun" w:hAnsi="Times New Roman" w:cs="Times New Roman"/>
          <w:b/>
          <w:color w:val="000000" w:themeColor="text1"/>
          <w:sz w:val="24"/>
          <w:szCs w:val="24"/>
        </w:rPr>
        <w:t>of Respondents</w:t>
      </w:r>
      <w:bookmarkEnd w:id="112"/>
      <w:r w:rsidR="009633B9" w:rsidRPr="007966DC">
        <w:rPr>
          <w:rFonts w:ascii="Times New Roman" w:eastAsia="SimSun" w:hAnsi="Times New Roman" w:cs="Times New Roman"/>
          <w:b/>
          <w:color w:val="000000" w:themeColor="text1"/>
          <w:sz w:val="24"/>
          <w:szCs w:val="24"/>
        </w:rPr>
        <w:t xml:space="preserve"> </w:t>
      </w:r>
    </w:p>
    <w:p w14:paraId="5085D6B6" w14:textId="5892554B"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The results indicated that male students dominated the study representing 58% out of the total respondents 276 (see Table 4.1). This revelation is not different from the finding of</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{"citationItems":[{"id":"ITEM-1","itemData":{"author":[{"dropping-particle":"","family":"Saayir","given":"Paul Tongkomah","non-dropping-particle":"","parse-names":false,"suffix":""},{"dropping-particle":"","family":"Bosu","given":"Leticia","non-dropping-particle":"","parse-names":false,"suffix":""}],"container-title":"International journal of research and innovation in social science.","id":"ITEM-1","issue":"3","issued":{"date-parts":[["2021"]]},"page":"491-498","title":"Students ‟ choice of business studies as programme of study : the case of senior high schools in the Wa municipality","type":"article-journal","volume":"5"},"uris":["http://www.mendeley.com/documents/?uuid=283b8945-8c99-4b11-81c5-1f17c4cad722"]}],"mendeley":{"formattedCitation":"(Saayir &amp; Bosu, 2021)","manualFormatting":" Saayir and Bosu (2021)","plainTextFormattedCitation":"(Saayir &amp; Bosu, 2021)","previouslyFormattedCitation":"(Saayir &amp; Bosu, 2021)"},"properties":{"noteIndex":0},"schema":"https://github.com/citation-style-language/schema/raw/master/csl-citation.json"}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 xml:space="preserve"> Saayir and Bosu (2021)</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whose study found that male students dominate their female counterparts in business classes in Senior High Schools in Wa Municipal. Conversely, an earlier study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{"citationItems":[{"id":"ITEM-1","itemData":{"DOI":"10.1080/0963928032000091765","ISSN":"14684489","abstract":"There is increasing evidence that females are outperforming males in secondary education across a range of subjects. The data in higher education, however, is not so clear-cut. Several studies have been undertaken examining the impact of gender on undergraduate accounting performance, ranging from early year performance to that of later years, with conflicting results. Some of the literature suggests that gender differences are dependent on the type of assessment utilized, reporting that females tend to perform better than males in coursework assessments with the position being reversed for examinations. This paper examines gender differences across several performance measures both prior to and post entry into an Accounting and Finance degree. Data was collected from the population of honours graduates of 1998, 1999 and 2000 (n = 132) on a thick sandwich Accounting and Finance degree at the Robert Gordon University in Scotland. All the data was extracted from student files to develop a multitude of independent performance related variables, categorized into: point of university entry data, early university performance data and final honours year performance data (examined on an individual module basis and also a global coursework and examination performance basis). Statistical differences were examined using a two independent sample technique, whereby the population was categorized by gender into male and female, with either a t-test or Mann–Whitney test being utilized dependent on the distribution of the independent variable. Only two gender differences were found: females outperformed their male counterparts in the first year accounting module and also in the auditing module, which was undertaken via distance learning during the third year of the programme. No gender differences were found in any of the final year modules, and this was also evident in the coursework and examination performance analysis. Single sex focus groups were set up to explore why gender differences were apparent in the auditing module. © 2003, Taylor &amp; Francis Group, LLC.","author":[{"dropping-particle":"","family":"Gammie","given":"Elizabeth","non-dropping-particle":"","parse-names":false,"suffix":""},{"dropping-particle":"","family":"Paver","given":"Brenda","non-dropping-particle":"","parse-names":false,"suffix":""},{"dropping-particle":"","family":"Gammie","given":"Bob","non-dropping-particle":"","parse-names":false,"suffix":""},{"dropping-particle":"","family":"Duncan","given":"Fiona","non-dropping-particle":"","parse-names":false,"suffix":""}],"container-title":"Accounting Education","id":"ITEM-1","issue":"2","issued":{"date-parts":[["2010"]]},"page":"177-196","title":"Gender differences in accounting education: An undergraduate exploration","type":"article-journal","volume":"12"},"uris":["http://www.mendeley.com/documents/?uuid=d151a1f1-33d4-4702-bf5d-8694045ad3f8"]}],"mendeley":{"formattedCitation":"(Gammie et al., 2010)","manualFormatting":"Gammie et al. (2010)","plainTextFormattedCitation":"(Gammie et al., 2010)","previouslyFormattedCitation":"(Gammie et al., 2010)"},"properties":{"noteIndex":0},"schema":"https://github.com/citation-style-language/schema/raw/master/csl-citation.json"}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Gammie et al. (2010)</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in Scotland found that more females are enrolled in business studies than males. These findings suggest that different localities may have </w:t>
      </w:r>
      <w:r w:rsidRPr="007966DC">
        <w:rPr>
          <w:rFonts w:ascii="Times New Roman" w:eastAsia="Calibri" w:hAnsi="Times New Roman" w:cs="Times New Roman"/>
          <w:color w:val="000000" w:themeColor="text1"/>
          <w:sz w:val="24"/>
          <w:szCs w:val="24"/>
        </w:rPr>
        <w:lastRenderedPageBreak/>
        <w:t>compelling factors explaining the gender differentials in the SHS business studies classes. Regardless of this, from the evidence of this study, it could be premised that male students are more inclined to study business in SHS than their female counterparts in the study locality. This also implies that men are more likely to dominate women in the business-related work environment and aligns with the findings of McKay</w:t>
      </w:r>
      <w:r w:rsidRPr="007966DC">
        <w:rPr>
          <w:rFonts w:ascii="Times New Roman" w:eastAsia="Calibri" w:hAnsi="Times New Roman" w:cs="Times New Roman"/>
          <w:noProof/>
          <w:color w:val="000000" w:themeColor="text1"/>
          <w:sz w:val="24"/>
          <w:szCs w:val="24"/>
        </w:rPr>
        <w:t xml:space="preserve"> et al. (2019) who indicated that </w:t>
      </w:r>
      <w:r w:rsidRPr="007966DC">
        <w:rPr>
          <w:rFonts w:ascii="Times New Roman" w:eastAsia="Calibri" w:hAnsi="Times New Roman" w:cs="Times New Roman"/>
          <w:color w:val="000000" w:themeColor="text1"/>
          <w:sz w:val="24"/>
          <w:szCs w:val="24"/>
        </w:rPr>
        <w:t xml:space="preserve">the accounting profession has long been dominated by males. Thus, the accounting profession is viewed as </w:t>
      </w:r>
      <w:r w:rsidR="006F1053" w:rsidRPr="007966DC">
        <w:rPr>
          <w:rFonts w:ascii="Times New Roman" w:eastAsia="Calibri" w:hAnsi="Times New Roman" w:cs="Times New Roman"/>
          <w:color w:val="000000" w:themeColor="text1"/>
          <w:sz w:val="24"/>
          <w:szCs w:val="24"/>
        </w:rPr>
        <w:t xml:space="preserve">a </w:t>
      </w:r>
      <w:r w:rsidRPr="007966DC">
        <w:rPr>
          <w:rFonts w:ascii="Times New Roman" w:eastAsia="Calibri" w:hAnsi="Times New Roman" w:cs="Times New Roman"/>
          <w:color w:val="000000" w:themeColor="text1"/>
          <w:sz w:val="24"/>
          <w:szCs w:val="24"/>
        </w:rPr>
        <w:t>men's profession.</w:t>
      </w:r>
    </w:p>
    <w:p w14:paraId="398AF1E3"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226E6F47" w14:textId="69C62589" w:rsidR="00973B59" w:rsidRPr="007966DC" w:rsidRDefault="00973B59" w:rsidP="00973B59">
      <w:pPr>
        <w:keepNext/>
        <w:keepLines/>
        <w:spacing w:before="40" w:after="0" w:line="480" w:lineRule="auto"/>
        <w:jc w:val="both"/>
        <w:outlineLvl w:val="2"/>
        <w:rPr>
          <w:rFonts w:ascii="TimesNewRomanPSMT" w:eastAsia="SimSun" w:hAnsi="TimesNewRomanPSMT" w:cs="Times New Roman" w:hint="eastAsia"/>
          <w:b/>
          <w:color w:val="000000" w:themeColor="text1"/>
          <w:sz w:val="24"/>
          <w:szCs w:val="24"/>
        </w:rPr>
      </w:pPr>
      <w:bookmarkStart w:id="113" w:name="_Toc125640671"/>
      <w:r w:rsidRPr="007966DC">
        <w:rPr>
          <w:rFonts w:ascii="TimesNewRomanPSMT" w:eastAsia="SimSun" w:hAnsi="TimesNewRomanPSMT" w:cs="Times New Roman" w:hint="eastAsia"/>
          <w:b/>
          <w:color w:val="000000" w:themeColor="text1"/>
          <w:sz w:val="24"/>
          <w:szCs w:val="24"/>
        </w:rPr>
        <w:t>4.2.2 Age</w:t>
      </w:r>
      <w:r w:rsidR="009633B9" w:rsidRPr="007966DC">
        <w:rPr>
          <w:rFonts w:ascii="TimesNewRomanPSMT" w:eastAsia="SimSun" w:hAnsi="TimesNewRomanPSMT" w:cs="Times New Roman" w:hint="eastAsia"/>
          <w:b/>
          <w:color w:val="000000" w:themeColor="text1"/>
          <w:sz w:val="24"/>
          <w:szCs w:val="24"/>
        </w:rPr>
        <w:t xml:space="preserve"> Distribution </w:t>
      </w:r>
      <w:r w:rsidR="009633B9" w:rsidRPr="007966DC">
        <w:rPr>
          <w:rFonts w:ascii="TimesNewRomanPSMT" w:eastAsia="SimSun" w:hAnsi="TimesNewRomanPSMT" w:cs="Times New Roman"/>
          <w:b/>
          <w:color w:val="000000" w:themeColor="text1"/>
          <w:sz w:val="24"/>
          <w:szCs w:val="24"/>
        </w:rPr>
        <w:t>of</w:t>
      </w:r>
      <w:r w:rsidR="009633B9" w:rsidRPr="007966DC">
        <w:rPr>
          <w:rFonts w:ascii="TimesNewRomanPSMT" w:eastAsia="SimSun" w:hAnsi="TimesNewRomanPSMT" w:cs="Times New Roman" w:hint="eastAsia"/>
          <w:b/>
          <w:color w:val="000000" w:themeColor="text1"/>
          <w:sz w:val="24"/>
          <w:szCs w:val="24"/>
        </w:rPr>
        <w:t xml:space="preserve"> Respondents</w:t>
      </w:r>
      <w:bookmarkEnd w:id="113"/>
      <w:r w:rsidR="009633B9" w:rsidRPr="007966DC">
        <w:rPr>
          <w:rFonts w:ascii="TimesNewRomanPSMT" w:eastAsia="SimSun" w:hAnsi="TimesNewRomanPSMT" w:cs="Times New Roman" w:hint="eastAsia"/>
          <w:b/>
          <w:color w:val="000000" w:themeColor="text1"/>
          <w:sz w:val="24"/>
          <w:szCs w:val="24"/>
        </w:rPr>
        <w:t xml:space="preserve"> </w:t>
      </w:r>
    </w:p>
    <w:p w14:paraId="01AFBA28" w14:textId="00DF0C2C"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age distribution of the respondents showed that the majority (84.8%) of the respondents are below 18 years, followed by those with the age group of 18-20 years representing 13.8 % whereas the least age group of respondents was 21 years and above (1.4%) of the total respondents (Table 4.1). The results revealed that most of the senior high school students are within the age group </w:t>
      </w:r>
      <w:r w:rsidR="006F1053" w:rsidRPr="007966DC">
        <w:rPr>
          <w:rFonts w:ascii="Times New Roman" w:eastAsia="Calibri" w:hAnsi="Times New Roman" w:cs="Times New Roman"/>
          <w:color w:val="000000" w:themeColor="text1"/>
          <w:sz w:val="24"/>
          <w:szCs w:val="24"/>
        </w:rPr>
        <w:t xml:space="preserve">of </w:t>
      </w:r>
      <w:r w:rsidRPr="007966DC">
        <w:rPr>
          <w:rFonts w:ascii="Times New Roman" w:eastAsia="Calibri" w:hAnsi="Times New Roman" w:cs="Times New Roman"/>
          <w:color w:val="000000" w:themeColor="text1"/>
          <w:sz w:val="24"/>
          <w:szCs w:val="24"/>
        </w:rPr>
        <w:t xml:space="preserve">18 years and below. The findings did not vary completely from the finding of  </w:t>
      </w:r>
      <w:r w:rsidRPr="007966DC">
        <w:rPr>
          <w:rFonts w:ascii="Times New Roman" w:eastAsia="Calibri" w:hAnsi="Times New Roman" w:cs="Times New Roman"/>
          <w:color w:val="000000" w:themeColor="text1"/>
          <w:sz w:val="24"/>
          <w:szCs w:val="24"/>
        </w:rPr>
        <w:fldChar w:fldCharType="begin" w:fldLock="1"/>
      </w:r>
      <w:r w:rsidR="000414F0" w:rsidRPr="007966DC">
        <w:rPr>
          <w:rFonts w:ascii="Times New Roman" w:eastAsia="Calibri" w:hAnsi="Times New Roman" w:cs="Times New Roman"/>
          <w:color w:val="000000" w:themeColor="text1"/>
          <w:sz w:val="24"/>
          <w:szCs w:val="24"/>
        </w:rPr>
        <w:instrText>ADDIN CSL_CITATION {"citationItems":[{"id":"ITEM-1","itemData":{"abstract":"AGRICULTURAL MECHANISATION (MPHIL) COURSE CODE AND TITLE: ACR 808, STATISTICS AND RESEARCH METHOD II SUBMITTED BY: LAWRENCE ARTHUR (AG/MEC/16/0001)","author":[{"dropping-particle":"","family":"Owusu","given":"","non-dropping-particle":"","parse-names":false,"suffix":""}],"id":"ITEM-1","issued":{"date-parts":[["2020"]]},"number-of-pages":"1-100","title":"Factors influencing the career aspirations of students in public Senior High Schools in the Berekum Municipality, Ghana.","type":"thesis"},"uris":["http://www.mendeley.com/documents/?uuid=a3faad5d-cfbc-46be-a827-c9deaa9fe96a"]}],"mendeley":{"formattedCitation":"(Owusu, 2020)","manualFormatting":"Owusu (2020)","plainTextFormattedCitation":"(Owusu, 2020)","previouslyFormattedCitation":"(Owusu, 2020)"},"properties":{"noteIndex":0},"schema":"https://github.com/citation-style-language/schema/raw/master/csl-citation.json"}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Owusu (2020)</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who indicated that most senior high school students are around 19 years of age and below. Any person that is below eighteen years is considered a child per the Constitution of Ghana. This implies that all the respondents below eighteen (18) years are considered children. Decision-making may be problematic for these respondents and therefore there is a need for them to be guided and protected by their parents and school authorities in selecting a programme of study in SHS.</w:t>
      </w:r>
    </w:p>
    <w:p w14:paraId="4D854F52"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0E40DEE0" w14:textId="59025E51"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114" w:name="_Toc125640672"/>
      <w:r w:rsidRPr="007966DC">
        <w:rPr>
          <w:rFonts w:ascii="Times New Roman" w:eastAsia="SimSun" w:hAnsi="Times New Roman" w:cs="Times New Roman"/>
          <w:b/>
          <w:color w:val="000000" w:themeColor="text1"/>
          <w:sz w:val="24"/>
          <w:szCs w:val="24"/>
        </w:rPr>
        <w:t xml:space="preserve">4.2.3 </w:t>
      </w:r>
      <w:r w:rsidR="009633B9" w:rsidRPr="007966DC">
        <w:rPr>
          <w:rFonts w:ascii="Times New Roman" w:eastAsia="SimSun" w:hAnsi="Times New Roman" w:cs="Times New Roman"/>
          <w:b/>
          <w:color w:val="000000" w:themeColor="text1"/>
          <w:sz w:val="24"/>
          <w:szCs w:val="24"/>
        </w:rPr>
        <w:t>Nature of Guardianship</w:t>
      </w:r>
      <w:bookmarkEnd w:id="114"/>
    </w:p>
    <w:p w14:paraId="69B2F8EF" w14:textId="7A70FDDD"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respondents were asked to provide information </w:t>
      </w:r>
      <w:proofErr w:type="gramStart"/>
      <w:r w:rsidRPr="007966DC">
        <w:rPr>
          <w:rFonts w:ascii="Times New Roman" w:eastAsia="Calibri" w:hAnsi="Times New Roman" w:cs="Times New Roman"/>
          <w:color w:val="000000" w:themeColor="text1"/>
          <w:sz w:val="24"/>
          <w:szCs w:val="24"/>
        </w:rPr>
        <w:t>with regard to</w:t>
      </w:r>
      <w:proofErr w:type="gramEnd"/>
      <w:r w:rsidRPr="007966DC">
        <w:rPr>
          <w:rFonts w:ascii="Times New Roman" w:eastAsia="Calibri" w:hAnsi="Times New Roman" w:cs="Times New Roman"/>
          <w:color w:val="000000" w:themeColor="text1"/>
          <w:sz w:val="24"/>
          <w:szCs w:val="24"/>
        </w:rPr>
        <w:t xml:space="preserve"> the nature of guardianship. About 88.8% of them indicated that they are taken care of by their biological </w:t>
      </w:r>
      <w:r w:rsidRPr="007966DC">
        <w:rPr>
          <w:rFonts w:ascii="Times New Roman" w:eastAsia="Calibri" w:hAnsi="Times New Roman" w:cs="Times New Roman"/>
          <w:color w:val="000000" w:themeColor="text1"/>
          <w:sz w:val="24"/>
          <w:szCs w:val="24"/>
        </w:rPr>
        <w:lastRenderedPageBreak/>
        <w:t xml:space="preserve">parents. Only 11.2 % indicated that they are taken care of by </w:t>
      </w:r>
      <w:r w:rsidR="00024C16" w:rsidRPr="007966DC">
        <w:rPr>
          <w:rFonts w:ascii="Times New Roman" w:eastAsia="Calibri" w:hAnsi="Times New Roman" w:cs="Times New Roman"/>
          <w:color w:val="000000" w:themeColor="text1"/>
          <w:sz w:val="24"/>
          <w:szCs w:val="24"/>
        </w:rPr>
        <w:t>other</w:t>
      </w:r>
      <w:r w:rsidRPr="007966DC">
        <w:rPr>
          <w:rFonts w:ascii="Times New Roman" w:eastAsia="Calibri" w:hAnsi="Times New Roman" w:cs="Times New Roman"/>
          <w:color w:val="000000" w:themeColor="text1"/>
          <w:sz w:val="24"/>
          <w:szCs w:val="24"/>
        </w:rPr>
        <w:t xml:space="preserve"> relatives (Table 4.1). This implies that </w:t>
      </w:r>
      <w:proofErr w:type="gramStart"/>
      <w:r w:rsidRPr="007966DC">
        <w:rPr>
          <w:rFonts w:ascii="Times New Roman" w:eastAsia="Calibri" w:hAnsi="Times New Roman" w:cs="Times New Roman"/>
          <w:color w:val="000000" w:themeColor="text1"/>
          <w:sz w:val="24"/>
          <w:szCs w:val="24"/>
        </w:rPr>
        <w:t>the majority of</w:t>
      </w:r>
      <w:proofErr w:type="gramEnd"/>
      <w:r w:rsidRPr="007966DC">
        <w:rPr>
          <w:rFonts w:ascii="Times New Roman" w:eastAsia="Calibri" w:hAnsi="Times New Roman" w:cs="Times New Roman"/>
          <w:color w:val="000000" w:themeColor="text1"/>
          <w:sz w:val="24"/>
          <w:szCs w:val="24"/>
        </w:rPr>
        <w:t xml:space="preserve"> the students offering business in the study schools are under the care of their biological parents.</w:t>
      </w:r>
      <w:bookmarkStart w:id="115" w:name="_Toc109506013"/>
    </w:p>
    <w:p w14:paraId="1204E68F"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610DA77B"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63DF07FA"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7E41EA0B"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41BC9B3C"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7B9C34B8"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329F7493"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2A47FD73"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26D2FAA6"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06E66BEE"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50C730B9"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04A509F2"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4A7B2922"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71E5DB3C"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1A187D7E"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38930571"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7B44A281" w14:textId="07E2AA03"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1DA0E725" w14:textId="40D0424E" w:rsidR="006F1053" w:rsidRPr="007966DC" w:rsidRDefault="006F1053" w:rsidP="00973B59">
      <w:pPr>
        <w:spacing w:after="0" w:line="480" w:lineRule="auto"/>
        <w:jc w:val="both"/>
        <w:rPr>
          <w:rFonts w:ascii="Times New Roman" w:eastAsia="Calibri" w:hAnsi="Times New Roman" w:cs="Times New Roman"/>
          <w:color w:val="000000" w:themeColor="text1"/>
          <w:sz w:val="24"/>
          <w:szCs w:val="24"/>
        </w:rPr>
      </w:pPr>
    </w:p>
    <w:p w14:paraId="108C93F3" w14:textId="7C1498C1" w:rsidR="006F1053" w:rsidRPr="007966DC" w:rsidRDefault="006F1053" w:rsidP="00973B59">
      <w:pPr>
        <w:spacing w:after="0" w:line="480" w:lineRule="auto"/>
        <w:jc w:val="both"/>
        <w:rPr>
          <w:rFonts w:ascii="Times New Roman" w:eastAsia="Calibri" w:hAnsi="Times New Roman" w:cs="Times New Roman"/>
          <w:color w:val="000000" w:themeColor="text1"/>
          <w:sz w:val="24"/>
          <w:szCs w:val="24"/>
        </w:rPr>
      </w:pPr>
    </w:p>
    <w:p w14:paraId="3D352F41" w14:textId="77777777" w:rsidR="006F1053" w:rsidRPr="007966DC" w:rsidRDefault="006F1053" w:rsidP="00973B59">
      <w:pPr>
        <w:spacing w:after="0" w:line="480" w:lineRule="auto"/>
        <w:jc w:val="both"/>
        <w:rPr>
          <w:rFonts w:ascii="Times New Roman" w:eastAsia="Calibri" w:hAnsi="Times New Roman" w:cs="Times New Roman"/>
          <w:color w:val="000000" w:themeColor="text1"/>
          <w:sz w:val="24"/>
          <w:szCs w:val="24"/>
        </w:rPr>
      </w:pPr>
    </w:p>
    <w:p w14:paraId="131B22A1" w14:textId="42A56FCD"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b/>
          <w:bCs/>
          <w:color w:val="000000" w:themeColor="text1"/>
          <w:sz w:val="24"/>
          <w:szCs w:val="24"/>
        </w:rPr>
        <w:lastRenderedPageBreak/>
        <w:t xml:space="preserve"> </w:t>
      </w:r>
      <w:bookmarkStart w:id="116" w:name="_Toc112600771"/>
      <w:bookmarkEnd w:id="115"/>
      <w:r w:rsidRPr="007966DC">
        <w:rPr>
          <w:rFonts w:ascii="Times New Roman" w:eastAsia="Calibri" w:hAnsi="Times New Roman" w:cs="Times New Roman"/>
          <w:b/>
          <w:bCs/>
          <w:color w:val="000000" w:themeColor="text1"/>
          <w:sz w:val="24"/>
          <w:szCs w:val="24"/>
        </w:rPr>
        <w:t>Table 4.</w:t>
      </w:r>
      <w:r w:rsidRPr="007966DC">
        <w:rPr>
          <w:rFonts w:ascii="Times New Roman" w:eastAsia="Calibri" w:hAnsi="Times New Roman" w:cs="Times New Roman"/>
          <w:b/>
          <w:bCs/>
          <w:color w:val="000000" w:themeColor="text1"/>
          <w:sz w:val="24"/>
          <w:szCs w:val="24"/>
        </w:rPr>
        <w:fldChar w:fldCharType="begin"/>
      </w:r>
      <w:r w:rsidRPr="007966DC">
        <w:rPr>
          <w:rFonts w:ascii="Times New Roman" w:eastAsia="Calibri" w:hAnsi="Times New Roman" w:cs="Times New Roman"/>
          <w:b/>
          <w:bCs/>
          <w:color w:val="000000" w:themeColor="text1"/>
          <w:sz w:val="24"/>
          <w:szCs w:val="24"/>
        </w:rPr>
        <w:instrText xml:space="preserve"> SEQ Table_4 \* ARABIC </w:instrText>
      </w:r>
      <w:r w:rsidRPr="007966DC">
        <w:rPr>
          <w:rFonts w:ascii="Times New Roman" w:eastAsia="Calibri" w:hAnsi="Times New Roman" w:cs="Times New Roman"/>
          <w:b/>
          <w:bCs/>
          <w:color w:val="000000" w:themeColor="text1"/>
          <w:sz w:val="24"/>
          <w:szCs w:val="24"/>
        </w:rPr>
        <w:fldChar w:fldCharType="separate"/>
      </w:r>
      <w:r w:rsidR="008B5535">
        <w:rPr>
          <w:rFonts w:ascii="Times New Roman" w:eastAsia="Calibri" w:hAnsi="Times New Roman" w:cs="Times New Roman"/>
          <w:b/>
          <w:bCs/>
          <w:noProof/>
          <w:color w:val="000000" w:themeColor="text1"/>
          <w:sz w:val="24"/>
          <w:szCs w:val="24"/>
        </w:rPr>
        <w:t>1</w:t>
      </w:r>
      <w:r w:rsidRPr="007966DC">
        <w:rPr>
          <w:rFonts w:ascii="Times New Roman" w:eastAsia="Calibri" w:hAnsi="Times New Roman" w:cs="Times New Roman"/>
          <w:b/>
          <w:bCs/>
          <w:color w:val="000000" w:themeColor="text1"/>
          <w:sz w:val="24"/>
          <w:szCs w:val="24"/>
        </w:rPr>
        <w:fldChar w:fldCharType="end"/>
      </w:r>
      <w:r w:rsidRPr="007966DC">
        <w:rPr>
          <w:rFonts w:ascii="Times New Roman" w:eastAsia="Calibri" w:hAnsi="Times New Roman" w:cs="Times New Roman"/>
          <w:b/>
          <w:bCs/>
          <w:color w:val="000000" w:themeColor="text1"/>
          <w:sz w:val="24"/>
          <w:szCs w:val="24"/>
        </w:rPr>
        <w:t xml:space="preserve">: Demographic </w:t>
      </w:r>
      <w:r w:rsidR="007158EB" w:rsidRPr="007966DC">
        <w:rPr>
          <w:rFonts w:ascii="Times New Roman" w:eastAsia="Calibri" w:hAnsi="Times New Roman" w:cs="Times New Roman"/>
          <w:b/>
          <w:bCs/>
          <w:color w:val="000000" w:themeColor="text1"/>
          <w:sz w:val="24"/>
          <w:szCs w:val="24"/>
        </w:rPr>
        <w:t>C</w:t>
      </w:r>
      <w:r w:rsidRPr="007966DC">
        <w:rPr>
          <w:rFonts w:ascii="Times New Roman" w:eastAsia="Calibri" w:hAnsi="Times New Roman" w:cs="Times New Roman"/>
          <w:b/>
          <w:bCs/>
          <w:color w:val="000000" w:themeColor="text1"/>
          <w:sz w:val="24"/>
          <w:szCs w:val="24"/>
        </w:rPr>
        <w:t xml:space="preserve">haracteristics of </w:t>
      </w:r>
      <w:r w:rsidR="007158EB" w:rsidRPr="007966DC">
        <w:rPr>
          <w:rFonts w:ascii="Times New Roman" w:eastAsia="Calibri" w:hAnsi="Times New Roman" w:cs="Times New Roman"/>
          <w:b/>
          <w:bCs/>
          <w:color w:val="000000" w:themeColor="text1"/>
          <w:sz w:val="24"/>
          <w:szCs w:val="24"/>
        </w:rPr>
        <w:t>R</w:t>
      </w:r>
      <w:r w:rsidRPr="007966DC">
        <w:rPr>
          <w:rFonts w:ascii="Times New Roman" w:eastAsia="Calibri" w:hAnsi="Times New Roman" w:cs="Times New Roman"/>
          <w:b/>
          <w:bCs/>
          <w:color w:val="000000" w:themeColor="text1"/>
          <w:sz w:val="24"/>
          <w:szCs w:val="24"/>
        </w:rPr>
        <w:t>espondents (N = 276)</w:t>
      </w:r>
      <w:bookmarkEnd w:id="116"/>
    </w:p>
    <w:tbl>
      <w:tblPr>
        <w:tblStyle w:val="TableGrid1"/>
        <w:tblW w:w="8749" w:type="dxa"/>
        <w:tblBorders>
          <w:left w:val="none" w:sz="0" w:space="0" w:color="auto"/>
          <w:right w:val="none" w:sz="0" w:space="0" w:color="auto"/>
          <w:insideV w:val="none" w:sz="0" w:space="0" w:color="auto"/>
        </w:tblBorders>
        <w:tblLook w:val="04A0" w:firstRow="1" w:lastRow="0" w:firstColumn="1" w:lastColumn="0" w:noHBand="0" w:noVBand="1"/>
      </w:tblPr>
      <w:tblGrid>
        <w:gridCol w:w="2948"/>
        <w:gridCol w:w="2917"/>
        <w:gridCol w:w="2884"/>
      </w:tblGrid>
      <w:tr w:rsidR="007966DC" w:rsidRPr="007966DC" w14:paraId="63163B86" w14:textId="77777777" w:rsidTr="0039137C">
        <w:trPr>
          <w:trHeight w:val="332"/>
        </w:trPr>
        <w:tc>
          <w:tcPr>
            <w:tcW w:w="2948" w:type="dxa"/>
            <w:tcBorders>
              <w:bottom w:val="single" w:sz="4" w:space="0" w:color="auto"/>
            </w:tcBorders>
          </w:tcPr>
          <w:p w14:paraId="130C4665" w14:textId="77777777" w:rsidR="00973B59" w:rsidRPr="007966DC" w:rsidRDefault="00973B59" w:rsidP="00973B59">
            <w:pPr>
              <w:spacing w:line="276" w:lineRule="auto"/>
              <w:jc w:val="both"/>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Gender of Student</w:t>
            </w:r>
          </w:p>
        </w:tc>
        <w:tc>
          <w:tcPr>
            <w:tcW w:w="2917" w:type="dxa"/>
            <w:tcBorders>
              <w:bottom w:val="single" w:sz="4" w:space="0" w:color="auto"/>
            </w:tcBorders>
          </w:tcPr>
          <w:p w14:paraId="58F5443E" w14:textId="77777777" w:rsidR="00973B59" w:rsidRPr="007966DC" w:rsidRDefault="00973B59" w:rsidP="00973B59">
            <w:pPr>
              <w:spacing w:line="276" w:lineRule="auto"/>
              <w:jc w:val="center"/>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Frequency</w:t>
            </w:r>
          </w:p>
        </w:tc>
        <w:tc>
          <w:tcPr>
            <w:tcW w:w="2884" w:type="dxa"/>
            <w:tcBorders>
              <w:bottom w:val="single" w:sz="4" w:space="0" w:color="auto"/>
            </w:tcBorders>
          </w:tcPr>
          <w:p w14:paraId="5447D72A" w14:textId="77777777" w:rsidR="00973B59" w:rsidRPr="007966DC" w:rsidRDefault="00973B59" w:rsidP="00973B59">
            <w:pPr>
              <w:spacing w:line="276" w:lineRule="auto"/>
              <w:ind w:left="1233" w:hanging="1233"/>
              <w:jc w:val="center"/>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 xml:space="preserve">                      Percent</w:t>
            </w:r>
          </w:p>
        </w:tc>
      </w:tr>
      <w:tr w:rsidR="007966DC" w:rsidRPr="007966DC" w14:paraId="4C956099" w14:textId="77777777" w:rsidTr="0039137C">
        <w:trPr>
          <w:trHeight w:val="350"/>
        </w:trPr>
        <w:tc>
          <w:tcPr>
            <w:tcW w:w="2948" w:type="dxa"/>
            <w:tcBorders>
              <w:bottom w:val="nil"/>
            </w:tcBorders>
          </w:tcPr>
          <w:p w14:paraId="66F678A4" w14:textId="77777777" w:rsidR="00973B59" w:rsidRPr="007966DC" w:rsidRDefault="00973B59" w:rsidP="00973B59">
            <w:pPr>
              <w:spacing w:line="276" w:lineRule="auto"/>
              <w:jc w:val="both"/>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Male</w:t>
            </w:r>
          </w:p>
        </w:tc>
        <w:tc>
          <w:tcPr>
            <w:tcW w:w="2917" w:type="dxa"/>
            <w:tcBorders>
              <w:bottom w:val="nil"/>
            </w:tcBorders>
          </w:tcPr>
          <w:p w14:paraId="187F1A2D" w14:textId="77777777" w:rsidR="00973B59" w:rsidRPr="007966DC" w:rsidRDefault="00973B59" w:rsidP="00973B59">
            <w:pPr>
              <w:spacing w:line="276" w:lineRule="auto"/>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160</w:t>
            </w:r>
          </w:p>
        </w:tc>
        <w:tc>
          <w:tcPr>
            <w:tcW w:w="2884" w:type="dxa"/>
            <w:tcBorders>
              <w:bottom w:val="nil"/>
            </w:tcBorders>
          </w:tcPr>
          <w:p w14:paraId="5F1BE7B8" w14:textId="77777777" w:rsidR="00973B59" w:rsidRPr="007966DC" w:rsidRDefault="00973B59" w:rsidP="00973B59">
            <w:pPr>
              <w:spacing w:line="276" w:lineRule="auto"/>
              <w:ind w:left="1773" w:hanging="1233"/>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          58.0</w:t>
            </w:r>
          </w:p>
        </w:tc>
      </w:tr>
      <w:tr w:rsidR="007966DC" w:rsidRPr="007966DC" w14:paraId="06AC6A7C" w14:textId="77777777" w:rsidTr="0039137C">
        <w:trPr>
          <w:trHeight w:val="332"/>
        </w:trPr>
        <w:tc>
          <w:tcPr>
            <w:tcW w:w="2948" w:type="dxa"/>
            <w:tcBorders>
              <w:top w:val="nil"/>
              <w:bottom w:val="nil"/>
            </w:tcBorders>
          </w:tcPr>
          <w:p w14:paraId="19A7B6DC" w14:textId="77777777" w:rsidR="00973B59" w:rsidRPr="007966DC" w:rsidRDefault="00973B59" w:rsidP="00973B59">
            <w:pPr>
              <w:spacing w:line="276" w:lineRule="auto"/>
              <w:jc w:val="both"/>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Female</w:t>
            </w:r>
          </w:p>
        </w:tc>
        <w:tc>
          <w:tcPr>
            <w:tcW w:w="2917" w:type="dxa"/>
            <w:tcBorders>
              <w:top w:val="nil"/>
              <w:bottom w:val="nil"/>
            </w:tcBorders>
          </w:tcPr>
          <w:p w14:paraId="521ED144" w14:textId="77777777" w:rsidR="00973B59" w:rsidRPr="007966DC" w:rsidRDefault="00973B59" w:rsidP="00973B59">
            <w:pPr>
              <w:spacing w:line="276" w:lineRule="auto"/>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116</w:t>
            </w:r>
          </w:p>
        </w:tc>
        <w:tc>
          <w:tcPr>
            <w:tcW w:w="2884" w:type="dxa"/>
            <w:tcBorders>
              <w:top w:val="nil"/>
              <w:bottom w:val="nil"/>
            </w:tcBorders>
          </w:tcPr>
          <w:p w14:paraId="034EF227"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          42.0</w:t>
            </w:r>
          </w:p>
        </w:tc>
      </w:tr>
      <w:tr w:rsidR="007966DC" w:rsidRPr="007966DC" w14:paraId="4AA0EEA5" w14:textId="77777777" w:rsidTr="0039137C">
        <w:trPr>
          <w:trHeight w:val="350"/>
        </w:trPr>
        <w:tc>
          <w:tcPr>
            <w:tcW w:w="2948" w:type="dxa"/>
            <w:tcBorders>
              <w:top w:val="nil"/>
              <w:bottom w:val="nil"/>
            </w:tcBorders>
          </w:tcPr>
          <w:p w14:paraId="1F7DBFE3" w14:textId="77777777" w:rsidR="00973B59" w:rsidRPr="007966DC" w:rsidRDefault="00973B59" w:rsidP="00973B59">
            <w:pPr>
              <w:spacing w:line="276" w:lineRule="auto"/>
              <w:jc w:val="both"/>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Total</w:t>
            </w:r>
          </w:p>
        </w:tc>
        <w:tc>
          <w:tcPr>
            <w:tcW w:w="2917" w:type="dxa"/>
            <w:tcBorders>
              <w:top w:val="nil"/>
              <w:bottom w:val="nil"/>
            </w:tcBorders>
          </w:tcPr>
          <w:p w14:paraId="363731B6" w14:textId="77777777" w:rsidR="00973B59" w:rsidRPr="007966DC" w:rsidRDefault="00973B59" w:rsidP="00973B59">
            <w:pPr>
              <w:spacing w:line="276" w:lineRule="auto"/>
              <w:jc w:val="center"/>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276</w:t>
            </w:r>
          </w:p>
        </w:tc>
        <w:tc>
          <w:tcPr>
            <w:tcW w:w="2884" w:type="dxa"/>
            <w:tcBorders>
              <w:top w:val="nil"/>
              <w:bottom w:val="nil"/>
            </w:tcBorders>
          </w:tcPr>
          <w:p w14:paraId="7E7ADDEE"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 xml:space="preserve">         100.0</w:t>
            </w:r>
          </w:p>
        </w:tc>
      </w:tr>
      <w:tr w:rsidR="007966DC" w:rsidRPr="007966DC" w14:paraId="4DEC44C3" w14:textId="77777777" w:rsidTr="0039137C">
        <w:trPr>
          <w:trHeight w:val="350"/>
        </w:trPr>
        <w:tc>
          <w:tcPr>
            <w:tcW w:w="2948" w:type="dxa"/>
            <w:tcBorders>
              <w:top w:val="nil"/>
              <w:bottom w:val="nil"/>
            </w:tcBorders>
          </w:tcPr>
          <w:p w14:paraId="1AEFFB19" w14:textId="4E834440" w:rsidR="00973B59" w:rsidRPr="007966DC" w:rsidRDefault="00973B59" w:rsidP="00973B59">
            <w:pPr>
              <w:spacing w:line="276" w:lineRule="auto"/>
              <w:jc w:val="both"/>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 xml:space="preserve">Age of </w:t>
            </w:r>
            <w:r w:rsidR="007158EB" w:rsidRPr="007966DC">
              <w:rPr>
                <w:rFonts w:ascii="Times New Roman" w:eastAsia="Calibri" w:hAnsi="Times New Roman" w:cs="Times New Roman"/>
                <w:b/>
                <w:bCs/>
                <w:color w:val="000000" w:themeColor="text1"/>
              </w:rPr>
              <w:t>s</w:t>
            </w:r>
            <w:r w:rsidRPr="007966DC">
              <w:rPr>
                <w:rFonts w:ascii="Times New Roman" w:eastAsia="Calibri" w:hAnsi="Times New Roman" w:cs="Times New Roman"/>
                <w:b/>
                <w:bCs/>
                <w:color w:val="000000" w:themeColor="text1"/>
              </w:rPr>
              <w:t>tudent</w:t>
            </w:r>
          </w:p>
        </w:tc>
        <w:tc>
          <w:tcPr>
            <w:tcW w:w="2917" w:type="dxa"/>
            <w:tcBorders>
              <w:top w:val="nil"/>
              <w:bottom w:val="nil"/>
            </w:tcBorders>
          </w:tcPr>
          <w:p w14:paraId="0380A8AE" w14:textId="77777777" w:rsidR="00973B59" w:rsidRPr="007966DC" w:rsidRDefault="00973B59" w:rsidP="00973B59">
            <w:pPr>
              <w:spacing w:line="276" w:lineRule="auto"/>
              <w:jc w:val="center"/>
              <w:rPr>
                <w:rFonts w:ascii="Times New Roman" w:eastAsia="Calibri" w:hAnsi="Times New Roman" w:cs="Times New Roman"/>
                <w:b/>
                <w:bCs/>
                <w:color w:val="000000" w:themeColor="text1"/>
              </w:rPr>
            </w:pPr>
          </w:p>
        </w:tc>
        <w:tc>
          <w:tcPr>
            <w:tcW w:w="2884" w:type="dxa"/>
            <w:tcBorders>
              <w:top w:val="nil"/>
              <w:bottom w:val="nil"/>
            </w:tcBorders>
          </w:tcPr>
          <w:p w14:paraId="79D3D055"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b/>
                <w:bCs/>
                <w:color w:val="000000" w:themeColor="text1"/>
              </w:rPr>
            </w:pPr>
          </w:p>
        </w:tc>
      </w:tr>
      <w:tr w:rsidR="007966DC" w:rsidRPr="007966DC" w14:paraId="16AB0DA1" w14:textId="77777777" w:rsidTr="0039137C">
        <w:trPr>
          <w:trHeight w:val="350"/>
        </w:trPr>
        <w:tc>
          <w:tcPr>
            <w:tcW w:w="2948" w:type="dxa"/>
            <w:tcBorders>
              <w:top w:val="nil"/>
              <w:bottom w:val="nil"/>
            </w:tcBorders>
          </w:tcPr>
          <w:p w14:paraId="7C16DEA7" w14:textId="77777777" w:rsidR="00973B59" w:rsidRPr="007966DC" w:rsidRDefault="00973B59" w:rsidP="00973B59">
            <w:pPr>
              <w:spacing w:line="276" w:lineRule="auto"/>
              <w:jc w:val="both"/>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below 18</w:t>
            </w:r>
          </w:p>
        </w:tc>
        <w:tc>
          <w:tcPr>
            <w:tcW w:w="2917" w:type="dxa"/>
            <w:tcBorders>
              <w:top w:val="nil"/>
              <w:bottom w:val="nil"/>
            </w:tcBorders>
          </w:tcPr>
          <w:p w14:paraId="1468A980" w14:textId="77777777" w:rsidR="00973B59" w:rsidRPr="007966DC" w:rsidRDefault="00973B59" w:rsidP="00973B59">
            <w:pPr>
              <w:spacing w:line="276" w:lineRule="auto"/>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234</w:t>
            </w:r>
          </w:p>
        </w:tc>
        <w:tc>
          <w:tcPr>
            <w:tcW w:w="2884" w:type="dxa"/>
            <w:tcBorders>
              <w:top w:val="nil"/>
              <w:bottom w:val="nil"/>
            </w:tcBorders>
          </w:tcPr>
          <w:p w14:paraId="0E3B5EA8"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          84.8</w:t>
            </w:r>
          </w:p>
        </w:tc>
      </w:tr>
      <w:tr w:rsidR="007966DC" w:rsidRPr="007966DC" w14:paraId="2882D8E3" w14:textId="77777777" w:rsidTr="0039137C">
        <w:trPr>
          <w:trHeight w:val="350"/>
        </w:trPr>
        <w:tc>
          <w:tcPr>
            <w:tcW w:w="2948" w:type="dxa"/>
            <w:tcBorders>
              <w:top w:val="nil"/>
              <w:bottom w:val="nil"/>
            </w:tcBorders>
          </w:tcPr>
          <w:p w14:paraId="3B368E9D" w14:textId="77777777" w:rsidR="00973B59" w:rsidRPr="007966DC" w:rsidRDefault="00973B59" w:rsidP="00973B59">
            <w:pPr>
              <w:spacing w:line="276" w:lineRule="auto"/>
              <w:jc w:val="both"/>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18-20</w:t>
            </w:r>
          </w:p>
        </w:tc>
        <w:tc>
          <w:tcPr>
            <w:tcW w:w="2917" w:type="dxa"/>
            <w:tcBorders>
              <w:top w:val="nil"/>
              <w:bottom w:val="nil"/>
            </w:tcBorders>
          </w:tcPr>
          <w:p w14:paraId="3709EE8F" w14:textId="77777777" w:rsidR="00973B59" w:rsidRPr="007966DC" w:rsidRDefault="00973B59" w:rsidP="00973B59">
            <w:pPr>
              <w:spacing w:line="276" w:lineRule="auto"/>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38</w:t>
            </w:r>
          </w:p>
        </w:tc>
        <w:tc>
          <w:tcPr>
            <w:tcW w:w="2884" w:type="dxa"/>
            <w:tcBorders>
              <w:top w:val="nil"/>
              <w:bottom w:val="nil"/>
            </w:tcBorders>
          </w:tcPr>
          <w:p w14:paraId="1311AF68"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          13.8</w:t>
            </w:r>
          </w:p>
        </w:tc>
      </w:tr>
      <w:tr w:rsidR="007966DC" w:rsidRPr="007966DC" w14:paraId="08C2D30E" w14:textId="77777777" w:rsidTr="0039137C">
        <w:trPr>
          <w:trHeight w:val="332"/>
        </w:trPr>
        <w:tc>
          <w:tcPr>
            <w:tcW w:w="2948" w:type="dxa"/>
            <w:tcBorders>
              <w:top w:val="nil"/>
              <w:bottom w:val="nil"/>
            </w:tcBorders>
          </w:tcPr>
          <w:p w14:paraId="3EC74778" w14:textId="77777777" w:rsidR="00973B59" w:rsidRPr="007966DC" w:rsidRDefault="00973B59" w:rsidP="00973B59">
            <w:pPr>
              <w:spacing w:line="276" w:lineRule="auto"/>
              <w:jc w:val="both"/>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21 and above</w:t>
            </w:r>
          </w:p>
        </w:tc>
        <w:tc>
          <w:tcPr>
            <w:tcW w:w="2917" w:type="dxa"/>
            <w:tcBorders>
              <w:top w:val="nil"/>
              <w:bottom w:val="nil"/>
            </w:tcBorders>
          </w:tcPr>
          <w:p w14:paraId="7E0D999C" w14:textId="77777777" w:rsidR="00973B59" w:rsidRPr="007966DC" w:rsidRDefault="00973B59" w:rsidP="00973B59">
            <w:pPr>
              <w:spacing w:line="276" w:lineRule="auto"/>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4</w:t>
            </w:r>
          </w:p>
        </w:tc>
        <w:tc>
          <w:tcPr>
            <w:tcW w:w="2884" w:type="dxa"/>
            <w:tcBorders>
              <w:top w:val="nil"/>
              <w:bottom w:val="nil"/>
            </w:tcBorders>
          </w:tcPr>
          <w:p w14:paraId="6ACAFFC3"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            1.4</w:t>
            </w:r>
          </w:p>
        </w:tc>
      </w:tr>
      <w:tr w:rsidR="007966DC" w:rsidRPr="007966DC" w14:paraId="24B9BC9B" w14:textId="77777777" w:rsidTr="0039137C">
        <w:trPr>
          <w:trHeight w:val="350"/>
        </w:trPr>
        <w:tc>
          <w:tcPr>
            <w:tcW w:w="2948" w:type="dxa"/>
            <w:tcBorders>
              <w:top w:val="nil"/>
              <w:bottom w:val="nil"/>
            </w:tcBorders>
          </w:tcPr>
          <w:p w14:paraId="35277343" w14:textId="77777777" w:rsidR="00973B59" w:rsidRPr="007966DC" w:rsidRDefault="00973B59" w:rsidP="00973B59">
            <w:pPr>
              <w:spacing w:line="276" w:lineRule="auto"/>
              <w:jc w:val="both"/>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Total</w:t>
            </w:r>
          </w:p>
        </w:tc>
        <w:tc>
          <w:tcPr>
            <w:tcW w:w="2917" w:type="dxa"/>
            <w:tcBorders>
              <w:top w:val="nil"/>
              <w:bottom w:val="nil"/>
            </w:tcBorders>
          </w:tcPr>
          <w:p w14:paraId="457DAD80" w14:textId="77777777" w:rsidR="00973B59" w:rsidRPr="007966DC" w:rsidRDefault="00973B59" w:rsidP="00973B59">
            <w:pPr>
              <w:spacing w:line="276" w:lineRule="auto"/>
              <w:jc w:val="center"/>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276</w:t>
            </w:r>
          </w:p>
        </w:tc>
        <w:tc>
          <w:tcPr>
            <w:tcW w:w="2884" w:type="dxa"/>
            <w:tcBorders>
              <w:top w:val="nil"/>
              <w:bottom w:val="nil"/>
            </w:tcBorders>
          </w:tcPr>
          <w:p w14:paraId="0175F161"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 xml:space="preserve">        100.0</w:t>
            </w:r>
          </w:p>
        </w:tc>
      </w:tr>
      <w:tr w:rsidR="007966DC" w:rsidRPr="007966DC" w14:paraId="2DCFE2BF" w14:textId="77777777" w:rsidTr="0039137C">
        <w:trPr>
          <w:trHeight w:val="350"/>
        </w:trPr>
        <w:tc>
          <w:tcPr>
            <w:tcW w:w="2948" w:type="dxa"/>
            <w:tcBorders>
              <w:top w:val="nil"/>
              <w:bottom w:val="nil"/>
            </w:tcBorders>
          </w:tcPr>
          <w:p w14:paraId="048539CA" w14:textId="77777777" w:rsidR="00973B59" w:rsidRPr="007966DC" w:rsidRDefault="00973B59" w:rsidP="00973B59">
            <w:pPr>
              <w:spacing w:line="276" w:lineRule="auto"/>
              <w:jc w:val="both"/>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Nature of guardianship</w:t>
            </w:r>
          </w:p>
        </w:tc>
        <w:tc>
          <w:tcPr>
            <w:tcW w:w="2917" w:type="dxa"/>
            <w:tcBorders>
              <w:top w:val="nil"/>
              <w:bottom w:val="nil"/>
            </w:tcBorders>
          </w:tcPr>
          <w:p w14:paraId="0606B132" w14:textId="77777777" w:rsidR="00973B59" w:rsidRPr="007966DC" w:rsidRDefault="00973B59" w:rsidP="00973B59">
            <w:pPr>
              <w:spacing w:line="276" w:lineRule="auto"/>
              <w:jc w:val="center"/>
              <w:rPr>
                <w:rFonts w:ascii="Times New Roman" w:eastAsia="Calibri" w:hAnsi="Times New Roman" w:cs="Times New Roman"/>
                <w:b/>
                <w:bCs/>
                <w:color w:val="000000" w:themeColor="text1"/>
              </w:rPr>
            </w:pPr>
          </w:p>
        </w:tc>
        <w:tc>
          <w:tcPr>
            <w:tcW w:w="2884" w:type="dxa"/>
            <w:tcBorders>
              <w:top w:val="nil"/>
              <w:bottom w:val="nil"/>
            </w:tcBorders>
          </w:tcPr>
          <w:p w14:paraId="49C88CD7"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b/>
                <w:bCs/>
                <w:color w:val="000000" w:themeColor="text1"/>
              </w:rPr>
            </w:pPr>
          </w:p>
        </w:tc>
      </w:tr>
      <w:tr w:rsidR="007966DC" w:rsidRPr="007966DC" w14:paraId="767E0180" w14:textId="77777777" w:rsidTr="0039137C">
        <w:trPr>
          <w:trHeight w:val="350"/>
        </w:trPr>
        <w:tc>
          <w:tcPr>
            <w:tcW w:w="2948" w:type="dxa"/>
            <w:tcBorders>
              <w:top w:val="nil"/>
              <w:bottom w:val="nil"/>
            </w:tcBorders>
          </w:tcPr>
          <w:p w14:paraId="1B3A71E3" w14:textId="77777777" w:rsidR="00973B59" w:rsidRPr="007966DC" w:rsidRDefault="00973B59" w:rsidP="00973B59">
            <w:pPr>
              <w:spacing w:line="276" w:lineRule="auto"/>
              <w:jc w:val="both"/>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Biological Parents </w:t>
            </w:r>
          </w:p>
        </w:tc>
        <w:tc>
          <w:tcPr>
            <w:tcW w:w="2917" w:type="dxa"/>
            <w:tcBorders>
              <w:top w:val="nil"/>
              <w:bottom w:val="nil"/>
            </w:tcBorders>
          </w:tcPr>
          <w:p w14:paraId="2C2FC34B" w14:textId="77777777" w:rsidR="00973B59" w:rsidRPr="007966DC" w:rsidRDefault="00973B59" w:rsidP="00973B59">
            <w:pPr>
              <w:spacing w:line="276" w:lineRule="auto"/>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251</w:t>
            </w:r>
          </w:p>
        </w:tc>
        <w:tc>
          <w:tcPr>
            <w:tcW w:w="2884" w:type="dxa"/>
            <w:tcBorders>
              <w:top w:val="nil"/>
              <w:bottom w:val="nil"/>
            </w:tcBorders>
          </w:tcPr>
          <w:p w14:paraId="3F63E611"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         90.9</w:t>
            </w:r>
          </w:p>
        </w:tc>
      </w:tr>
      <w:tr w:rsidR="007966DC" w:rsidRPr="007966DC" w14:paraId="727A6429" w14:textId="77777777" w:rsidTr="0039137C">
        <w:trPr>
          <w:trHeight w:val="332"/>
        </w:trPr>
        <w:tc>
          <w:tcPr>
            <w:tcW w:w="2948" w:type="dxa"/>
            <w:tcBorders>
              <w:top w:val="nil"/>
              <w:bottom w:val="nil"/>
            </w:tcBorders>
          </w:tcPr>
          <w:p w14:paraId="5B0C77D8" w14:textId="77777777" w:rsidR="00973B59" w:rsidRPr="007966DC" w:rsidRDefault="00973B59" w:rsidP="00973B59">
            <w:pPr>
              <w:spacing w:line="276" w:lineRule="auto"/>
              <w:jc w:val="both"/>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Other relatives </w:t>
            </w:r>
          </w:p>
        </w:tc>
        <w:tc>
          <w:tcPr>
            <w:tcW w:w="2917" w:type="dxa"/>
            <w:tcBorders>
              <w:top w:val="nil"/>
              <w:bottom w:val="nil"/>
            </w:tcBorders>
          </w:tcPr>
          <w:p w14:paraId="085E8C7D" w14:textId="77777777" w:rsidR="00973B59" w:rsidRPr="007966DC" w:rsidRDefault="00973B59" w:rsidP="00973B59">
            <w:pPr>
              <w:spacing w:line="276" w:lineRule="auto"/>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25</w:t>
            </w:r>
          </w:p>
        </w:tc>
        <w:tc>
          <w:tcPr>
            <w:tcW w:w="2884" w:type="dxa"/>
            <w:tcBorders>
              <w:top w:val="nil"/>
              <w:bottom w:val="nil"/>
            </w:tcBorders>
          </w:tcPr>
          <w:p w14:paraId="2E4043EB"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           9.1</w:t>
            </w:r>
          </w:p>
        </w:tc>
      </w:tr>
      <w:tr w:rsidR="007966DC" w:rsidRPr="007966DC" w14:paraId="2203AEDC" w14:textId="77777777" w:rsidTr="0039137C">
        <w:trPr>
          <w:trHeight w:val="350"/>
        </w:trPr>
        <w:tc>
          <w:tcPr>
            <w:tcW w:w="2948" w:type="dxa"/>
            <w:tcBorders>
              <w:top w:val="nil"/>
              <w:bottom w:val="nil"/>
            </w:tcBorders>
          </w:tcPr>
          <w:p w14:paraId="5C617845" w14:textId="77777777" w:rsidR="00973B59" w:rsidRPr="007966DC" w:rsidRDefault="00973B59" w:rsidP="00973B59">
            <w:pPr>
              <w:spacing w:line="276" w:lineRule="auto"/>
              <w:jc w:val="both"/>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Total</w:t>
            </w:r>
          </w:p>
        </w:tc>
        <w:tc>
          <w:tcPr>
            <w:tcW w:w="2917" w:type="dxa"/>
            <w:tcBorders>
              <w:top w:val="nil"/>
              <w:bottom w:val="nil"/>
            </w:tcBorders>
          </w:tcPr>
          <w:p w14:paraId="224FE72E" w14:textId="77777777" w:rsidR="00973B59" w:rsidRPr="007966DC" w:rsidRDefault="00973B59" w:rsidP="00973B59">
            <w:pPr>
              <w:spacing w:line="276" w:lineRule="auto"/>
              <w:jc w:val="center"/>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276</w:t>
            </w:r>
          </w:p>
        </w:tc>
        <w:tc>
          <w:tcPr>
            <w:tcW w:w="2884" w:type="dxa"/>
            <w:tcBorders>
              <w:top w:val="nil"/>
              <w:bottom w:val="nil"/>
            </w:tcBorders>
          </w:tcPr>
          <w:p w14:paraId="6E6489B4"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 xml:space="preserve">        100.0</w:t>
            </w:r>
          </w:p>
        </w:tc>
      </w:tr>
      <w:tr w:rsidR="007966DC" w:rsidRPr="007966DC" w14:paraId="596DCC7F" w14:textId="77777777" w:rsidTr="0039137C">
        <w:trPr>
          <w:trHeight w:val="350"/>
        </w:trPr>
        <w:tc>
          <w:tcPr>
            <w:tcW w:w="2948" w:type="dxa"/>
            <w:tcBorders>
              <w:top w:val="nil"/>
              <w:bottom w:val="nil"/>
            </w:tcBorders>
          </w:tcPr>
          <w:p w14:paraId="0257FA21" w14:textId="77777777" w:rsidR="00973B59" w:rsidRPr="007966DC" w:rsidRDefault="00973B59" w:rsidP="00973B59">
            <w:pPr>
              <w:spacing w:line="276" w:lineRule="auto"/>
              <w:jc w:val="both"/>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Nature of parenting</w:t>
            </w:r>
          </w:p>
        </w:tc>
        <w:tc>
          <w:tcPr>
            <w:tcW w:w="2917" w:type="dxa"/>
            <w:tcBorders>
              <w:top w:val="nil"/>
              <w:bottom w:val="nil"/>
            </w:tcBorders>
          </w:tcPr>
          <w:p w14:paraId="04236D0E" w14:textId="77777777" w:rsidR="00973B59" w:rsidRPr="007966DC" w:rsidRDefault="00973B59" w:rsidP="00973B59">
            <w:pPr>
              <w:spacing w:line="276" w:lineRule="auto"/>
              <w:jc w:val="center"/>
              <w:rPr>
                <w:rFonts w:ascii="Times New Roman" w:eastAsia="Calibri" w:hAnsi="Times New Roman" w:cs="Times New Roman"/>
                <w:b/>
                <w:bCs/>
                <w:color w:val="000000" w:themeColor="text1"/>
              </w:rPr>
            </w:pPr>
          </w:p>
        </w:tc>
        <w:tc>
          <w:tcPr>
            <w:tcW w:w="2884" w:type="dxa"/>
            <w:tcBorders>
              <w:top w:val="nil"/>
              <w:bottom w:val="nil"/>
            </w:tcBorders>
          </w:tcPr>
          <w:p w14:paraId="5E1B53E1"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b/>
                <w:bCs/>
                <w:color w:val="000000" w:themeColor="text1"/>
              </w:rPr>
            </w:pPr>
          </w:p>
        </w:tc>
      </w:tr>
      <w:tr w:rsidR="007966DC" w:rsidRPr="007966DC" w14:paraId="15BA9AAF" w14:textId="77777777" w:rsidTr="0039137C">
        <w:trPr>
          <w:trHeight w:val="350"/>
        </w:trPr>
        <w:tc>
          <w:tcPr>
            <w:tcW w:w="2948" w:type="dxa"/>
            <w:tcBorders>
              <w:top w:val="nil"/>
              <w:bottom w:val="nil"/>
            </w:tcBorders>
          </w:tcPr>
          <w:p w14:paraId="644B1906" w14:textId="77777777" w:rsidR="00973B59" w:rsidRPr="007966DC" w:rsidRDefault="00973B59" w:rsidP="00973B59">
            <w:pPr>
              <w:spacing w:line="276" w:lineRule="auto"/>
              <w:jc w:val="both"/>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Single parenting</w:t>
            </w:r>
          </w:p>
        </w:tc>
        <w:tc>
          <w:tcPr>
            <w:tcW w:w="2917" w:type="dxa"/>
            <w:tcBorders>
              <w:top w:val="nil"/>
              <w:bottom w:val="nil"/>
            </w:tcBorders>
          </w:tcPr>
          <w:p w14:paraId="300BE2CF" w14:textId="77777777" w:rsidR="00973B59" w:rsidRPr="007966DC" w:rsidRDefault="00973B59" w:rsidP="00973B59">
            <w:pPr>
              <w:spacing w:line="276" w:lineRule="auto"/>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71</w:t>
            </w:r>
          </w:p>
        </w:tc>
        <w:tc>
          <w:tcPr>
            <w:tcW w:w="2884" w:type="dxa"/>
            <w:tcBorders>
              <w:top w:val="nil"/>
              <w:bottom w:val="nil"/>
            </w:tcBorders>
          </w:tcPr>
          <w:p w14:paraId="5308DAB1"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          28.3</w:t>
            </w:r>
          </w:p>
        </w:tc>
      </w:tr>
      <w:tr w:rsidR="007966DC" w:rsidRPr="007966DC" w14:paraId="1892024E" w14:textId="77777777" w:rsidTr="0039137C">
        <w:trPr>
          <w:trHeight w:val="332"/>
        </w:trPr>
        <w:tc>
          <w:tcPr>
            <w:tcW w:w="2948" w:type="dxa"/>
            <w:tcBorders>
              <w:top w:val="nil"/>
              <w:bottom w:val="nil"/>
            </w:tcBorders>
          </w:tcPr>
          <w:p w14:paraId="32CCF202" w14:textId="77777777" w:rsidR="00973B59" w:rsidRPr="007966DC" w:rsidRDefault="00973B59" w:rsidP="00973B59">
            <w:pPr>
              <w:spacing w:line="276" w:lineRule="auto"/>
              <w:jc w:val="both"/>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 Both parents </w:t>
            </w:r>
          </w:p>
        </w:tc>
        <w:tc>
          <w:tcPr>
            <w:tcW w:w="2917" w:type="dxa"/>
            <w:tcBorders>
              <w:top w:val="nil"/>
              <w:bottom w:val="nil"/>
            </w:tcBorders>
          </w:tcPr>
          <w:p w14:paraId="7B6D06AC" w14:textId="77777777" w:rsidR="00973B59" w:rsidRPr="007966DC" w:rsidRDefault="00973B59" w:rsidP="00973B59">
            <w:pPr>
              <w:spacing w:line="276" w:lineRule="auto"/>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180</w:t>
            </w:r>
          </w:p>
        </w:tc>
        <w:tc>
          <w:tcPr>
            <w:tcW w:w="2884" w:type="dxa"/>
            <w:tcBorders>
              <w:top w:val="nil"/>
              <w:bottom w:val="nil"/>
            </w:tcBorders>
          </w:tcPr>
          <w:p w14:paraId="20A5ED6C"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          71.7</w:t>
            </w:r>
          </w:p>
        </w:tc>
      </w:tr>
      <w:tr w:rsidR="007966DC" w:rsidRPr="007966DC" w14:paraId="14D310C2" w14:textId="77777777" w:rsidTr="0039137C">
        <w:trPr>
          <w:trHeight w:val="350"/>
        </w:trPr>
        <w:tc>
          <w:tcPr>
            <w:tcW w:w="2948" w:type="dxa"/>
            <w:tcBorders>
              <w:top w:val="nil"/>
              <w:bottom w:val="nil"/>
            </w:tcBorders>
          </w:tcPr>
          <w:p w14:paraId="346F3B69" w14:textId="77777777" w:rsidR="00973B59" w:rsidRPr="007966DC" w:rsidRDefault="00973B59" w:rsidP="00973B59">
            <w:pPr>
              <w:spacing w:line="276" w:lineRule="auto"/>
              <w:jc w:val="both"/>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Total</w:t>
            </w:r>
          </w:p>
        </w:tc>
        <w:tc>
          <w:tcPr>
            <w:tcW w:w="2917" w:type="dxa"/>
            <w:tcBorders>
              <w:top w:val="nil"/>
              <w:bottom w:val="nil"/>
            </w:tcBorders>
          </w:tcPr>
          <w:p w14:paraId="2A46F327" w14:textId="77777777" w:rsidR="00973B59" w:rsidRPr="007966DC" w:rsidRDefault="00973B59" w:rsidP="00973B59">
            <w:pPr>
              <w:spacing w:line="276" w:lineRule="auto"/>
              <w:jc w:val="center"/>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251</w:t>
            </w:r>
          </w:p>
        </w:tc>
        <w:tc>
          <w:tcPr>
            <w:tcW w:w="2884" w:type="dxa"/>
            <w:tcBorders>
              <w:top w:val="nil"/>
              <w:bottom w:val="nil"/>
            </w:tcBorders>
          </w:tcPr>
          <w:p w14:paraId="7EEAE7FF"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 xml:space="preserve">        100.0</w:t>
            </w:r>
          </w:p>
        </w:tc>
      </w:tr>
      <w:tr w:rsidR="007966DC" w:rsidRPr="007966DC" w14:paraId="7DBCFEAE" w14:textId="77777777" w:rsidTr="0039137C">
        <w:trPr>
          <w:trHeight w:val="650"/>
        </w:trPr>
        <w:tc>
          <w:tcPr>
            <w:tcW w:w="2948" w:type="dxa"/>
            <w:tcBorders>
              <w:top w:val="nil"/>
              <w:bottom w:val="nil"/>
            </w:tcBorders>
          </w:tcPr>
          <w:p w14:paraId="0036A458" w14:textId="77777777" w:rsidR="00973B59" w:rsidRPr="007966DC" w:rsidRDefault="00973B59" w:rsidP="00973B59">
            <w:pPr>
              <w:spacing w:line="276" w:lineRule="auto"/>
              <w:jc w:val="both"/>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Who does the student stay with</w:t>
            </w:r>
          </w:p>
        </w:tc>
        <w:tc>
          <w:tcPr>
            <w:tcW w:w="2917" w:type="dxa"/>
            <w:tcBorders>
              <w:top w:val="nil"/>
              <w:bottom w:val="nil"/>
            </w:tcBorders>
          </w:tcPr>
          <w:p w14:paraId="4B4B6A7B" w14:textId="77777777" w:rsidR="00973B59" w:rsidRPr="007966DC" w:rsidRDefault="00973B59" w:rsidP="00973B59">
            <w:pPr>
              <w:spacing w:line="276" w:lineRule="auto"/>
              <w:jc w:val="center"/>
              <w:rPr>
                <w:rFonts w:ascii="Times New Roman" w:eastAsia="Calibri" w:hAnsi="Times New Roman" w:cs="Times New Roman"/>
                <w:b/>
                <w:bCs/>
                <w:color w:val="000000" w:themeColor="text1"/>
              </w:rPr>
            </w:pPr>
          </w:p>
        </w:tc>
        <w:tc>
          <w:tcPr>
            <w:tcW w:w="2884" w:type="dxa"/>
            <w:tcBorders>
              <w:top w:val="nil"/>
              <w:bottom w:val="nil"/>
            </w:tcBorders>
          </w:tcPr>
          <w:p w14:paraId="2740D876"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b/>
                <w:bCs/>
                <w:color w:val="000000" w:themeColor="text1"/>
              </w:rPr>
            </w:pPr>
          </w:p>
        </w:tc>
      </w:tr>
      <w:tr w:rsidR="007966DC" w:rsidRPr="007966DC" w14:paraId="775A6864" w14:textId="77777777" w:rsidTr="0039137C">
        <w:trPr>
          <w:trHeight w:val="350"/>
        </w:trPr>
        <w:tc>
          <w:tcPr>
            <w:tcW w:w="2948" w:type="dxa"/>
            <w:tcBorders>
              <w:top w:val="nil"/>
              <w:bottom w:val="nil"/>
            </w:tcBorders>
          </w:tcPr>
          <w:p w14:paraId="568354EB" w14:textId="77777777" w:rsidR="00973B59" w:rsidRPr="007966DC" w:rsidRDefault="00973B59" w:rsidP="00973B59">
            <w:pPr>
              <w:spacing w:line="276" w:lineRule="auto"/>
              <w:jc w:val="both"/>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Male Parents </w:t>
            </w:r>
          </w:p>
        </w:tc>
        <w:tc>
          <w:tcPr>
            <w:tcW w:w="2917" w:type="dxa"/>
            <w:tcBorders>
              <w:top w:val="nil"/>
              <w:bottom w:val="nil"/>
            </w:tcBorders>
          </w:tcPr>
          <w:p w14:paraId="075D9105" w14:textId="77777777" w:rsidR="00973B59" w:rsidRPr="007966DC" w:rsidRDefault="00973B59" w:rsidP="00973B59">
            <w:pPr>
              <w:spacing w:line="276" w:lineRule="auto"/>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25</w:t>
            </w:r>
          </w:p>
        </w:tc>
        <w:tc>
          <w:tcPr>
            <w:tcW w:w="2884" w:type="dxa"/>
            <w:tcBorders>
              <w:top w:val="nil"/>
              <w:bottom w:val="nil"/>
            </w:tcBorders>
          </w:tcPr>
          <w:p w14:paraId="2B911188"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         9.1</w:t>
            </w:r>
          </w:p>
        </w:tc>
      </w:tr>
      <w:tr w:rsidR="007966DC" w:rsidRPr="007966DC" w14:paraId="0DB671DF" w14:textId="77777777" w:rsidTr="0039137C">
        <w:trPr>
          <w:trHeight w:val="350"/>
        </w:trPr>
        <w:tc>
          <w:tcPr>
            <w:tcW w:w="2948" w:type="dxa"/>
            <w:tcBorders>
              <w:top w:val="nil"/>
              <w:bottom w:val="nil"/>
            </w:tcBorders>
          </w:tcPr>
          <w:p w14:paraId="6263CA4C" w14:textId="77777777" w:rsidR="00973B59" w:rsidRPr="007966DC" w:rsidRDefault="00973B59" w:rsidP="00973B59">
            <w:pPr>
              <w:spacing w:line="276" w:lineRule="auto"/>
              <w:jc w:val="both"/>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Female Parents</w:t>
            </w:r>
          </w:p>
        </w:tc>
        <w:tc>
          <w:tcPr>
            <w:tcW w:w="2917" w:type="dxa"/>
            <w:tcBorders>
              <w:top w:val="nil"/>
              <w:bottom w:val="nil"/>
            </w:tcBorders>
          </w:tcPr>
          <w:p w14:paraId="2954BD1F" w14:textId="77777777" w:rsidR="00973B59" w:rsidRPr="007966DC" w:rsidRDefault="00973B59" w:rsidP="00973B59">
            <w:pPr>
              <w:spacing w:line="276" w:lineRule="auto"/>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46</w:t>
            </w:r>
          </w:p>
        </w:tc>
        <w:tc>
          <w:tcPr>
            <w:tcW w:w="2884" w:type="dxa"/>
            <w:tcBorders>
              <w:top w:val="nil"/>
              <w:bottom w:val="nil"/>
            </w:tcBorders>
          </w:tcPr>
          <w:p w14:paraId="32E81D3D"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        16.7</w:t>
            </w:r>
          </w:p>
        </w:tc>
      </w:tr>
      <w:tr w:rsidR="007966DC" w:rsidRPr="007966DC" w14:paraId="557C47A4" w14:textId="77777777" w:rsidTr="0039137C">
        <w:trPr>
          <w:trHeight w:val="350"/>
        </w:trPr>
        <w:tc>
          <w:tcPr>
            <w:tcW w:w="2948" w:type="dxa"/>
            <w:tcBorders>
              <w:top w:val="nil"/>
              <w:bottom w:val="nil"/>
            </w:tcBorders>
          </w:tcPr>
          <w:p w14:paraId="2B3B4125" w14:textId="77777777" w:rsidR="00973B59" w:rsidRPr="007966DC" w:rsidRDefault="00973B59" w:rsidP="00973B59">
            <w:pPr>
              <w:spacing w:line="276" w:lineRule="auto"/>
              <w:jc w:val="both"/>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Others</w:t>
            </w:r>
          </w:p>
        </w:tc>
        <w:tc>
          <w:tcPr>
            <w:tcW w:w="2917" w:type="dxa"/>
            <w:tcBorders>
              <w:top w:val="nil"/>
              <w:bottom w:val="nil"/>
            </w:tcBorders>
          </w:tcPr>
          <w:p w14:paraId="1B3EE6B6" w14:textId="77777777" w:rsidR="00973B59" w:rsidRPr="007966DC" w:rsidRDefault="00973B59" w:rsidP="00973B59">
            <w:pPr>
              <w:spacing w:line="276" w:lineRule="auto"/>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28</w:t>
            </w:r>
          </w:p>
        </w:tc>
        <w:tc>
          <w:tcPr>
            <w:tcW w:w="2884" w:type="dxa"/>
            <w:tcBorders>
              <w:top w:val="nil"/>
              <w:bottom w:val="nil"/>
            </w:tcBorders>
          </w:tcPr>
          <w:p w14:paraId="5725856B"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         10.1</w:t>
            </w:r>
          </w:p>
        </w:tc>
      </w:tr>
      <w:tr w:rsidR="007966DC" w:rsidRPr="007966DC" w14:paraId="28688870" w14:textId="77777777" w:rsidTr="0039137C">
        <w:trPr>
          <w:trHeight w:val="332"/>
        </w:trPr>
        <w:tc>
          <w:tcPr>
            <w:tcW w:w="2948" w:type="dxa"/>
            <w:tcBorders>
              <w:top w:val="nil"/>
              <w:bottom w:val="nil"/>
            </w:tcBorders>
          </w:tcPr>
          <w:p w14:paraId="1BD53C64" w14:textId="77777777" w:rsidR="00973B59" w:rsidRPr="007966DC" w:rsidRDefault="00973B59" w:rsidP="00973B59">
            <w:pPr>
              <w:spacing w:line="276" w:lineRule="auto"/>
              <w:jc w:val="both"/>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Both </w:t>
            </w:r>
          </w:p>
        </w:tc>
        <w:tc>
          <w:tcPr>
            <w:tcW w:w="2917" w:type="dxa"/>
            <w:tcBorders>
              <w:top w:val="nil"/>
              <w:bottom w:val="nil"/>
            </w:tcBorders>
          </w:tcPr>
          <w:p w14:paraId="5E7A8BB0" w14:textId="77777777" w:rsidR="00973B59" w:rsidRPr="007966DC" w:rsidRDefault="00973B59" w:rsidP="00973B59">
            <w:pPr>
              <w:spacing w:line="276" w:lineRule="auto"/>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177</w:t>
            </w:r>
          </w:p>
        </w:tc>
        <w:tc>
          <w:tcPr>
            <w:tcW w:w="2884" w:type="dxa"/>
            <w:tcBorders>
              <w:top w:val="nil"/>
              <w:bottom w:val="nil"/>
            </w:tcBorders>
          </w:tcPr>
          <w:p w14:paraId="1E4DC418"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         64.1</w:t>
            </w:r>
          </w:p>
        </w:tc>
      </w:tr>
      <w:tr w:rsidR="007966DC" w:rsidRPr="007966DC" w14:paraId="5195A01B" w14:textId="77777777" w:rsidTr="0039137C">
        <w:trPr>
          <w:trHeight w:val="350"/>
        </w:trPr>
        <w:tc>
          <w:tcPr>
            <w:tcW w:w="2948" w:type="dxa"/>
            <w:tcBorders>
              <w:top w:val="nil"/>
              <w:bottom w:val="nil"/>
            </w:tcBorders>
          </w:tcPr>
          <w:p w14:paraId="4D47019C" w14:textId="77777777" w:rsidR="00973B59" w:rsidRPr="007966DC" w:rsidRDefault="00973B59" w:rsidP="00973B59">
            <w:pPr>
              <w:spacing w:line="276" w:lineRule="auto"/>
              <w:jc w:val="both"/>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Total</w:t>
            </w:r>
          </w:p>
        </w:tc>
        <w:tc>
          <w:tcPr>
            <w:tcW w:w="2917" w:type="dxa"/>
            <w:tcBorders>
              <w:top w:val="nil"/>
              <w:bottom w:val="nil"/>
            </w:tcBorders>
          </w:tcPr>
          <w:p w14:paraId="38159E1B" w14:textId="77777777" w:rsidR="00973B59" w:rsidRPr="007966DC" w:rsidRDefault="00973B59" w:rsidP="00973B59">
            <w:pPr>
              <w:spacing w:line="276" w:lineRule="auto"/>
              <w:jc w:val="center"/>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276</w:t>
            </w:r>
          </w:p>
        </w:tc>
        <w:tc>
          <w:tcPr>
            <w:tcW w:w="2884" w:type="dxa"/>
            <w:tcBorders>
              <w:top w:val="nil"/>
              <w:bottom w:val="nil"/>
            </w:tcBorders>
          </w:tcPr>
          <w:p w14:paraId="305F42E2"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 xml:space="preserve">        100.0</w:t>
            </w:r>
          </w:p>
        </w:tc>
      </w:tr>
      <w:tr w:rsidR="007966DC" w:rsidRPr="007966DC" w14:paraId="1B3D3181" w14:textId="77777777" w:rsidTr="0039137C">
        <w:trPr>
          <w:trHeight w:val="350"/>
        </w:trPr>
        <w:tc>
          <w:tcPr>
            <w:tcW w:w="2948" w:type="dxa"/>
            <w:tcBorders>
              <w:top w:val="nil"/>
              <w:bottom w:val="nil"/>
            </w:tcBorders>
          </w:tcPr>
          <w:p w14:paraId="742C1B00" w14:textId="77777777" w:rsidR="00973B59" w:rsidRPr="007966DC" w:rsidRDefault="00973B59" w:rsidP="00973B59">
            <w:pPr>
              <w:spacing w:line="276" w:lineRule="auto"/>
              <w:jc w:val="both"/>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Age of guardian</w:t>
            </w:r>
          </w:p>
        </w:tc>
        <w:tc>
          <w:tcPr>
            <w:tcW w:w="2917" w:type="dxa"/>
            <w:tcBorders>
              <w:top w:val="nil"/>
              <w:bottom w:val="nil"/>
            </w:tcBorders>
          </w:tcPr>
          <w:p w14:paraId="5B14BE1E" w14:textId="77777777" w:rsidR="00973B59" w:rsidRPr="007966DC" w:rsidRDefault="00973B59" w:rsidP="00973B59">
            <w:pPr>
              <w:spacing w:line="276" w:lineRule="auto"/>
              <w:jc w:val="center"/>
              <w:rPr>
                <w:rFonts w:ascii="Times New Roman" w:eastAsia="Calibri" w:hAnsi="Times New Roman" w:cs="Times New Roman"/>
                <w:b/>
                <w:bCs/>
                <w:color w:val="000000" w:themeColor="text1"/>
              </w:rPr>
            </w:pPr>
          </w:p>
        </w:tc>
        <w:tc>
          <w:tcPr>
            <w:tcW w:w="2884" w:type="dxa"/>
            <w:tcBorders>
              <w:top w:val="nil"/>
              <w:bottom w:val="nil"/>
            </w:tcBorders>
          </w:tcPr>
          <w:p w14:paraId="45CE6D20"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b/>
                <w:bCs/>
                <w:color w:val="000000" w:themeColor="text1"/>
              </w:rPr>
            </w:pPr>
          </w:p>
        </w:tc>
      </w:tr>
      <w:tr w:rsidR="007966DC" w:rsidRPr="007966DC" w14:paraId="3924A404" w14:textId="77777777" w:rsidTr="0039137C">
        <w:trPr>
          <w:trHeight w:val="350"/>
        </w:trPr>
        <w:tc>
          <w:tcPr>
            <w:tcW w:w="2948" w:type="dxa"/>
            <w:tcBorders>
              <w:top w:val="nil"/>
              <w:bottom w:val="nil"/>
            </w:tcBorders>
          </w:tcPr>
          <w:p w14:paraId="15A0E347" w14:textId="77777777" w:rsidR="00973B59" w:rsidRPr="007966DC" w:rsidRDefault="00973B59" w:rsidP="00973B59">
            <w:pPr>
              <w:spacing w:line="276" w:lineRule="auto"/>
              <w:jc w:val="both"/>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20-30</w:t>
            </w:r>
          </w:p>
        </w:tc>
        <w:tc>
          <w:tcPr>
            <w:tcW w:w="2917" w:type="dxa"/>
            <w:tcBorders>
              <w:top w:val="nil"/>
              <w:bottom w:val="nil"/>
            </w:tcBorders>
          </w:tcPr>
          <w:p w14:paraId="583BE439" w14:textId="77777777" w:rsidR="00973B59" w:rsidRPr="007966DC" w:rsidRDefault="00973B59" w:rsidP="00973B59">
            <w:pPr>
              <w:spacing w:line="276" w:lineRule="auto"/>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7</w:t>
            </w:r>
          </w:p>
        </w:tc>
        <w:tc>
          <w:tcPr>
            <w:tcW w:w="2884" w:type="dxa"/>
            <w:tcBorders>
              <w:top w:val="nil"/>
              <w:bottom w:val="nil"/>
            </w:tcBorders>
          </w:tcPr>
          <w:p w14:paraId="0CAF38D9"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            2.5</w:t>
            </w:r>
          </w:p>
        </w:tc>
      </w:tr>
      <w:tr w:rsidR="007966DC" w:rsidRPr="007966DC" w14:paraId="65DB2A3D" w14:textId="77777777" w:rsidTr="0039137C">
        <w:trPr>
          <w:trHeight w:val="332"/>
        </w:trPr>
        <w:tc>
          <w:tcPr>
            <w:tcW w:w="2948" w:type="dxa"/>
            <w:tcBorders>
              <w:top w:val="nil"/>
              <w:bottom w:val="nil"/>
            </w:tcBorders>
          </w:tcPr>
          <w:p w14:paraId="4DB4F65C" w14:textId="77777777" w:rsidR="00973B59" w:rsidRPr="007966DC" w:rsidRDefault="00973B59" w:rsidP="00973B59">
            <w:pPr>
              <w:spacing w:line="276" w:lineRule="auto"/>
              <w:jc w:val="both"/>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31-40</w:t>
            </w:r>
          </w:p>
        </w:tc>
        <w:tc>
          <w:tcPr>
            <w:tcW w:w="2917" w:type="dxa"/>
            <w:tcBorders>
              <w:top w:val="nil"/>
              <w:bottom w:val="nil"/>
            </w:tcBorders>
          </w:tcPr>
          <w:p w14:paraId="325BF726" w14:textId="77777777" w:rsidR="00973B59" w:rsidRPr="007966DC" w:rsidRDefault="00973B59" w:rsidP="00973B59">
            <w:pPr>
              <w:spacing w:line="276" w:lineRule="auto"/>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66</w:t>
            </w:r>
          </w:p>
        </w:tc>
        <w:tc>
          <w:tcPr>
            <w:tcW w:w="2884" w:type="dxa"/>
            <w:tcBorders>
              <w:top w:val="nil"/>
              <w:bottom w:val="nil"/>
            </w:tcBorders>
          </w:tcPr>
          <w:p w14:paraId="0D252A79"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          23.9</w:t>
            </w:r>
          </w:p>
        </w:tc>
      </w:tr>
      <w:tr w:rsidR="007966DC" w:rsidRPr="007966DC" w14:paraId="7BB342EF" w14:textId="77777777" w:rsidTr="0039137C">
        <w:trPr>
          <w:trHeight w:val="350"/>
        </w:trPr>
        <w:tc>
          <w:tcPr>
            <w:tcW w:w="2948" w:type="dxa"/>
            <w:tcBorders>
              <w:top w:val="nil"/>
              <w:bottom w:val="nil"/>
            </w:tcBorders>
          </w:tcPr>
          <w:p w14:paraId="23F04E8A" w14:textId="77777777" w:rsidR="00973B59" w:rsidRPr="007966DC" w:rsidRDefault="00973B59" w:rsidP="00973B59">
            <w:pPr>
              <w:spacing w:line="276" w:lineRule="auto"/>
              <w:jc w:val="both"/>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41-50</w:t>
            </w:r>
          </w:p>
        </w:tc>
        <w:tc>
          <w:tcPr>
            <w:tcW w:w="2917" w:type="dxa"/>
            <w:tcBorders>
              <w:top w:val="nil"/>
              <w:bottom w:val="nil"/>
            </w:tcBorders>
          </w:tcPr>
          <w:p w14:paraId="5501B895" w14:textId="77777777" w:rsidR="00973B59" w:rsidRPr="007966DC" w:rsidRDefault="00973B59" w:rsidP="00973B59">
            <w:pPr>
              <w:spacing w:line="276" w:lineRule="auto"/>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113</w:t>
            </w:r>
          </w:p>
        </w:tc>
        <w:tc>
          <w:tcPr>
            <w:tcW w:w="2884" w:type="dxa"/>
            <w:tcBorders>
              <w:top w:val="nil"/>
              <w:bottom w:val="nil"/>
            </w:tcBorders>
          </w:tcPr>
          <w:p w14:paraId="3E130BAA"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          40.9</w:t>
            </w:r>
          </w:p>
        </w:tc>
      </w:tr>
      <w:tr w:rsidR="007966DC" w:rsidRPr="007966DC" w14:paraId="408CE261" w14:textId="77777777" w:rsidTr="0039137C">
        <w:trPr>
          <w:trHeight w:val="350"/>
        </w:trPr>
        <w:tc>
          <w:tcPr>
            <w:tcW w:w="2948" w:type="dxa"/>
            <w:tcBorders>
              <w:top w:val="nil"/>
              <w:bottom w:val="nil"/>
            </w:tcBorders>
          </w:tcPr>
          <w:p w14:paraId="271BC449" w14:textId="77777777" w:rsidR="00973B59" w:rsidRPr="007966DC" w:rsidRDefault="00973B59" w:rsidP="00973B59">
            <w:pPr>
              <w:spacing w:line="276" w:lineRule="auto"/>
              <w:jc w:val="both"/>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51-60</w:t>
            </w:r>
          </w:p>
        </w:tc>
        <w:tc>
          <w:tcPr>
            <w:tcW w:w="2917" w:type="dxa"/>
            <w:tcBorders>
              <w:top w:val="nil"/>
              <w:bottom w:val="nil"/>
            </w:tcBorders>
          </w:tcPr>
          <w:p w14:paraId="6F45E8ED" w14:textId="77777777" w:rsidR="00973B59" w:rsidRPr="007966DC" w:rsidRDefault="00973B59" w:rsidP="00973B59">
            <w:pPr>
              <w:spacing w:line="276" w:lineRule="auto"/>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60</w:t>
            </w:r>
          </w:p>
        </w:tc>
        <w:tc>
          <w:tcPr>
            <w:tcW w:w="2884" w:type="dxa"/>
            <w:tcBorders>
              <w:top w:val="nil"/>
              <w:bottom w:val="nil"/>
            </w:tcBorders>
          </w:tcPr>
          <w:p w14:paraId="6805C614"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          21.7</w:t>
            </w:r>
          </w:p>
        </w:tc>
      </w:tr>
      <w:tr w:rsidR="007966DC" w:rsidRPr="007966DC" w14:paraId="5CF3D2ED" w14:textId="77777777" w:rsidTr="0039137C">
        <w:trPr>
          <w:trHeight w:val="350"/>
        </w:trPr>
        <w:tc>
          <w:tcPr>
            <w:tcW w:w="2948" w:type="dxa"/>
            <w:tcBorders>
              <w:top w:val="nil"/>
              <w:bottom w:val="nil"/>
            </w:tcBorders>
          </w:tcPr>
          <w:p w14:paraId="77D57967" w14:textId="77777777" w:rsidR="00973B59" w:rsidRPr="007966DC" w:rsidRDefault="00973B59" w:rsidP="00973B59">
            <w:pPr>
              <w:spacing w:line="276" w:lineRule="auto"/>
              <w:jc w:val="both"/>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61+</w:t>
            </w:r>
          </w:p>
        </w:tc>
        <w:tc>
          <w:tcPr>
            <w:tcW w:w="2917" w:type="dxa"/>
            <w:tcBorders>
              <w:top w:val="nil"/>
              <w:bottom w:val="nil"/>
            </w:tcBorders>
          </w:tcPr>
          <w:p w14:paraId="539F6046" w14:textId="77777777" w:rsidR="00973B59" w:rsidRPr="007966DC" w:rsidRDefault="00973B59" w:rsidP="00973B59">
            <w:pPr>
              <w:spacing w:line="276" w:lineRule="auto"/>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30</w:t>
            </w:r>
          </w:p>
        </w:tc>
        <w:tc>
          <w:tcPr>
            <w:tcW w:w="2884" w:type="dxa"/>
            <w:tcBorders>
              <w:top w:val="nil"/>
              <w:bottom w:val="nil"/>
            </w:tcBorders>
          </w:tcPr>
          <w:p w14:paraId="243D4103"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          10.9</w:t>
            </w:r>
          </w:p>
        </w:tc>
      </w:tr>
      <w:tr w:rsidR="007966DC" w:rsidRPr="007966DC" w14:paraId="3872C5B9" w14:textId="77777777" w:rsidTr="0039137C">
        <w:trPr>
          <w:trHeight w:val="332"/>
        </w:trPr>
        <w:tc>
          <w:tcPr>
            <w:tcW w:w="2948" w:type="dxa"/>
            <w:tcBorders>
              <w:top w:val="nil"/>
              <w:bottom w:val="nil"/>
            </w:tcBorders>
          </w:tcPr>
          <w:p w14:paraId="10EFA8D7" w14:textId="77777777" w:rsidR="00973B59" w:rsidRPr="007966DC" w:rsidRDefault="00973B59" w:rsidP="00973B59">
            <w:pPr>
              <w:spacing w:line="276" w:lineRule="auto"/>
              <w:jc w:val="both"/>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 xml:space="preserve">Total </w:t>
            </w:r>
          </w:p>
        </w:tc>
        <w:tc>
          <w:tcPr>
            <w:tcW w:w="2917" w:type="dxa"/>
            <w:tcBorders>
              <w:top w:val="nil"/>
              <w:bottom w:val="nil"/>
            </w:tcBorders>
          </w:tcPr>
          <w:p w14:paraId="552CF24E" w14:textId="77777777" w:rsidR="00973B59" w:rsidRPr="007966DC" w:rsidRDefault="00973B59" w:rsidP="00973B59">
            <w:pPr>
              <w:spacing w:line="276" w:lineRule="auto"/>
              <w:jc w:val="center"/>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276</w:t>
            </w:r>
          </w:p>
        </w:tc>
        <w:tc>
          <w:tcPr>
            <w:tcW w:w="2884" w:type="dxa"/>
            <w:tcBorders>
              <w:top w:val="nil"/>
              <w:bottom w:val="nil"/>
            </w:tcBorders>
          </w:tcPr>
          <w:p w14:paraId="38588F00"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 xml:space="preserve">         100.0</w:t>
            </w:r>
          </w:p>
        </w:tc>
      </w:tr>
      <w:tr w:rsidR="007966DC" w:rsidRPr="007966DC" w14:paraId="1F281F2C" w14:textId="77777777" w:rsidTr="0039137C">
        <w:trPr>
          <w:trHeight w:val="350"/>
        </w:trPr>
        <w:tc>
          <w:tcPr>
            <w:tcW w:w="2948" w:type="dxa"/>
            <w:tcBorders>
              <w:top w:val="nil"/>
              <w:bottom w:val="nil"/>
            </w:tcBorders>
          </w:tcPr>
          <w:p w14:paraId="26181211" w14:textId="77777777" w:rsidR="00973B59" w:rsidRPr="007966DC" w:rsidRDefault="00973B59" w:rsidP="00973B59">
            <w:pPr>
              <w:spacing w:line="276" w:lineRule="auto"/>
              <w:jc w:val="both"/>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Gender of guardian</w:t>
            </w:r>
          </w:p>
        </w:tc>
        <w:tc>
          <w:tcPr>
            <w:tcW w:w="2917" w:type="dxa"/>
            <w:tcBorders>
              <w:top w:val="nil"/>
              <w:bottom w:val="nil"/>
            </w:tcBorders>
          </w:tcPr>
          <w:p w14:paraId="0479D113" w14:textId="77777777" w:rsidR="00973B59" w:rsidRPr="007966DC" w:rsidRDefault="00973B59" w:rsidP="00973B59">
            <w:pPr>
              <w:spacing w:line="276" w:lineRule="auto"/>
              <w:jc w:val="center"/>
              <w:rPr>
                <w:rFonts w:ascii="Times New Roman" w:eastAsia="Calibri" w:hAnsi="Times New Roman" w:cs="Times New Roman"/>
                <w:b/>
                <w:bCs/>
                <w:color w:val="000000" w:themeColor="text1"/>
              </w:rPr>
            </w:pPr>
          </w:p>
        </w:tc>
        <w:tc>
          <w:tcPr>
            <w:tcW w:w="2884" w:type="dxa"/>
            <w:tcBorders>
              <w:top w:val="nil"/>
              <w:bottom w:val="nil"/>
            </w:tcBorders>
          </w:tcPr>
          <w:p w14:paraId="50567089"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b/>
                <w:bCs/>
                <w:color w:val="000000" w:themeColor="text1"/>
              </w:rPr>
            </w:pPr>
          </w:p>
        </w:tc>
      </w:tr>
      <w:tr w:rsidR="007966DC" w:rsidRPr="007966DC" w14:paraId="0058B8DA" w14:textId="77777777" w:rsidTr="0039137C">
        <w:trPr>
          <w:trHeight w:val="350"/>
        </w:trPr>
        <w:tc>
          <w:tcPr>
            <w:tcW w:w="2948" w:type="dxa"/>
            <w:tcBorders>
              <w:top w:val="nil"/>
              <w:bottom w:val="nil"/>
            </w:tcBorders>
          </w:tcPr>
          <w:p w14:paraId="6140A7EF" w14:textId="77777777" w:rsidR="00973B59" w:rsidRPr="007966DC" w:rsidRDefault="00973B59" w:rsidP="00973B59">
            <w:pPr>
              <w:spacing w:line="276" w:lineRule="auto"/>
              <w:jc w:val="both"/>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Male </w:t>
            </w:r>
          </w:p>
        </w:tc>
        <w:tc>
          <w:tcPr>
            <w:tcW w:w="2917" w:type="dxa"/>
            <w:tcBorders>
              <w:top w:val="nil"/>
              <w:bottom w:val="nil"/>
            </w:tcBorders>
          </w:tcPr>
          <w:p w14:paraId="08776A92" w14:textId="77777777" w:rsidR="00973B59" w:rsidRPr="007966DC" w:rsidRDefault="00973B59" w:rsidP="00973B59">
            <w:pPr>
              <w:spacing w:line="276" w:lineRule="auto"/>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157</w:t>
            </w:r>
          </w:p>
        </w:tc>
        <w:tc>
          <w:tcPr>
            <w:tcW w:w="2884" w:type="dxa"/>
            <w:tcBorders>
              <w:top w:val="nil"/>
              <w:bottom w:val="nil"/>
            </w:tcBorders>
          </w:tcPr>
          <w:p w14:paraId="68402858"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          56.9</w:t>
            </w:r>
          </w:p>
        </w:tc>
      </w:tr>
      <w:tr w:rsidR="007966DC" w:rsidRPr="007966DC" w14:paraId="142BD81D" w14:textId="77777777" w:rsidTr="0039137C">
        <w:trPr>
          <w:trHeight w:val="350"/>
        </w:trPr>
        <w:tc>
          <w:tcPr>
            <w:tcW w:w="2948" w:type="dxa"/>
            <w:tcBorders>
              <w:top w:val="nil"/>
            </w:tcBorders>
          </w:tcPr>
          <w:p w14:paraId="66B8207E" w14:textId="77777777" w:rsidR="00973B59" w:rsidRPr="007966DC" w:rsidRDefault="00973B59" w:rsidP="00973B59">
            <w:pPr>
              <w:spacing w:line="276" w:lineRule="auto"/>
              <w:jc w:val="both"/>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Female</w:t>
            </w:r>
          </w:p>
        </w:tc>
        <w:tc>
          <w:tcPr>
            <w:tcW w:w="2917" w:type="dxa"/>
            <w:tcBorders>
              <w:top w:val="nil"/>
            </w:tcBorders>
          </w:tcPr>
          <w:p w14:paraId="40C35C70" w14:textId="77777777" w:rsidR="00973B59" w:rsidRPr="007966DC" w:rsidRDefault="00973B59" w:rsidP="00973B59">
            <w:pPr>
              <w:spacing w:line="276" w:lineRule="auto"/>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119</w:t>
            </w:r>
          </w:p>
        </w:tc>
        <w:tc>
          <w:tcPr>
            <w:tcW w:w="2884" w:type="dxa"/>
            <w:tcBorders>
              <w:top w:val="nil"/>
            </w:tcBorders>
          </w:tcPr>
          <w:p w14:paraId="21BE14AC" w14:textId="77777777" w:rsidR="00973B59" w:rsidRPr="007966DC" w:rsidRDefault="00973B59" w:rsidP="00973B59">
            <w:pPr>
              <w:tabs>
                <w:tab w:val="left" w:pos="1503"/>
              </w:tabs>
              <w:spacing w:line="276" w:lineRule="auto"/>
              <w:ind w:left="1773" w:hanging="1233"/>
              <w:jc w:val="center"/>
              <w:rPr>
                <w:rFonts w:ascii="Times New Roman" w:eastAsia="Calibri" w:hAnsi="Times New Roman" w:cs="Times New Roman"/>
                <w:color w:val="000000" w:themeColor="text1"/>
              </w:rPr>
            </w:pPr>
            <w:r w:rsidRPr="007966DC">
              <w:rPr>
                <w:rFonts w:ascii="Times New Roman" w:eastAsia="Calibri" w:hAnsi="Times New Roman" w:cs="Times New Roman"/>
                <w:color w:val="000000" w:themeColor="text1"/>
              </w:rPr>
              <w:t xml:space="preserve">           43.1</w:t>
            </w:r>
          </w:p>
        </w:tc>
      </w:tr>
      <w:tr w:rsidR="007966DC" w:rsidRPr="007966DC" w14:paraId="0483BA0F" w14:textId="77777777" w:rsidTr="0039137C">
        <w:trPr>
          <w:trHeight w:val="332"/>
        </w:trPr>
        <w:tc>
          <w:tcPr>
            <w:tcW w:w="2948" w:type="dxa"/>
          </w:tcPr>
          <w:p w14:paraId="710E8AE7" w14:textId="77777777" w:rsidR="00973B59" w:rsidRPr="007966DC" w:rsidRDefault="00973B59" w:rsidP="00973B59">
            <w:pPr>
              <w:spacing w:line="276" w:lineRule="auto"/>
              <w:jc w:val="both"/>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 xml:space="preserve">Total </w:t>
            </w:r>
          </w:p>
        </w:tc>
        <w:tc>
          <w:tcPr>
            <w:tcW w:w="2917" w:type="dxa"/>
          </w:tcPr>
          <w:p w14:paraId="55F3ACDD" w14:textId="77777777" w:rsidR="00973B59" w:rsidRPr="007966DC" w:rsidRDefault="00973B59" w:rsidP="00973B59">
            <w:pPr>
              <w:spacing w:line="276" w:lineRule="auto"/>
              <w:jc w:val="center"/>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276</w:t>
            </w:r>
          </w:p>
        </w:tc>
        <w:tc>
          <w:tcPr>
            <w:tcW w:w="2884" w:type="dxa"/>
          </w:tcPr>
          <w:p w14:paraId="003B7853" w14:textId="77777777" w:rsidR="00973B59" w:rsidRPr="007966DC" w:rsidRDefault="00973B59" w:rsidP="00973B59">
            <w:pPr>
              <w:spacing w:line="276" w:lineRule="auto"/>
              <w:jc w:val="center"/>
              <w:rPr>
                <w:rFonts w:ascii="Times New Roman" w:eastAsia="Calibri" w:hAnsi="Times New Roman" w:cs="Times New Roman"/>
                <w:b/>
                <w:bCs/>
                <w:color w:val="000000" w:themeColor="text1"/>
              </w:rPr>
            </w:pPr>
            <w:r w:rsidRPr="007966DC">
              <w:rPr>
                <w:rFonts w:ascii="Times New Roman" w:eastAsia="Calibri" w:hAnsi="Times New Roman" w:cs="Times New Roman"/>
                <w:b/>
                <w:bCs/>
                <w:color w:val="000000" w:themeColor="text1"/>
              </w:rPr>
              <w:t xml:space="preserve">                     100.0</w:t>
            </w:r>
          </w:p>
        </w:tc>
      </w:tr>
    </w:tbl>
    <w:p w14:paraId="4C8583E1" w14:textId="77777777" w:rsidR="00973B59" w:rsidRPr="007966DC" w:rsidRDefault="00973B59" w:rsidP="00973B59">
      <w:pPr>
        <w:spacing w:after="40" w:line="24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Source: Field Survey (2022). </w:t>
      </w:r>
    </w:p>
    <w:p w14:paraId="392119F4"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45ED76B7" w14:textId="5C990119"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117" w:name="_Toc125640673"/>
      <w:r w:rsidRPr="007966DC">
        <w:rPr>
          <w:rFonts w:ascii="Times New Roman" w:eastAsia="SimSun" w:hAnsi="Times New Roman" w:cs="Times New Roman"/>
          <w:b/>
          <w:color w:val="000000" w:themeColor="text1"/>
          <w:sz w:val="24"/>
          <w:szCs w:val="24"/>
        </w:rPr>
        <w:lastRenderedPageBreak/>
        <w:t xml:space="preserve">4.2.4 Nature </w:t>
      </w:r>
      <w:r w:rsidR="009633B9" w:rsidRPr="007966DC">
        <w:rPr>
          <w:rFonts w:ascii="Times New Roman" w:eastAsia="SimSun" w:hAnsi="Times New Roman" w:cs="Times New Roman"/>
          <w:b/>
          <w:color w:val="000000" w:themeColor="text1"/>
          <w:sz w:val="24"/>
          <w:szCs w:val="24"/>
        </w:rPr>
        <w:t>of Parenting</w:t>
      </w:r>
      <w:bookmarkEnd w:id="117"/>
    </w:p>
    <w:p w14:paraId="41F0127D"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Respondents that indicated that they are under the care of their biological parents were asked to indicate whether they were under the care of both parents </w:t>
      </w:r>
      <w:proofErr w:type="gramStart"/>
      <w:r w:rsidRPr="007966DC">
        <w:rPr>
          <w:rFonts w:ascii="Times New Roman" w:eastAsia="Calibri" w:hAnsi="Times New Roman" w:cs="Times New Roman"/>
          <w:color w:val="000000" w:themeColor="text1"/>
          <w:sz w:val="24"/>
          <w:szCs w:val="24"/>
        </w:rPr>
        <w:t>or</w:t>
      </w:r>
      <w:proofErr w:type="gramEnd"/>
      <w:r w:rsidRPr="007966DC">
        <w:rPr>
          <w:rFonts w:ascii="Times New Roman" w:eastAsia="Calibri" w:hAnsi="Times New Roman" w:cs="Times New Roman"/>
          <w:color w:val="000000" w:themeColor="text1"/>
          <w:sz w:val="24"/>
          <w:szCs w:val="24"/>
        </w:rPr>
        <w:t xml:space="preserve"> they were under single parenting. </w:t>
      </w:r>
      <w:proofErr w:type="gramStart"/>
      <w:r w:rsidRPr="007966DC">
        <w:rPr>
          <w:rFonts w:ascii="Times New Roman" w:eastAsia="Calibri" w:hAnsi="Times New Roman" w:cs="Times New Roman"/>
          <w:color w:val="000000" w:themeColor="text1"/>
          <w:sz w:val="24"/>
          <w:szCs w:val="24"/>
        </w:rPr>
        <w:t>The majority of</w:t>
      </w:r>
      <w:proofErr w:type="gramEnd"/>
      <w:r w:rsidRPr="007966DC">
        <w:rPr>
          <w:rFonts w:ascii="Times New Roman" w:eastAsia="Calibri" w:hAnsi="Times New Roman" w:cs="Times New Roman"/>
          <w:color w:val="000000" w:themeColor="text1"/>
          <w:sz w:val="24"/>
          <w:szCs w:val="24"/>
        </w:rPr>
        <w:t xml:space="preserve"> the respondents (71.7%) indicated they are under the care of both parents and only 28.3% reveal that they were under single parenting (Table 4.1). This implies that </w:t>
      </w:r>
      <w:proofErr w:type="gramStart"/>
      <w:r w:rsidRPr="007966DC">
        <w:rPr>
          <w:rFonts w:ascii="Times New Roman" w:eastAsia="Calibri" w:hAnsi="Times New Roman" w:cs="Times New Roman"/>
          <w:color w:val="000000" w:themeColor="text1"/>
          <w:sz w:val="24"/>
          <w:szCs w:val="24"/>
        </w:rPr>
        <w:t>the majority of</w:t>
      </w:r>
      <w:proofErr w:type="gramEnd"/>
      <w:r w:rsidRPr="007966DC">
        <w:rPr>
          <w:rFonts w:ascii="Times New Roman" w:eastAsia="Calibri" w:hAnsi="Times New Roman" w:cs="Times New Roman"/>
          <w:color w:val="000000" w:themeColor="text1"/>
          <w:sz w:val="24"/>
          <w:szCs w:val="24"/>
        </w:rPr>
        <w:t xml:space="preserve"> the students may have the guidance of both parents in choosing a study programme and also receive support from both parents throughout the study period.</w:t>
      </w:r>
    </w:p>
    <w:p w14:paraId="32020E3E"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13E92948" w14:textId="7BEEFEC2" w:rsidR="00973B59" w:rsidRPr="007966DC" w:rsidRDefault="00973B59" w:rsidP="00973B59">
      <w:pPr>
        <w:keepNext/>
        <w:keepLines/>
        <w:spacing w:after="0" w:line="480" w:lineRule="auto"/>
        <w:jc w:val="both"/>
        <w:outlineLvl w:val="2"/>
        <w:rPr>
          <w:rFonts w:ascii="Times New Roman" w:eastAsia="SimSun" w:hAnsi="Times New Roman" w:cs="Times New Roman"/>
          <w:b/>
          <w:color w:val="000000" w:themeColor="text1"/>
          <w:sz w:val="24"/>
          <w:szCs w:val="24"/>
        </w:rPr>
      </w:pPr>
      <w:bookmarkStart w:id="118" w:name="_Toc125640674"/>
      <w:r w:rsidRPr="007966DC">
        <w:rPr>
          <w:rFonts w:ascii="Times New Roman" w:eastAsia="SimSun" w:hAnsi="Times New Roman" w:cs="Times New Roman"/>
          <w:b/>
          <w:color w:val="000000" w:themeColor="text1"/>
          <w:sz w:val="24"/>
          <w:szCs w:val="24"/>
        </w:rPr>
        <w:t xml:space="preserve">4.2.5 The </w:t>
      </w:r>
      <w:r w:rsidR="009633B9" w:rsidRPr="007966DC">
        <w:rPr>
          <w:rFonts w:ascii="Times New Roman" w:eastAsia="SimSun" w:hAnsi="Times New Roman" w:cs="Times New Roman"/>
          <w:b/>
          <w:color w:val="000000" w:themeColor="text1"/>
          <w:sz w:val="24"/>
          <w:szCs w:val="24"/>
        </w:rPr>
        <w:t>Educational Level of Guardian</w:t>
      </w:r>
      <w:bookmarkEnd w:id="118"/>
    </w:p>
    <w:p w14:paraId="72E170F1" w14:textId="746C059F"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results on the educational level of the student’s guardians indicated that 41.3% of them have not attained formal education, 20.7% have attained tertiary education, 13.0% completed SHS, 13.4% completed JHS whereas 11.6% completed primary school (Figure 4.1). The results however suggest that in aggregate, about 58.7 % of the respondents had attained some level of formal education and therefore may have a fair idea about the prospects of pursuing certain subjects in SHS. </w:t>
      </w:r>
    </w:p>
    <w:p w14:paraId="4DB6B9D2"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76039942"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4E8C1C53" w14:textId="4A04220B" w:rsidR="00973B59" w:rsidRPr="007966DC" w:rsidRDefault="00973B59" w:rsidP="007523E0">
      <w:pPr>
        <w:spacing w:after="40" w:line="240" w:lineRule="auto"/>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noProof/>
          <w:color w:val="000000" w:themeColor="text1"/>
          <w:sz w:val="24"/>
          <w:szCs w:val="24"/>
          <w:lang w:val="en-US"/>
        </w:rPr>
        <w:lastRenderedPageBreak/>
        <w:drawing>
          <wp:inline distT="0" distB="0" distL="0" distR="0" wp14:anchorId="7B4A5E22" wp14:editId="6F0A37E2">
            <wp:extent cx="5358809" cy="2743200"/>
            <wp:effectExtent l="0" t="0" r="13335" b="0"/>
            <wp:docPr id="29" name="Chart 29">
              <a:extLst xmlns:a="http://schemas.openxmlformats.org/drawingml/2006/main">
                <a:ext uri="{FF2B5EF4-FFF2-40B4-BE49-F238E27FC236}">
                  <a16:creationId xmlns:a16="http://schemas.microsoft.com/office/drawing/2014/main" id="{B770A135-D1A8-4C56-B47D-A217B5152D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bookmarkStart w:id="119" w:name="_Toc103872931"/>
      <w:bookmarkStart w:id="120" w:name="_Hlk101645553"/>
    </w:p>
    <w:p w14:paraId="3D00F948" w14:textId="77777777" w:rsidR="0081579A" w:rsidRPr="007966DC" w:rsidRDefault="0081579A" w:rsidP="0081579A">
      <w:pPr>
        <w:spacing w:after="0" w:line="240" w:lineRule="auto"/>
        <w:jc w:val="both"/>
        <w:rPr>
          <w:rFonts w:ascii="Times New Roman" w:eastAsia="Calibri" w:hAnsi="Times New Roman" w:cs="Times New Roman"/>
          <w:b/>
          <w:bCs/>
          <w:color w:val="000000" w:themeColor="text1"/>
          <w:sz w:val="24"/>
          <w:szCs w:val="24"/>
        </w:rPr>
      </w:pPr>
      <w:bookmarkStart w:id="121" w:name="_Toc112599210"/>
      <w:bookmarkEnd w:id="119"/>
    </w:p>
    <w:p w14:paraId="70277850" w14:textId="5AC9418E" w:rsidR="00973B59" w:rsidRPr="007966DC" w:rsidRDefault="00973B59" w:rsidP="0081579A">
      <w:pPr>
        <w:spacing w:line="240" w:lineRule="auto"/>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Figure 4.</w:t>
      </w:r>
      <w:r w:rsidRPr="007966DC">
        <w:rPr>
          <w:rFonts w:ascii="Times New Roman" w:eastAsia="Calibri" w:hAnsi="Times New Roman" w:cs="Times New Roman"/>
          <w:b/>
          <w:bCs/>
          <w:color w:val="000000" w:themeColor="text1"/>
          <w:sz w:val="24"/>
          <w:szCs w:val="24"/>
        </w:rPr>
        <w:fldChar w:fldCharType="begin"/>
      </w:r>
      <w:r w:rsidRPr="007966DC">
        <w:rPr>
          <w:rFonts w:ascii="Times New Roman" w:eastAsia="Calibri" w:hAnsi="Times New Roman" w:cs="Times New Roman"/>
          <w:b/>
          <w:bCs/>
          <w:color w:val="000000" w:themeColor="text1"/>
          <w:sz w:val="24"/>
          <w:szCs w:val="24"/>
        </w:rPr>
        <w:instrText xml:space="preserve"> SEQ Firgure_4. \* ARABIC </w:instrText>
      </w:r>
      <w:r w:rsidRPr="007966DC">
        <w:rPr>
          <w:rFonts w:ascii="Times New Roman" w:eastAsia="Calibri" w:hAnsi="Times New Roman" w:cs="Times New Roman"/>
          <w:b/>
          <w:bCs/>
          <w:color w:val="000000" w:themeColor="text1"/>
          <w:sz w:val="24"/>
          <w:szCs w:val="24"/>
        </w:rPr>
        <w:fldChar w:fldCharType="separate"/>
      </w:r>
      <w:r w:rsidR="008B5535">
        <w:rPr>
          <w:rFonts w:ascii="Times New Roman" w:eastAsia="Calibri" w:hAnsi="Times New Roman" w:cs="Times New Roman"/>
          <w:b/>
          <w:bCs/>
          <w:noProof/>
          <w:color w:val="000000" w:themeColor="text1"/>
          <w:sz w:val="24"/>
          <w:szCs w:val="24"/>
        </w:rPr>
        <w:t>1</w:t>
      </w:r>
      <w:r w:rsidRPr="007966DC">
        <w:rPr>
          <w:rFonts w:ascii="Times New Roman" w:eastAsia="Calibri" w:hAnsi="Times New Roman" w:cs="Times New Roman"/>
          <w:b/>
          <w:bCs/>
          <w:color w:val="000000" w:themeColor="text1"/>
          <w:sz w:val="24"/>
          <w:szCs w:val="24"/>
        </w:rPr>
        <w:fldChar w:fldCharType="end"/>
      </w:r>
      <w:r w:rsidRPr="007966DC">
        <w:rPr>
          <w:rFonts w:ascii="Times New Roman" w:eastAsia="Calibri" w:hAnsi="Times New Roman" w:cs="Times New Roman"/>
          <w:b/>
          <w:bCs/>
          <w:color w:val="000000" w:themeColor="text1"/>
          <w:sz w:val="24"/>
          <w:szCs w:val="24"/>
        </w:rPr>
        <w:t xml:space="preserve">: Educational </w:t>
      </w:r>
      <w:r w:rsidR="007158EB" w:rsidRPr="007966DC">
        <w:rPr>
          <w:rFonts w:ascii="Times New Roman" w:eastAsia="Calibri" w:hAnsi="Times New Roman" w:cs="Times New Roman"/>
          <w:b/>
          <w:bCs/>
          <w:color w:val="000000" w:themeColor="text1"/>
          <w:sz w:val="24"/>
          <w:szCs w:val="24"/>
        </w:rPr>
        <w:t>L</w:t>
      </w:r>
      <w:r w:rsidRPr="007966DC">
        <w:rPr>
          <w:rFonts w:ascii="Times New Roman" w:eastAsia="Calibri" w:hAnsi="Times New Roman" w:cs="Times New Roman"/>
          <w:b/>
          <w:bCs/>
          <w:color w:val="000000" w:themeColor="text1"/>
          <w:sz w:val="24"/>
          <w:szCs w:val="24"/>
        </w:rPr>
        <w:t>evel of Guardian</w:t>
      </w:r>
      <w:bookmarkEnd w:id="121"/>
    </w:p>
    <w:p w14:paraId="353F95F1"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Source: Field Survey (202</w:t>
      </w:r>
      <w:bookmarkEnd w:id="120"/>
      <w:r w:rsidRPr="007966DC">
        <w:rPr>
          <w:rFonts w:ascii="Times New Roman" w:eastAsia="Calibri" w:hAnsi="Times New Roman" w:cs="Times New Roman"/>
          <w:color w:val="000000" w:themeColor="text1"/>
          <w:sz w:val="24"/>
          <w:szCs w:val="24"/>
        </w:rPr>
        <w:t>2)</w:t>
      </w:r>
    </w:p>
    <w:p w14:paraId="63680236"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2829AC48" w14:textId="10103632" w:rsidR="00973B59" w:rsidRPr="007966DC" w:rsidRDefault="00973B59" w:rsidP="00973B59">
      <w:pPr>
        <w:keepNext/>
        <w:keepLines/>
        <w:spacing w:after="0" w:line="480" w:lineRule="auto"/>
        <w:jc w:val="both"/>
        <w:outlineLvl w:val="2"/>
        <w:rPr>
          <w:rFonts w:ascii="Times New Roman" w:eastAsia="SimSun" w:hAnsi="Times New Roman" w:cs="Times New Roman"/>
          <w:b/>
          <w:color w:val="000000" w:themeColor="text1"/>
          <w:sz w:val="24"/>
          <w:szCs w:val="24"/>
        </w:rPr>
      </w:pPr>
      <w:bookmarkStart w:id="122" w:name="_Toc125640675"/>
      <w:r w:rsidRPr="007966DC">
        <w:rPr>
          <w:rFonts w:ascii="Times New Roman" w:eastAsia="SimSun" w:hAnsi="Times New Roman" w:cs="Times New Roman"/>
          <w:b/>
          <w:color w:val="000000" w:themeColor="text1"/>
          <w:sz w:val="24"/>
          <w:szCs w:val="24"/>
        </w:rPr>
        <w:t xml:space="preserve">4.2.6 Occupational </w:t>
      </w:r>
      <w:r w:rsidR="009633B9" w:rsidRPr="007966DC">
        <w:rPr>
          <w:rFonts w:ascii="Times New Roman" w:eastAsia="SimSun" w:hAnsi="Times New Roman" w:cs="Times New Roman"/>
          <w:b/>
          <w:color w:val="000000" w:themeColor="text1"/>
          <w:sz w:val="24"/>
          <w:szCs w:val="24"/>
        </w:rPr>
        <w:t>Status</w:t>
      </w:r>
      <w:bookmarkEnd w:id="122"/>
    </w:p>
    <w:p w14:paraId="61C317C0" w14:textId="31F82161"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respondents were asked to indicate whether their guardians worked in the formal sector or the informal sector. In response to the question, 19.2% out of the total respondents indicated that their guardians work in the formal sector whilst </w:t>
      </w:r>
      <w:proofErr w:type="gramStart"/>
      <w:r w:rsidRPr="007966DC">
        <w:rPr>
          <w:rFonts w:ascii="Times New Roman" w:eastAsia="Calibri" w:hAnsi="Times New Roman" w:cs="Times New Roman"/>
          <w:color w:val="000000" w:themeColor="text1"/>
          <w:sz w:val="24"/>
          <w:szCs w:val="24"/>
        </w:rPr>
        <w:t>the majority of</w:t>
      </w:r>
      <w:proofErr w:type="gramEnd"/>
      <w:r w:rsidRPr="007966DC">
        <w:rPr>
          <w:rFonts w:ascii="Times New Roman" w:eastAsia="Calibri" w:hAnsi="Times New Roman" w:cs="Times New Roman"/>
          <w:color w:val="000000" w:themeColor="text1"/>
          <w:sz w:val="24"/>
          <w:szCs w:val="24"/>
        </w:rPr>
        <w:t xml:space="preserve"> them representing 80.8% revealed that their guardians work in the informal sector (Table 4.2)</w:t>
      </w:r>
      <w:r w:rsidR="007158EB"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The data gathered showed that teaching and farming dominated the various occupations across the formal and informal sector</w:t>
      </w:r>
      <w:r w:rsidR="006F1053" w:rsidRPr="007966DC">
        <w:rPr>
          <w:rFonts w:ascii="Times New Roman" w:eastAsia="Calibri" w:hAnsi="Times New Roman" w:cs="Times New Roman"/>
          <w:color w:val="000000" w:themeColor="text1"/>
          <w:sz w:val="24"/>
          <w:szCs w:val="24"/>
        </w:rPr>
        <w:t>s</w:t>
      </w:r>
      <w:r w:rsidR="007158EB"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respectively. The results suggest that the majority of the students’ guardians are employed. This may come as </w:t>
      </w:r>
      <w:r w:rsidR="006F1053" w:rsidRPr="007966DC">
        <w:rPr>
          <w:rFonts w:ascii="Times New Roman" w:eastAsia="Calibri" w:hAnsi="Times New Roman" w:cs="Times New Roman"/>
          <w:color w:val="000000" w:themeColor="text1"/>
          <w:sz w:val="24"/>
          <w:szCs w:val="24"/>
        </w:rPr>
        <w:t xml:space="preserve">a </w:t>
      </w:r>
      <w:r w:rsidRPr="007966DC">
        <w:rPr>
          <w:rFonts w:ascii="Times New Roman" w:eastAsia="Calibri" w:hAnsi="Times New Roman" w:cs="Times New Roman"/>
          <w:color w:val="000000" w:themeColor="text1"/>
          <w:sz w:val="24"/>
          <w:szCs w:val="24"/>
        </w:rPr>
        <w:t>sort of relief to the students because they may be well supported financially by their parents.</w:t>
      </w:r>
    </w:p>
    <w:p w14:paraId="1473198A" w14:textId="77777777" w:rsidR="00973B59" w:rsidRPr="007966DC" w:rsidRDefault="00973B59" w:rsidP="00973B59">
      <w:pPr>
        <w:spacing w:after="40" w:line="240" w:lineRule="auto"/>
        <w:jc w:val="both"/>
        <w:rPr>
          <w:rFonts w:ascii="Times New Roman" w:eastAsia="Calibri" w:hAnsi="Times New Roman" w:cs="Times New Roman"/>
          <w:color w:val="000000" w:themeColor="text1"/>
          <w:sz w:val="24"/>
          <w:szCs w:val="24"/>
        </w:rPr>
      </w:pPr>
    </w:p>
    <w:p w14:paraId="1EA76F1E" w14:textId="77777777" w:rsidR="00973B59" w:rsidRPr="007966DC" w:rsidRDefault="00973B59" w:rsidP="00973B59">
      <w:pPr>
        <w:spacing w:after="40" w:line="240" w:lineRule="auto"/>
        <w:jc w:val="both"/>
        <w:rPr>
          <w:rFonts w:ascii="Times New Roman" w:eastAsia="Calibri" w:hAnsi="Times New Roman" w:cs="Times New Roman"/>
          <w:color w:val="000000" w:themeColor="text1"/>
          <w:sz w:val="24"/>
          <w:szCs w:val="24"/>
        </w:rPr>
      </w:pPr>
    </w:p>
    <w:p w14:paraId="185E9D47" w14:textId="77777777" w:rsidR="00973B59" w:rsidRPr="007966DC" w:rsidRDefault="00973B59" w:rsidP="00973B59">
      <w:pPr>
        <w:spacing w:after="40" w:line="240" w:lineRule="auto"/>
        <w:jc w:val="both"/>
        <w:rPr>
          <w:rFonts w:ascii="Times New Roman" w:eastAsia="Calibri" w:hAnsi="Times New Roman" w:cs="Times New Roman"/>
          <w:color w:val="000000" w:themeColor="text1"/>
          <w:sz w:val="24"/>
          <w:szCs w:val="24"/>
        </w:rPr>
      </w:pPr>
    </w:p>
    <w:p w14:paraId="00C47C4C" w14:textId="63530039" w:rsidR="00973B59" w:rsidRPr="007966DC" w:rsidRDefault="00973B59" w:rsidP="00973B59">
      <w:pPr>
        <w:spacing w:after="40" w:line="240" w:lineRule="auto"/>
        <w:jc w:val="both"/>
        <w:rPr>
          <w:rFonts w:ascii="Times New Roman" w:eastAsia="Calibri" w:hAnsi="Times New Roman" w:cs="Times New Roman"/>
          <w:color w:val="000000" w:themeColor="text1"/>
          <w:sz w:val="24"/>
          <w:szCs w:val="24"/>
        </w:rPr>
      </w:pPr>
    </w:p>
    <w:p w14:paraId="023C6E97" w14:textId="77777777" w:rsidR="0081579A" w:rsidRPr="007966DC" w:rsidRDefault="0081579A" w:rsidP="00973B59">
      <w:pPr>
        <w:spacing w:after="40" w:line="240" w:lineRule="auto"/>
        <w:jc w:val="both"/>
        <w:rPr>
          <w:rFonts w:ascii="Times New Roman" w:eastAsia="Calibri" w:hAnsi="Times New Roman" w:cs="Times New Roman"/>
          <w:color w:val="000000" w:themeColor="text1"/>
          <w:sz w:val="24"/>
          <w:szCs w:val="24"/>
        </w:rPr>
      </w:pPr>
    </w:p>
    <w:p w14:paraId="0CE11860" w14:textId="77777777" w:rsidR="00973B59" w:rsidRPr="007966DC" w:rsidRDefault="00973B59" w:rsidP="00973B59">
      <w:pPr>
        <w:spacing w:after="40" w:line="240" w:lineRule="auto"/>
        <w:jc w:val="both"/>
        <w:rPr>
          <w:rFonts w:ascii="Times New Roman" w:eastAsia="Calibri" w:hAnsi="Times New Roman" w:cs="Times New Roman"/>
          <w:color w:val="000000" w:themeColor="text1"/>
          <w:sz w:val="24"/>
          <w:szCs w:val="24"/>
        </w:rPr>
      </w:pPr>
    </w:p>
    <w:p w14:paraId="3270C729" w14:textId="54773A83" w:rsidR="00973B59" w:rsidRPr="007966DC" w:rsidRDefault="00973B59" w:rsidP="00973B59">
      <w:pPr>
        <w:spacing w:after="200" w:line="240" w:lineRule="auto"/>
        <w:jc w:val="both"/>
        <w:rPr>
          <w:rFonts w:ascii="Times New Roman" w:eastAsia="Calibri" w:hAnsi="Times New Roman" w:cs="Times New Roman"/>
          <w:b/>
          <w:bCs/>
          <w:color w:val="000000" w:themeColor="text1"/>
          <w:sz w:val="24"/>
          <w:szCs w:val="24"/>
        </w:rPr>
      </w:pPr>
      <w:bookmarkStart w:id="123" w:name="_Toc112600772"/>
      <w:r w:rsidRPr="007966DC">
        <w:rPr>
          <w:rFonts w:ascii="Times New Roman" w:eastAsia="Calibri" w:hAnsi="Times New Roman" w:cs="Times New Roman"/>
          <w:b/>
          <w:bCs/>
          <w:color w:val="000000" w:themeColor="text1"/>
          <w:sz w:val="24"/>
          <w:szCs w:val="24"/>
        </w:rPr>
        <w:lastRenderedPageBreak/>
        <w:t>Table 4.</w:t>
      </w:r>
      <w:r w:rsidRPr="007966DC">
        <w:rPr>
          <w:rFonts w:ascii="Times New Roman" w:eastAsia="Calibri" w:hAnsi="Times New Roman" w:cs="Times New Roman"/>
          <w:b/>
          <w:bCs/>
          <w:color w:val="000000" w:themeColor="text1"/>
          <w:sz w:val="24"/>
          <w:szCs w:val="24"/>
        </w:rPr>
        <w:fldChar w:fldCharType="begin"/>
      </w:r>
      <w:r w:rsidRPr="007966DC">
        <w:rPr>
          <w:rFonts w:ascii="Times New Roman" w:eastAsia="Calibri" w:hAnsi="Times New Roman" w:cs="Times New Roman"/>
          <w:b/>
          <w:bCs/>
          <w:color w:val="000000" w:themeColor="text1"/>
          <w:sz w:val="24"/>
          <w:szCs w:val="24"/>
        </w:rPr>
        <w:instrText xml:space="preserve"> SEQ Table_4 \* ARABIC </w:instrText>
      </w:r>
      <w:r w:rsidRPr="007966DC">
        <w:rPr>
          <w:rFonts w:ascii="Times New Roman" w:eastAsia="Calibri" w:hAnsi="Times New Roman" w:cs="Times New Roman"/>
          <w:b/>
          <w:bCs/>
          <w:color w:val="000000" w:themeColor="text1"/>
          <w:sz w:val="24"/>
          <w:szCs w:val="24"/>
        </w:rPr>
        <w:fldChar w:fldCharType="separate"/>
      </w:r>
      <w:r w:rsidR="008B5535">
        <w:rPr>
          <w:rFonts w:ascii="Times New Roman" w:eastAsia="Calibri" w:hAnsi="Times New Roman" w:cs="Times New Roman"/>
          <w:b/>
          <w:bCs/>
          <w:noProof/>
          <w:color w:val="000000" w:themeColor="text1"/>
          <w:sz w:val="24"/>
          <w:szCs w:val="24"/>
        </w:rPr>
        <w:t>2</w:t>
      </w:r>
      <w:r w:rsidRPr="007966DC">
        <w:rPr>
          <w:rFonts w:ascii="Times New Roman" w:eastAsia="Calibri" w:hAnsi="Times New Roman" w:cs="Times New Roman"/>
          <w:b/>
          <w:bCs/>
          <w:color w:val="000000" w:themeColor="text1"/>
          <w:sz w:val="24"/>
          <w:szCs w:val="24"/>
        </w:rPr>
        <w:fldChar w:fldCharType="end"/>
      </w:r>
      <w:r w:rsidRPr="007966DC">
        <w:rPr>
          <w:rFonts w:ascii="Times New Roman" w:eastAsia="Calibri" w:hAnsi="Times New Roman" w:cs="Times New Roman"/>
          <w:b/>
          <w:bCs/>
          <w:color w:val="000000" w:themeColor="text1"/>
          <w:sz w:val="24"/>
          <w:szCs w:val="24"/>
        </w:rPr>
        <w:t xml:space="preserve">: Occupational </w:t>
      </w:r>
      <w:r w:rsidR="00D4212D" w:rsidRPr="007966DC">
        <w:rPr>
          <w:rFonts w:ascii="Times New Roman" w:eastAsia="Calibri" w:hAnsi="Times New Roman" w:cs="Times New Roman"/>
          <w:b/>
          <w:bCs/>
          <w:color w:val="000000" w:themeColor="text1"/>
          <w:sz w:val="24"/>
          <w:szCs w:val="24"/>
        </w:rPr>
        <w:t>S</w:t>
      </w:r>
      <w:r w:rsidRPr="007966DC">
        <w:rPr>
          <w:rFonts w:ascii="Times New Roman" w:eastAsia="Calibri" w:hAnsi="Times New Roman" w:cs="Times New Roman"/>
          <w:b/>
          <w:bCs/>
          <w:color w:val="000000" w:themeColor="text1"/>
          <w:sz w:val="24"/>
          <w:szCs w:val="24"/>
        </w:rPr>
        <w:t>tatus</w:t>
      </w:r>
      <w:bookmarkEnd w:id="123"/>
    </w:p>
    <w:tbl>
      <w:tblPr>
        <w:tblStyle w:val="TableGrid1"/>
        <w:tblW w:w="8548" w:type="dxa"/>
        <w:tblBorders>
          <w:left w:val="none" w:sz="0" w:space="0" w:color="auto"/>
          <w:right w:val="none" w:sz="0" w:space="0" w:color="auto"/>
          <w:insideV w:val="none" w:sz="0" w:space="0" w:color="auto"/>
        </w:tblBorders>
        <w:tblLayout w:type="fixed"/>
        <w:tblLook w:val="0000" w:firstRow="0" w:lastRow="0" w:firstColumn="0" w:lastColumn="0" w:noHBand="0" w:noVBand="0"/>
      </w:tblPr>
      <w:tblGrid>
        <w:gridCol w:w="3614"/>
        <w:gridCol w:w="2467"/>
        <w:gridCol w:w="2467"/>
      </w:tblGrid>
      <w:tr w:rsidR="007966DC" w:rsidRPr="007966DC" w14:paraId="57A44FE0" w14:textId="77777777" w:rsidTr="0039137C">
        <w:trPr>
          <w:trHeight w:val="478"/>
        </w:trPr>
        <w:tc>
          <w:tcPr>
            <w:tcW w:w="3614" w:type="dxa"/>
            <w:tcBorders>
              <w:bottom w:val="single" w:sz="4" w:space="0" w:color="auto"/>
            </w:tcBorders>
          </w:tcPr>
          <w:p w14:paraId="2B953C49" w14:textId="77777777" w:rsidR="00973B59" w:rsidRPr="007966DC" w:rsidRDefault="00973B59" w:rsidP="00973B59">
            <w:pPr>
              <w:autoSpaceDE w:val="0"/>
              <w:autoSpaceDN w:val="0"/>
              <w:adjustRightInd w:val="0"/>
              <w:spacing w:after="40" w:line="360" w:lineRule="auto"/>
              <w:ind w:left="60" w:right="60"/>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Formal and informal sector</w:t>
            </w:r>
          </w:p>
        </w:tc>
        <w:tc>
          <w:tcPr>
            <w:tcW w:w="2467" w:type="dxa"/>
            <w:tcBorders>
              <w:bottom w:val="single" w:sz="4" w:space="0" w:color="auto"/>
            </w:tcBorders>
          </w:tcPr>
          <w:p w14:paraId="17368A2F" w14:textId="77777777" w:rsidR="00973B59" w:rsidRPr="007966DC" w:rsidRDefault="00973B59" w:rsidP="00973B59">
            <w:pPr>
              <w:autoSpaceDE w:val="0"/>
              <w:autoSpaceDN w:val="0"/>
              <w:adjustRightInd w:val="0"/>
              <w:spacing w:after="40" w:line="360" w:lineRule="auto"/>
              <w:ind w:right="60"/>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 xml:space="preserve">         Frequency</w:t>
            </w:r>
          </w:p>
        </w:tc>
        <w:tc>
          <w:tcPr>
            <w:tcW w:w="2467" w:type="dxa"/>
            <w:tcBorders>
              <w:bottom w:val="single" w:sz="4" w:space="0" w:color="auto"/>
            </w:tcBorders>
          </w:tcPr>
          <w:p w14:paraId="225FFE1C" w14:textId="49775C17" w:rsidR="00973B59" w:rsidRPr="007966DC" w:rsidRDefault="00973B59" w:rsidP="00973B59">
            <w:pPr>
              <w:autoSpaceDE w:val="0"/>
              <w:autoSpaceDN w:val="0"/>
              <w:adjustRightInd w:val="0"/>
              <w:spacing w:after="40" w:line="360" w:lineRule="auto"/>
              <w:ind w:right="60"/>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 xml:space="preserve">                   Percent</w:t>
            </w:r>
            <w:r w:rsidR="00343E3A" w:rsidRPr="007966DC">
              <w:rPr>
                <w:rFonts w:ascii="Times New Roman" w:eastAsia="Calibri" w:hAnsi="Times New Roman" w:cs="Times New Roman"/>
                <w:b/>
                <w:bCs/>
                <w:color w:val="000000" w:themeColor="text1"/>
                <w:sz w:val="24"/>
                <w:szCs w:val="24"/>
              </w:rPr>
              <w:t>age</w:t>
            </w:r>
          </w:p>
        </w:tc>
      </w:tr>
      <w:tr w:rsidR="007966DC" w:rsidRPr="007966DC" w14:paraId="604F4942" w14:textId="77777777" w:rsidTr="0039137C">
        <w:trPr>
          <w:trHeight w:val="459"/>
        </w:trPr>
        <w:tc>
          <w:tcPr>
            <w:tcW w:w="3614" w:type="dxa"/>
            <w:tcBorders>
              <w:bottom w:val="nil"/>
            </w:tcBorders>
          </w:tcPr>
          <w:p w14:paraId="55992272" w14:textId="77777777" w:rsidR="00973B59" w:rsidRPr="007966DC" w:rsidRDefault="00973B59" w:rsidP="00973B59">
            <w:pPr>
              <w:autoSpaceDE w:val="0"/>
              <w:autoSpaceDN w:val="0"/>
              <w:adjustRightInd w:val="0"/>
              <w:spacing w:after="40" w:line="36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Formal sector</w:t>
            </w:r>
          </w:p>
        </w:tc>
        <w:tc>
          <w:tcPr>
            <w:tcW w:w="2467" w:type="dxa"/>
            <w:tcBorders>
              <w:bottom w:val="nil"/>
            </w:tcBorders>
          </w:tcPr>
          <w:p w14:paraId="6ECB5E4E" w14:textId="77777777" w:rsidR="00973B59" w:rsidRPr="007966DC" w:rsidRDefault="00973B59" w:rsidP="00973B59">
            <w:pPr>
              <w:autoSpaceDE w:val="0"/>
              <w:autoSpaceDN w:val="0"/>
              <w:adjustRightInd w:val="0"/>
              <w:spacing w:after="40" w:line="360" w:lineRule="auto"/>
              <w:ind w:left="423"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54</w:t>
            </w:r>
          </w:p>
        </w:tc>
        <w:tc>
          <w:tcPr>
            <w:tcW w:w="2467" w:type="dxa"/>
            <w:tcBorders>
              <w:bottom w:val="nil"/>
            </w:tcBorders>
          </w:tcPr>
          <w:p w14:paraId="0AEDCFF3"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19.6</w:t>
            </w:r>
          </w:p>
        </w:tc>
      </w:tr>
      <w:tr w:rsidR="007966DC" w:rsidRPr="007966DC" w14:paraId="245EC25E" w14:textId="77777777" w:rsidTr="0039137C">
        <w:trPr>
          <w:trHeight w:val="496"/>
        </w:trPr>
        <w:tc>
          <w:tcPr>
            <w:tcW w:w="3614" w:type="dxa"/>
            <w:tcBorders>
              <w:top w:val="nil"/>
              <w:bottom w:val="nil"/>
            </w:tcBorders>
          </w:tcPr>
          <w:p w14:paraId="5CBA5AB7" w14:textId="77777777" w:rsidR="00973B59" w:rsidRPr="007966DC" w:rsidRDefault="00973B59" w:rsidP="00973B59">
            <w:pPr>
              <w:autoSpaceDE w:val="0"/>
              <w:autoSpaceDN w:val="0"/>
              <w:adjustRightInd w:val="0"/>
              <w:spacing w:after="40" w:line="36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Informal sector</w:t>
            </w:r>
          </w:p>
        </w:tc>
        <w:tc>
          <w:tcPr>
            <w:tcW w:w="2467" w:type="dxa"/>
            <w:tcBorders>
              <w:top w:val="nil"/>
              <w:bottom w:val="nil"/>
            </w:tcBorders>
          </w:tcPr>
          <w:p w14:paraId="74371457" w14:textId="77777777" w:rsidR="00973B59" w:rsidRPr="007966DC" w:rsidRDefault="00973B59" w:rsidP="00973B59">
            <w:pPr>
              <w:autoSpaceDE w:val="0"/>
              <w:autoSpaceDN w:val="0"/>
              <w:adjustRightInd w:val="0"/>
              <w:spacing w:after="40" w:line="360" w:lineRule="auto"/>
              <w:ind w:left="423"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222</w:t>
            </w:r>
          </w:p>
        </w:tc>
        <w:tc>
          <w:tcPr>
            <w:tcW w:w="2467" w:type="dxa"/>
            <w:tcBorders>
              <w:top w:val="nil"/>
              <w:bottom w:val="nil"/>
            </w:tcBorders>
          </w:tcPr>
          <w:p w14:paraId="00144319"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80.4</w:t>
            </w:r>
          </w:p>
        </w:tc>
      </w:tr>
      <w:tr w:rsidR="007966DC" w:rsidRPr="007966DC" w14:paraId="3FEDEA1F" w14:textId="77777777" w:rsidTr="0039137C">
        <w:trPr>
          <w:trHeight w:val="478"/>
        </w:trPr>
        <w:tc>
          <w:tcPr>
            <w:tcW w:w="3614" w:type="dxa"/>
            <w:tcBorders>
              <w:top w:val="nil"/>
              <w:bottom w:val="nil"/>
            </w:tcBorders>
          </w:tcPr>
          <w:p w14:paraId="62535109" w14:textId="77777777" w:rsidR="00973B59" w:rsidRPr="007966DC" w:rsidRDefault="00973B59" w:rsidP="00973B59">
            <w:pPr>
              <w:autoSpaceDE w:val="0"/>
              <w:autoSpaceDN w:val="0"/>
              <w:adjustRightInd w:val="0"/>
              <w:spacing w:after="40" w:line="360" w:lineRule="auto"/>
              <w:ind w:left="60" w:right="60"/>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Total</w:t>
            </w:r>
          </w:p>
        </w:tc>
        <w:tc>
          <w:tcPr>
            <w:tcW w:w="2467" w:type="dxa"/>
            <w:tcBorders>
              <w:top w:val="nil"/>
              <w:bottom w:val="nil"/>
            </w:tcBorders>
          </w:tcPr>
          <w:p w14:paraId="3158B949" w14:textId="77777777" w:rsidR="00973B59" w:rsidRPr="007966DC" w:rsidRDefault="00973B59" w:rsidP="00973B59">
            <w:pPr>
              <w:autoSpaceDE w:val="0"/>
              <w:autoSpaceDN w:val="0"/>
              <w:adjustRightInd w:val="0"/>
              <w:spacing w:after="40" w:line="360" w:lineRule="auto"/>
              <w:ind w:left="423" w:right="60"/>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 xml:space="preserve">   276</w:t>
            </w:r>
          </w:p>
        </w:tc>
        <w:tc>
          <w:tcPr>
            <w:tcW w:w="2467" w:type="dxa"/>
            <w:tcBorders>
              <w:top w:val="nil"/>
              <w:bottom w:val="nil"/>
            </w:tcBorders>
          </w:tcPr>
          <w:p w14:paraId="33C8F864"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 xml:space="preserve">                  100.0</w:t>
            </w:r>
          </w:p>
        </w:tc>
      </w:tr>
      <w:tr w:rsidR="007966DC" w:rsidRPr="007966DC" w14:paraId="09599F08" w14:textId="77777777" w:rsidTr="0039137C">
        <w:trPr>
          <w:trHeight w:val="478"/>
        </w:trPr>
        <w:tc>
          <w:tcPr>
            <w:tcW w:w="3614" w:type="dxa"/>
            <w:tcBorders>
              <w:top w:val="nil"/>
              <w:bottom w:val="nil"/>
            </w:tcBorders>
          </w:tcPr>
          <w:p w14:paraId="253B8047" w14:textId="77777777" w:rsidR="00973B59" w:rsidRPr="007966DC" w:rsidRDefault="00973B59" w:rsidP="00973B59">
            <w:pPr>
              <w:autoSpaceDE w:val="0"/>
              <w:autoSpaceDN w:val="0"/>
              <w:adjustRightInd w:val="0"/>
              <w:spacing w:after="40" w:line="360" w:lineRule="auto"/>
              <w:ind w:left="60" w:right="60"/>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 xml:space="preserve">Formal Sector occupation </w:t>
            </w:r>
          </w:p>
        </w:tc>
        <w:tc>
          <w:tcPr>
            <w:tcW w:w="2467" w:type="dxa"/>
            <w:tcBorders>
              <w:top w:val="nil"/>
              <w:bottom w:val="nil"/>
            </w:tcBorders>
          </w:tcPr>
          <w:p w14:paraId="76B4F589" w14:textId="77777777" w:rsidR="00973B59" w:rsidRPr="007966DC" w:rsidRDefault="00973B59" w:rsidP="00973B59">
            <w:pPr>
              <w:autoSpaceDE w:val="0"/>
              <w:autoSpaceDN w:val="0"/>
              <w:adjustRightInd w:val="0"/>
              <w:spacing w:after="40" w:line="360" w:lineRule="auto"/>
              <w:ind w:left="423" w:right="60"/>
              <w:rPr>
                <w:rFonts w:ascii="Times New Roman" w:eastAsia="Calibri" w:hAnsi="Times New Roman" w:cs="Times New Roman"/>
                <w:b/>
                <w:bCs/>
                <w:color w:val="000000" w:themeColor="text1"/>
                <w:sz w:val="24"/>
                <w:szCs w:val="24"/>
              </w:rPr>
            </w:pPr>
          </w:p>
        </w:tc>
        <w:tc>
          <w:tcPr>
            <w:tcW w:w="2467" w:type="dxa"/>
            <w:tcBorders>
              <w:top w:val="nil"/>
              <w:bottom w:val="nil"/>
            </w:tcBorders>
          </w:tcPr>
          <w:p w14:paraId="173C8F7E"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 xml:space="preserve">        </w:t>
            </w:r>
          </w:p>
        </w:tc>
      </w:tr>
      <w:tr w:rsidR="007966DC" w:rsidRPr="007966DC" w14:paraId="4F3E0B1F" w14:textId="77777777" w:rsidTr="0039137C">
        <w:trPr>
          <w:trHeight w:val="478"/>
        </w:trPr>
        <w:tc>
          <w:tcPr>
            <w:tcW w:w="3614" w:type="dxa"/>
            <w:tcBorders>
              <w:top w:val="nil"/>
              <w:bottom w:val="nil"/>
            </w:tcBorders>
          </w:tcPr>
          <w:p w14:paraId="4E36A99B" w14:textId="77777777" w:rsidR="00973B59" w:rsidRPr="007966DC" w:rsidRDefault="00973B59" w:rsidP="00973B59">
            <w:pPr>
              <w:autoSpaceDE w:val="0"/>
              <w:autoSpaceDN w:val="0"/>
              <w:adjustRightInd w:val="0"/>
              <w:spacing w:after="40" w:line="36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Teaching</w:t>
            </w:r>
          </w:p>
        </w:tc>
        <w:tc>
          <w:tcPr>
            <w:tcW w:w="2467" w:type="dxa"/>
            <w:tcBorders>
              <w:top w:val="nil"/>
              <w:bottom w:val="nil"/>
            </w:tcBorders>
          </w:tcPr>
          <w:p w14:paraId="221585E3" w14:textId="77777777" w:rsidR="00973B59" w:rsidRPr="007966DC" w:rsidRDefault="00973B59" w:rsidP="00973B59">
            <w:pPr>
              <w:autoSpaceDE w:val="0"/>
              <w:autoSpaceDN w:val="0"/>
              <w:adjustRightInd w:val="0"/>
              <w:spacing w:after="40" w:line="360" w:lineRule="auto"/>
              <w:ind w:left="423"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29</w:t>
            </w:r>
          </w:p>
        </w:tc>
        <w:tc>
          <w:tcPr>
            <w:tcW w:w="2467" w:type="dxa"/>
            <w:tcBorders>
              <w:top w:val="nil"/>
              <w:bottom w:val="nil"/>
            </w:tcBorders>
          </w:tcPr>
          <w:p w14:paraId="2EBE227E"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53.7</w:t>
            </w:r>
          </w:p>
        </w:tc>
      </w:tr>
      <w:tr w:rsidR="007966DC" w:rsidRPr="007966DC" w14:paraId="66E05736" w14:textId="77777777" w:rsidTr="0039137C">
        <w:trPr>
          <w:trHeight w:val="478"/>
        </w:trPr>
        <w:tc>
          <w:tcPr>
            <w:tcW w:w="3614" w:type="dxa"/>
            <w:tcBorders>
              <w:top w:val="nil"/>
              <w:bottom w:val="nil"/>
            </w:tcBorders>
          </w:tcPr>
          <w:p w14:paraId="1A3D8BD1" w14:textId="77777777" w:rsidR="00973B59" w:rsidRPr="007966DC" w:rsidRDefault="00973B59" w:rsidP="00973B59">
            <w:pPr>
              <w:autoSpaceDE w:val="0"/>
              <w:autoSpaceDN w:val="0"/>
              <w:adjustRightInd w:val="0"/>
              <w:spacing w:after="40" w:line="36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Banking</w:t>
            </w:r>
          </w:p>
        </w:tc>
        <w:tc>
          <w:tcPr>
            <w:tcW w:w="2467" w:type="dxa"/>
            <w:tcBorders>
              <w:top w:val="nil"/>
              <w:bottom w:val="nil"/>
            </w:tcBorders>
          </w:tcPr>
          <w:p w14:paraId="46298573" w14:textId="77777777" w:rsidR="00973B59" w:rsidRPr="007966DC" w:rsidRDefault="00973B59" w:rsidP="00973B59">
            <w:pPr>
              <w:autoSpaceDE w:val="0"/>
              <w:autoSpaceDN w:val="0"/>
              <w:adjustRightInd w:val="0"/>
              <w:spacing w:after="40" w:line="360" w:lineRule="auto"/>
              <w:ind w:left="423"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4</w:t>
            </w:r>
          </w:p>
        </w:tc>
        <w:tc>
          <w:tcPr>
            <w:tcW w:w="2467" w:type="dxa"/>
            <w:tcBorders>
              <w:top w:val="nil"/>
              <w:bottom w:val="nil"/>
            </w:tcBorders>
          </w:tcPr>
          <w:p w14:paraId="41F17348"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7.4</w:t>
            </w:r>
          </w:p>
        </w:tc>
      </w:tr>
      <w:tr w:rsidR="007966DC" w:rsidRPr="007966DC" w14:paraId="5A1A2877" w14:textId="77777777" w:rsidTr="0039137C">
        <w:trPr>
          <w:trHeight w:val="478"/>
        </w:trPr>
        <w:tc>
          <w:tcPr>
            <w:tcW w:w="3614" w:type="dxa"/>
            <w:tcBorders>
              <w:top w:val="nil"/>
              <w:bottom w:val="nil"/>
            </w:tcBorders>
          </w:tcPr>
          <w:p w14:paraId="477EAC73" w14:textId="77777777" w:rsidR="00973B59" w:rsidRPr="007966DC" w:rsidRDefault="00973B59" w:rsidP="00973B59">
            <w:pPr>
              <w:autoSpaceDE w:val="0"/>
              <w:autoSpaceDN w:val="0"/>
              <w:adjustRightInd w:val="0"/>
              <w:spacing w:after="40" w:line="36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Health</w:t>
            </w:r>
          </w:p>
        </w:tc>
        <w:tc>
          <w:tcPr>
            <w:tcW w:w="2467" w:type="dxa"/>
            <w:tcBorders>
              <w:top w:val="nil"/>
              <w:bottom w:val="nil"/>
            </w:tcBorders>
          </w:tcPr>
          <w:p w14:paraId="61AA9EF4" w14:textId="77777777" w:rsidR="00973B59" w:rsidRPr="007966DC" w:rsidRDefault="00973B59" w:rsidP="00973B59">
            <w:pPr>
              <w:autoSpaceDE w:val="0"/>
              <w:autoSpaceDN w:val="0"/>
              <w:adjustRightInd w:val="0"/>
              <w:spacing w:after="40" w:line="360" w:lineRule="auto"/>
              <w:ind w:left="423"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6</w:t>
            </w:r>
          </w:p>
        </w:tc>
        <w:tc>
          <w:tcPr>
            <w:tcW w:w="2467" w:type="dxa"/>
            <w:tcBorders>
              <w:top w:val="nil"/>
              <w:bottom w:val="nil"/>
            </w:tcBorders>
          </w:tcPr>
          <w:p w14:paraId="69A0D50C"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11.1</w:t>
            </w:r>
          </w:p>
        </w:tc>
      </w:tr>
      <w:tr w:rsidR="007966DC" w:rsidRPr="007966DC" w14:paraId="6F4F3C2B" w14:textId="77777777" w:rsidTr="0039137C">
        <w:trPr>
          <w:trHeight w:val="478"/>
        </w:trPr>
        <w:tc>
          <w:tcPr>
            <w:tcW w:w="3614" w:type="dxa"/>
            <w:tcBorders>
              <w:top w:val="nil"/>
              <w:bottom w:val="nil"/>
            </w:tcBorders>
          </w:tcPr>
          <w:p w14:paraId="388F47C7" w14:textId="77777777" w:rsidR="00973B59" w:rsidRPr="007966DC" w:rsidRDefault="00973B59" w:rsidP="00973B59">
            <w:pPr>
              <w:autoSpaceDE w:val="0"/>
              <w:autoSpaceDN w:val="0"/>
              <w:adjustRightInd w:val="0"/>
              <w:spacing w:after="40" w:line="36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Security </w:t>
            </w:r>
          </w:p>
        </w:tc>
        <w:tc>
          <w:tcPr>
            <w:tcW w:w="2467" w:type="dxa"/>
            <w:tcBorders>
              <w:top w:val="nil"/>
              <w:bottom w:val="nil"/>
            </w:tcBorders>
          </w:tcPr>
          <w:p w14:paraId="6BC1825E" w14:textId="77777777" w:rsidR="00973B59" w:rsidRPr="007966DC" w:rsidRDefault="00973B59" w:rsidP="00973B59">
            <w:pPr>
              <w:autoSpaceDE w:val="0"/>
              <w:autoSpaceDN w:val="0"/>
              <w:adjustRightInd w:val="0"/>
              <w:spacing w:after="40" w:line="360" w:lineRule="auto"/>
              <w:ind w:left="423"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6</w:t>
            </w:r>
          </w:p>
        </w:tc>
        <w:tc>
          <w:tcPr>
            <w:tcW w:w="2467" w:type="dxa"/>
            <w:tcBorders>
              <w:top w:val="nil"/>
              <w:bottom w:val="nil"/>
            </w:tcBorders>
          </w:tcPr>
          <w:p w14:paraId="79B3519F"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11.1</w:t>
            </w:r>
          </w:p>
        </w:tc>
      </w:tr>
      <w:tr w:rsidR="007966DC" w:rsidRPr="007966DC" w14:paraId="6EE89BFA" w14:textId="77777777" w:rsidTr="0039137C">
        <w:trPr>
          <w:trHeight w:val="67"/>
        </w:trPr>
        <w:tc>
          <w:tcPr>
            <w:tcW w:w="3614" w:type="dxa"/>
            <w:tcBorders>
              <w:top w:val="nil"/>
              <w:bottom w:val="nil"/>
            </w:tcBorders>
          </w:tcPr>
          <w:p w14:paraId="4DC41DC1" w14:textId="77777777" w:rsidR="00973B59" w:rsidRPr="007966DC" w:rsidRDefault="00973B59" w:rsidP="00973B59">
            <w:pPr>
              <w:autoSpaceDE w:val="0"/>
              <w:autoSpaceDN w:val="0"/>
              <w:adjustRightInd w:val="0"/>
              <w:spacing w:after="40" w:line="36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Others </w:t>
            </w:r>
          </w:p>
        </w:tc>
        <w:tc>
          <w:tcPr>
            <w:tcW w:w="2467" w:type="dxa"/>
            <w:tcBorders>
              <w:top w:val="nil"/>
              <w:bottom w:val="nil"/>
            </w:tcBorders>
          </w:tcPr>
          <w:p w14:paraId="77B650BF" w14:textId="77777777" w:rsidR="00973B59" w:rsidRPr="007966DC" w:rsidRDefault="00973B59" w:rsidP="00973B59">
            <w:pPr>
              <w:autoSpaceDE w:val="0"/>
              <w:autoSpaceDN w:val="0"/>
              <w:adjustRightInd w:val="0"/>
              <w:spacing w:after="40" w:line="360" w:lineRule="auto"/>
              <w:ind w:left="423"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9</w:t>
            </w:r>
          </w:p>
        </w:tc>
        <w:tc>
          <w:tcPr>
            <w:tcW w:w="2467" w:type="dxa"/>
            <w:tcBorders>
              <w:top w:val="nil"/>
              <w:bottom w:val="nil"/>
            </w:tcBorders>
          </w:tcPr>
          <w:p w14:paraId="2844B536"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16.7</w:t>
            </w:r>
          </w:p>
        </w:tc>
      </w:tr>
      <w:tr w:rsidR="007966DC" w:rsidRPr="007966DC" w14:paraId="654E642B" w14:textId="77777777" w:rsidTr="0039137C">
        <w:trPr>
          <w:trHeight w:val="478"/>
        </w:trPr>
        <w:tc>
          <w:tcPr>
            <w:tcW w:w="3614" w:type="dxa"/>
            <w:tcBorders>
              <w:top w:val="nil"/>
              <w:bottom w:val="nil"/>
            </w:tcBorders>
          </w:tcPr>
          <w:p w14:paraId="6CB4AAF9" w14:textId="77777777" w:rsidR="00973B59" w:rsidRPr="007966DC" w:rsidRDefault="00973B59" w:rsidP="00973B59">
            <w:pPr>
              <w:autoSpaceDE w:val="0"/>
              <w:autoSpaceDN w:val="0"/>
              <w:adjustRightInd w:val="0"/>
              <w:spacing w:after="40" w:line="360" w:lineRule="auto"/>
              <w:ind w:left="60" w:right="60"/>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Total</w:t>
            </w:r>
          </w:p>
        </w:tc>
        <w:tc>
          <w:tcPr>
            <w:tcW w:w="2467" w:type="dxa"/>
            <w:tcBorders>
              <w:top w:val="nil"/>
              <w:bottom w:val="nil"/>
            </w:tcBorders>
          </w:tcPr>
          <w:p w14:paraId="6A0FF4B0" w14:textId="77777777" w:rsidR="00973B59" w:rsidRPr="007966DC" w:rsidRDefault="00973B59" w:rsidP="00973B59">
            <w:pPr>
              <w:autoSpaceDE w:val="0"/>
              <w:autoSpaceDN w:val="0"/>
              <w:adjustRightInd w:val="0"/>
              <w:spacing w:after="40" w:line="360" w:lineRule="auto"/>
              <w:ind w:left="423" w:right="60"/>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 xml:space="preserve">     54</w:t>
            </w:r>
          </w:p>
        </w:tc>
        <w:tc>
          <w:tcPr>
            <w:tcW w:w="2467" w:type="dxa"/>
            <w:tcBorders>
              <w:top w:val="nil"/>
              <w:bottom w:val="nil"/>
            </w:tcBorders>
          </w:tcPr>
          <w:p w14:paraId="012AE2E0"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 xml:space="preserve">                 100.0</w:t>
            </w:r>
          </w:p>
        </w:tc>
      </w:tr>
      <w:tr w:rsidR="007966DC" w:rsidRPr="007966DC" w14:paraId="546A7925" w14:textId="77777777" w:rsidTr="0039137C">
        <w:trPr>
          <w:trHeight w:val="496"/>
        </w:trPr>
        <w:tc>
          <w:tcPr>
            <w:tcW w:w="3614" w:type="dxa"/>
            <w:tcBorders>
              <w:top w:val="nil"/>
              <w:bottom w:val="nil"/>
            </w:tcBorders>
          </w:tcPr>
          <w:p w14:paraId="0B65B9B1" w14:textId="77777777" w:rsidR="00973B59" w:rsidRPr="007966DC" w:rsidRDefault="00973B59" w:rsidP="00973B59">
            <w:pPr>
              <w:autoSpaceDE w:val="0"/>
              <w:autoSpaceDN w:val="0"/>
              <w:adjustRightInd w:val="0"/>
              <w:spacing w:after="40" w:line="360" w:lineRule="auto"/>
              <w:ind w:left="60" w:right="60"/>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Informal sector occupation</w:t>
            </w:r>
          </w:p>
        </w:tc>
        <w:tc>
          <w:tcPr>
            <w:tcW w:w="2467" w:type="dxa"/>
            <w:tcBorders>
              <w:top w:val="nil"/>
              <w:bottom w:val="nil"/>
            </w:tcBorders>
          </w:tcPr>
          <w:p w14:paraId="589161BD" w14:textId="77777777" w:rsidR="00973B59" w:rsidRPr="007966DC" w:rsidRDefault="00973B59" w:rsidP="00973B59">
            <w:pPr>
              <w:autoSpaceDE w:val="0"/>
              <w:autoSpaceDN w:val="0"/>
              <w:adjustRightInd w:val="0"/>
              <w:spacing w:after="40" w:line="360" w:lineRule="auto"/>
              <w:ind w:left="423" w:right="60"/>
              <w:rPr>
                <w:rFonts w:ascii="Times New Roman" w:eastAsia="Calibri" w:hAnsi="Times New Roman" w:cs="Times New Roman"/>
                <w:b/>
                <w:bCs/>
                <w:color w:val="000000" w:themeColor="text1"/>
                <w:sz w:val="24"/>
                <w:szCs w:val="24"/>
              </w:rPr>
            </w:pPr>
          </w:p>
        </w:tc>
        <w:tc>
          <w:tcPr>
            <w:tcW w:w="2467" w:type="dxa"/>
            <w:tcBorders>
              <w:top w:val="nil"/>
              <w:bottom w:val="nil"/>
            </w:tcBorders>
          </w:tcPr>
          <w:p w14:paraId="5C5F7077"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 xml:space="preserve">          </w:t>
            </w:r>
          </w:p>
        </w:tc>
      </w:tr>
      <w:tr w:rsidR="007966DC" w:rsidRPr="007966DC" w14:paraId="7550EECD" w14:textId="77777777" w:rsidTr="0039137C">
        <w:trPr>
          <w:trHeight w:val="478"/>
        </w:trPr>
        <w:tc>
          <w:tcPr>
            <w:tcW w:w="3614" w:type="dxa"/>
            <w:tcBorders>
              <w:top w:val="nil"/>
              <w:bottom w:val="nil"/>
            </w:tcBorders>
          </w:tcPr>
          <w:p w14:paraId="13B65A35" w14:textId="77777777" w:rsidR="00973B59" w:rsidRPr="007966DC" w:rsidRDefault="00973B59" w:rsidP="00973B59">
            <w:pPr>
              <w:autoSpaceDE w:val="0"/>
              <w:autoSpaceDN w:val="0"/>
              <w:adjustRightInd w:val="0"/>
              <w:spacing w:after="40" w:line="36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Farming</w:t>
            </w:r>
          </w:p>
        </w:tc>
        <w:tc>
          <w:tcPr>
            <w:tcW w:w="2467" w:type="dxa"/>
            <w:tcBorders>
              <w:top w:val="nil"/>
              <w:bottom w:val="nil"/>
            </w:tcBorders>
          </w:tcPr>
          <w:p w14:paraId="55AF6DF5" w14:textId="77777777" w:rsidR="00973B59" w:rsidRPr="007966DC" w:rsidRDefault="00973B59" w:rsidP="00973B59">
            <w:pPr>
              <w:autoSpaceDE w:val="0"/>
              <w:autoSpaceDN w:val="0"/>
              <w:adjustRightInd w:val="0"/>
              <w:spacing w:after="40" w:line="360" w:lineRule="auto"/>
              <w:ind w:left="423"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143</w:t>
            </w:r>
          </w:p>
        </w:tc>
        <w:tc>
          <w:tcPr>
            <w:tcW w:w="2467" w:type="dxa"/>
            <w:tcBorders>
              <w:top w:val="nil"/>
              <w:bottom w:val="nil"/>
            </w:tcBorders>
          </w:tcPr>
          <w:p w14:paraId="461A2D84"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64.4 </w:t>
            </w:r>
          </w:p>
        </w:tc>
      </w:tr>
      <w:tr w:rsidR="007966DC" w:rsidRPr="007966DC" w14:paraId="7B3EF42B" w14:textId="77777777" w:rsidTr="0039137C">
        <w:trPr>
          <w:trHeight w:val="478"/>
        </w:trPr>
        <w:tc>
          <w:tcPr>
            <w:tcW w:w="3614" w:type="dxa"/>
            <w:tcBorders>
              <w:top w:val="nil"/>
              <w:bottom w:val="nil"/>
            </w:tcBorders>
          </w:tcPr>
          <w:p w14:paraId="3CE6241C" w14:textId="77777777" w:rsidR="00973B59" w:rsidRPr="007966DC" w:rsidRDefault="00973B59" w:rsidP="00973B59">
            <w:pPr>
              <w:autoSpaceDE w:val="0"/>
              <w:autoSpaceDN w:val="0"/>
              <w:adjustRightInd w:val="0"/>
              <w:spacing w:after="40" w:line="36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Artisan works </w:t>
            </w:r>
          </w:p>
        </w:tc>
        <w:tc>
          <w:tcPr>
            <w:tcW w:w="2467" w:type="dxa"/>
            <w:tcBorders>
              <w:top w:val="nil"/>
              <w:bottom w:val="nil"/>
            </w:tcBorders>
          </w:tcPr>
          <w:p w14:paraId="640426E7" w14:textId="77777777" w:rsidR="00973B59" w:rsidRPr="007966DC" w:rsidRDefault="00973B59" w:rsidP="00973B59">
            <w:pPr>
              <w:autoSpaceDE w:val="0"/>
              <w:autoSpaceDN w:val="0"/>
              <w:adjustRightInd w:val="0"/>
              <w:spacing w:after="40" w:line="360" w:lineRule="auto"/>
              <w:ind w:left="423"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16</w:t>
            </w:r>
          </w:p>
        </w:tc>
        <w:tc>
          <w:tcPr>
            <w:tcW w:w="2467" w:type="dxa"/>
            <w:tcBorders>
              <w:top w:val="nil"/>
              <w:bottom w:val="nil"/>
            </w:tcBorders>
          </w:tcPr>
          <w:p w14:paraId="0E5558DE"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7.2</w:t>
            </w:r>
          </w:p>
        </w:tc>
      </w:tr>
      <w:tr w:rsidR="007966DC" w:rsidRPr="007966DC" w14:paraId="0B40A6C1" w14:textId="77777777" w:rsidTr="0039137C">
        <w:trPr>
          <w:trHeight w:val="478"/>
        </w:trPr>
        <w:tc>
          <w:tcPr>
            <w:tcW w:w="3614" w:type="dxa"/>
            <w:tcBorders>
              <w:top w:val="nil"/>
              <w:bottom w:val="nil"/>
            </w:tcBorders>
          </w:tcPr>
          <w:p w14:paraId="392A0650" w14:textId="77777777" w:rsidR="00973B59" w:rsidRPr="007966DC" w:rsidRDefault="00973B59" w:rsidP="00973B59">
            <w:pPr>
              <w:autoSpaceDE w:val="0"/>
              <w:autoSpaceDN w:val="0"/>
              <w:adjustRightInd w:val="0"/>
              <w:spacing w:after="40" w:line="36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Driving</w:t>
            </w:r>
          </w:p>
        </w:tc>
        <w:tc>
          <w:tcPr>
            <w:tcW w:w="2467" w:type="dxa"/>
            <w:tcBorders>
              <w:top w:val="nil"/>
              <w:bottom w:val="nil"/>
            </w:tcBorders>
          </w:tcPr>
          <w:p w14:paraId="1C410C19" w14:textId="77777777" w:rsidR="00973B59" w:rsidRPr="007966DC" w:rsidRDefault="00973B59" w:rsidP="00973B59">
            <w:pPr>
              <w:autoSpaceDE w:val="0"/>
              <w:autoSpaceDN w:val="0"/>
              <w:adjustRightInd w:val="0"/>
              <w:spacing w:after="40" w:line="360" w:lineRule="auto"/>
              <w:ind w:left="423"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7</w:t>
            </w:r>
          </w:p>
        </w:tc>
        <w:tc>
          <w:tcPr>
            <w:tcW w:w="2467" w:type="dxa"/>
            <w:tcBorders>
              <w:top w:val="nil"/>
              <w:bottom w:val="nil"/>
            </w:tcBorders>
          </w:tcPr>
          <w:p w14:paraId="0679D72E"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3.2 </w:t>
            </w:r>
          </w:p>
        </w:tc>
      </w:tr>
      <w:tr w:rsidR="007966DC" w:rsidRPr="007966DC" w14:paraId="09F341A3" w14:textId="77777777" w:rsidTr="0039137C">
        <w:trPr>
          <w:trHeight w:val="478"/>
        </w:trPr>
        <w:tc>
          <w:tcPr>
            <w:tcW w:w="3614" w:type="dxa"/>
            <w:tcBorders>
              <w:top w:val="nil"/>
              <w:bottom w:val="nil"/>
            </w:tcBorders>
          </w:tcPr>
          <w:p w14:paraId="4A49DF94" w14:textId="77777777" w:rsidR="00973B59" w:rsidRPr="007966DC" w:rsidRDefault="00973B59" w:rsidP="00973B59">
            <w:pPr>
              <w:autoSpaceDE w:val="0"/>
              <w:autoSpaceDN w:val="0"/>
              <w:adjustRightInd w:val="0"/>
              <w:spacing w:after="40" w:line="36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Trading</w:t>
            </w:r>
          </w:p>
        </w:tc>
        <w:tc>
          <w:tcPr>
            <w:tcW w:w="2467" w:type="dxa"/>
            <w:tcBorders>
              <w:top w:val="nil"/>
              <w:bottom w:val="nil"/>
            </w:tcBorders>
          </w:tcPr>
          <w:p w14:paraId="0F1303B7" w14:textId="77777777" w:rsidR="00973B59" w:rsidRPr="007966DC" w:rsidRDefault="00973B59" w:rsidP="00973B59">
            <w:pPr>
              <w:autoSpaceDE w:val="0"/>
              <w:autoSpaceDN w:val="0"/>
              <w:adjustRightInd w:val="0"/>
              <w:spacing w:after="40" w:line="360" w:lineRule="auto"/>
              <w:ind w:left="423"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54</w:t>
            </w:r>
          </w:p>
        </w:tc>
        <w:tc>
          <w:tcPr>
            <w:tcW w:w="2467" w:type="dxa"/>
            <w:tcBorders>
              <w:top w:val="nil"/>
              <w:bottom w:val="nil"/>
            </w:tcBorders>
          </w:tcPr>
          <w:p w14:paraId="678239E0"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24.3</w:t>
            </w:r>
          </w:p>
        </w:tc>
      </w:tr>
      <w:tr w:rsidR="007966DC" w:rsidRPr="007966DC" w14:paraId="685EF32C" w14:textId="77777777" w:rsidTr="0039137C">
        <w:trPr>
          <w:trHeight w:val="478"/>
        </w:trPr>
        <w:tc>
          <w:tcPr>
            <w:tcW w:w="3614" w:type="dxa"/>
            <w:tcBorders>
              <w:top w:val="nil"/>
            </w:tcBorders>
          </w:tcPr>
          <w:p w14:paraId="5429B5F9" w14:textId="77777777" w:rsidR="00973B59" w:rsidRPr="007966DC" w:rsidRDefault="00973B59" w:rsidP="00973B59">
            <w:pPr>
              <w:autoSpaceDE w:val="0"/>
              <w:autoSpaceDN w:val="0"/>
              <w:adjustRightInd w:val="0"/>
              <w:spacing w:after="40" w:line="36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Others</w:t>
            </w:r>
          </w:p>
        </w:tc>
        <w:tc>
          <w:tcPr>
            <w:tcW w:w="2467" w:type="dxa"/>
            <w:tcBorders>
              <w:top w:val="nil"/>
            </w:tcBorders>
          </w:tcPr>
          <w:p w14:paraId="5F36EE4B" w14:textId="77777777" w:rsidR="00973B59" w:rsidRPr="007966DC" w:rsidRDefault="00973B59" w:rsidP="00973B59">
            <w:pPr>
              <w:autoSpaceDE w:val="0"/>
              <w:autoSpaceDN w:val="0"/>
              <w:adjustRightInd w:val="0"/>
              <w:spacing w:after="40" w:line="360" w:lineRule="auto"/>
              <w:ind w:left="423"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2</w:t>
            </w:r>
          </w:p>
        </w:tc>
        <w:tc>
          <w:tcPr>
            <w:tcW w:w="2467" w:type="dxa"/>
            <w:tcBorders>
              <w:top w:val="nil"/>
            </w:tcBorders>
          </w:tcPr>
          <w:p w14:paraId="59608F1B"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0.9</w:t>
            </w:r>
          </w:p>
        </w:tc>
      </w:tr>
      <w:tr w:rsidR="007966DC" w:rsidRPr="007966DC" w14:paraId="2117C8D9" w14:textId="77777777" w:rsidTr="0039137C">
        <w:trPr>
          <w:trHeight w:val="459"/>
        </w:trPr>
        <w:tc>
          <w:tcPr>
            <w:tcW w:w="3614" w:type="dxa"/>
          </w:tcPr>
          <w:p w14:paraId="1DA3BC33" w14:textId="77777777" w:rsidR="00973B59" w:rsidRPr="007966DC" w:rsidRDefault="00973B59" w:rsidP="00973B59">
            <w:pPr>
              <w:autoSpaceDE w:val="0"/>
              <w:autoSpaceDN w:val="0"/>
              <w:adjustRightInd w:val="0"/>
              <w:spacing w:after="40" w:line="360" w:lineRule="auto"/>
              <w:ind w:left="60" w:right="60"/>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Total</w:t>
            </w:r>
          </w:p>
        </w:tc>
        <w:tc>
          <w:tcPr>
            <w:tcW w:w="2467" w:type="dxa"/>
          </w:tcPr>
          <w:p w14:paraId="2D77A282" w14:textId="77777777" w:rsidR="00973B59" w:rsidRPr="007966DC" w:rsidRDefault="00973B59" w:rsidP="00973B59">
            <w:pPr>
              <w:autoSpaceDE w:val="0"/>
              <w:autoSpaceDN w:val="0"/>
              <w:adjustRightInd w:val="0"/>
              <w:spacing w:after="40" w:line="360" w:lineRule="auto"/>
              <w:ind w:right="60"/>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 xml:space="preserve">          222</w:t>
            </w:r>
          </w:p>
        </w:tc>
        <w:tc>
          <w:tcPr>
            <w:tcW w:w="2467" w:type="dxa"/>
          </w:tcPr>
          <w:p w14:paraId="61A20E9F" w14:textId="77777777" w:rsidR="00973B59" w:rsidRPr="007966DC" w:rsidRDefault="00973B59" w:rsidP="00973B59">
            <w:pPr>
              <w:autoSpaceDE w:val="0"/>
              <w:autoSpaceDN w:val="0"/>
              <w:adjustRightInd w:val="0"/>
              <w:spacing w:after="40" w:line="360" w:lineRule="auto"/>
              <w:ind w:left="60" w:right="60"/>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 xml:space="preserve">                100.0  </w:t>
            </w:r>
          </w:p>
        </w:tc>
      </w:tr>
    </w:tbl>
    <w:p w14:paraId="2880F391" w14:textId="77777777" w:rsidR="00973B59" w:rsidRPr="007966DC" w:rsidRDefault="00973B59" w:rsidP="00973B59">
      <w:pPr>
        <w:spacing w:before="240" w:after="40" w:line="480" w:lineRule="auto"/>
        <w:jc w:val="both"/>
        <w:rPr>
          <w:rFonts w:ascii="Times New Roman" w:eastAsia="Calibri" w:hAnsi="Times New Roman" w:cs="Times New Roman"/>
          <w:color w:val="000000" w:themeColor="text1"/>
          <w:sz w:val="24"/>
          <w:szCs w:val="24"/>
        </w:rPr>
      </w:pPr>
      <w:bookmarkStart w:id="124" w:name="_Hlk101649610"/>
      <w:r w:rsidRPr="007966DC">
        <w:rPr>
          <w:rFonts w:ascii="Times New Roman" w:eastAsia="Calibri" w:hAnsi="Times New Roman" w:cs="Times New Roman"/>
          <w:color w:val="000000" w:themeColor="text1"/>
          <w:sz w:val="24"/>
          <w:szCs w:val="24"/>
        </w:rPr>
        <w:t>Source: Field Survey (2022</w:t>
      </w:r>
      <w:bookmarkEnd w:id="124"/>
      <w:r w:rsidRPr="007966DC">
        <w:rPr>
          <w:rFonts w:ascii="Times New Roman" w:eastAsia="Calibri" w:hAnsi="Times New Roman" w:cs="Times New Roman"/>
          <w:color w:val="000000" w:themeColor="text1"/>
          <w:sz w:val="24"/>
          <w:szCs w:val="24"/>
        </w:rPr>
        <w:t>)</w:t>
      </w:r>
    </w:p>
    <w:p w14:paraId="760CC722"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bookmarkStart w:id="125" w:name="_Hlk101790827"/>
    </w:p>
    <w:p w14:paraId="63404BCD" w14:textId="3FE4A56E"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126" w:name="_Toc125640676"/>
      <w:r w:rsidRPr="007966DC">
        <w:rPr>
          <w:rFonts w:ascii="Times New Roman" w:eastAsia="SimSun" w:hAnsi="Times New Roman" w:cs="Times New Roman"/>
          <w:b/>
          <w:color w:val="000000" w:themeColor="text1"/>
          <w:sz w:val="24"/>
          <w:szCs w:val="24"/>
        </w:rPr>
        <w:t xml:space="preserve">4.2.7 Religious </w:t>
      </w:r>
      <w:r w:rsidR="009633B9" w:rsidRPr="007966DC">
        <w:rPr>
          <w:rFonts w:ascii="Times New Roman" w:eastAsia="SimSun" w:hAnsi="Times New Roman" w:cs="Times New Roman"/>
          <w:b/>
          <w:color w:val="000000" w:themeColor="text1"/>
          <w:sz w:val="24"/>
          <w:szCs w:val="24"/>
        </w:rPr>
        <w:t>Status of Respondents</w:t>
      </w:r>
      <w:bookmarkEnd w:id="126"/>
    </w:p>
    <w:p w14:paraId="34A8D968" w14:textId="7F93AB6E"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Religion plays a vital role in many aspects of society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{"citationItems":[{"id":"ITEM-1","itemData":{"DOI":"10.9790/0837-201148285","abstract":"Religion occupies an important place in human society. It is believed by many thinkers that religion is instinctive in men. Almost all the aspects of society including economic and political regions are guided and controlled by it. It formulates human conduct, behaviour, social sense morality etc. But in spite of all these, there are some dark sides of it, for which some thinkers are of the opinion that if religion is eradicated from the society, many bad things will be vanished and people will live peacefully. The purpose of this paper is to highlight the meaning, origin, different aspects and role of religion in society. Side by side efforts will be given to delineate the dark aspects of it and finally to justify the necessity of religion in society.","author":[{"dropping-particle":"","family":"Nath","given":"Shanjendu","non-dropping-particle":"","parse-names":false,"suffix":""}],"container-title":"IOSR Journal Of Humanities And Social Science Ver. IV","id":"ITEM-1","issue":"11","issued":{"date-parts":[["2015"]]},"page":"82-85","title":"Religion and Its Role in Society","type":"article-journal","volume":"20"},"uris":["http://www.mendeley.com/documents/?uuid=f5f9e8f2-fab7-44f3-b765-b0423604803f"]}],"mendeley":{"formattedCitation":"(Nath, 2015)","plainTextFormattedCitation":"(Nath, 2015)","previouslyFormattedCitation":"(Nath, 2015)"},"properties":{"noteIndex":0},"schema":"https://github.com/citation-style-language/schema/raw/master/csl-citation.json"}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(Nath, 2015)</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The study showed that </w:t>
      </w:r>
      <w:proofErr w:type="gramStart"/>
      <w:r w:rsidRPr="007966DC">
        <w:rPr>
          <w:rFonts w:ascii="Times New Roman" w:eastAsia="Calibri" w:hAnsi="Times New Roman" w:cs="Times New Roman"/>
          <w:color w:val="000000" w:themeColor="text1"/>
          <w:sz w:val="24"/>
          <w:szCs w:val="24"/>
        </w:rPr>
        <w:t>the majority of</w:t>
      </w:r>
      <w:proofErr w:type="gramEnd"/>
      <w:r w:rsidRPr="007966DC">
        <w:rPr>
          <w:rFonts w:ascii="Times New Roman" w:eastAsia="Calibri" w:hAnsi="Times New Roman" w:cs="Times New Roman"/>
          <w:color w:val="000000" w:themeColor="text1"/>
          <w:sz w:val="24"/>
          <w:szCs w:val="24"/>
        </w:rPr>
        <w:t xml:space="preserve"> the respondents are Muslims (Islam), representing 69.9% of the total population. Non-religious affiliation (NRA) had the least, with 0.4% of the total </w:t>
      </w:r>
      <w:r w:rsidRPr="007966DC">
        <w:rPr>
          <w:rFonts w:ascii="Times New Roman" w:eastAsia="Calibri" w:hAnsi="Times New Roman" w:cs="Times New Roman"/>
          <w:color w:val="000000" w:themeColor="text1"/>
          <w:sz w:val="24"/>
          <w:szCs w:val="24"/>
        </w:rPr>
        <w:lastRenderedPageBreak/>
        <w:t xml:space="preserve">respondents. </w:t>
      </w:r>
      <w:r w:rsidR="005A4687" w:rsidRPr="007966DC">
        <w:rPr>
          <w:rFonts w:ascii="Times New Roman" w:eastAsia="Calibri" w:hAnsi="Times New Roman" w:cs="Times New Roman"/>
          <w:color w:val="000000" w:themeColor="text1"/>
          <w:sz w:val="24"/>
          <w:szCs w:val="24"/>
        </w:rPr>
        <w:t>The dominance of the Islamic re</w:t>
      </w:r>
      <w:r w:rsidR="00F66656" w:rsidRPr="007966DC">
        <w:rPr>
          <w:rFonts w:ascii="Times New Roman" w:eastAsia="Calibri" w:hAnsi="Times New Roman" w:cs="Times New Roman"/>
          <w:color w:val="000000" w:themeColor="text1"/>
          <w:sz w:val="24"/>
          <w:szCs w:val="24"/>
        </w:rPr>
        <w:t>li</w:t>
      </w:r>
      <w:r w:rsidR="005A4687" w:rsidRPr="007966DC">
        <w:rPr>
          <w:rFonts w:ascii="Times New Roman" w:eastAsia="Calibri" w:hAnsi="Times New Roman" w:cs="Times New Roman"/>
          <w:color w:val="000000" w:themeColor="text1"/>
          <w:sz w:val="24"/>
          <w:szCs w:val="24"/>
        </w:rPr>
        <w:t>gion in this study may have implication</w:t>
      </w:r>
      <w:r w:rsidR="000D75F7" w:rsidRPr="007966DC">
        <w:rPr>
          <w:rFonts w:ascii="Times New Roman" w:eastAsia="Calibri" w:hAnsi="Times New Roman" w:cs="Times New Roman"/>
          <w:color w:val="000000" w:themeColor="text1"/>
          <w:sz w:val="24"/>
          <w:szCs w:val="24"/>
        </w:rPr>
        <w:t>s</w:t>
      </w:r>
      <w:r w:rsidR="005A4687" w:rsidRPr="007966DC">
        <w:rPr>
          <w:rFonts w:ascii="Times New Roman" w:eastAsia="Calibri" w:hAnsi="Times New Roman" w:cs="Times New Roman"/>
          <w:color w:val="000000" w:themeColor="text1"/>
          <w:sz w:val="24"/>
          <w:szCs w:val="24"/>
        </w:rPr>
        <w:t xml:space="preserve"> on the </w:t>
      </w:r>
      <w:r w:rsidR="00305542" w:rsidRPr="007966DC">
        <w:rPr>
          <w:rFonts w:ascii="Times New Roman" w:eastAsia="Calibri" w:hAnsi="Times New Roman" w:cs="Times New Roman"/>
          <w:color w:val="000000" w:themeColor="text1"/>
          <w:sz w:val="24"/>
          <w:szCs w:val="24"/>
        </w:rPr>
        <w:t>parents’</w:t>
      </w:r>
      <w:r w:rsidR="005A4687" w:rsidRPr="007966DC">
        <w:rPr>
          <w:rFonts w:ascii="Times New Roman" w:eastAsia="Calibri" w:hAnsi="Times New Roman" w:cs="Times New Roman"/>
          <w:color w:val="000000" w:themeColor="text1"/>
          <w:sz w:val="24"/>
          <w:szCs w:val="24"/>
        </w:rPr>
        <w:t xml:space="preserve"> perspective</w:t>
      </w:r>
      <w:r w:rsidR="000D75F7" w:rsidRPr="007966DC">
        <w:rPr>
          <w:rFonts w:ascii="Times New Roman" w:eastAsia="Calibri" w:hAnsi="Times New Roman" w:cs="Times New Roman"/>
          <w:color w:val="000000" w:themeColor="text1"/>
          <w:sz w:val="24"/>
          <w:szCs w:val="24"/>
        </w:rPr>
        <w:t>s</w:t>
      </w:r>
      <w:r w:rsidR="005A4687" w:rsidRPr="007966DC">
        <w:rPr>
          <w:rFonts w:ascii="Times New Roman" w:eastAsia="Calibri" w:hAnsi="Times New Roman" w:cs="Times New Roman"/>
          <w:color w:val="000000" w:themeColor="text1"/>
          <w:sz w:val="24"/>
          <w:szCs w:val="24"/>
        </w:rPr>
        <w:t xml:space="preserve"> towards</w:t>
      </w:r>
      <w:r w:rsidR="000D75F7" w:rsidRPr="007966DC">
        <w:rPr>
          <w:rFonts w:ascii="Times New Roman" w:eastAsia="Calibri" w:hAnsi="Times New Roman" w:cs="Times New Roman"/>
          <w:color w:val="000000" w:themeColor="text1"/>
          <w:sz w:val="24"/>
          <w:szCs w:val="24"/>
        </w:rPr>
        <w:t xml:space="preserve"> that are</w:t>
      </w:r>
      <w:r w:rsidR="005A4687" w:rsidRPr="007966DC">
        <w:rPr>
          <w:rFonts w:ascii="Times New Roman" w:eastAsia="Calibri" w:hAnsi="Times New Roman" w:cs="Times New Roman"/>
          <w:color w:val="000000" w:themeColor="text1"/>
          <w:sz w:val="24"/>
          <w:szCs w:val="24"/>
        </w:rPr>
        <w:t xml:space="preserve"> jobs relat</w:t>
      </w:r>
      <w:r w:rsidR="000D75F7" w:rsidRPr="007966DC">
        <w:rPr>
          <w:rFonts w:ascii="Times New Roman" w:eastAsia="Calibri" w:hAnsi="Times New Roman" w:cs="Times New Roman"/>
          <w:color w:val="000000" w:themeColor="text1"/>
          <w:sz w:val="24"/>
          <w:szCs w:val="24"/>
        </w:rPr>
        <w:t>ed</w:t>
      </w:r>
      <w:r w:rsidR="005A4687" w:rsidRPr="007966DC">
        <w:rPr>
          <w:rFonts w:ascii="Times New Roman" w:eastAsia="Calibri" w:hAnsi="Times New Roman" w:cs="Times New Roman"/>
          <w:color w:val="000000" w:themeColor="text1"/>
          <w:sz w:val="24"/>
          <w:szCs w:val="24"/>
        </w:rPr>
        <w:t xml:space="preserve"> to business studies</w:t>
      </w:r>
      <w:r w:rsidR="000D75F7" w:rsidRPr="007966DC">
        <w:rPr>
          <w:rFonts w:ascii="Times New Roman" w:eastAsia="Calibri" w:hAnsi="Times New Roman" w:cs="Times New Roman"/>
          <w:color w:val="000000" w:themeColor="text1"/>
          <w:sz w:val="24"/>
          <w:szCs w:val="24"/>
        </w:rPr>
        <w:t xml:space="preserve">, </w:t>
      </w:r>
      <w:r w:rsidR="005A4687" w:rsidRPr="007966DC">
        <w:rPr>
          <w:rFonts w:ascii="Times New Roman" w:eastAsia="Calibri" w:hAnsi="Times New Roman" w:cs="Times New Roman"/>
          <w:color w:val="000000" w:themeColor="text1"/>
          <w:sz w:val="24"/>
          <w:szCs w:val="24"/>
        </w:rPr>
        <w:t xml:space="preserve">specifically in the field of banking and finance. This is because </w:t>
      </w:r>
      <w:r w:rsidR="006F1053" w:rsidRPr="007966DC">
        <w:rPr>
          <w:rFonts w:ascii="Times New Roman" w:eastAsia="Calibri" w:hAnsi="Times New Roman" w:cs="Times New Roman"/>
          <w:color w:val="000000" w:themeColor="text1"/>
          <w:sz w:val="24"/>
          <w:szCs w:val="24"/>
        </w:rPr>
        <w:t xml:space="preserve">the </w:t>
      </w:r>
      <w:r w:rsidR="005A4687" w:rsidRPr="007966DC">
        <w:rPr>
          <w:rFonts w:ascii="Times New Roman" w:eastAsia="Calibri" w:hAnsi="Times New Roman" w:cs="Times New Roman"/>
          <w:color w:val="000000" w:themeColor="text1"/>
          <w:sz w:val="24"/>
          <w:szCs w:val="24"/>
        </w:rPr>
        <w:t>Islamic doctoring and teachings detest the idea of interest</w:t>
      </w:r>
      <w:r w:rsidR="00082582" w:rsidRPr="007966DC">
        <w:rPr>
          <w:rFonts w:ascii="Times New Roman" w:eastAsia="Calibri" w:hAnsi="Times New Roman" w:cs="Times New Roman"/>
          <w:color w:val="000000" w:themeColor="text1"/>
          <w:sz w:val="24"/>
          <w:szCs w:val="24"/>
        </w:rPr>
        <w:t xml:space="preserve"> and high profiting which are associated with the banking and finance sector.  Therefore, these parents may consider getting their wards to pursue business studies as an indirect way of getting them into future jobs that may not be in line with the teachings of Islam.</w:t>
      </w:r>
    </w:p>
    <w:p w14:paraId="4CA92DC4"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114DA0E2"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noProof/>
          <w:color w:val="000000" w:themeColor="text1"/>
          <w:sz w:val="24"/>
          <w:szCs w:val="24"/>
          <w:lang w:val="en-US"/>
        </w:rPr>
        <w:drawing>
          <wp:inline distT="0" distB="0" distL="0" distR="0" wp14:anchorId="760ECAEA" wp14:editId="1673BA08">
            <wp:extent cx="5709684" cy="3338195"/>
            <wp:effectExtent l="0" t="0" r="5715" b="14605"/>
            <wp:docPr id="30" name="Chart 30">
              <a:extLst xmlns:a="http://schemas.openxmlformats.org/drawingml/2006/main">
                <a:ext uri="{FF2B5EF4-FFF2-40B4-BE49-F238E27FC236}">
                  <a16:creationId xmlns:a16="http://schemas.microsoft.com/office/drawing/2014/main" id="{05FA84FA-DA29-47BF-B817-54EC27EE9D0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A21A80F"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28393CDD" w14:textId="77777777" w:rsidR="00973B59" w:rsidRPr="007966DC" w:rsidRDefault="00973B59" w:rsidP="00973B59">
      <w:pPr>
        <w:spacing w:after="0" w:line="240" w:lineRule="auto"/>
        <w:jc w:val="both"/>
        <w:rPr>
          <w:rFonts w:ascii="Times New Roman" w:eastAsia="Calibri" w:hAnsi="Times New Roman" w:cs="Times New Roman"/>
          <w:b/>
          <w:bCs/>
          <w:color w:val="000000" w:themeColor="text1"/>
          <w:sz w:val="24"/>
          <w:szCs w:val="24"/>
        </w:rPr>
      </w:pPr>
    </w:p>
    <w:p w14:paraId="36E0B5F7" w14:textId="059961D0" w:rsidR="00973B59" w:rsidRPr="007966DC" w:rsidRDefault="00973B59" w:rsidP="00973B59">
      <w:pPr>
        <w:spacing w:after="200" w:line="240" w:lineRule="auto"/>
        <w:jc w:val="both"/>
        <w:rPr>
          <w:rFonts w:ascii="Times New Roman" w:eastAsia="Calibri" w:hAnsi="Times New Roman" w:cs="Times New Roman"/>
          <w:b/>
          <w:bCs/>
          <w:color w:val="000000" w:themeColor="text1"/>
          <w:sz w:val="24"/>
          <w:szCs w:val="24"/>
        </w:rPr>
      </w:pPr>
      <w:bookmarkStart w:id="127" w:name="_Toc112599211"/>
      <w:r w:rsidRPr="007966DC">
        <w:rPr>
          <w:rFonts w:ascii="Times New Roman" w:eastAsia="Calibri" w:hAnsi="Times New Roman" w:cs="Times New Roman"/>
          <w:b/>
          <w:bCs/>
          <w:color w:val="000000" w:themeColor="text1"/>
          <w:sz w:val="24"/>
          <w:szCs w:val="24"/>
        </w:rPr>
        <w:t xml:space="preserve">Figure 4. </w:t>
      </w:r>
      <w:r w:rsidRPr="007966DC">
        <w:rPr>
          <w:rFonts w:ascii="Times New Roman" w:eastAsia="Calibri" w:hAnsi="Times New Roman" w:cs="Times New Roman"/>
          <w:b/>
          <w:bCs/>
          <w:color w:val="000000" w:themeColor="text1"/>
          <w:sz w:val="24"/>
          <w:szCs w:val="24"/>
        </w:rPr>
        <w:fldChar w:fldCharType="begin"/>
      </w:r>
      <w:r w:rsidRPr="007966DC">
        <w:rPr>
          <w:rFonts w:ascii="Times New Roman" w:eastAsia="Calibri" w:hAnsi="Times New Roman" w:cs="Times New Roman"/>
          <w:b/>
          <w:bCs/>
          <w:color w:val="000000" w:themeColor="text1"/>
          <w:sz w:val="24"/>
          <w:szCs w:val="24"/>
        </w:rPr>
        <w:instrText xml:space="preserve"> SEQ Firgure_4. \* ARABIC </w:instrText>
      </w:r>
      <w:r w:rsidRPr="007966DC">
        <w:rPr>
          <w:rFonts w:ascii="Times New Roman" w:eastAsia="Calibri" w:hAnsi="Times New Roman" w:cs="Times New Roman"/>
          <w:b/>
          <w:bCs/>
          <w:color w:val="000000" w:themeColor="text1"/>
          <w:sz w:val="24"/>
          <w:szCs w:val="24"/>
        </w:rPr>
        <w:fldChar w:fldCharType="separate"/>
      </w:r>
      <w:r w:rsidR="008B5535">
        <w:rPr>
          <w:rFonts w:ascii="Times New Roman" w:eastAsia="Calibri" w:hAnsi="Times New Roman" w:cs="Times New Roman"/>
          <w:b/>
          <w:bCs/>
          <w:noProof/>
          <w:color w:val="000000" w:themeColor="text1"/>
          <w:sz w:val="24"/>
          <w:szCs w:val="24"/>
        </w:rPr>
        <w:t>2</w:t>
      </w:r>
      <w:r w:rsidRPr="007966DC">
        <w:rPr>
          <w:rFonts w:ascii="Times New Roman" w:eastAsia="Calibri" w:hAnsi="Times New Roman" w:cs="Times New Roman"/>
          <w:b/>
          <w:bCs/>
          <w:color w:val="000000" w:themeColor="text1"/>
          <w:sz w:val="24"/>
          <w:szCs w:val="24"/>
        </w:rPr>
        <w:fldChar w:fldCharType="end"/>
      </w:r>
      <w:r w:rsidRPr="007966DC">
        <w:rPr>
          <w:rFonts w:ascii="Times New Roman" w:eastAsia="Calibri" w:hAnsi="Times New Roman" w:cs="Times New Roman"/>
          <w:b/>
          <w:bCs/>
          <w:color w:val="000000" w:themeColor="text1"/>
          <w:sz w:val="24"/>
          <w:szCs w:val="24"/>
        </w:rPr>
        <w:t xml:space="preserve">: Religious </w:t>
      </w:r>
      <w:r w:rsidR="00D4212D" w:rsidRPr="007966DC">
        <w:rPr>
          <w:rFonts w:ascii="Times New Roman" w:eastAsia="Calibri" w:hAnsi="Times New Roman" w:cs="Times New Roman"/>
          <w:b/>
          <w:bCs/>
          <w:color w:val="000000" w:themeColor="text1"/>
          <w:sz w:val="24"/>
          <w:szCs w:val="24"/>
        </w:rPr>
        <w:t>S</w:t>
      </w:r>
      <w:r w:rsidRPr="007966DC">
        <w:rPr>
          <w:rFonts w:ascii="Times New Roman" w:eastAsia="Calibri" w:hAnsi="Times New Roman" w:cs="Times New Roman"/>
          <w:b/>
          <w:bCs/>
          <w:color w:val="000000" w:themeColor="text1"/>
          <w:sz w:val="24"/>
          <w:szCs w:val="24"/>
        </w:rPr>
        <w:t xml:space="preserve">tatus of </w:t>
      </w:r>
      <w:r w:rsidR="00D4212D" w:rsidRPr="007966DC">
        <w:rPr>
          <w:rFonts w:ascii="Times New Roman" w:eastAsia="Calibri" w:hAnsi="Times New Roman" w:cs="Times New Roman"/>
          <w:b/>
          <w:bCs/>
          <w:color w:val="000000" w:themeColor="text1"/>
          <w:sz w:val="24"/>
          <w:szCs w:val="24"/>
        </w:rPr>
        <w:t>R</w:t>
      </w:r>
      <w:r w:rsidRPr="007966DC">
        <w:rPr>
          <w:rFonts w:ascii="Times New Roman" w:eastAsia="Calibri" w:hAnsi="Times New Roman" w:cs="Times New Roman"/>
          <w:b/>
          <w:bCs/>
          <w:color w:val="000000" w:themeColor="text1"/>
          <w:sz w:val="24"/>
          <w:szCs w:val="24"/>
        </w:rPr>
        <w:t>espondents</w:t>
      </w:r>
      <w:bookmarkEnd w:id="127"/>
    </w:p>
    <w:p w14:paraId="65B189BD"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Source: Field Survey, 2022.</w:t>
      </w:r>
      <w:bookmarkEnd w:id="125"/>
    </w:p>
    <w:p w14:paraId="66FDFCA9"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38D2D9E7" w14:textId="5CC8E48D" w:rsidR="00973B59" w:rsidRPr="007966DC" w:rsidRDefault="00973B59" w:rsidP="00973B59">
      <w:pPr>
        <w:keepNext/>
        <w:keepLines/>
        <w:spacing w:after="0" w:line="480" w:lineRule="auto"/>
        <w:jc w:val="both"/>
        <w:outlineLvl w:val="1"/>
        <w:rPr>
          <w:rFonts w:ascii="Times New Roman" w:eastAsia="SimSun" w:hAnsi="Times New Roman" w:cs="Times New Roman"/>
          <w:b/>
          <w:color w:val="000000" w:themeColor="text1"/>
          <w:sz w:val="24"/>
          <w:szCs w:val="24"/>
        </w:rPr>
      </w:pPr>
      <w:bookmarkStart w:id="128" w:name="_Toc125640677"/>
      <w:r w:rsidRPr="007966DC">
        <w:rPr>
          <w:rFonts w:ascii="Times New Roman" w:eastAsia="SimSun" w:hAnsi="Times New Roman" w:cs="Times New Roman"/>
          <w:b/>
          <w:color w:val="000000" w:themeColor="text1"/>
          <w:sz w:val="24"/>
          <w:szCs w:val="24"/>
        </w:rPr>
        <w:lastRenderedPageBreak/>
        <w:t xml:space="preserve">4.3 Objective 1: Socio-cultural </w:t>
      </w:r>
      <w:r w:rsidR="00386BCE" w:rsidRPr="007966DC">
        <w:rPr>
          <w:rFonts w:ascii="Times New Roman" w:eastAsia="SimSun" w:hAnsi="Times New Roman" w:cs="Times New Roman"/>
          <w:b/>
          <w:color w:val="000000" w:themeColor="text1"/>
          <w:sz w:val="24"/>
          <w:szCs w:val="24"/>
        </w:rPr>
        <w:t>F</w:t>
      </w:r>
      <w:r w:rsidRPr="007966DC">
        <w:rPr>
          <w:rFonts w:ascii="Times New Roman" w:eastAsia="SimSun" w:hAnsi="Times New Roman" w:cs="Times New Roman"/>
          <w:b/>
          <w:color w:val="000000" w:themeColor="text1"/>
          <w:sz w:val="24"/>
          <w:szCs w:val="24"/>
        </w:rPr>
        <w:t xml:space="preserve">actors </w:t>
      </w:r>
      <w:r w:rsidR="00386BCE" w:rsidRPr="007966DC">
        <w:rPr>
          <w:rFonts w:ascii="Times New Roman" w:eastAsia="SimSun" w:hAnsi="Times New Roman" w:cs="Times New Roman"/>
          <w:b/>
          <w:color w:val="000000" w:themeColor="text1"/>
          <w:sz w:val="24"/>
          <w:szCs w:val="24"/>
        </w:rPr>
        <w:t>I</w:t>
      </w:r>
      <w:r w:rsidRPr="007966DC">
        <w:rPr>
          <w:rFonts w:ascii="Times New Roman" w:eastAsia="SimSun" w:hAnsi="Times New Roman" w:cs="Times New Roman"/>
          <w:b/>
          <w:color w:val="000000" w:themeColor="text1"/>
          <w:sz w:val="24"/>
          <w:szCs w:val="24"/>
        </w:rPr>
        <w:t xml:space="preserve">nfluencing </w:t>
      </w:r>
      <w:r w:rsidR="00386BCE"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 xml:space="preserve">tudents’ </w:t>
      </w:r>
      <w:r w:rsidR="00386BCE"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hoice of</w:t>
      </w:r>
      <w:r w:rsidR="00386BCE" w:rsidRPr="007966DC">
        <w:rPr>
          <w:rFonts w:ascii="Times New Roman" w:eastAsia="SimSun" w:hAnsi="Times New Roman" w:cs="Times New Roman"/>
          <w:b/>
          <w:color w:val="000000" w:themeColor="text1"/>
          <w:sz w:val="24"/>
          <w:szCs w:val="24"/>
        </w:rPr>
        <w:t xml:space="preserve"> </w:t>
      </w:r>
      <w:r w:rsidR="004D2379" w:rsidRPr="007966DC">
        <w:rPr>
          <w:rFonts w:ascii="Times New Roman" w:eastAsia="SimSun" w:hAnsi="Times New Roman" w:cs="Times New Roman"/>
          <w:b/>
          <w:color w:val="000000" w:themeColor="text1"/>
          <w:sz w:val="24"/>
          <w:szCs w:val="24"/>
        </w:rPr>
        <w:t>Business Studies</w:t>
      </w:r>
      <w:bookmarkEnd w:id="128"/>
      <w:r w:rsidRPr="007966DC">
        <w:rPr>
          <w:rFonts w:ascii="Times New Roman" w:eastAsia="SimSun" w:hAnsi="Times New Roman" w:cs="Times New Roman"/>
          <w:b/>
          <w:color w:val="000000" w:themeColor="text1"/>
          <w:sz w:val="24"/>
          <w:szCs w:val="24"/>
        </w:rPr>
        <w:t xml:space="preserve"> </w:t>
      </w:r>
    </w:p>
    <w:p w14:paraId="0BFE4C16"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lang w:eastAsia="en-GB"/>
        </w:rPr>
        <w:fldChar w:fldCharType="begin" w:fldLock="1"/>
      </w:r>
      <w:r w:rsidRPr="007966DC">
        <w:rPr>
          <w:rFonts w:ascii="Times New Roman" w:eastAsia="Times New Roman" w:hAnsi="Times New Roman" w:cs="Times New Roman"/>
          <w:color w:val="000000" w:themeColor="text1"/>
          <w:sz w:val="24"/>
          <w:szCs w:val="24"/>
          <w:lang w:eastAsia="en-GB"/>
        </w:rPr>
        <w:instrText>ADDIN CSL_CITATION {"citationItems":[{"id":"ITEM-1","itemData":{"ISBN":"9781119130536","ISSN":"1938-9590","abstract":"Increased cultural diversity in work places has aroused considerable attention to conflict management and intercultural sensitivity. However, few studies have investigated these two concepts together. The present study aims to bridge the gap in this line of research with an examination between intercultural sensitivity and conflict management styles in a hypothetical cross-cultural organizational situation. The results from 253 participants indicate that significantly positive and negative relationships exist among the dimensions of the two concepts. Limitations and directions for future research are discussed as well.","author":[{"dropping-particle":"","family":"Avruch","given":"Kevin","non-dropping-particle":"","parse-names":false,"suffix":""}],"container-title":"AIB Insights","id":"ITEM-1","issue":"2","issued":{"date-parts":[["2019"]]},"page":"72-87","title":"Cross-culture conflict","type":"article-journal","volume":"278"},"uris":["http://www.mendeley.com/documents/?uuid=3b3bc04b-be85-46df-a9bc-ca067febd9ad"]}],"mendeley":{"formattedCitation":"(Avruch, 2019)","manualFormatting":"Avruch (2019)","plainTextFormattedCitation":"(Avruch, 2019)","previouslyFormattedCitation":"(Avruch, 2019)"},"properties":{"noteIndex":0},"schema":"https://github.com/citation-style-language/schema/raw/master/csl-citation.json"}</w:instrText>
      </w:r>
      <w:r w:rsidRPr="007966DC">
        <w:rPr>
          <w:rFonts w:ascii="Times New Roman" w:eastAsia="Times New Roman" w:hAnsi="Times New Roman" w:cs="Times New Roman"/>
          <w:color w:val="000000" w:themeColor="text1"/>
          <w:sz w:val="24"/>
          <w:szCs w:val="24"/>
          <w:lang w:eastAsia="en-GB"/>
        </w:rPr>
        <w:fldChar w:fldCharType="separate"/>
      </w:r>
      <w:r w:rsidRPr="007966DC">
        <w:rPr>
          <w:rFonts w:ascii="Times New Roman" w:eastAsia="Times New Roman" w:hAnsi="Times New Roman" w:cs="Times New Roman"/>
          <w:noProof/>
          <w:color w:val="000000" w:themeColor="text1"/>
          <w:sz w:val="24"/>
          <w:szCs w:val="24"/>
          <w:lang w:eastAsia="en-GB"/>
        </w:rPr>
        <w:t>Avruch (2019)</w:t>
      </w:r>
      <w:r w:rsidRPr="007966DC">
        <w:rPr>
          <w:rFonts w:ascii="Times New Roman" w:eastAsia="Times New Roman" w:hAnsi="Times New Roman" w:cs="Times New Roman"/>
          <w:color w:val="000000" w:themeColor="text1"/>
          <w:sz w:val="24"/>
          <w:szCs w:val="24"/>
          <w:lang w:eastAsia="en-GB"/>
        </w:rPr>
        <w:fldChar w:fldCharType="end"/>
      </w:r>
      <w:r w:rsidRPr="007966DC">
        <w:rPr>
          <w:rFonts w:ascii="Times New Roman" w:eastAsia="Times New Roman" w:hAnsi="Times New Roman" w:cs="Times New Roman"/>
          <w:color w:val="000000" w:themeColor="text1"/>
          <w:sz w:val="24"/>
          <w:szCs w:val="24"/>
          <w:lang w:eastAsia="en-GB"/>
        </w:rPr>
        <w:t xml:space="preserve"> observed that humans are influenced by culture and so our perspectives are very much shaped by the culture or cultures we were born into or have </w:t>
      </w:r>
      <w:proofErr w:type="gramStart"/>
      <w:r w:rsidRPr="007966DC">
        <w:rPr>
          <w:rFonts w:ascii="Times New Roman" w:eastAsia="Times New Roman" w:hAnsi="Times New Roman" w:cs="Times New Roman"/>
          <w:color w:val="000000" w:themeColor="text1"/>
          <w:sz w:val="24"/>
          <w:szCs w:val="24"/>
          <w:lang w:eastAsia="en-GB"/>
        </w:rPr>
        <w:t>come into contact with</w:t>
      </w:r>
      <w:proofErr w:type="gramEnd"/>
      <w:r w:rsidRPr="007966DC">
        <w:rPr>
          <w:rFonts w:ascii="Times New Roman" w:eastAsia="Times New Roman" w:hAnsi="Times New Roman" w:cs="Times New Roman"/>
          <w:color w:val="000000" w:themeColor="text1"/>
          <w:sz w:val="24"/>
          <w:szCs w:val="24"/>
          <w:lang w:eastAsia="en-GB"/>
        </w:rPr>
        <w:t xml:space="preserve">. In view of this understanding, </w:t>
      </w:r>
      <w:r w:rsidRPr="007966DC">
        <w:rPr>
          <w:rFonts w:ascii="Times New Roman" w:eastAsia="Calibri" w:hAnsi="Times New Roman" w:cs="Times New Roman"/>
          <w:color w:val="000000" w:themeColor="text1"/>
          <w:sz w:val="24"/>
          <w:szCs w:val="24"/>
        </w:rPr>
        <w:t>this section discusses the various socio-cultural factors likely to influence students’ choice of business studies at the SHS level. The section examines critical social issues such as parental advice, family members' influence, peers, social status, and prestige in relation to students' choice of business studies.</w:t>
      </w:r>
    </w:p>
    <w:p w14:paraId="35B9A150"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bookmarkStart w:id="129" w:name="_Toc104333393"/>
    </w:p>
    <w:p w14:paraId="2D6E522E" w14:textId="09EC78D0" w:rsidR="00973B59" w:rsidRPr="007966DC" w:rsidRDefault="009633B9" w:rsidP="00973B59">
      <w:pPr>
        <w:keepNext/>
        <w:keepLines/>
        <w:spacing w:after="0" w:line="480" w:lineRule="auto"/>
        <w:jc w:val="both"/>
        <w:outlineLvl w:val="2"/>
        <w:rPr>
          <w:rFonts w:ascii="Times New Roman" w:eastAsia="SimSun" w:hAnsi="Times New Roman" w:cs="Times New Roman"/>
          <w:b/>
          <w:color w:val="000000" w:themeColor="text1"/>
          <w:sz w:val="24"/>
          <w:szCs w:val="24"/>
        </w:rPr>
      </w:pPr>
      <w:bookmarkStart w:id="130" w:name="_Toc125640678"/>
      <w:r w:rsidRPr="007966DC">
        <w:rPr>
          <w:rFonts w:ascii="Times New Roman" w:eastAsia="SimSun" w:hAnsi="Times New Roman" w:cs="Times New Roman"/>
          <w:b/>
          <w:color w:val="000000" w:themeColor="text1"/>
          <w:sz w:val="24"/>
          <w:szCs w:val="24"/>
        </w:rPr>
        <w:t xml:space="preserve">4.3.1 </w:t>
      </w:r>
      <w:r w:rsidR="00973B59" w:rsidRPr="007966DC">
        <w:rPr>
          <w:rFonts w:ascii="Times New Roman" w:eastAsia="SimSun" w:hAnsi="Times New Roman" w:cs="Times New Roman"/>
          <w:b/>
          <w:color w:val="000000" w:themeColor="text1"/>
          <w:sz w:val="24"/>
          <w:szCs w:val="24"/>
        </w:rPr>
        <w:t xml:space="preserve">Choice </w:t>
      </w:r>
      <w:r w:rsidRPr="007966DC">
        <w:rPr>
          <w:rFonts w:ascii="Times New Roman" w:eastAsia="SimSun" w:hAnsi="Times New Roman" w:cs="Times New Roman"/>
          <w:b/>
          <w:color w:val="000000" w:themeColor="text1"/>
          <w:sz w:val="24"/>
          <w:szCs w:val="24"/>
        </w:rPr>
        <w:t>of Business Studies Programme</w:t>
      </w:r>
      <w:bookmarkEnd w:id="130"/>
      <w:r w:rsidRPr="007966DC">
        <w:rPr>
          <w:rFonts w:ascii="Times New Roman" w:eastAsia="SimSun" w:hAnsi="Times New Roman" w:cs="Times New Roman"/>
          <w:b/>
          <w:color w:val="000000" w:themeColor="text1"/>
          <w:sz w:val="24"/>
          <w:szCs w:val="24"/>
        </w:rPr>
        <w:t xml:space="preserve"> </w:t>
      </w:r>
      <w:bookmarkEnd w:id="129"/>
    </w:p>
    <w:p w14:paraId="2871833F" w14:textId="52236EFD" w:rsidR="00B11CB1" w:rsidRPr="007966DC" w:rsidRDefault="00973B59" w:rsidP="00B11CB1">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To be able to get a broader picture </w:t>
      </w:r>
      <w:r w:rsidR="006F1053" w:rsidRPr="007966DC">
        <w:rPr>
          <w:rFonts w:ascii="Times New Roman" w:eastAsia="Calibri" w:hAnsi="Times New Roman" w:cs="Times New Roman"/>
          <w:color w:val="000000" w:themeColor="text1"/>
          <w:sz w:val="24"/>
          <w:szCs w:val="24"/>
        </w:rPr>
        <w:t>of</w:t>
      </w:r>
      <w:r w:rsidRPr="007966DC">
        <w:rPr>
          <w:rFonts w:ascii="Times New Roman" w:eastAsia="Calibri" w:hAnsi="Times New Roman" w:cs="Times New Roman"/>
          <w:color w:val="000000" w:themeColor="text1"/>
          <w:sz w:val="24"/>
          <w:szCs w:val="24"/>
        </w:rPr>
        <w:t xml:space="preserve"> the problem mooted in the study, the respondents were first asked to indicate whether business studies was </w:t>
      </w:r>
      <w:r w:rsidR="00974D78" w:rsidRPr="007966DC">
        <w:rPr>
          <w:rFonts w:ascii="Times New Roman" w:eastAsia="Calibri" w:hAnsi="Times New Roman" w:cs="Times New Roman"/>
          <w:color w:val="000000" w:themeColor="text1"/>
          <w:sz w:val="24"/>
          <w:szCs w:val="24"/>
        </w:rPr>
        <w:t>their first-choice</w:t>
      </w:r>
      <w:r w:rsidRPr="007966DC">
        <w:rPr>
          <w:rFonts w:ascii="Times New Roman" w:eastAsia="Calibri" w:hAnsi="Times New Roman" w:cs="Times New Roman"/>
          <w:color w:val="000000" w:themeColor="text1"/>
          <w:sz w:val="24"/>
          <w:szCs w:val="24"/>
        </w:rPr>
        <w:t xml:space="preserve"> programme to be offered at the SHS during their completion of JHS. About 55.1% (152) of the respondents indicated</w:t>
      </w:r>
      <w:r w:rsidR="00974D78" w:rsidRPr="007966DC">
        <w:rPr>
          <w:rFonts w:ascii="Times New Roman" w:eastAsia="Calibri" w:hAnsi="Times New Roman" w:cs="Times New Roman"/>
          <w:color w:val="000000" w:themeColor="text1"/>
          <w:sz w:val="24"/>
          <w:szCs w:val="24"/>
        </w:rPr>
        <w:t xml:space="preserve"> that business studies </w:t>
      </w:r>
      <w:proofErr w:type="gramStart"/>
      <w:r w:rsidR="00974D78" w:rsidRPr="007966DC">
        <w:rPr>
          <w:rFonts w:ascii="Times New Roman" w:eastAsia="Calibri" w:hAnsi="Times New Roman" w:cs="Times New Roman"/>
          <w:color w:val="000000" w:themeColor="text1"/>
          <w:sz w:val="24"/>
          <w:szCs w:val="24"/>
        </w:rPr>
        <w:t>w</w:t>
      </w:r>
      <w:r w:rsidR="006F1053" w:rsidRPr="007966DC">
        <w:rPr>
          <w:rFonts w:ascii="Times New Roman" w:eastAsia="Calibri" w:hAnsi="Times New Roman" w:cs="Times New Roman"/>
          <w:color w:val="000000" w:themeColor="text1"/>
          <w:sz w:val="24"/>
          <w:szCs w:val="24"/>
        </w:rPr>
        <w:t>as</w:t>
      </w:r>
      <w:proofErr w:type="gramEnd"/>
      <w:r w:rsidR="00974D78" w:rsidRPr="007966DC">
        <w:rPr>
          <w:rFonts w:ascii="Times New Roman" w:eastAsia="Calibri" w:hAnsi="Times New Roman" w:cs="Times New Roman"/>
          <w:color w:val="000000" w:themeColor="text1"/>
          <w:sz w:val="24"/>
          <w:szCs w:val="24"/>
        </w:rPr>
        <w:t xml:space="preserve"> their first choice programme during their school and programme selection time to be offered at the senior high school</w:t>
      </w:r>
      <w:r w:rsidRPr="007966DC">
        <w:rPr>
          <w:rFonts w:ascii="Times New Roman" w:eastAsia="Calibri" w:hAnsi="Times New Roman" w:cs="Times New Roman"/>
          <w:color w:val="000000" w:themeColor="text1"/>
          <w:sz w:val="24"/>
          <w:szCs w:val="24"/>
        </w:rPr>
        <w:t xml:space="preserve">. Out of this figure, 92.8% indicated that they willingly chose to study business at the SHS </w:t>
      </w:r>
      <w:r w:rsidR="006F1053" w:rsidRPr="007966DC">
        <w:rPr>
          <w:rFonts w:ascii="Times New Roman" w:eastAsia="Calibri" w:hAnsi="Times New Roman" w:cs="Times New Roman"/>
          <w:color w:val="000000" w:themeColor="text1"/>
          <w:sz w:val="24"/>
          <w:szCs w:val="24"/>
        </w:rPr>
        <w:t>while</w:t>
      </w:r>
      <w:r w:rsidRPr="007966DC">
        <w:rPr>
          <w:rFonts w:ascii="Times New Roman" w:eastAsia="Calibri" w:hAnsi="Times New Roman" w:cs="Times New Roman"/>
          <w:color w:val="000000" w:themeColor="text1"/>
          <w:sz w:val="24"/>
          <w:szCs w:val="24"/>
        </w:rPr>
        <w:t xml:space="preserve"> 7.2% express</w:t>
      </w:r>
      <w:r w:rsidR="006F1053" w:rsidRPr="007966DC">
        <w:rPr>
          <w:rFonts w:ascii="Times New Roman" w:eastAsia="Calibri" w:hAnsi="Times New Roman" w:cs="Times New Roman"/>
          <w:color w:val="000000" w:themeColor="text1"/>
          <w:sz w:val="24"/>
          <w:szCs w:val="24"/>
        </w:rPr>
        <w:t>ed</w:t>
      </w:r>
      <w:r w:rsidRPr="007966DC">
        <w:rPr>
          <w:rFonts w:ascii="Times New Roman" w:eastAsia="Calibri" w:hAnsi="Times New Roman" w:cs="Times New Roman"/>
          <w:color w:val="000000" w:themeColor="text1"/>
          <w:sz w:val="24"/>
          <w:szCs w:val="24"/>
        </w:rPr>
        <w:t xml:space="preserve"> that the programme was imposed on them. </w:t>
      </w:r>
      <w:r w:rsidR="007158EB" w:rsidRPr="007966DC">
        <w:rPr>
          <w:rFonts w:ascii="Times New Roman" w:eastAsia="Calibri" w:hAnsi="Times New Roman" w:cs="Times New Roman"/>
          <w:color w:val="000000" w:themeColor="text1"/>
          <w:sz w:val="24"/>
          <w:szCs w:val="24"/>
        </w:rPr>
        <w:t xml:space="preserve">However, </w:t>
      </w:r>
      <w:r w:rsidRPr="007966DC">
        <w:rPr>
          <w:rFonts w:ascii="Times New Roman" w:eastAsia="Calibri" w:hAnsi="Times New Roman" w:cs="Times New Roman"/>
          <w:color w:val="000000" w:themeColor="text1"/>
          <w:sz w:val="24"/>
          <w:szCs w:val="24"/>
        </w:rPr>
        <w:t xml:space="preserve">44.9% indicated that they did not select business studies as </w:t>
      </w:r>
      <w:r w:rsidR="00974D78" w:rsidRPr="007966DC">
        <w:rPr>
          <w:rFonts w:ascii="Times New Roman" w:eastAsia="Calibri" w:hAnsi="Times New Roman" w:cs="Times New Roman"/>
          <w:color w:val="000000" w:themeColor="text1"/>
          <w:sz w:val="24"/>
          <w:szCs w:val="24"/>
        </w:rPr>
        <w:t>their first-choice</w:t>
      </w:r>
      <w:r w:rsidRPr="007966DC">
        <w:rPr>
          <w:rFonts w:ascii="Times New Roman" w:eastAsia="Calibri" w:hAnsi="Times New Roman" w:cs="Times New Roman"/>
          <w:color w:val="000000" w:themeColor="text1"/>
          <w:sz w:val="24"/>
          <w:szCs w:val="24"/>
        </w:rPr>
        <w:t xml:space="preserve"> programme as captured in Table 4.3.</w:t>
      </w:r>
    </w:p>
    <w:p w14:paraId="625243B6" w14:textId="63C87337" w:rsidR="009633B9" w:rsidRPr="007966DC" w:rsidRDefault="009633B9" w:rsidP="00B11CB1">
      <w:pPr>
        <w:spacing w:after="40" w:line="480" w:lineRule="auto"/>
        <w:jc w:val="both"/>
        <w:rPr>
          <w:rFonts w:ascii="Times New Roman" w:eastAsia="Calibri" w:hAnsi="Times New Roman" w:cs="Times New Roman"/>
          <w:color w:val="000000" w:themeColor="text1"/>
          <w:sz w:val="24"/>
          <w:szCs w:val="24"/>
        </w:rPr>
      </w:pPr>
    </w:p>
    <w:p w14:paraId="1BF8FF7E" w14:textId="3A6E3793" w:rsidR="009633B9" w:rsidRPr="007966DC" w:rsidRDefault="009633B9" w:rsidP="00B11CB1">
      <w:pPr>
        <w:spacing w:after="40" w:line="480" w:lineRule="auto"/>
        <w:jc w:val="both"/>
        <w:rPr>
          <w:rFonts w:ascii="Times New Roman" w:eastAsia="Calibri" w:hAnsi="Times New Roman" w:cs="Times New Roman"/>
          <w:color w:val="000000" w:themeColor="text1"/>
          <w:sz w:val="24"/>
          <w:szCs w:val="24"/>
        </w:rPr>
      </w:pPr>
    </w:p>
    <w:p w14:paraId="3156E216" w14:textId="77777777" w:rsidR="009633B9" w:rsidRPr="007966DC" w:rsidRDefault="009633B9" w:rsidP="00B11CB1">
      <w:pPr>
        <w:spacing w:after="40" w:line="480" w:lineRule="auto"/>
        <w:jc w:val="both"/>
        <w:rPr>
          <w:rFonts w:ascii="Times New Roman" w:eastAsia="Calibri" w:hAnsi="Times New Roman" w:cs="Times New Roman"/>
          <w:color w:val="000000" w:themeColor="text1"/>
          <w:sz w:val="24"/>
          <w:szCs w:val="24"/>
        </w:rPr>
      </w:pPr>
    </w:p>
    <w:p w14:paraId="5AE7AA18" w14:textId="04753E14" w:rsidR="009633B9" w:rsidRPr="007966DC" w:rsidRDefault="009633B9" w:rsidP="00B11CB1">
      <w:pPr>
        <w:spacing w:after="40" w:line="480" w:lineRule="auto"/>
        <w:jc w:val="both"/>
        <w:rPr>
          <w:rFonts w:ascii="Times New Roman" w:eastAsia="Calibri" w:hAnsi="Times New Roman" w:cs="Times New Roman"/>
          <w:color w:val="000000" w:themeColor="text1"/>
          <w:sz w:val="24"/>
          <w:szCs w:val="24"/>
        </w:rPr>
      </w:pPr>
    </w:p>
    <w:p w14:paraId="55578306" w14:textId="77777777" w:rsidR="009633B9" w:rsidRPr="007966DC" w:rsidRDefault="009633B9" w:rsidP="00973B59">
      <w:pPr>
        <w:spacing w:after="200" w:line="240" w:lineRule="auto"/>
        <w:jc w:val="both"/>
        <w:rPr>
          <w:rFonts w:ascii="Times New Roman" w:eastAsia="Calibri" w:hAnsi="Times New Roman" w:cs="Times New Roman"/>
          <w:color w:val="000000" w:themeColor="text1"/>
          <w:sz w:val="24"/>
          <w:szCs w:val="24"/>
        </w:rPr>
      </w:pPr>
      <w:bookmarkStart w:id="131" w:name="_Toc112600773"/>
    </w:p>
    <w:p w14:paraId="569F8DF7" w14:textId="77777777" w:rsidR="009633B9" w:rsidRPr="007966DC" w:rsidRDefault="009633B9" w:rsidP="00973B59">
      <w:pPr>
        <w:spacing w:after="200" w:line="240" w:lineRule="auto"/>
        <w:jc w:val="both"/>
        <w:rPr>
          <w:rFonts w:ascii="Times New Roman" w:eastAsia="Calibri" w:hAnsi="Times New Roman" w:cs="Times New Roman"/>
          <w:color w:val="000000" w:themeColor="text1"/>
          <w:sz w:val="24"/>
          <w:szCs w:val="24"/>
        </w:rPr>
      </w:pPr>
    </w:p>
    <w:p w14:paraId="1A6B229A" w14:textId="66F6D8AE" w:rsidR="00973B59" w:rsidRPr="007966DC" w:rsidRDefault="00973B59" w:rsidP="00973B59">
      <w:pPr>
        <w:spacing w:after="200" w:line="240" w:lineRule="auto"/>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lastRenderedPageBreak/>
        <w:t>Table 4.</w:t>
      </w:r>
      <w:r w:rsidRPr="007966DC">
        <w:rPr>
          <w:rFonts w:ascii="Times New Roman" w:eastAsia="Calibri" w:hAnsi="Times New Roman" w:cs="Times New Roman"/>
          <w:b/>
          <w:bCs/>
          <w:color w:val="000000" w:themeColor="text1"/>
          <w:sz w:val="24"/>
          <w:szCs w:val="24"/>
        </w:rPr>
        <w:fldChar w:fldCharType="begin"/>
      </w:r>
      <w:r w:rsidRPr="007966DC">
        <w:rPr>
          <w:rFonts w:ascii="Times New Roman" w:eastAsia="Calibri" w:hAnsi="Times New Roman" w:cs="Times New Roman"/>
          <w:b/>
          <w:bCs/>
          <w:color w:val="000000" w:themeColor="text1"/>
          <w:sz w:val="24"/>
          <w:szCs w:val="24"/>
        </w:rPr>
        <w:instrText xml:space="preserve"> SEQ Table_4 \* ARABIC </w:instrText>
      </w:r>
      <w:r w:rsidRPr="007966DC">
        <w:rPr>
          <w:rFonts w:ascii="Times New Roman" w:eastAsia="Calibri" w:hAnsi="Times New Roman" w:cs="Times New Roman"/>
          <w:b/>
          <w:bCs/>
          <w:color w:val="000000" w:themeColor="text1"/>
          <w:sz w:val="24"/>
          <w:szCs w:val="24"/>
        </w:rPr>
        <w:fldChar w:fldCharType="separate"/>
      </w:r>
      <w:r w:rsidR="008B5535">
        <w:rPr>
          <w:rFonts w:ascii="Times New Roman" w:eastAsia="Calibri" w:hAnsi="Times New Roman" w:cs="Times New Roman"/>
          <w:b/>
          <w:bCs/>
          <w:noProof/>
          <w:color w:val="000000" w:themeColor="text1"/>
          <w:sz w:val="24"/>
          <w:szCs w:val="24"/>
        </w:rPr>
        <w:t>3</w:t>
      </w:r>
      <w:r w:rsidRPr="007966DC">
        <w:rPr>
          <w:rFonts w:ascii="Times New Roman" w:eastAsia="Calibri" w:hAnsi="Times New Roman" w:cs="Times New Roman"/>
          <w:b/>
          <w:bCs/>
          <w:color w:val="000000" w:themeColor="text1"/>
          <w:sz w:val="24"/>
          <w:szCs w:val="24"/>
        </w:rPr>
        <w:fldChar w:fldCharType="end"/>
      </w:r>
      <w:r w:rsidRPr="007966DC">
        <w:rPr>
          <w:rFonts w:ascii="Times New Roman" w:eastAsia="Calibri" w:hAnsi="Times New Roman" w:cs="Times New Roman"/>
          <w:b/>
          <w:bCs/>
          <w:color w:val="000000" w:themeColor="text1"/>
          <w:sz w:val="24"/>
          <w:szCs w:val="24"/>
        </w:rPr>
        <w:t>: Choice of Business Studies Programme</w:t>
      </w:r>
      <w:bookmarkEnd w:id="131"/>
    </w:p>
    <w:tbl>
      <w:tblPr>
        <w:tblStyle w:val="TableGrid"/>
        <w:tblW w:w="8640" w:type="dxa"/>
        <w:tblBorders>
          <w:left w:val="none" w:sz="0" w:space="0" w:color="auto"/>
          <w:right w:val="none" w:sz="0" w:space="0" w:color="auto"/>
          <w:insideV w:val="none" w:sz="0" w:space="0" w:color="auto"/>
        </w:tblBorders>
        <w:tblLayout w:type="fixed"/>
        <w:tblLook w:val="0000" w:firstRow="0" w:lastRow="0" w:firstColumn="0" w:lastColumn="0" w:noHBand="0" w:noVBand="0"/>
      </w:tblPr>
      <w:tblGrid>
        <w:gridCol w:w="3085"/>
        <w:gridCol w:w="1626"/>
        <w:gridCol w:w="3929"/>
      </w:tblGrid>
      <w:tr w:rsidR="007966DC" w:rsidRPr="007966DC" w14:paraId="613A7DDC" w14:textId="77777777" w:rsidTr="0039137C">
        <w:trPr>
          <w:trHeight w:val="895"/>
        </w:trPr>
        <w:tc>
          <w:tcPr>
            <w:tcW w:w="3085" w:type="dxa"/>
            <w:tcBorders>
              <w:bottom w:val="single" w:sz="4" w:space="0" w:color="auto"/>
            </w:tcBorders>
          </w:tcPr>
          <w:p w14:paraId="1B1B258B" w14:textId="77777777" w:rsidR="00973B59" w:rsidRPr="007966DC" w:rsidRDefault="00973B59" w:rsidP="00973B59">
            <w:pPr>
              <w:autoSpaceDE w:val="0"/>
              <w:autoSpaceDN w:val="0"/>
              <w:adjustRightInd w:val="0"/>
              <w:spacing w:after="40" w:line="360" w:lineRule="auto"/>
              <w:ind w:left="60" w:right="60"/>
              <w:jc w:val="both"/>
              <w:rPr>
                <w:rFonts w:ascii="Times New Roman" w:hAnsi="Times New Roman" w:cs="Times New Roman"/>
                <w:b/>
                <w:bCs/>
                <w:color w:val="000000" w:themeColor="text1"/>
                <w:sz w:val="24"/>
                <w:szCs w:val="24"/>
              </w:rPr>
            </w:pPr>
            <w:proofErr w:type="gramStart"/>
            <w:r w:rsidRPr="007966DC">
              <w:rPr>
                <w:rFonts w:ascii="Times New Roman" w:hAnsi="Times New Roman" w:cs="Times New Roman"/>
                <w:b/>
                <w:bCs/>
                <w:color w:val="000000" w:themeColor="text1"/>
                <w:sz w:val="24"/>
                <w:szCs w:val="24"/>
              </w:rPr>
              <w:t>Was</w:t>
            </w:r>
            <w:proofErr w:type="gramEnd"/>
            <w:r w:rsidRPr="007966DC">
              <w:rPr>
                <w:rFonts w:ascii="Times New Roman" w:hAnsi="Times New Roman" w:cs="Times New Roman"/>
                <w:b/>
                <w:bCs/>
                <w:color w:val="000000" w:themeColor="text1"/>
                <w:sz w:val="24"/>
                <w:szCs w:val="24"/>
              </w:rPr>
              <w:t xml:space="preserve"> business studies your first choice programme?</w:t>
            </w:r>
          </w:p>
        </w:tc>
        <w:tc>
          <w:tcPr>
            <w:tcW w:w="1626" w:type="dxa"/>
            <w:tcBorders>
              <w:bottom w:val="single" w:sz="4" w:space="0" w:color="auto"/>
            </w:tcBorders>
          </w:tcPr>
          <w:p w14:paraId="7B7C16CA" w14:textId="77777777" w:rsidR="00973B59" w:rsidRPr="007966DC" w:rsidRDefault="00973B59" w:rsidP="00973B59">
            <w:pPr>
              <w:autoSpaceDE w:val="0"/>
              <w:autoSpaceDN w:val="0"/>
              <w:adjustRightInd w:val="0"/>
              <w:spacing w:after="40" w:line="360" w:lineRule="auto"/>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 xml:space="preserve">                       Frequency</w:t>
            </w:r>
          </w:p>
        </w:tc>
        <w:tc>
          <w:tcPr>
            <w:tcW w:w="3929" w:type="dxa"/>
            <w:tcBorders>
              <w:bottom w:val="single" w:sz="4" w:space="0" w:color="auto"/>
            </w:tcBorders>
          </w:tcPr>
          <w:p w14:paraId="628346A8" w14:textId="284DC9EE" w:rsidR="00973B59" w:rsidRPr="007966DC" w:rsidRDefault="00973B59" w:rsidP="00973B59">
            <w:pPr>
              <w:autoSpaceDE w:val="0"/>
              <w:autoSpaceDN w:val="0"/>
              <w:adjustRightInd w:val="0"/>
              <w:spacing w:after="40" w:line="360" w:lineRule="auto"/>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 xml:space="preserve">                             Percent</w:t>
            </w:r>
            <w:r w:rsidR="00343E3A" w:rsidRPr="007966DC">
              <w:rPr>
                <w:rFonts w:ascii="Times New Roman" w:hAnsi="Times New Roman" w:cs="Times New Roman"/>
                <w:b/>
                <w:bCs/>
                <w:color w:val="000000" w:themeColor="text1"/>
                <w:sz w:val="24"/>
                <w:szCs w:val="24"/>
              </w:rPr>
              <w:t>age</w:t>
            </w:r>
          </w:p>
        </w:tc>
      </w:tr>
      <w:tr w:rsidR="007966DC" w:rsidRPr="007966DC" w14:paraId="14D8660A" w14:textId="77777777" w:rsidTr="0039137C">
        <w:trPr>
          <w:trHeight w:val="447"/>
        </w:trPr>
        <w:tc>
          <w:tcPr>
            <w:tcW w:w="3085" w:type="dxa"/>
            <w:tcBorders>
              <w:bottom w:val="nil"/>
              <w:right w:val="nil"/>
            </w:tcBorders>
          </w:tcPr>
          <w:p w14:paraId="1BFB512B" w14:textId="77777777" w:rsidR="00973B59" w:rsidRPr="007966DC" w:rsidRDefault="00973B59" w:rsidP="00973B59">
            <w:pPr>
              <w:autoSpaceDE w:val="0"/>
              <w:autoSpaceDN w:val="0"/>
              <w:adjustRightInd w:val="0"/>
              <w:spacing w:after="40" w:line="360" w:lineRule="auto"/>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Yes</w:t>
            </w:r>
          </w:p>
        </w:tc>
        <w:tc>
          <w:tcPr>
            <w:tcW w:w="1626" w:type="dxa"/>
            <w:tcBorders>
              <w:left w:val="nil"/>
              <w:bottom w:val="nil"/>
              <w:right w:val="nil"/>
            </w:tcBorders>
          </w:tcPr>
          <w:p w14:paraId="136595D9" w14:textId="77777777" w:rsidR="00973B59" w:rsidRPr="007966DC" w:rsidRDefault="00973B59" w:rsidP="00973B59">
            <w:pPr>
              <w:autoSpaceDE w:val="0"/>
              <w:autoSpaceDN w:val="0"/>
              <w:adjustRightInd w:val="0"/>
              <w:spacing w:after="40" w:line="36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152</w:t>
            </w:r>
          </w:p>
        </w:tc>
        <w:tc>
          <w:tcPr>
            <w:tcW w:w="3929" w:type="dxa"/>
            <w:tcBorders>
              <w:left w:val="nil"/>
              <w:bottom w:val="nil"/>
            </w:tcBorders>
          </w:tcPr>
          <w:p w14:paraId="3B32544A" w14:textId="77777777" w:rsidR="00973B59" w:rsidRPr="007966DC" w:rsidRDefault="00973B59" w:rsidP="00973B59">
            <w:pPr>
              <w:autoSpaceDE w:val="0"/>
              <w:autoSpaceDN w:val="0"/>
              <w:adjustRightInd w:val="0"/>
              <w:spacing w:after="40" w:line="36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 xml:space="preserve">                           55.1</w:t>
            </w:r>
          </w:p>
        </w:tc>
      </w:tr>
      <w:tr w:rsidR="007966DC" w:rsidRPr="007966DC" w14:paraId="747D2468" w14:textId="77777777" w:rsidTr="0039137C">
        <w:trPr>
          <w:trHeight w:val="478"/>
        </w:trPr>
        <w:tc>
          <w:tcPr>
            <w:tcW w:w="3085" w:type="dxa"/>
            <w:tcBorders>
              <w:top w:val="nil"/>
              <w:bottom w:val="nil"/>
              <w:right w:val="nil"/>
            </w:tcBorders>
          </w:tcPr>
          <w:p w14:paraId="4CCF483A" w14:textId="77777777" w:rsidR="00973B59" w:rsidRPr="007966DC" w:rsidRDefault="00973B59" w:rsidP="00973B59">
            <w:pPr>
              <w:autoSpaceDE w:val="0"/>
              <w:autoSpaceDN w:val="0"/>
              <w:adjustRightInd w:val="0"/>
              <w:spacing w:after="40" w:line="360" w:lineRule="auto"/>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No</w:t>
            </w:r>
          </w:p>
        </w:tc>
        <w:tc>
          <w:tcPr>
            <w:tcW w:w="1626" w:type="dxa"/>
            <w:tcBorders>
              <w:top w:val="nil"/>
              <w:left w:val="nil"/>
              <w:bottom w:val="nil"/>
              <w:right w:val="nil"/>
            </w:tcBorders>
          </w:tcPr>
          <w:p w14:paraId="4712B48F" w14:textId="77777777" w:rsidR="00973B59" w:rsidRPr="007966DC" w:rsidRDefault="00973B59" w:rsidP="00973B59">
            <w:pPr>
              <w:autoSpaceDE w:val="0"/>
              <w:autoSpaceDN w:val="0"/>
              <w:adjustRightInd w:val="0"/>
              <w:spacing w:after="40" w:line="36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124</w:t>
            </w:r>
          </w:p>
        </w:tc>
        <w:tc>
          <w:tcPr>
            <w:tcW w:w="3929" w:type="dxa"/>
            <w:tcBorders>
              <w:top w:val="nil"/>
              <w:left w:val="nil"/>
              <w:bottom w:val="nil"/>
            </w:tcBorders>
          </w:tcPr>
          <w:p w14:paraId="33A5A379" w14:textId="77777777" w:rsidR="00973B59" w:rsidRPr="007966DC" w:rsidRDefault="00973B59" w:rsidP="00973B59">
            <w:pPr>
              <w:autoSpaceDE w:val="0"/>
              <w:autoSpaceDN w:val="0"/>
              <w:adjustRightInd w:val="0"/>
              <w:spacing w:after="40" w:line="36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 xml:space="preserve">                          44.9</w:t>
            </w:r>
          </w:p>
        </w:tc>
      </w:tr>
      <w:tr w:rsidR="007966DC" w:rsidRPr="007966DC" w14:paraId="5D69080C" w14:textId="77777777" w:rsidTr="0039137C">
        <w:trPr>
          <w:trHeight w:val="463"/>
        </w:trPr>
        <w:tc>
          <w:tcPr>
            <w:tcW w:w="3085" w:type="dxa"/>
            <w:tcBorders>
              <w:top w:val="nil"/>
              <w:bottom w:val="nil"/>
              <w:right w:val="nil"/>
            </w:tcBorders>
          </w:tcPr>
          <w:p w14:paraId="7FEAA69C" w14:textId="77777777" w:rsidR="00973B59" w:rsidRPr="007966DC" w:rsidRDefault="00973B59" w:rsidP="00973B59">
            <w:pPr>
              <w:autoSpaceDE w:val="0"/>
              <w:autoSpaceDN w:val="0"/>
              <w:adjustRightInd w:val="0"/>
              <w:spacing w:after="40" w:line="360" w:lineRule="auto"/>
              <w:ind w:left="60" w:right="60"/>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Total</w:t>
            </w:r>
          </w:p>
        </w:tc>
        <w:tc>
          <w:tcPr>
            <w:tcW w:w="1626" w:type="dxa"/>
            <w:tcBorders>
              <w:top w:val="nil"/>
              <w:left w:val="nil"/>
              <w:bottom w:val="nil"/>
              <w:right w:val="nil"/>
            </w:tcBorders>
          </w:tcPr>
          <w:p w14:paraId="6806A030" w14:textId="77777777" w:rsidR="00973B59" w:rsidRPr="007966DC" w:rsidRDefault="00973B59" w:rsidP="00973B59">
            <w:pPr>
              <w:autoSpaceDE w:val="0"/>
              <w:autoSpaceDN w:val="0"/>
              <w:adjustRightInd w:val="0"/>
              <w:spacing w:after="40" w:line="360" w:lineRule="auto"/>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276</w:t>
            </w:r>
          </w:p>
        </w:tc>
        <w:tc>
          <w:tcPr>
            <w:tcW w:w="3929" w:type="dxa"/>
            <w:tcBorders>
              <w:top w:val="nil"/>
              <w:left w:val="nil"/>
              <w:bottom w:val="nil"/>
            </w:tcBorders>
          </w:tcPr>
          <w:p w14:paraId="613C3278" w14:textId="77777777" w:rsidR="00973B59" w:rsidRPr="007966DC" w:rsidRDefault="00973B59" w:rsidP="00973B59">
            <w:pPr>
              <w:autoSpaceDE w:val="0"/>
              <w:autoSpaceDN w:val="0"/>
              <w:adjustRightInd w:val="0"/>
              <w:spacing w:after="40" w:line="360" w:lineRule="auto"/>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 xml:space="preserve">                        100.0</w:t>
            </w:r>
          </w:p>
        </w:tc>
      </w:tr>
      <w:tr w:rsidR="007966DC" w:rsidRPr="007966DC" w14:paraId="297340D4" w14:textId="77777777" w:rsidTr="0039137C">
        <w:trPr>
          <w:trHeight w:val="895"/>
        </w:trPr>
        <w:tc>
          <w:tcPr>
            <w:tcW w:w="3085" w:type="dxa"/>
            <w:tcBorders>
              <w:top w:val="nil"/>
              <w:bottom w:val="nil"/>
              <w:right w:val="nil"/>
            </w:tcBorders>
          </w:tcPr>
          <w:p w14:paraId="2166A820" w14:textId="77777777" w:rsidR="00973B59" w:rsidRPr="007966DC" w:rsidRDefault="00973B59" w:rsidP="00973B59">
            <w:pPr>
              <w:autoSpaceDE w:val="0"/>
              <w:autoSpaceDN w:val="0"/>
              <w:adjustRightInd w:val="0"/>
              <w:spacing w:after="40" w:line="360" w:lineRule="auto"/>
              <w:ind w:left="60" w:right="60"/>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 xml:space="preserve">Did you choose business studies yourself? </w:t>
            </w:r>
          </w:p>
        </w:tc>
        <w:tc>
          <w:tcPr>
            <w:tcW w:w="1626" w:type="dxa"/>
            <w:tcBorders>
              <w:top w:val="nil"/>
              <w:left w:val="nil"/>
              <w:bottom w:val="nil"/>
              <w:right w:val="nil"/>
            </w:tcBorders>
          </w:tcPr>
          <w:p w14:paraId="7A4C9F73" w14:textId="77777777" w:rsidR="00973B59" w:rsidRPr="007966DC" w:rsidRDefault="00973B59" w:rsidP="00973B59">
            <w:pPr>
              <w:autoSpaceDE w:val="0"/>
              <w:autoSpaceDN w:val="0"/>
              <w:adjustRightInd w:val="0"/>
              <w:spacing w:after="40" w:line="360" w:lineRule="auto"/>
              <w:ind w:left="60" w:right="60"/>
              <w:jc w:val="center"/>
              <w:rPr>
                <w:rFonts w:ascii="Times New Roman" w:hAnsi="Times New Roman" w:cs="Times New Roman"/>
                <w:b/>
                <w:bCs/>
                <w:color w:val="000000" w:themeColor="text1"/>
                <w:sz w:val="24"/>
                <w:szCs w:val="24"/>
              </w:rPr>
            </w:pPr>
          </w:p>
        </w:tc>
        <w:tc>
          <w:tcPr>
            <w:tcW w:w="3929" w:type="dxa"/>
            <w:tcBorders>
              <w:top w:val="nil"/>
              <w:left w:val="nil"/>
              <w:bottom w:val="nil"/>
            </w:tcBorders>
          </w:tcPr>
          <w:p w14:paraId="688DF816" w14:textId="77777777" w:rsidR="00973B59" w:rsidRPr="007966DC" w:rsidRDefault="00973B59" w:rsidP="00973B59">
            <w:pPr>
              <w:autoSpaceDE w:val="0"/>
              <w:autoSpaceDN w:val="0"/>
              <w:adjustRightInd w:val="0"/>
              <w:spacing w:after="40" w:line="360" w:lineRule="auto"/>
              <w:ind w:left="60" w:right="60"/>
              <w:jc w:val="center"/>
              <w:rPr>
                <w:rFonts w:ascii="Times New Roman" w:hAnsi="Times New Roman" w:cs="Times New Roman"/>
                <w:b/>
                <w:bCs/>
                <w:color w:val="000000" w:themeColor="text1"/>
                <w:sz w:val="24"/>
                <w:szCs w:val="24"/>
              </w:rPr>
            </w:pPr>
          </w:p>
        </w:tc>
      </w:tr>
      <w:tr w:rsidR="007966DC" w:rsidRPr="007966DC" w14:paraId="7B8C2359" w14:textId="77777777" w:rsidTr="0039137C">
        <w:trPr>
          <w:trHeight w:val="463"/>
        </w:trPr>
        <w:tc>
          <w:tcPr>
            <w:tcW w:w="3085" w:type="dxa"/>
            <w:tcBorders>
              <w:top w:val="nil"/>
              <w:bottom w:val="nil"/>
              <w:right w:val="nil"/>
            </w:tcBorders>
          </w:tcPr>
          <w:p w14:paraId="458AE0E1" w14:textId="77777777" w:rsidR="00973B59" w:rsidRPr="007966DC" w:rsidRDefault="00973B59" w:rsidP="00973B59">
            <w:pPr>
              <w:autoSpaceDE w:val="0"/>
              <w:autoSpaceDN w:val="0"/>
              <w:adjustRightInd w:val="0"/>
              <w:spacing w:after="40" w:line="360" w:lineRule="auto"/>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Yes</w:t>
            </w:r>
          </w:p>
        </w:tc>
        <w:tc>
          <w:tcPr>
            <w:tcW w:w="1626" w:type="dxa"/>
            <w:tcBorders>
              <w:top w:val="nil"/>
              <w:left w:val="nil"/>
              <w:bottom w:val="nil"/>
              <w:right w:val="nil"/>
            </w:tcBorders>
          </w:tcPr>
          <w:p w14:paraId="7BE1E5BC" w14:textId="77777777" w:rsidR="00973B59" w:rsidRPr="007966DC" w:rsidRDefault="00973B59" w:rsidP="00973B59">
            <w:pPr>
              <w:autoSpaceDE w:val="0"/>
              <w:autoSpaceDN w:val="0"/>
              <w:adjustRightInd w:val="0"/>
              <w:spacing w:after="40" w:line="36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141</w:t>
            </w:r>
          </w:p>
        </w:tc>
        <w:tc>
          <w:tcPr>
            <w:tcW w:w="3929" w:type="dxa"/>
            <w:tcBorders>
              <w:top w:val="nil"/>
              <w:left w:val="nil"/>
              <w:bottom w:val="nil"/>
            </w:tcBorders>
          </w:tcPr>
          <w:p w14:paraId="243760DF" w14:textId="77777777" w:rsidR="00973B59" w:rsidRPr="007966DC" w:rsidRDefault="00973B59" w:rsidP="00973B59">
            <w:pPr>
              <w:autoSpaceDE w:val="0"/>
              <w:autoSpaceDN w:val="0"/>
              <w:adjustRightInd w:val="0"/>
              <w:spacing w:after="40" w:line="36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 xml:space="preserve">                         92.8</w:t>
            </w:r>
          </w:p>
        </w:tc>
      </w:tr>
      <w:tr w:rsidR="007966DC" w:rsidRPr="007966DC" w14:paraId="30CE1B3A" w14:textId="77777777" w:rsidTr="0039137C">
        <w:trPr>
          <w:trHeight w:val="463"/>
        </w:trPr>
        <w:tc>
          <w:tcPr>
            <w:tcW w:w="3085" w:type="dxa"/>
            <w:tcBorders>
              <w:top w:val="nil"/>
              <w:right w:val="nil"/>
            </w:tcBorders>
          </w:tcPr>
          <w:p w14:paraId="4A351374" w14:textId="77777777" w:rsidR="00973B59" w:rsidRPr="007966DC" w:rsidRDefault="00973B59" w:rsidP="00973B59">
            <w:pPr>
              <w:autoSpaceDE w:val="0"/>
              <w:autoSpaceDN w:val="0"/>
              <w:adjustRightInd w:val="0"/>
              <w:spacing w:after="40" w:line="360" w:lineRule="auto"/>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No</w:t>
            </w:r>
          </w:p>
        </w:tc>
        <w:tc>
          <w:tcPr>
            <w:tcW w:w="1626" w:type="dxa"/>
            <w:tcBorders>
              <w:top w:val="nil"/>
              <w:left w:val="nil"/>
              <w:right w:val="nil"/>
            </w:tcBorders>
          </w:tcPr>
          <w:p w14:paraId="7138285F" w14:textId="77777777" w:rsidR="00973B59" w:rsidRPr="007966DC" w:rsidRDefault="00973B59" w:rsidP="00973B59">
            <w:pPr>
              <w:autoSpaceDE w:val="0"/>
              <w:autoSpaceDN w:val="0"/>
              <w:adjustRightInd w:val="0"/>
              <w:spacing w:after="40" w:line="36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11</w:t>
            </w:r>
          </w:p>
        </w:tc>
        <w:tc>
          <w:tcPr>
            <w:tcW w:w="3929" w:type="dxa"/>
            <w:tcBorders>
              <w:top w:val="nil"/>
              <w:left w:val="nil"/>
            </w:tcBorders>
          </w:tcPr>
          <w:p w14:paraId="1271BF8C" w14:textId="77777777" w:rsidR="00973B59" w:rsidRPr="007966DC" w:rsidRDefault="00973B59" w:rsidP="00973B59">
            <w:pPr>
              <w:autoSpaceDE w:val="0"/>
              <w:autoSpaceDN w:val="0"/>
              <w:adjustRightInd w:val="0"/>
              <w:spacing w:after="40" w:line="36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 xml:space="preserve">                            7.2</w:t>
            </w:r>
          </w:p>
        </w:tc>
      </w:tr>
      <w:tr w:rsidR="007966DC" w:rsidRPr="007966DC" w14:paraId="323BFC7D" w14:textId="77777777" w:rsidTr="0039137C">
        <w:trPr>
          <w:trHeight w:val="192"/>
        </w:trPr>
        <w:tc>
          <w:tcPr>
            <w:tcW w:w="3085" w:type="dxa"/>
          </w:tcPr>
          <w:p w14:paraId="6DF750D7" w14:textId="77777777" w:rsidR="00973B59" w:rsidRPr="007966DC" w:rsidRDefault="00973B59" w:rsidP="0081579A">
            <w:pPr>
              <w:autoSpaceDE w:val="0"/>
              <w:autoSpaceDN w:val="0"/>
              <w:adjustRightInd w:val="0"/>
              <w:ind w:left="60" w:right="60"/>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Total</w:t>
            </w:r>
          </w:p>
        </w:tc>
        <w:tc>
          <w:tcPr>
            <w:tcW w:w="1626" w:type="dxa"/>
          </w:tcPr>
          <w:p w14:paraId="43E540F7" w14:textId="77777777" w:rsidR="00973B59" w:rsidRPr="007966DC" w:rsidRDefault="00973B59" w:rsidP="0081579A">
            <w:pPr>
              <w:autoSpaceDE w:val="0"/>
              <w:autoSpaceDN w:val="0"/>
              <w:adjustRightInd w:val="0"/>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152</w:t>
            </w:r>
          </w:p>
        </w:tc>
        <w:tc>
          <w:tcPr>
            <w:tcW w:w="3929" w:type="dxa"/>
          </w:tcPr>
          <w:p w14:paraId="4CFA1D1F" w14:textId="77777777" w:rsidR="00973B59" w:rsidRPr="007966DC" w:rsidRDefault="00973B59" w:rsidP="0081579A">
            <w:pPr>
              <w:autoSpaceDE w:val="0"/>
              <w:autoSpaceDN w:val="0"/>
              <w:adjustRightInd w:val="0"/>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 xml:space="preserve">                        100.0</w:t>
            </w:r>
          </w:p>
        </w:tc>
      </w:tr>
    </w:tbl>
    <w:p w14:paraId="1DE724AE" w14:textId="13F9E1F5" w:rsidR="00973B59" w:rsidRPr="007966DC" w:rsidRDefault="00973B59" w:rsidP="0081579A">
      <w:pPr>
        <w:spacing w:after="0" w:line="24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Source: Field Survey (2022)</w:t>
      </w:r>
    </w:p>
    <w:p w14:paraId="745E3C28" w14:textId="77777777" w:rsidR="00974D78" w:rsidRPr="007966DC" w:rsidRDefault="00974D78" w:rsidP="0081579A">
      <w:pPr>
        <w:spacing w:after="0" w:line="240" w:lineRule="auto"/>
        <w:jc w:val="both"/>
        <w:rPr>
          <w:rFonts w:ascii="Times New Roman" w:eastAsia="Calibri" w:hAnsi="Times New Roman" w:cs="Times New Roman"/>
          <w:color w:val="000000" w:themeColor="text1"/>
          <w:sz w:val="24"/>
          <w:szCs w:val="24"/>
        </w:rPr>
      </w:pPr>
    </w:p>
    <w:p w14:paraId="4776FBBB" w14:textId="0975677E"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The study revealed that students</w:t>
      </w:r>
      <w:r w:rsidR="00343E3A"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to a large extent</w:t>
      </w:r>
      <w:r w:rsidR="00343E3A"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freely took the decision to offer </w:t>
      </w:r>
      <w:r w:rsidR="00207B4F" w:rsidRPr="007966DC">
        <w:rPr>
          <w:rFonts w:ascii="Times New Roman" w:eastAsia="Calibri" w:hAnsi="Times New Roman" w:cs="Times New Roman"/>
          <w:color w:val="000000" w:themeColor="text1"/>
          <w:sz w:val="24"/>
          <w:szCs w:val="24"/>
        </w:rPr>
        <w:t>b</w:t>
      </w:r>
      <w:r w:rsidRPr="007966DC">
        <w:rPr>
          <w:rFonts w:ascii="Times New Roman" w:eastAsia="Calibri" w:hAnsi="Times New Roman" w:cs="Times New Roman"/>
          <w:color w:val="000000" w:themeColor="text1"/>
          <w:sz w:val="24"/>
          <w:szCs w:val="24"/>
        </w:rPr>
        <w:t xml:space="preserve">usiness </w:t>
      </w:r>
      <w:r w:rsidR="00207B4F"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tudies as </w:t>
      </w:r>
      <w:r w:rsidR="00974D78" w:rsidRPr="007966DC">
        <w:rPr>
          <w:rFonts w:ascii="Times New Roman" w:eastAsia="Calibri" w:hAnsi="Times New Roman" w:cs="Times New Roman"/>
          <w:color w:val="000000" w:themeColor="text1"/>
          <w:sz w:val="24"/>
          <w:szCs w:val="24"/>
        </w:rPr>
        <w:t>their first-choice</w:t>
      </w:r>
      <w:r w:rsidRPr="007966DC">
        <w:rPr>
          <w:rFonts w:ascii="Times New Roman" w:eastAsia="Calibri" w:hAnsi="Times New Roman" w:cs="Times New Roman"/>
          <w:color w:val="000000" w:themeColor="text1"/>
          <w:sz w:val="24"/>
          <w:szCs w:val="24"/>
        </w:rPr>
        <w:t xml:space="preserve"> programme at the SHS. Regardless of this, the finding showed that some level of imposition is made in terms of programme selection. This of course could affect the learning interest of the affected students and therefore requires a second look.</w:t>
      </w:r>
    </w:p>
    <w:p w14:paraId="3AA40A94"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42369AD8" w14:textId="542013E7"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132" w:name="_Toc125640679"/>
      <w:r w:rsidRPr="007966DC">
        <w:rPr>
          <w:rFonts w:ascii="Times New Roman" w:eastAsia="SimSun" w:hAnsi="Times New Roman" w:cs="Times New Roman"/>
          <w:b/>
          <w:color w:val="000000" w:themeColor="text1"/>
          <w:sz w:val="24"/>
          <w:szCs w:val="24"/>
        </w:rPr>
        <w:t>4.3.2 Parents/</w:t>
      </w:r>
      <w:r w:rsidR="00974D78" w:rsidRPr="007966DC">
        <w:rPr>
          <w:rFonts w:ascii="Times New Roman" w:eastAsia="SimSun" w:hAnsi="Times New Roman" w:cs="Times New Roman"/>
          <w:b/>
          <w:color w:val="000000" w:themeColor="text1"/>
          <w:sz w:val="24"/>
          <w:szCs w:val="24"/>
        </w:rPr>
        <w:t>G</w:t>
      </w:r>
      <w:r w:rsidRPr="007966DC">
        <w:rPr>
          <w:rFonts w:ascii="Times New Roman" w:eastAsia="SimSun" w:hAnsi="Times New Roman" w:cs="Times New Roman"/>
          <w:b/>
          <w:color w:val="000000" w:themeColor="text1"/>
          <w:sz w:val="24"/>
          <w:szCs w:val="24"/>
        </w:rPr>
        <w:t xml:space="preserve">uardians' </w:t>
      </w:r>
      <w:r w:rsidR="00974D78" w:rsidRPr="007966DC">
        <w:rPr>
          <w:rFonts w:ascii="Times New Roman" w:eastAsia="SimSun" w:hAnsi="Times New Roman" w:cs="Times New Roman"/>
          <w:b/>
          <w:color w:val="000000" w:themeColor="text1"/>
          <w:sz w:val="24"/>
          <w:szCs w:val="24"/>
        </w:rPr>
        <w:t>A</w:t>
      </w:r>
      <w:r w:rsidRPr="007966DC">
        <w:rPr>
          <w:rFonts w:ascii="Times New Roman" w:eastAsia="SimSun" w:hAnsi="Times New Roman" w:cs="Times New Roman"/>
          <w:b/>
          <w:color w:val="000000" w:themeColor="text1"/>
          <w:sz w:val="24"/>
          <w:szCs w:val="24"/>
        </w:rPr>
        <w:t xml:space="preserve">dvice and </w:t>
      </w:r>
      <w:r w:rsidR="00882F2E" w:rsidRPr="007966DC">
        <w:rPr>
          <w:rFonts w:ascii="Times New Roman" w:eastAsia="SimSun" w:hAnsi="Times New Roman" w:cs="Times New Roman"/>
          <w:b/>
          <w:color w:val="000000" w:themeColor="text1"/>
          <w:sz w:val="24"/>
          <w:szCs w:val="24"/>
        </w:rPr>
        <w:t>I</w:t>
      </w:r>
      <w:r w:rsidRPr="007966DC">
        <w:rPr>
          <w:rFonts w:ascii="Times New Roman" w:eastAsia="SimSun" w:hAnsi="Times New Roman" w:cs="Times New Roman"/>
          <w:b/>
          <w:color w:val="000000" w:themeColor="text1"/>
          <w:sz w:val="24"/>
          <w:szCs w:val="24"/>
        </w:rPr>
        <w:t xml:space="preserve">nfluence on </w:t>
      </w:r>
      <w:r w:rsidR="00882F2E"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 xml:space="preserve">tudents’ </w:t>
      </w:r>
      <w:r w:rsidR="00882F2E"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hoice of </w:t>
      </w:r>
      <w:r w:rsidR="00882F2E" w:rsidRPr="007966DC">
        <w:rPr>
          <w:rFonts w:ascii="Times New Roman" w:eastAsia="SimSun" w:hAnsi="Times New Roman" w:cs="Times New Roman"/>
          <w:b/>
          <w:color w:val="000000" w:themeColor="text1"/>
          <w:sz w:val="24"/>
          <w:szCs w:val="24"/>
        </w:rPr>
        <w:t>B</w:t>
      </w:r>
      <w:r w:rsidR="00343E3A" w:rsidRPr="007966DC">
        <w:rPr>
          <w:rFonts w:ascii="Times New Roman" w:eastAsia="SimSun" w:hAnsi="Times New Roman" w:cs="Times New Roman"/>
          <w:b/>
          <w:color w:val="000000" w:themeColor="text1"/>
          <w:sz w:val="24"/>
          <w:szCs w:val="24"/>
        </w:rPr>
        <w:t xml:space="preserve">usiness </w:t>
      </w:r>
      <w:r w:rsidR="00882F2E" w:rsidRPr="007966DC">
        <w:rPr>
          <w:rFonts w:ascii="Times New Roman" w:eastAsia="SimSun" w:hAnsi="Times New Roman" w:cs="Times New Roman"/>
          <w:b/>
          <w:color w:val="000000" w:themeColor="text1"/>
          <w:sz w:val="24"/>
          <w:szCs w:val="24"/>
        </w:rPr>
        <w:t>S</w:t>
      </w:r>
      <w:r w:rsidR="00343E3A" w:rsidRPr="007966DC">
        <w:rPr>
          <w:rFonts w:ascii="Times New Roman" w:eastAsia="SimSun" w:hAnsi="Times New Roman" w:cs="Times New Roman"/>
          <w:b/>
          <w:color w:val="000000" w:themeColor="text1"/>
          <w:sz w:val="24"/>
          <w:szCs w:val="24"/>
        </w:rPr>
        <w:t>tudies</w:t>
      </w:r>
      <w:bookmarkEnd w:id="132"/>
    </w:p>
    <w:p w14:paraId="43DF2A75" w14:textId="1355BC49"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As to whether parents/guardians influence students' choice of </w:t>
      </w:r>
      <w:r w:rsidR="00207B4F" w:rsidRPr="007966DC">
        <w:rPr>
          <w:rFonts w:ascii="Times New Roman" w:eastAsia="Calibri" w:hAnsi="Times New Roman" w:cs="Times New Roman"/>
          <w:color w:val="000000" w:themeColor="text1"/>
          <w:sz w:val="24"/>
          <w:szCs w:val="24"/>
        </w:rPr>
        <w:t>b</w:t>
      </w:r>
      <w:r w:rsidRPr="007966DC">
        <w:rPr>
          <w:rFonts w:ascii="Times New Roman" w:eastAsia="Calibri" w:hAnsi="Times New Roman" w:cs="Times New Roman"/>
          <w:color w:val="000000" w:themeColor="text1"/>
          <w:sz w:val="24"/>
          <w:szCs w:val="24"/>
        </w:rPr>
        <w:t xml:space="preserve">usiness </w:t>
      </w:r>
      <w:r w:rsidR="00207B4F"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tudies, the results indicate that </w:t>
      </w:r>
      <w:proofErr w:type="gramStart"/>
      <w:r w:rsidR="0079090F" w:rsidRPr="007966DC">
        <w:rPr>
          <w:rFonts w:ascii="Times New Roman" w:eastAsia="Calibri" w:hAnsi="Times New Roman" w:cs="Times New Roman"/>
          <w:color w:val="000000" w:themeColor="text1"/>
          <w:sz w:val="24"/>
          <w:szCs w:val="24"/>
        </w:rPr>
        <w:t xml:space="preserve">the </w:t>
      </w:r>
      <w:r w:rsidRPr="007966DC">
        <w:rPr>
          <w:rFonts w:ascii="Times New Roman" w:eastAsia="Calibri" w:hAnsi="Times New Roman" w:cs="Times New Roman"/>
          <w:color w:val="000000" w:themeColor="text1"/>
          <w:sz w:val="24"/>
          <w:szCs w:val="24"/>
        </w:rPr>
        <w:t>majority of</w:t>
      </w:r>
      <w:proofErr w:type="gramEnd"/>
      <w:r w:rsidRPr="007966DC">
        <w:rPr>
          <w:rFonts w:ascii="Times New Roman" w:eastAsia="Calibri" w:hAnsi="Times New Roman" w:cs="Times New Roman"/>
          <w:color w:val="000000" w:themeColor="text1"/>
          <w:sz w:val="24"/>
          <w:szCs w:val="24"/>
        </w:rPr>
        <w:t xml:space="preserve"> the respondents representing about 69.9% (193/276) expressed that their parents/guardians' advice did not in any way influence their selection of </w:t>
      </w:r>
      <w:r w:rsidR="00207B4F" w:rsidRPr="007966DC">
        <w:rPr>
          <w:rFonts w:ascii="Times New Roman" w:eastAsia="Calibri" w:hAnsi="Times New Roman" w:cs="Times New Roman"/>
          <w:color w:val="000000" w:themeColor="text1"/>
          <w:sz w:val="24"/>
          <w:szCs w:val="24"/>
        </w:rPr>
        <w:t>b</w:t>
      </w:r>
      <w:r w:rsidRPr="007966DC">
        <w:rPr>
          <w:rFonts w:ascii="Times New Roman" w:eastAsia="Calibri" w:hAnsi="Times New Roman" w:cs="Times New Roman"/>
          <w:color w:val="000000" w:themeColor="text1"/>
          <w:sz w:val="24"/>
          <w:szCs w:val="24"/>
        </w:rPr>
        <w:t xml:space="preserve">usiness </w:t>
      </w:r>
      <w:r w:rsidR="00207B4F"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tudies as a programme at the SHS. Contrarily, 30.1% indicated that their parents/guardians influenced their decision in the selection of </w:t>
      </w:r>
      <w:r w:rsidR="00207B4F" w:rsidRPr="007966DC">
        <w:rPr>
          <w:rFonts w:ascii="Times New Roman" w:eastAsia="Calibri" w:hAnsi="Times New Roman" w:cs="Times New Roman"/>
          <w:color w:val="000000" w:themeColor="text1"/>
          <w:sz w:val="24"/>
          <w:szCs w:val="24"/>
        </w:rPr>
        <w:t>b</w:t>
      </w:r>
      <w:r w:rsidRPr="007966DC">
        <w:rPr>
          <w:rFonts w:ascii="Times New Roman" w:eastAsia="Calibri" w:hAnsi="Times New Roman" w:cs="Times New Roman"/>
          <w:color w:val="000000" w:themeColor="text1"/>
          <w:sz w:val="24"/>
          <w:szCs w:val="24"/>
        </w:rPr>
        <w:t xml:space="preserve">usiness </w:t>
      </w:r>
      <w:r w:rsidR="00207B4F"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tudies as a programme. The results suggest that many parents have shifted their interest away from </w:t>
      </w:r>
      <w:r w:rsidR="00207B4F" w:rsidRPr="007966DC">
        <w:rPr>
          <w:rFonts w:ascii="Times New Roman" w:eastAsia="Calibri" w:hAnsi="Times New Roman" w:cs="Times New Roman"/>
          <w:color w:val="000000" w:themeColor="text1"/>
          <w:sz w:val="24"/>
          <w:szCs w:val="24"/>
        </w:rPr>
        <w:t>b</w:t>
      </w:r>
      <w:r w:rsidRPr="007966DC">
        <w:rPr>
          <w:rFonts w:ascii="Times New Roman" w:eastAsia="Calibri" w:hAnsi="Times New Roman" w:cs="Times New Roman"/>
          <w:color w:val="000000" w:themeColor="text1"/>
          <w:sz w:val="24"/>
          <w:szCs w:val="24"/>
        </w:rPr>
        <w:t xml:space="preserve">usiness </w:t>
      </w:r>
      <w:r w:rsidR="00207B4F"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tudies or are less </w:t>
      </w:r>
      <w:r w:rsidRPr="007966DC">
        <w:rPr>
          <w:rFonts w:ascii="Times New Roman" w:eastAsia="Calibri" w:hAnsi="Times New Roman" w:cs="Times New Roman"/>
          <w:color w:val="000000" w:themeColor="text1"/>
          <w:sz w:val="24"/>
          <w:szCs w:val="24"/>
        </w:rPr>
        <w:lastRenderedPageBreak/>
        <w:t xml:space="preserve">concerned about what programmes their children/wards offer at the SHS. </w:t>
      </w:r>
      <w:proofErr w:type="gramStart"/>
      <w:r w:rsidRPr="007966DC">
        <w:rPr>
          <w:rFonts w:ascii="Times New Roman" w:eastAsia="Calibri" w:hAnsi="Times New Roman" w:cs="Times New Roman"/>
          <w:color w:val="000000" w:themeColor="text1"/>
          <w:sz w:val="24"/>
          <w:szCs w:val="24"/>
        </w:rPr>
        <w:t>In an attempt to</w:t>
      </w:r>
      <w:proofErr w:type="gramEnd"/>
      <w:r w:rsidRPr="007966DC">
        <w:rPr>
          <w:rFonts w:ascii="Times New Roman" w:eastAsia="Calibri" w:hAnsi="Times New Roman" w:cs="Times New Roman"/>
          <w:color w:val="000000" w:themeColor="text1"/>
          <w:sz w:val="24"/>
          <w:szCs w:val="24"/>
        </w:rPr>
        <w:t xml:space="preserve"> elicit a more nuanced perspective on the aforementioned subject matter, an interview with a headmaster of one of the study Senior High Schools in February 2022 was captured as follows: </w:t>
      </w:r>
    </w:p>
    <w:p w14:paraId="636CAA1C"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5AC6EBAE" w14:textId="77777777" w:rsidR="00973B59" w:rsidRPr="007966DC" w:rsidRDefault="00973B59" w:rsidP="00973B59">
      <w:pPr>
        <w:spacing w:after="0" w:line="480" w:lineRule="auto"/>
        <w:ind w:left="720"/>
        <w:jc w:val="both"/>
        <w:rPr>
          <w:rFonts w:ascii="Times New Roman" w:eastAsia="Calibri" w:hAnsi="Times New Roman" w:cs="Times New Roman"/>
          <w:i/>
          <w:iCs/>
          <w:color w:val="000000" w:themeColor="text1"/>
          <w:sz w:val="24"/>
          <w:szCs w:val="24"/>
        </w:rPr>
      </w:pPr>
      <w:r w:rsidRPr="007966DC">
        <w:rPr>
          <w:rFonts w:ascii="Times New Roman" w:eastAsia="Calibri" w:hAnsi="Times New Roman" w:cs="Times New Roman"/>
          <w:i/>
          <w:iCs/>
          <w:color w:val="000000" w:themeColor="text1"/>
          <w:sz w:val="24"/>
          <w:szCs w:val="24"/>
        </w:rPr>
        <w:t xml:space="preserve">Some of the students who were placed in the business programme came crying that their parents wanted them to change the programme to General Arts or Home Economics. Some parents followed their wards to the school insisting that their wards who were placed on the Business programme should be changed to either General Arts or Home Economics. This happens to be one of the reasons why there are fewer students in the Business classes and making the Business Department ineffective. If care is not taken the Business Department may collapse </w:t>
      </w:r>
      <w:proofErr w:type="gramStart"/>
      <w:r w:rsidRPr="007966DC">
        <w:rPr>
          <w:rFonts w:ascii="Times New Roman" w:eastAsia="Calibri" w:hAnsi="Times New Roman" w:cs="Times New Roman"/>
          <w:i/>
          <w:iCs/>
          <w:color w:val="000000" w:themeColor="text1"/>
          <w:sz w:val="24"/>
          <w:szCs w:val="24"/>
        </w:rPr>
        <w:t>in the near future</w:t>
      </w:r>
      <w:proofErr w:type="gramEnd"/>
      <w:r w:rsidRPr="007966DC">
        <w:rPr>
          <w:rFonts w:ascii="Times New Roman" w:eastAsia="Calibri" w:hAnsi="Times New Roman" w:cs="Times New Roman"/>
          <w:i/>
          <w:iCs/>
          <w:color w:val="000000" w:themeColor="text1"/>
          <w:sz w:val="24"/>
          <w:szCs w:val="24"/>
        </w:rPr>
        <w:t xml:space="preserve"> (Key Informant Interview, 2022).</w:t>
      </w:r>
    </w:p>
    <w:p w14:paraId="1C4C678D" w14:textId="34AB82A8" w:rsidR="00973B59" w:rsidRPr="007966DC" w:rsidRDefault="00973B59" w:rsidP="004D2EF1">
      <w:pPr>
        <w:spacing w:after="0" w:line="240" w:lineRule="auto"/>
        <w:jc w:val="both"/>
        <w:rPr>
          <w:rFonts w:ascii="Times New Roman" w:eastAsia="Calibri" w:hAnsi="Times New Roman" w:cs="Times New Roman"/>
          <w:color w:val="000000" w:themeColor="text1"/>
          <w:sz w:val="24"/>
          <w:szCs w:val="24"/>
        </w:rPr>
      </w:pPr>
    </w:p>
    <w:p w14:paraId="3A2D50EF" w14:textId="4A328652"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information from the headmaster is a manifestation that some parents do influence their wards' choice of a study programme borne out of certain conceptions. </w:t>
      </w:r>
      <w:r w:rsidR="005D225B" w:rsidRPr="007966DC">
        <w:rPr>
          <w:rFonts w:ascii="Times New Roman" w:eastAsia="Calibri" w:hAnsi="Times New Roman" w:cs="Times New Roman"/>
          <w:color w:val="000000" w:themeColor="text1"/>
          <w:sz w:val="24"/>
          <w:szCs w:val="24"/>
        </w:rPr>
        <w:t>The headmaster further indicated that both 1</w:t>
      </w:r>
      <w:r w:rsidR="005D225B" w:rsidRPr="007966DC">
        <w:rPr>
          <w:rFonts w:ascii="Times New Roman" w:eastAsia="Calibri" w:hAnsi="Times New Roman" w:cs="Times New Roman"/>
          <w:color w:val="000000" w:themeColor="text1"/>
          <w:sz w:val="24"/>
          <w:szCs w:val="24"/>
          <w:vertAlign w:val="superscript"/>
        </w:rPr>
        <w:t>st</w:t>
      </w:r>
      <w:r w:rsidR="005D225B" w:rsidRPr="007966DC">
        <w:rPr>
          <w:rFonts w:ascii="Times New Roman" w:eastAsia="Calibri" w:hAnsi="Times New Roman" w:cs="Times New Roman"/>
          <w:color w:val="000000" w:themeColor="text1"/>
          <w:sz w:val="24"/>
          <w:szCs w:val="24"/>
        </w:rPr>
        <w:t xml:space="preserve"> and 2</w:t>
      </w:r>
      <w:r w:rsidR="005D225B" w:rsidRPr="007966DC">
        <w:rPr>
          <w:rFonts w:ascii="Times New Roman" w:eastAsia="Calibri" w:hAnsi="Times New Roman" w:cs="Times New Roman"/>
          <w:color w:val="000000" w:themeColor="text1"/>
          <w:sz w:val="24"/>
          <w:szCs w:val="24"/>
          <w:vertAlign w:val="superscript"/>
        </w:rPr>
        <w:t>nd</w:t>
      </w:r>
      <w:r w:rsidR="006F1053" w:rsidRPr="007966DC">
        <w:rPr>
          <w:rFonts w:ascii="Times New Roman" w:eastAsia="Calibri" w:hAnsi="Times New Roman" w:cs="Times New Roman"/>
          <w:color w:val="000000" w:themeColor="text1"/>
          <w:sz w:val="24"/>
          <w:szCs w:val="24"/>
        </w:rPr>
        <w:t>-</w:t>
      </w:r>
      <w:r w:rsidR="005D225B" w:rsidRPr="007966DC">
        <w:rPr>
          <w:rFonts w:ascii="Times New Roman" w:eastAsia="Calibri" w:hAnsi="Times New Roman" w:cs="Times New Roman"/>
          <w:color w:val="000000" w:themeColor="text1"/>
          <w:sz w:val="24"/>
          <w:szCs w:val="24"/>
        </w:rPr>
        <w:t xml:space="preserve">year business students in the Northern Star Senior High School are 30 whilst that of the General Arts and Home Economics are </w:t>
      </w:r>
      <w:r w:rsidR="00895555" w:rsidRPr="007966DC">
        <w:rPr>
          <w:rFonts w:ascii="Times New Roman" w:eastAsia="Calibri" w:hAnsi="Times New Roman" w:cs="Times New Roman"/>
          <w:color w:val="000000" w:themeColor="text1"/>
          <w:sz w:val="24"/>
          <w:szCs w:val="24"/>
        </w:rPr>
        <w:t>122</w:t>
      </w:r>
      <w:r w:rsidR="00497341" w:rsidRPr="007966DC">
        <w:rPr>
          <w:rFonts w:ascii="Times New Roman" w:eastAsia="Calibri" w:hAnsi="Times New Roman" w:cs="Times New Roman"/>
          <w:color w:val="000000" w:themeColor="text1"/>
          <w:sz w:val="24"/>
          <w:szCs w:val="24"/>
        </w:rPr>
        <w:t xml:space="preserve"> and</w:t>
      </w:r>
      <w:r w:rsidR="005D225B" w:rsidRPr="007966DC">
        <w:rPr>
          <w:rFonts w:ascii="Times New Roman" w:eastAsia="Calibri" w:hAnsi="Times New Roman" w:cs="Times New Roman"/>
          <w:color w:val="000000" w:themeColor="text1"/>
          <w:sz w:val="24"/>
          <w:szCs w:val="24"/>
        </w:rPr>
        <w:t xml:space="preserve"> </w:t>
      </w:r>
      <w:r w:rsidR="00895555" w:rsidRPr="007966DC">
        <w:rPr>
          <w:rFonts w:ascii="Times New Roman" w:eastAsia="Calibri" w:hAnsi="Times New Roman" w:cs="Times New Roman"/>
          <w:color w:val="000000" w:themeColor="text1"/>
          <w:sz w:val="24"/>
          <w:szCs w:val="24"/>
        </w:rPr>
        <w:t>97</w:t>
      </w:r>
      <w:r w:rsidR="005D225B" w:rsidRPr="007966DC">
        <w:rPr>
          <w:rFonts w:ascii="Times New Roman" w:eastAsia="Calibri" w:hAnsi="Times New Roman" w:cs="Times New Roman"/>
          <w:color w:val="000000" w:themeColor="text1"/>
          <w:sz w:val="24"/>
          <w:szCs w:val="24"/>
        </w:rPr>
        <w:t xml:space="preserve"> </w:t>
      </w:r>
      <w:r w:rsidR="00497341" w:rsidRPr="007966DC">
        <w:rPr>
          <w:rFonts w:ascii="Times New Roman" w:eastAsia="Calibri" w:hAnsi="Times New Roman" w:cs="Times New Roman"/>
          <w:color w:val="000000" w:themeColor="text1"/>
          <w:sz w:val="24"/>
          <w:szCs w:val="24"/>
        </w:rPr>
        <w:t>respectively. This</w:t>
      </w:r>
      <w:r w:rsidRPr="007966DC">
        <w:rPr>
          <w:rFonts w:ascii="Times New Roman" w:eastAsia="Calibri" w:hAnsi="Times New Roman" w:cs="Times New Roman"/>
          <w:color w:val="000000" w:themeColor="text1"/>
          <w:sz w:val="24"/>
          <w:szCs w:val="24"/>
        </w:rPr>
        <w:t xml:space="preserve"> was validated by </w:t>
      </w:r>
      <w:proofErr w:type="gramStart"/>
      <w:r w:rsidR="006F1053" w:rsidRPr="007966DC">
        <w:rPr>
          <w:rFonts w:ascii="Times New Roman" w:eastAsia="Calibri" w:hAnsi="Times New Roman" w:cs="Times New Roman"/>
          <w:color w:val="000000" w:themeColor="text1"/>
          <w:sz w:val="24"/>
          <w:szCs w:val="24"/>
        </w:rPr>
        <w:t xml:space="preserve">the </w:t>
      </w:r>
      <w:r w:rsidR="00497341" w:rsidRPr="007966DC">
        <w:rPr>
          <w:rFonts w:ascii="Times New Roman" w:eastAsia="Calibri" w:hAnsi="Times New Roman" w:cs="Times New Roman"/>
          <w:color w:val="000000" w:themeColor="text1"/>
          <w:sz w:val="24"/>
          <w:szCs w:val="24"/>
        </w:rPr>
        <w:t xml:space="preserve">majority </w:t>
      </w:r>
      <w:r w:rsidR="003B1969" w:rsidRPr="007966DC">
        <w:rPr>
          <w:rFonts w:ascii="Times New Roman" w:eastAsia="Calibri" w:hAnsi="Times New Roman" w:cs="Times New Roman"/>
          <w:color w:val="000000" w:themeColor="text1"/>
          <w:sz w:val="24"/>
          <w:szCs w:val="24"/>
        </w:rPr>
        <w:t>of</w:t>
      </w:r>
      <w:proofErr w:type="gramEnd"/>
      <w:r w:rsidR="003B1969" w:rsidRPr="007966DC">
        <w:rPr>
          <w:rFonts w:ascii="Times New Roman" w:eastAsia="Calibri" w:hAnsi="Times New Roman" w:cs="Times New Roman"/>
          <w:color w:val="000000" w:themeColor="text1"/>
          <w:sz w:val="24"/>
          <w:szCs w:val="24"/>
        </w:rPr>
        <w:t xml:space="preserve"> the</w:t>
      </w:r>
      <w:r w:rsidRPr="007966DC">
        <w:rPr>
          <w:rFonts w:ascii="Times New Roman" w:eastAsia="Calibri" w:hAnsi="Times New Roman" w:cs="Times New Roman"/>
          <w:color w:val="000000" w:themeColor="text1"/>
          <w:sz w:val="24"/>
          <w:szCs w:val="24"/>
        </w:rPr>
        <w:t xml:space="preserve"> key informants who indicated that some parents influenced their wards not to </w:t>
      </w:r>
      <w:r w:rsidR="00343E3A" w:rsidRPr="007966DC">
        <w:rPr>
          <w:rFonts w:ascii="Times New Roman" w:eastAsia="Calibri" w:hAnsi="Times New Roman" w:cs="Times New Roman"/>
          <w:color w:val="000000" w:themeColor="text1"/>
          <w:sz w:val="24"/>
          <w:szCs w:val="24"/>
        </w:rPr>
        <w:t xml:space="preserve">take </w:t>
      </w:r>
      <w:r w:rsidR="00207B4F" w:rsidRPr="007966DC">
        <w:rPr>
          <w:rFonts w:ascii="Times New Roman" w:eastAsia="Calibri" w:hAnsi="Times New Roman" w:cs="Times New Roman"/>
          <w:color w:val="000000" w:themeColor="text1"/>
          <w:sz w:val="24"/>
          <w:szCs w:val="24"/>
        </w:rPr>
        <w:t>b</w:t>
      </w:r>
      <w:r w:rsidRPr="007966DC">
        <w:rPr>
          <w:rFonts w:ascii="Times New Roman" w:eastAsia="Calibri" w:hAnsi="Times New Roman" w:cs="Times New Roman"/>
          <w:color w:val="000000" w:themeColor="text1"/>
          <w:sz w:val="24"/>
          <w:szCs w:val="24"/>
        </w:rPr>
        <w:t xml:space="preserve">usiness </w:t>
      </w:r>
      <w:r w:rsidR="00207B4F"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tudies because of perceived inadequate job opportunities for students who pursue such programmes.</w:t>
      </w:r>
    </w:p>
    <w:p w14:paraId="7786A9F3"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0432DA46" w14:textId="00252178"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SimSun" w:hAnsi="Times New Roman" w:cs="Times New Roman"/>
          <w:color w:val="000000" w:themeColor="text1"/>
          <w:sz w:val="24"/>
          <w:szCs w:val="24"/>
        </w:rPr>
        <w:t>Probing further,</w:t>
      </w:r>
      <w:r w:rsidRPr="007966DC">
        <w:rPr>
          <w:rFonts w:ascii="Times New Roman" w:eastAsia="SimSun" w:hAnsi="Times New Roman" w:cs="Times New Roman"/>
          <w:b/>
          <w:color w:val="000000" w:themeColor="text1"/>
          <w:sz w:val="24"/>
          <w:szCs w:val="24"/>
        </w:rPr>
        <w:t xml:space="preserve"> </w:t>
      </w:r>
      <w:r w:rsidRPr="007966DC">
        <w:rPr>
          <w:rFonts w:ascii="Times New Roman" w:eastAsia="Calibri" w:hAnsi="Times New Roman" w:cs="Times New Roman"/>
          <w:color w:val="000000" w:themeColor="text1"/>
          <w:sz w:val="24"/>
          <w:szCs w:val="24"/>
        </w:rPr>
        <w:t xml:space="preserve">33/83 of the respondents representing 12.0% revealed that their parents’ advice influenced their choice of business studies to a low extent. Some 9.4% of the respondents insinuated that their choice of business studies was moderately influenced by </w:t>
      </w:r>
      <w:r w:rsidRPr="007966DC">
        <w:rPr>
          <w:rFonts w:ascii="Times New Roman" w:eastAsia="Calibri" w:hAnsi="Times New Roman" w:cs="Times New Roman"/>
          <w:color w:val="000000" w:themeColor="text1"/>
          <w:sz w:val="24"/>
          <w:szCs w:val="24"/>
        </w:rPr>
        <w:lastRenderedPageBreak/>
        <w:t>their parents’ advice. Only an aggregate of 24 respondents representing about 8.7% expressed that their parents' advice either greatly or very greatly influenced their choice of business studies as captured by Table 4.4.</w:t>
      </w:r>
    </w:p>
    <w:p w14:paraId="2DEC60CF"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604AB393" w14:textId="188B1B71" w:rsidR="00973B59" w:rsidRPr="007966DC" w:rsidRDefault="00973B59" w:rsidP="00973B59">
      <w:pPr>
        <w:spacing w:after="200" w:line="240" w:lineRule="auto"/>
        <w:jc w:val="both"/>
        <w:rPr>
          <w:rFonts w:ascii="Times New Roman" w:eastAsia="Calibri" w:hAnsi="Times New Roman" w:cs="Times New Roman"/>
          <w:b/>
          <w:bCs/>
          <w:color w:val="000000" w:themeColor="text1"/>
          <w:sz w:val="24"/>
          <w:szCs w:val="24"/>
        </w:rPr>
      </w:pPr>
      <w:bookmarkStart w:id="133" w:name="_Toc112600774"/>
      <w:r w:rsidRPr="007966DC">
        <w:rPr>
          <w:rFonts w:ascii="Times New Roman" w:eastAsia="Calibri" w:hAnsi="Times New Roman" w:cs="Times New Roman"/>
          <w:b/>
          <w:bCs/>
          <w:color w:val="000000" w:themeColor="text1"/>
          <w:sz w:val="24"/>
          <w:szCs w:val="24"/>
        </w:rPr>
        <w:t>Table 4.</w:t>
      </w:r>
      <w:r w:rsidRPr="007966DC">
        <w:rPr>
          <w:rFonts w:ascii="Times New Roman" w:eastAsia="Calibri" w:hAnsi="Times New Roman" w:cs="Times New Roman"/>
          <w:b/>
          <w:bCs/>
          <w:color w:val="000000" w:themeColor="text1"/>
          <w:sz w:val="24"/>
          <w:szCs w:val="24"/>
        </w:rPr>
        <w:fldChar w:fldCharType="begin"/>
      </w:r>
      <w:r w:rsidRPr="007966DC">
        <w:rPr>
          <w:rFonts w:ascii="Times New Roman" w:eastAsia="Calibri" w:hAnsi="Times New Roman" w:cs="Times New Roman"/>
          <w:b/>
          <w:bCs/>
          <w:color w:val="000000" w:themeColor="text1"/>
          <w:sz w:val="24"/>
          <w:szCs w:val="24"/>
        </w:rPr>
        <w:instrText xml:space="preserve"> SEQ Table_4 \* ARABIC </w:instrText>
      </w:r>
      <w:r w:rsidRPr="007966DC">
        <w:rPr>
          <w:rFonts w:ascii="Times New Roman" w:eastAsia="Calibri" w:hAnsi="Times New Roman" w:cs="Times New Roman"/>
          <w:b/>
          <w:bCs/>
          <w:color w:val="000000" w:themeColor="text1"/>
          <w:sz w:val="24"/>
          <w:szCs w:val="24"/>
        </w:rPr>
        <w:fldChar w:fldCharType="separate"/>
      </w:r>
      <w:r w:rsidR="008B5535">
        <w:rPr>
          <w:rFonts w:ascii="Times New Roman" w:eastAsia="Calibri" w:hAnsi="Times New Roman" w:cs="Times New Roman"/>
          <w:b/>
          <w:bCs/>
          <w:noProof/>
          <w:color w:val="000000" w:themeColor="text1"/>
          <w:sz w:val="24"/>
          <w:szCs w:val="24"/>
        </w:rPr>
        <w:t>4</w:t>
      </w:r>
      <w:r w:rsidRPr="007966DC">
        <w:rPr>
          <w:rFonts w:ascii="Times New Roman" w:eastAsia="Calibri" w:hAnsi="Times New Roman" w:cs="Times New Roman"/>
          <w:b/>
          <w:bCs/>
          <w:color w:val="000000" w:themeColor="text1"/>
          <w:sz w:val="24"/>
          <w:szCs w:val="24"/>
        </w:rPr>
        <w:fldChar w:fldCharType="end"/>
      </w:r>
      <w:r w:rsidRPr="007966DC">
        <w:rPr>
          <w:rFonts w:ascii="Times New Roman" w:eastAsia="Calibri" w:hAnsi="Times New Roman" w:cs="Times New Roman"/>
          <w:b/>
          <w:bCs/>
          <w:color w:val="000000" w:themeColor="text1"/>
          <w:sz w:val="24"/>
          <w:szCs w:val="24"/>
        </w:rPr>
        <w:t xml:space="preserve">: Influence of </w:t>
      </w:r>
      <w:r w:rsidR="00D4212D" w:rsidRPr="007966DC">
        <w:rPr>
          <w:rFonts w:ascii="Times New Roman" w:eastAsia="Calibri" w:hAnsi="Times New Roman" w:cs="Times New Roman"/>
          <w:b/>
          <w:bCs/>
          <w:color w:val="000000" w:themeColor="text1"/>
          <w:sz w:val="24"/>
          <w:szCs w:val="24"/>
        </w:rPr>
        <w:t>Parent’s Advice on Students’ Choice of Business Studies</w:t>
      </w:r>
      <w:bookmarkEnd w:id="133"/>
    </w:p>
    <w:tbl>
      <w:tblPr>
        <w:tblStyle w:val="TableGrid1"/>
        <w:tblW w:w="8466" w:type="dxa"/>
        <w:tblBorders>
          <w:left w:val="none" w:sz="0" w:space="0" w:color="auto"/>
          <w:right w:val="none" w:sz="0" w:space="0" w:color="auto"/>
          <w:insideV w:val="none" w:sz="0" w:space="0" w:color="auto"/>
        </w:tblBorders>
        <w:tblLayout w:type="fixed"/>
        <w:tblLook w:val="0000" w:firstRow="0" w:lastRow="0" w:firstColumn="0" w:lastColumn="0" w:noHBand="0" w:noVBand="0"/>
      </w:tblPr>
      <w:tblGrid>
        <w:gridCol w:w="3635"/>
        <w:gridCol w:w="2570"/>
        <w:gridCol w:w="2261"/>
      </w:tblGrid>
      <w:tr w:rsidR="007966DC" w:rsidRPr="007966DC" w14:paraId="3056947B" w14:textId="77777777" w:rsidTr="0039137C">
        <w:trPr>
          <w:trHeight w:val="620"/>
        </w:trPr>
        <w:tc>
          <w:tcPr>
            <w:tcW w:w="3635" w:type="dxa"/>
            <w:tcBorders>
              <w:bottom w:val="single" w:sz="4" w:space="0" w:color="auto"/>
            </w:tcBorders>
          </w:tcPr>
          <w:p w14:paraId="2CD7E818" w14:textId="77777777" w:rsidR="00973B59" w:rsidRPr="007966DC" w:rsidRDefault="00973B59" w:rsidP="00973B59">
            <w:pPr>
              <w:autoSpaceDE w:val="0"/>
              <w:autoSpaceDN w:val="0"/>
              <w:adjustRightInd w:val="0"/>
              <w:spacing w:after="40" w:line="480" w:lineRule="auto"/>
              <w:ind w:left="60" w:right="60"/>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Level of Influence</w:t>
            </w:r>
          </w:p>
        </w:tc>
        <w:tc>
          <w:tcPr>
            <w:tcW w:w="2570" w:type="dxa"/>
            <w:tcBorders>
              <w:bottom w:val="single" w:sz="4" w:space="0" w:color="auto"/>
            </w:tcBorders>
          </w:tcPr>
          <w:p w14:paraId="71EFA474"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Frequency</w:t>
            </w:r>
          </w:p>
        </w:tc>
        <w:tc>
          <w:tcPr>
            <w:tcW w:w="2261" w:type="dxa"/>
            <w:tcBorders>
              <w:bottom w:val="single" w:sz="4" w:space="0" w:color="auto"/>
            </w:tcBorders>
          </w:tcPr>
          <w:p w14:paraId="1184D7C6" w14:textId="16AB1824"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Percent</w:t>
            </w:r>
            <w:r w:rsidR="00343E3A" w:rsidRPr="007966DC">
              <w:rPr>
                <w:rFonts w:ascii="Times New Roman" w:eastAsia="Calibri" w:hAnsi="Times New Roman" w:cs="Times New Roman"/>
                <w:b/>
                <w:bCs/>
                <w:color w:val="000000" w:themeColor="text1"/>
                <w:sz w:val="24"/>
                <w:szCs w:val="24"/>
              </w:rPr>
              <w:t>age</w:t>
            </w:r>
          </w:p>
        </w:tc>
      </w:tr>
      <w:tr w:rsidR="007966DC" w:rsidRPr="007966DC" w14:paraId="25D2DA04" w14:textId="77777777" w:rsidTr="0039137C">
        <w:trPr>
          <w:trHeight w:val="309"/>
        </w:trPr>
        <w:tc>
          <w:tcPr>
            <w:tcW w:w="3635" w:type="dxa"/>
            <w:tcBorders>
              <w:bottom w:val="nil"/>
            </w:tcBorders>
          </w:tcPr>
          <w:p w14:paraId="048B0C74" w14:textId="77777777" w:rsidR="00973B59" w:rsidRPr="007966DC" w:rsidRDefault="00973B59" w:rsidP="00973B59">
            <w:pPr>
              <w:autoSpaceDE w:val="0"/>
              <w:autoSpaceDN w:val="0"/>
              <w:adjustRightInd w:val="0"/>
              <w:spacing w:after="40" w:line="48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Not at all</w:t>
            </w:r>
          </w:p>
        </w:tc>
        <w:tc>
          <w:tcPr>
            <w:tcW w:w="2570" w:type="dxa"/>
            <w:tcBorders>
              <w:bottom w:val="nil"/>
            </w:tcBorders>
          </w:tcPr>
          <w:p w14:paraId="6569627B"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193</w:t>
            </w:r>
          </w:p>
        </w:tc>
        <w:tc>
          <w:tcPr>
            <w:tcW w:w="2261" w:type="dxa"/>
            <w:tcBorders>
              <w:bottom w:val="nil"/>
            </w:tcBorders>
          </w:tcPr>
          <w:p w14:paraId="16F3E632"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69.9</w:t>
            </w:r>
          </w:p>
        </w:tc>
      </w:tr>
      <w:tr w:rsidR="007966DC" w:rsidRPr="007966DC" w14:paraId="1025E17A" w14:textId="77777777" w:rsidTr="0039137C">
        <w:trPr>
          <w:trHeight w:val="309"/>
        </w:trPr>
        <w:tc>
          <w:tcPr>
            <w:tcW w:w="3635" w:type="dxa"/>
            <w:tcBorders>
              <w:top w:val="nil"/>
              <w:bottom w:val="nil"/>
            </w:tcBorders>
          </w:tcPr>
          <w:p w14:paraId="25029ABB" w14:textId="77777777" w:rsidR="00973B59" w:rsidRPr="007966DC" w:rsidRDefault="00973B59" w:rsidP="00973B59">
            <w:pPr>
              <w:autoSpaceDE w:val="0"/>
              <w:autoSpaceDN w:val="0"/>
              <w:adjustRightInd w:val="0"/>
              <w:spacing w:after="40" w:line="48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Low extent</w:t>
            </w:r>
          </w:p>
        </w:tc>
        <w:tc>
          <w:tcPr>
            <w:tcW w:w="2570" w:type="dxa"/>
            <w:tcBorders>
              <w:top w:val="nil"/>
              <w:bottom w:val="nil"/>
            </w:tcBorders>
          </w:tcPr>
          <w:p w14:paraId="6FF6B226"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33</w:t>
            </w:r>
          </w:p>
        </w:tc>
        <w:tc>
          <w:tcPr>
            <w:tcW w:w="2261" w:type="dxa"/>
            <w:tcBorders>
              <w:top w:val="nil"/>
              <w:bottom w:val="nil"/>
            </w:tcBorders>
          </w:tcPr>
          <w:p w14:paraId="661D612D"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12.0</w:t>
            </w:r>
          </w:p>
        </w:tc>
      </w:tr>
      <w:tr w:rsidR="007966DC" w:rsidRPr="007966DC" w14:paraId="0507A368" w14:textId="77777777" w:rsidTr="0039137C">
        <w:trPr>
          <w:trHeight w:val="452"/>
        </w:trPr>
        <w:tc>
          <w:tcPr>
            <w:tcW w:w="3635" w:type="dxa"/>
            <w:tcBorders>
              <w:top w:val="nil"/>
              <w:bottom w:val="nil"/>
            </w:tcBorders>
          </w:tcPr>
          <w:p w14:paraId="1847CEE7" w14:textId="77777777" w:rsidR="00973B59" w:rsidRPr="007966DC" w:rsidRDefault="00973B59" w:rsidP="00973B59">
            <w:pPr>
              <w:autoSpaceDE w:val="0"/>
              <w:autoSpaceDN w:val="0"/>
              <w:adjustRightInd w:val="0"/>
              <w:spacing w:after="40" w:line="48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Moderate extent</w:t>
            </w:r>
          </w:p>
        </w:tc>
        <w:tc>
          <w:tcPr>
            <w:tcW w:w="2570" w:type="dxa"/>
            <w:tcBorders>
              <w:top w:val="nil"/>
              <w:bottom w:val="nil"/>
            </w:tcBorders>
          </w:tcPr>
          <w:p w14:paraId="15D935A2"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26</w:t>
            </w:r>
          </w:p>
        </w:tc>
        <w:tc>
          <w:tcPr>
            <w:tcW w:w="2261" w:type="dxa"/>
            <w:tcBorders>
              <w:top w:val="nil"/>
              <w:bottom w:val="nil"/>
            </w:tcBorders>
          </w:tcPr>
          <w:p w14:paraId="48EB46CB"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9.4</w:t>
            </w:r>
          </w:p>
        </w:tc>
      </w:tr>
      <w:tr w:rsidR="007966DC" w:rsidRPr="007966DC" w14:paraId="0AE98E76" w14:textId="77777777" w:rsidTr="0039137C">
        <w:trPr>
          <w:trHeight w:val="309"/>
        </w:trPr>
        <w:tc>
          <w:tcPr>
            <w:tcW w:w="3635" w:type="dxa"/>
            <w:tcBorders>
              <w:top w:val="nil"/>
              <w:bottom w:val="nil"/>
            </w:tcBorders>
          </w:tcPr>
          <w:p w14:paraId="11146F1A" w14:textId="77777777" w:rsidR="00973B59" w:rsidRPr="007966DC" w:rsidRDefault="00973B59" w:rsidP="00973B59">
            <w:pPr>
              <w:autoSpaceDE w:val="0"/>
              <w:autoSpaceDN w:val="0"/>
              <w:adjustRightInd w:val="0"/>
              <w:spacing w:after="40" w:line="48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Great extent</w:t>
            </w:r>
          </w:p>
        </w:tc>
        <w:tc>
          <w:tcPr>
            <w:tcW w:w="2570" w:type="dxa"/>
            <w:tcBorders>
              <w:top w:val="nil"/>
              <w:bottom w:val="nil"/>
            </w:tcBorders>
          </w:tcPr>
          <w:p w14:paraId="57F6F343"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14</w:t>
            </w:r>
          </w:p>
        </w:tc>
        <w:tc>
          <w:tcPr>
            <w:tcW w:w="2261" w:type="dxa"/>
            <w:tcBorders>
              <w:top w:val="nil"/>
              <w:bottom w:val="nil"/>
            </w:tcBorders>
          </w:tcPr>
          <w:p w14:paraId="37DF41BC"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5.1</w:t>
            </w:r>
          </w:p>
        </w:tc>
      </w:tr>
      <w:tr w:rsidR="007966DC" w:rsidRPr="007966DC" w14:paraId="222D616E" w14:textId="77777777" w:rsidTr="0039137C">
        <w:trPr>
          <w:trHeight w:val="387"/>
        </w:trPr>
        <w:tc>
          <w:tcPr>
            <w:tcW w:w="3635" w:type="dxa"/>
            <w:tcBorders>
              <w:top w:val="nil"/>
            </w:tcBorders>
          </w:tcPr>
          <w:p w14:paraId="3D0AEB15" w14:textId="77777777" w:rsidR="00973B59" w:rsidRPr="007966DC" w:rsidRDefault="00973B59" w:rsidP="00973B59">
            <w:pPr>
              <w:autoSpaceDE w:val="0"/>
              <w:autoSpaceDN w:val="0"/>
              <w:adjustRightInd w:val="0"/>
              <w:spacing w:after="40" w:line="48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Very great extent</w:t>
            </w:r>
          </w:p>
        </w:tc>
        <w:tc>
          <w:tcPr>
            <w:tcW w:w="2570" w:type="dxa"/>
            <w:tcBorders>
              <w:top w:val="nil"/>
            </w:tcBorders>
          </w:tcPr>
          <w:p w14:paraId="66E95087"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10</w:t>
            </w:r>
          </w:p>
        </w:tc>
        <w:tc>
          <w:tcPr>
            <w:tcW w:w="2261" w:type="dxa"/>
            <w:tcBorders>
              <w:top w:val="nil"/>
            </w:tcBorders>
          </w:tcPr>
          <w:p w14:paraId="1FC34B53"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3.6</w:t>
            </w:r>
          </w:p>
        </w:tc>
      </w:tr>
      <w:tr w:rsidR="007966DC" w:rsidRPr="007966DC" w14:paraId="1CA3253D" w14:textId="77777777" w:rsidTr="0039137C">
        <w:trPr>
          <w:trHeight w:val="309"/>
        </w:trPr>
        <w:tc>
          <w:tcPr>
            <w:tcW w:w="3635" w:type="dxa"/>
          </w:tcPr>
          <w:p w14:paraId="41FF8E3B" w14:textId="77777777" w:rsidR="00973B59" w:rsidRPr="007966DC" w:rsidRDefault="00973B59" w:rsidP="00C17943">
            <w:pPr>
              <w:autoSpaceDE w:val="0"/>
              <w:autoSpaceDN w:val="0"/>
              <w:adjustRightInd w:val="0"/>
              <w:spacing w:after="40"/>
              <w:ind w:left="60" w:right="60"/>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Total</w:t>
            </w:r>
          </w:p>
        </w:tc>
        <w:tc>
          <w:tcPr>
            <w:tcW w:w="2570" w:type="dxa"/>
          </w:tcPr>
          <w:p w14:paraId="04003C0A" w14:textId="77777777" w:rsidR="00973B59" w:rsidRPr="007966DC" w:rsidRDefault="00973B59" w:rsidP="00C17943">
            <w:pPr>
              <w:autoSpaceDE w:val="0"/>
              <w:autoSpaceDN w:val="0"/>
              <w:adjustRightInd w:val="0"/>
              <w:spacing w:after="40"/>
              <w:ind w:left="60" w:right="60"/>
              <w:jc w:val="center"/>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276</w:t>
            </w:r>
          </w:p>
        </w:tc>
        <w:tc>
          <w:tcPr>
            <w:tcW w:w="2261" w:type="dxa"/>
          </w:tcPr>
          <w:p w14:paraId="180BED81" w14:textId="77777777" w:rsidR="00973B59" w:rsidRPr="007966DC" w:rsidRDefault="00973B59" w:rsidP="00C17943">
            <w:pPr>
              <w:autoSpaceDE w:val="0"/>
              <w:autoSpaceDN w:val="0"/>
              <w:adjustRightInd w:val="0"/>
              <w:spacing w:after="40"/>
              <w:ind w:left="60" w:right="60"/>
              <w:jc w:val="center"/>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100.0</w:t>
            </w:r>
          </w:p>
        </w:tc>
      </w:tr>
    </w:tbl>
    <w:p w14:paraId="119E24D9" w14:textId="00701355" w:rsidR="00973B59" w:rsidRPr="007966DC" w:rsidRDefault="00973B59" w:rsidP="00C17943">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Source: Field Survey (2022)</w:t>
      </w:r>
    </w:p>
    <w:p w14:paraId="7AF846E9" w14:textId="7A71A048"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study findings indicate that the influence of parents on students’ choice of a programme has been insignificant as only 30.1% of the respondents admitted that they were influenced by their parents in the selection of their programme of study. The finding disputed the findings of Ly et al. (2017) who found that students' choice of business studies was heavily influenced by their parents' advice in Southern Philippines. The finding, however, is consistent with that of </w:t>
      </w:r>
      <w:proofErr w:type="spellStart"/>
      <w:r w:rsidRPr="007966DC">
        <w:rPr>
          <w:rFonts w:ascii="Times New Roman" w:eastAsia="Calibri" w:hAnsi="Times New Roman" w:cs="Times New Roman"/>
          <w:color w:val="000000" w:themeColor="text1"/>
          <w:sz w:val="24"/>
          <w:szCs w:val="24"/>
        </w:rPr>
        <w:t>Saayir</w:t>
      </w:r>
      <w:proofErr w:type="spellEnd"/>
      <w:r w:rsidRPr="007966DC">
        <w:rPr>
          <w:rFonts w:ascii="Times New Roman" w:eastAsia="Calibri" w:hAnsi="Times New Roman" w:cs="Times New Roman"/>
          <w:color w:val="000000" w:themeColor="text1"/>
          <w:sz w:val="24"/>
          <w:szCs w:val="24"/>
        </w:rPr>
        <w:t xml:space="preserve"> and </w:t>
      </w:r>
      <w:proofErr w:type="spellStart"/>
      <w:r w:rsidRPr="007966DC">
        <w:rPr>
          <w:rFonts w:ascii="Times New Roman" w:eastAsia="Calibri" w:hAnsi="Times New Roman" w:cs="Times New Roman"/>
          <w:color w:val="000000" w:themeColor="text1"/>
          <w:sz w:val="24"/>
          <w:szCs w:val="24"/>
        </w:rPr>
        <w:t>Bosu</w:t>
      </w:r>
      <w:proofErr w:type="spellEnd"/>
      <w:r w:rsidRPr="007966DC">
        <w:rPr>
          <w:rFonts w:ascii="Times New Roman" w:eastAsia="Calibri" w:hAnsi="Times New Roman" w:cs="Times New Roman"/>
          <w:color w:val="000000" w:themeColor="text1"/>
          <w:sz w:val="24"/>
          <w:szCs w:val="24"/>
        </w:rPr>
        <w:t xml:space="preserve"> (2021) who found that parents had no substantial influence on their children's choice of </w:t>
      </w:r>
      <w:r w:rsidR="00207B4F" w:rsidRPr="007966DC">
        <w:rPr>
          <w:rFonts w:ascii="Times New Roman" w:eastAsia="Calibri" w:hAnsi="Times New Roman" w:cs="Times New Roman"/>
          <w:color w:val="000000" w:themeColor="text1"/>
          <w:sz w:val="24"/>
          <w:szCs w:val="24"/>
        </w:rPr>
        <w:t>b</w:t>
      </w:r>
      <w:r w:rsidRPr="007966DC">
        <w:rPr>
          <w:rFonts w:ascii="Times New Roman" w:eastAsia="Calibri" w:hAnsi="Times New Roman" w:cs="Times New Roman"/>
          <w:color w:val="000000" w:themeColor="text1"/>
          <w:sz w:val="24"/>
          <w:szCs w:val="24"/>
        </w:rPr>
        <w:t xml:space="preserve">usiness </w:t>
      </w:r>
      <w:r w:rsidR="00207B4F"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tudies in the Wa Municipality. The findings from the current study</w:t>
      </w:r>
      <w:r w:rsidR="00343E3A"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as opposed to Ly et al.</w:t>
      </w:r>
      <w:r w:rsidR="00343E3A"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 (2017) work</w:t>
      </w:r>
      <w:r w:rsidR="00343E3A"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may suggest that various factors beyond parental control may play a critical role in students’ choice of </w:t>
      </w:r>
      <w:r w:rsidR="00207B4F" w:rsidRPr="007966DC">
        <w:rPr>
          <w:rFonts w:ascii="Times New Roman" w:eastAsia="Calibri" w:hAnsi="Times New Roman" w:cs="Times New Roman"/>
          <w:color w:val="000000" w:themeColor="text1"/>
          <w:sz w:val="24"/>
          <w:szCs w:val="24"/>
        </w:rPr>
        <w:t>b</w:t>
      </w:r>
      <w:r w:rsidRPr="007966DC">
        <w:rPr>
          <w:rFonts w:ascii="Times New Roman" w:eastAsia="Calibri" w:hAnsi="Times New Roman" w:cs="Times New Roman"/>
          <w:color w:val="000000" w:themeColor="text1"/>
          <w:sz w:val="24"/>
          <w:szCs w:val="24"/>
        </w:rPr>
        <w:t xml:space="preserve">usiness </w:t>
      </w:r>
      <w:r w:rsidR="00207B4F"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tudies as a programme at the SHS level.</w:t>
      </w:r>
    </w:p>
    <w:p w14:paraId="21C54DAF"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294201ED" w14:textId="419E00CC"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134" w:name="_Toc104333397"/>
      <w:bookmarkStart w:id="135" w:name="_Toc125640680"/>
      <w:r w:rsidRPr="007966DC">
        <w:rPr>
          <w:rFonts w:ascii="Times New Roman" w:eastAsia="SimSun" w:hAnsi="Times New Roman" w:cs="Times New Roman"/>
          <w:b/>
          <w:color w:val="000000" w:themeColor="text1"/>
          <w:sz w:val="24"/>
          <w:szCs w:val="24"/>
        </w:rPr>
        <w:lastRenderedPageBreak/>
        <w:t xml:space="preserve">4.3.3 Influence of </w:t>
      </w:r>
      <w:r w:rsidR="00882F2E" w:rsidRPr="007966DC">
        <w:rPr>
          <w:rFonts w:ascii="Times New Roman" w:eastAsia="SimSun" w:hAnsi="Times New Roman" w:cs="Times New Roman"/>
          <w:b/>
          <w:color w:val="000000" w:themeColor="text1"/>
          <w:sz w:val="24"/>
          <w:szCs w:val="24"/>
        </w:rPr>
        <w:t>G</w:t>
      </w:r>
      <w:r w:rsidRPr="007966DC">
        <w:rPr>
          <w:rFonts w:ascii="Times New Roman" w:eastAsia="SimSun" w:hAnsi="Times New Roman" w:cs="Times New Roman"/>
          <w:b/>
          <w:color w:val="000000" w:themeColor="text1"/>
          <w:sz w:val="24"/>
          <w:szCs w:val="24"/>
        </w:rPr>
        <w:t xml:space="preserve">uardian </w:t>
      </w:r>
      <w:r w:rsidR="00882F2E" w:rsidRPr="007966DC">
        <w:rPr>
          <w:rFonts w:ascii="Times New Roman" w:eastAsia="SimSun" w:hAnsi="Times New Roman" w:cs="Times New Roman"/>
          <w:b/>
          <w:color w:val="000000" w:themeColor="text1"/>
          <w:sz w:val="24"/>
          <w:szCs w:val="24"/>
        </w:rPr>
        <w:t>E</w:t>
      </w:r>
      <w:r w:rsidRPr="007966DC">
        <w:rPr>
          <w:rFonts w:ascii="Times New Roman" w:eastAsia="SimSun" w:hAnsi="Times New Roman" w:cs="Times New Roman"/>
          <w:b/>
          <w:color w:val="000000" w:themeColor="text1"/>
          <w:sz w:val="24"/>
          <w:szCs w:val="24"/>
        </w:rPr>
        <w:t xml:space="preserve">ducational </w:t>
      </w:r>
      <w:r w:rsidR="00882F2E" w:rsidRPr="007966DC">
        <w:rPr>
          <w:rFonts w:ascii="Times New Roman" w:eastAsia="SimSun" w:hAnsi="Times New Roman" w:cs="Times New Roman"/>
          <w:b/>
          <w:color w:val="000000" w:themeColor="text1"/>
          <w:sz w:val="24"/>
          <w:szCs w:val="24"/>
        </w:rPr>
        <w:t>L</w:t>
      </w:r>
      <w:r w:rsidRPr="007966DC">
        <w:rPr>
          <w:rFonts w:ascii="Times New Roman" w:eastAsia="SimSun" w:hAnsi="Times New Roman" w:cs="Times New Roman"/>
          <w:b/>
          <w:color w:val="000000" w:themeColor="text1"/>
          <w:sz w:val="24"/>
          <w:szCs w:val="24"/>
        </w:rPr>
        <w:t xml:space="preserve">evel on </w:t>
      </w:r>
      <w:r w:rsidR="00882F2E"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 xml:space="preserve">tudents’ </w:t>
      </w:r>
      <w:r w:rsidR="00882F2E"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hoice of </w:t>
      </w:r>
      <w:r w:rsidR="00882F2E" w:rsidRPr="007966DC">
        <w:rPr>
          <w:rFonts w:ascii="Times New Roman" w:eastAsia="SimSun" w:hAnsi="Times New Roman" w:cs="Times New Roman"/>
          <w:b/>
          <w:color w:val="000000" w:themeColor="text1"/>
          <w:sz w:val="24"/>
          <w:szCs w:val="24"/>
        </w:rPr>
        <w:t>B</w:t>
      </w:r>
      <w:r w:rsidRPr="007966DC">
        <w:rPr>
          <w:rFonts w:ascii="Times New Roman" w:eastAsia="SimSun" w:hAnsi="Times New Roman" w:cs="Times New Roman"/>
          <w:b/>
          <w:color w:val="000000" w:themeColor="text1"/>
          <w:sz w:val="24"/>
          <w:szCs w:val="24"/>
        </w:rPr>
        <w:t xml:space="preserve">usiness </w:t>
      </w:r>
      <w:r w:rsidR="00882F2E"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tudies</w:t>
      </w:r>
      <w:bookmarkEnd w:id="134"/>
      <w:bookmarkEnd w:id="135"/>
    </w:p>
    <w:p w14:paraId="7F065852" w14:textId="6815C68C" w:rsidR="00C17943" w:rsidRPr="007966DC" w:rsidRDefault="00973B59" w:rsidP="009633B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Times New Roman" w:hAnsi="Times New Roman" w:cs="Times New Roman"/>
          <w:color w:val="000000" w:themeColor="text1"/>
          <w:sz w:val="24"/>
          <w:szCs w:val="24"/>
        </w:rPr>
        <w:t>A study conducted b</w:t>
      </w:r>
      <w:r w:rsidR="00D60820" w:rsidRPr="007966DC">
        <w:rPr>
          <w:rFonts w:ascii="Times New Roman" w:eastAsia="Times New Roman" w:hAnsi="Times New Roman" w:cs="Times New Roman"/>
          <w:color w:val="000000" w:themeColor="text1"/>
          <w:sz w:val="24"/>
          <w:szCs w:val="24"/>
        </w:rPr>
        <w:t xml:space="preserve">y </w:t>
      </w:r>
      <w:proofErr w:type="spellStart"/>
      <w:r w:rsidR="00D60820" w:rsidRPr="007966DC">
        <w:rPr>
          <w:rFonts w:ascii="Times New Roman" w:eastAsia="Times New Roman" w:hAnsi="Times New Roman" w:cs="Times New Roman"/>
          <w:color w:val="000000" w:themeColor="text1"/>
          <w:sz w:val="24"/>
          <w:szCs w:val="24"/>
        </w:rPr>
        <w:t>Ikw</w:t>
      </w:r>
      <w:r w:rsidR="00CD0877" w:rsidRPr="007966DC">
        <w:rPr>
          <w:rFonts w:ascii="Times New Roman" w:eastAsia="Times New Roman" w:hAnsi="Times New Roman" w:cs="Times New Roman"/>
          <w:color w:val="000000" w:themeColor="text1"/>
          <w:sz w:val="24"/>
          <w:szCs w:val="24"/>
        </w:rPr>
        <w:t>e</w:t>
      </w:r>
      <w:r w:rsidR="00D60820" w:rsidRPr="007966DC">
        <w:rPr>
          <w:rFonts w:ascii="Times New Roman" w:eastAsia="Times New Roman" w:hAnsi="Times New Roman" w:cs="Times New Roman"/>
          <w:color w:val="000000" w:themeColor="text1"/>
          <w:sz w:val="24"/>
          <w:szCs w:val="24"/>
        </w:rPr>
        <w:t>siri</w:t>
      </w:r>
      <w:proofErr w:type="spellEnd"/>
      <w:r w:rsidR="000A74E4" w:rsidRPr="007966DC">
        <w:rPr>
          <w:rFonts w:ascii="Times New Roman" w:eastAsia="Times New Roman" w:hAnsi="Times New Roman" w:cs="Times New Roman"/>
          <w:color w:val="000000" w:themeColor="text1"/>
          <w:sz w:val="24"/>
          <w:szCs w:val="24"/>
        </w:rPr>
        <w:t xml:space="preserve"> </w:t>
      </w:r>
      <w:r w:rsidRPr="007966DC">
        <w:rPr>
          <w:rFonts w:ascii="Times New Roman" w:eastAsia="Times New Roman" w:hAnsi="Times New Roman" w:cs="Times New Roman"/>
          <w:color w:val="000000" w:themeColor="text1"/>
          <w:sz w:val="24"/>
          <w:szCs w:val="24"/>
        </w:rPr>
        <w:t xml:space="preserve">(2016) in Nigeria suggested that </w:t>
      </w:r>
      <w:r w:rsidRPr="007966DC">
        <w:rPr>
          <w:rFonts w:ascii="Times New Roman" w:eastAsia="Calibri" w:hAnsi="Times New Roman" w:cs="Times New Roman"/>
          <w:color w:val="000000" w:themeColor="text1"/>
          <w:sz w:val="24"/>
          <w:szCs w:val="24"/>
        </w:rPr>
        <w:t xml:space="preserve">guardian or parental educational level is one of the factors </w:t>
      </w:r>
      <w:r w:rsidR="00343E3A" w:rsidRPr="007966DC">
        <w:rPr>
          <w:rFonts w:ascii="Times New Roman" w:eastAsia="Times New Roman" w:hAnsi="Times New Roman" w:cs="Times New Roman"/>
          <w:color w:val="000000" w:themeColor="text1"/>
          <w:sz w:val="24"/>
          <w:szCs w:val="24"/>
        </w:rPr>
        <w:t xml:space="preserve">that </w:t>
      </w:r>
      <w:r w:rsidRPr="007966DC">
        <w:rPr>
          <w:rFonts w:ascii="Times New Roman" w:eastAsia="Times New Roman" w:hAnsi="Times New Roman" w:cs="Times New Roman"/>
          <w:color w:val="000000" w:themeColor="text1"/>
          <w:sz w:val="24"/>
          <w:szCs w:val="24"/>
        </w:rPr>
        <w:t xml:space="preserve">influence students' choice of career in business studies. In this study, </w:t>
      </w:r>
      <w:r w:rsidRPr="007966DC">
        <w:rPr>
          <w:rFonts w:ascii="Times New Roman" w:eastAsia="Calibri" w:hAnsi="Times New Roman" w:cs="Times New Roman"/>
          <w:color w:val="000000" w:themeColor="text1"/>
          <w:sz w:val="24"/>
          <w:szCs w:val="24"/>
        </w:rPr>
        <w:t>the result in Table 4.5 showed that 53.6% of respondents' choice of business studies was not influenced by their parent's level of education. About 10.5% of the respondents indicated that their parent's level of education has a low extent of influence on their choice of business studies. The respondents who indicated that their parent's level of education has a moderate extent of influence on their choice of business studies represented 14.1% of the total respondents. About 13.4% indicated that their parent's level of education greatly influenced their choice of programme. Further 8.3% of respondents indicated that their choice of business studies was to a very greater extent influenced by their parents' level of education.</w:t>
      </w:r>
      <w:bookmarkStart w:id="136" w:name="_Toc112600775"/>
    </w:p>
    <w:p w14:paraId="266EE7DD" w14:textId="77777777" w:rsidR="009633B9" w:rsidRPr="007966DC" w:rsidRDefault="009633B9" w:rsidP="009633B9">
      <w:pPr>
        <w:spacing w:after="0" w:line="240" w:lineRule="auto"/>
        <w:jc w:val="both"/>
        <w:rPr>
          <w:rFonts w:ascii="Times New Roman" w:eastAsia="Calibri" w:hAnsi="Times New Roman" w:cs="Times New Roman"/>
          <w:color w:val="000000" w:themeColor="text1"/>
          <w:sz w:val="24"/>
          <w:szCs w:val="24"/>
        </w:rPr>
      </w:pPr>
    </w:p>
    <w:p w14:paraId="40A3169C" w14:textId="048DD89B"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b/>
          <w:bCs/>
          <w:color w:val="000000" w:themeColor="text1"/>
          <w:sz w:val="24"/>
          <w:szCs w:val="24"/>
        </w:rPr>
        <w:t>Table 4.</w:t>
      </w:r>
      <w:r w:rsidRPr="007966DC">
        <w:rPr>
          <w:rFonts w:ascii="Times New Roman" w:eastAsia="Calibri" w:hAnsi="Times New Roman" w:cs="Times New Roman"/>
          <w:b/>
          <w:bCs/>
          <w:i/>
          <w:iCs/>
          <w:color w:val="000000" w:themeColor="text1"/>
          <w:sz w:val="24"/>
          <w:szCs w:val="24"/>
        </w:rPr>
        <w:fldChar w:fldCharType="begin"/>
      </w:r>
      <w:r w:rsidRPr="007966DC">
        <w:rPr>
          <w:rFonts w:ascii="Times New Roman" w:eastAsia="Calibri" w:hAnsi="Times New Roman" w:cs="Times New Roman"/>
          <w:b/>
          <w:bCs/>
          <w:color w:val="000000" w:themeColor="text1"/>
          <w:sz w:val="24"/>
          <w:szCs w:val="24"/>
        </w:rPr>
        <w:instrText xml:space="preserve"> SEQ Table_4 \* ARABIC </w:instrText>
      </w:r>
      <w:r w:rsidRPr="007966DC">
        <w:rPr>
          <w:rFonts w:ascii="Times New Roman" w:eastAsia="Calibri" w:hAnsi="Times New Roman" w:cs="Times New Roman"/>
          <w:b/>
          <w:bCs/>
          <w:i/>
          <w:iCs/>
          <w:color w:val="000000" w:themeColor="text1"/>
          <w:sz w:val="24"/>
          <w:szCs w:val="24"/>
        </w:rPr>
        <w:fldChar w:fldCharType="separate"/>
      </w:r>
      <w:r w:rsidR="008B5535">
        <w:rPr>
          <w:rFonts w:ascii="Times New Roman" w:eastAsia="Calibri" w:hAnsi="Times New Roman" w:cs="Times New Roman"/>
          <w:b/>
          <w:bCs/>
          <w:noProof/>
          <w:color w:val="000000" w:themeColor="text1"/>
          <w:sz w:val="24"/>
          <w:szCs w:val="24"/>
        </w:rPr>
        <w:t>5</w:t>
      </w:r>
      <w:r w:rsidRPr="007966DC">
        <w:rPr>
          <w:rFonts w:ascii="Times New Roman" w:eastAsia="Calibri" w:hAnsi="Times New Roman" w:cs="Times New Roman"/>
          <w:b/>
          <w:bCs/>
          <w:i/>
          <w:iCs/>
          <w:color w:val="000000" w:themeColor="text1"/>
          <w:sz w:val="24"/>
          <w:szCs w:val="24"/>
        </w:rPr>
        <w:fldChar w:fldCharType="end"/>
      </w:r>
      <w:r w:rsidRPr="007966DC">
        <w:rPr>
          <w:rFonts w:ascii="Times New Roman" w:eastAsia="Calibri" w:hAnsi="Times New Roman" w:cs="Times New Roman"/>
          <w:b/>
          <w:bCs/>
          <w:color w:val="000000" w:themeColor="text1"/>
          <w:sz w:val="24"/>
          <w:szCs w:val="24"/>
        </w:rPr>
        <w:t xml:space="preserve">: Influence of </w:t>
      </w:r>
      <w:r w:rsidR="00D4212D" w:rsidRPr="007966DC">
        <w:rPr>
          <w:rFonts w:ascii="Times New Roman" w:eastAsia="Calibri" w:hAnsi="Times New Roman" w:cs="Times New Roman"/>
          <w:b/>
          <w:bCs/>
          <w:color w:val="000000" w:themeColor="text1"/>
          <w:sz w:val="24"/>
          <w:szCs w:val="24"/>
        </w:rPr>
        <w:t>Guardian Educational Level on Students’ Choice of Business</w:t>
      </w:r>
      <w:bookmarkEnd w:id="136"/>
    </w:p>
    <w:tbl>
      <w:tblPr>
        <w:tblStyle w:val="TableGrid1"/>
        <w:tblW w:w="8638" w:type="dxa"/>
        <w:jc w:val="center"/>
        <w:tblBorders>
          <w:left w:val="none" w:sz="0" w:space="0" w:color="auto"/>
          <w:right w:val="none" w:sz="0" w:space="0" w:color="auto"/>
          <w:insideV w:val="none" w:sz="0" w:space="0" w:color="auto"/>
        </w:tblBorders>
        <w:tblLayout w:type="fixed"/>
        <w:tblLook w:val="0000" w:firstRow="0" w:lastRow="0" w:firstColumn="0" w:lastColumn="0" w:noHBand="0" w:noVBand="0"/>
      </w:tblPr>
      <w:tblGrid>
        <w:gridCol w:w="2196"/>
        <w:gridCol w:w="2113"/>
        <w:gridCol w:w="4329"/>
      </w:tblGrid>
      <w:tr w:rsidR="007966DC" w:rsidRPr="007966DC" w14:paraId="68198A78" w14:textId="77777777" w:rsidTr="0039137C">
        <w:trPr>
          <w:trHeight w:val="609"/>
          <w:jc w:val="center"/>
        </w:trPr>
        <w:tc>
          <w:tcPr>
            <w:tcW w:w="2196" w:type="dxa"/>
            <w:tcBorders>
              <w:bottom w:val="single" w:sz="4" w:space="0" w:color="auto"/>
            </w:tcBorders>
          </w:tcPr>
          <w:p w14:paraId="4BA72B53" w14:textId="77777777" w:rsidR="00973B59" w:rsidRPr="007966DC" w:rsidRDefault="00973B59" w:rsidP="00973B59">
            <w:pPr>
              <w:autoSpaceDE w:val="0"/>
              <w:autoSpaceDN w:val="0"/>
              <w:adjustRightInd w:val="0"/>
              <w:spacing w:after="40" w:line="480" w:lineRule="auto"/>
              <w:ind w:left="60" w:right="60"/>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 xml:space="preserve">Level of influence </w:t>
            </w:r>
          </w:p>
        </w:tc>
        <w:tc>
          <w:tcPr>
            <w:tcW w:w="2113" w:type="dxa"/>
            <w:tcBorders>
              <w:bottom w:val="single" w:sz="4" w:space="0" w:color="auto"/>
            </w:tcBorders>
          </w:tcPr>
          <w:p w14:paraId="6735E205"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Frequency</w:t>
            </w:r>
          </w:p>
        </w:tc>
        <w:tc>
          <w:tcPr>
            <w:tcW w:w="4329" w:type="dxa"/>
            <w:tcBorders>
              <w:bottom w:val="single" w:sz="4" w:space="0" w:color="auto"/>
            </w:tcBorders>
          </w:tcPr>
          <w:p w14:paraId="192CD5FA" w14:textId="37BB7BCD"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 xml:space="preserve">                      Percent</w:t>
            </w:r>
            <w:r w:rsidR="00343E3A" w:rsidRPr="007966DC">
              <w:rPr>
                <w:rFonts w:ascii="Times New Roman" w:eastAsia="Calibri" w:hAnsi="Times New Roman" w:cs="Times New Roman"/>
                <w:b/>
                <w:bCs/>
                <w:color w:val="000000" w:themeColor="text1"/>
                <w:sz w:val="24"/>
                <w:szCs w:val="24"/>
              </w:rPr>
              <w:t>age</w:t>
            </w:r>
          </w:p>
        </w:tc>
      </w:tr>
      <w:tr w:rsidR="007966DC" w:rsidRPr="007966DC" w14:paraId="4AD15AAF" w14:textId="77777777" w:rsidTr="0039137C">
        <w:trPr>
          <w:trHeight w:val="609"/>
          <w:jc w:val="center"/>
        </w:trPr>
        <w:tc>
          <w:tcPr>
            <w:tcW w:w="2196" w:type="dxa"/>
            <w:tcBorders>
              <w:bottom w:val="nil"/>
            </w:tcBorders>
          </w:tcPr>
          <w:p w14:paraId="36E215B4" w14:textId="77777777" w:rsidR="00973B59" w:rsidRPr="007966DC" w:rsidRDefault="00973B59" w:rsidP="00973B59">
            <w:pPr>
              <w:autoSpaceDE w:val="0"/>
              <w:autoSpaceDN w:val="0"/>
              <w:adjustRightInd w:val="0"/>
              <w:spacing w:after="40" w:line="48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Not at all</w:t>
            </w:r>
          </w:p>
        </w:tc>
        <w:tc>
          <w:tcPr>
            <w:tcW w:w="2113" w:type="dxa"/>
            <w:tcBorders>
              <w:bottom w:val="nil"/>
            </w:tcBorders>
          </w:tcPr>
          <w:p w14:paraId="1A677AC0"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148</w:t>
            </w:r>
          </w:p>
        </w:tc>
        <w:tc>
          <w:tcPr>
            <w:tcW w:w="4329" w:type="dxa"/>
            <w:tcBorders>
              <w:bottom w:val="nil"/>
            </w:tcBorders>
          </w:tcPr>
          <w:p w14:paraId="0EDCE1DB"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53.6</w:t>
            </w:r>
          </w:p>
        </w:tc>
      </w:tr>
      <w:tr w:rsidR="007966DC" w:rsidRPr="007966DC" w14:paraId="09119F73" w14:textId="77777777" w:rsidTr="0039137C">
        <w:trPr>
          <w:trHeight w:val="625"/>
          <w:jc w:val="center"/>
        </w:trPr>
        <w:tc>
          <w:tcPr>
            <w:tcW w:w="2196" w:type="dxa"/>
            <w:tcBorders>
              <w:top w:val="nil"/>
              <w:bottom w:val="nil"/>
            </w:tcBorders>
          </w:tcPr>
          <w:p w14:paraId="5C90DA64" w14:textId="77777777" w:rsidR="00973B59" w:rsidRPr="007966DC" w:rsidRDefault="00973B59" w:rsidP="00973B59">
            <w:pPr>
              <w:autoSpaceDE w:val="0"/>
              <w:autoSpaceDN w:val="0"/>
              <w:adjustRightInd w:val="0"/>
              <w:spacing w:after="40" w:line="48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Low extent</w:t>
            </w:r>
          </w:p>
        </w:tc>
        <w:tc>
          <w:tcPr>
            <w:tcW w:w="2113" w:type="dxa"/>
            <w:tcBorders>
              <w:top w:val="nil"/>
              <w:bottom w:val="nil"/>
            </w:tcBorders>
          </w:tcPr>
          <w:p w14:paraId="3C1720F8"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29</w:t>
            </w:r>
          </w:p>
        </w:tc>
        <w:tc>
          <w:tcPr>
            <w:tcW w:w="4329" w:type="dxa"/>
            <w:tcBorders>
              <w:top w:val="nil"/>
              <w:bottom w:val="nil"/>
            </w:tcBorders>
          </w:tcPr>
          <w:p w14:paraId="5E58A07C"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10.5</w:t>
            </w:r>
          </w:p>
        </w:tc>
      </w:tr>
      <w:tr w:rsidR="007966DC" w:rsidRPr="007966DC" w14:paraId="66E13791" w14:textId="77777777" w:rsidTr="0039137C">
        <w:trPr>
          <w:trHeight w:val="609"/>
          <w:jc w:val="center"/>
        </w:trPr>
        <w:tc>
          <w:tcPr>
            <w:tcW w:w="2196" w:type="dxa"/>
            <w:tcBorders>
              <w:top w:val="nil"/>
              <w:bottom w:val="nil"/>
            </w:tcBorders>
          </w:tcPr>
          <w:p w14:paraId="041EAF8F" w14:textId="77777777" w:rsidR="00973B59" w:rsidRPr="007966DC" w:rsidRDefault="00973B59" w:rsidP="00973B59">
            <w:pPr>
              <w:autoSpaceDE w:val="0"/>
              <w:autoSpaceDN w:val="0"/>
              <w:adjustRightInd w:val="0"/>
              <w:spacing w:after="40" w:line="48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Moderate extent</w:t>
            </w:r>
          </w:p>
        </w:tc>
        <w:tc>
          <w:tcPr>
            <w:tcW w:w="2113" w:type="dxa"/>
            <w:tcBorders>
              <w:top w:val="nil"/>
              <w:bottom w:val="nil"/>
            </w:tcBorders>
          </w:tcPr>
          <w:p w14:paraId="2841BDF1"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39</w:t>
            </w:r>
          </w:p>
        </w:tc>
        <w:tc>
          <w:tcPr>
            <w:tcW w:w="4329" w:type="dxa"/>
            <w:tcBorders>
              <w:top w:val="nil"/>
              <w:bottom w:val="nil"/>
            </w:tcBorders>
          </w:tcPr>
          <w:p w14:paraId="7D209AD7"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14.1</w:t>
            </w:r>
          </w:p>
        </w:tc>
      </w:tr>
      <w:tr w:rsidR="007966DC" w:rsidRPr="007966DC" w14:paraId="24C28A82" w14:textId="77777777" w:rsidTr="0039137C">
        <w:trPr>
          <w:trHeight w:val="625"/>
          <w:jc w:val="center"/>
        </w:trPr>
        <w:tc>
          <w:tcPr>
            <w:tcW w:w="2196" w:type="dxa"/>
            <w:tcBorders>
              <w:top w:val="nil"/>
              <w:bottom w:val="nil"/>
            </w:tcBorders>
          </w:tcPr>
          <w:p w14:paraId="691DB37A" w14:textId="77777777" w:rsidR="00973B59" w:rsidRPr="007966DC" w:rsidRDefault="00973B59" w:rsidP="00973B59">
            <w:pPr>
              <w:autoSpaceDE w:val="0"/>
              <w:autoSpaceDN w:val="0"/>
              <w:adjustRightInd w:val="0"/>
              <w:spacing w:after="40" w:line="48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Great extent</w:t>
            </w:r>
          </w:p>
        </w:tc>
        <w:tc>
          <w:tcPr>
            <w:tcW w:w="2113" w:type="dxa"/>
            <w:tcBorders>
              <w:top w:val="nil"/>
              <w:bottom w:val="nil"/>
            </w:tcBorders>
          </w:tcPr>
          <w:p w14:paraId="337B4E8D"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37</w:t>
            </w:r>
          </w:p>
        </w:tc>
        <w:tc>
          <w:tcPr>
            <w:tcW w:w="4329" w:type="dxa"/>
            <w:tcBorders>
              <w:top w:val="nil"/>
              <w:bottom w:val="nil"/>
            </w:tcBorders>
          </w:tcPr>
          <w:p w14:paraId="1C813B09"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13.4</w:t>
            </w:r>
          </w:p>
        </w:tc>
      </w:tr>
      <w:tr w:rsidR="007966DC" w:rsidRPr="007966DC" w14:paraId="3C0AEA53" w14:textId="77777777" w:rsidTr="0039137C">
        <w:trPr>
          <w:trHeight w:val="609"/>
          <w:jc w:val="center"/>
        </w:trPr>
        <w:tc>
          <w:tcPr>
            <w:tcW w:w="2196" w:type="dxa"/>
            <w:tcBorders>
              <w:top w:val="nil"/>
            </w:tcBorders>
          </w:tcPr>
          <w:p w14:paraId="56486695" w14:textId="77777777" w:rsidR="00973B59" w:rsidRPr="007966DC" w:rsidRDefault="00973B59" w:rsidP="00973B59">
            <w:pPr>
              <w:autoSpaceDE w:val="0"/>
              <w:autoSpaceDN w:val="0"/>
              <w:adjustRightInd w:val="0"/>
              <w:spacing w:after="40" w:line="48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Very great extent</w:t>
            </w:r>
          </w:p>
        </w:tc>
        <w:tc>
          <w:tcPr>
            <w:tcW w:w="2113" w:type="dxa"/>
            <w:tcBorders>
              <w:top w:val="nil"/>
            </w:tcBorders>
          </w:tcPr>
          <w:p w14:paraId="3294354D"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23</w:t>
            </w:r>
          </w:p>
        </w:tc>
        <w:tc>
          <w:tcPr>
            <w:tcW w:w="4329" w:type="dxa"/>
            <w:tcBorders>
              <w:top w:val="nil"/>
            </w:tcBorders>
          </w:tcPr>
          <w:p w14:paraId="7ACD9646"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8.3</w:t>
            </w:r>
          </w:p>
        </w:tc>
      </w:tr>
      <w:tr w:rsidR="007966DC" w:rsidRPr="007966DC" w14:paraId="0AA795CC" w14:textId="77777777" w:rsidTr="0039137C">
        <w:trPr>
          <w:trHeight w:val="328"/>
          <w:jc w:val="center"/>
        </w:trPr>
        <w:tc>
          <w:tcPr>
            <w:tcW w:w="2196" w:type="dxa"/>
          </w:tcPr>
          <w:p w14:paraId="09CC4567" w14:textId="77777777" w:rsidR="00973B59" w:rsidRPr="007966DC" w:rsidRDefault="00973B59" w:rsidP="00973B59">
            <w:pPr>
              <w:autoSpaceDE w:val="0"/>
              <w:autoSpaceDN w:val="0"/>
              <w:adjustRightInd w:val="0"/>
              <w:spacing w:after="40"/>
              <w:ind w:left="60" w:right="60"/>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Total</w:t>
            </w:r>
          </w:p>
        </w:tc>
        <w:tc>
          <w:tcPr>
            <w:tcW w:w="2113" w:type="dxa"/>
          </w:tcPr>
          <w:p w14:paraId="7C8F2C53" w14:textId="77777777" w:rsidR="00973B59" w:rsidRPr="007966DC" w:rsidRDefault="00973B59" w:rsidP="00973B59">
            <w:pPr>
              <w:autoSpaceDE w:val="0"/>
              <w:autoSpaceDN w:val="0"/>
              <w:adjustRightInd w:val="0"/>
              <w:spacing w:after="40"/>
              <w:ind w:left="60" w:right="60"/>
              <w:jc w:val="center"/>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276</w:t>
            </w:r>
          </w:p>
        </w:tc>
        <w:tc>
          <w:tcPr>
            <w:tcW w:w="4329" w:type="dxa"/>
          </w:tcPr>
          <w:p w14:paraId="1BA456ED" w14:textId="77777777" w:rsidR="00973B59" w:rsidRPr="007966DC" w:rsidRDefault="00973B59" w:rsidP="00973B59">
            <w:pPr>
              <w:autoSpaceDE w:val="0"/>
              <w:autoSpaceDN w:val="0"/>
              <w:adjustRightInd w:val="0"/>
              <w:spacing w:after="40"/>
              <w:ind w:left="60" w:right="60"/>
              <w:jc w:val="center"/>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 xml:space="preserve">                    100.0</w:t>
            </w:r>
          </w:p>
        </w:tc>
      </w:tr>
    </w:tbl>
    <w:p w14:paraId="5A2A6276" w14:textId="77777777" w:rsidR="00973B59" w:rsidRPr="007966DC" w:rsidRDefault="00973B59" w:rsidP="00973B59">
      <w:pPr>
        <w:spacing w:after="0" w:line="276"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Source: Field Survey (2022)</w:t>
      </w:r>
    </w:p>
    <w:p w14:paraId="27104147" w14:textId="77777777" w:rsidR="00973B59" w:rsidRPr="007966DC" w:rsidRDefault="00973B59" w:rsidP="00973B59">
      <w:pPr>
        <w:spacing w:after="0" w:line="276" w:lineRule="auto"/>
        <w:jc w:val="both"/>
        <w:rPr>
          <w:rFonts w:ascii="Times New Roman" w:eastAsia="Calibri" w:hAnsi="Times New Roman" w:cs="Times New Roman"/>
          <w:color w:val="000000" w:themeColor="text1"/>
          <w:sz w:val="24"/>
          <w:szCs w:val="24"/>
        </w:rPr>
      </w:pPr>
    </w:p>
    <w:p w14:paraId="35A516A9" w14:textId="151F614B"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lastRenderedPageBreak/>
        <w:t xml:space="preserve">The results as gathered imply that </w:t>
      </w:r>
      <w:proofErr w:type="gramStart"/>
      <w:r w:rsidR="0079090F" w:rsidRPr="007966DC">
        <w:rPr>
          <w:rFonts w:ascii="Times New Roman" w:eastAsia="Calibri" w:hAnsi="Times New Roman" w:cs="Times New Roman"/>
          <w:color w:val="000000" w:themeColor="text1"/>
          <w:sz w:val="24"/>
          <w:szCs w:val="24"/>
        </w:rPr>
        <w:t xml:space="preserve">the </w:t>
      </w:r>
      <w:r w:rsidRPr="007966DC">
        <w:rPr>
          <w:rFonts w:ascii="Times New Roman" w:eastAsia="Calibri" w:hAnsi="Times New Roman" w:cs="Times New Roman"/>
          <w:color w:val="000000" w:themeColor="text1"/>
          <w:sz w:val="24"/>
          <w:szCs w:val="24"/>
        </w:rPr>
        <w:t>majority of</w:t>
      </w:r>
      <w:proofErr w:type="gramEnd"/>
      <w:r w:rsidRPr="007966DC">
        <w:rPr>
          <w:rFonts w:ascii="Times New Roman" w:eastAsia="Calibri" w:hAnsi="Times New Roman" w:cs="Times New Roman"/>
          <w:color w:val="000000" w:themeColor="text1"/>
          <w:sz w:val="24"/>
          <w:szCs w:val="24"/>
        </w:rPr>
        <w:t xml:space="preserve"> the respondents' choice of business studies had no association with their parent's level of education. As found by the study, an aggregate of 176 respondents indicated that their parent's level of education either had no influence at all or low level of influence on their choice of Business as an academic programme at the SHS level. Contrarily, an aggregate of 60 respondents represented about 21% expressed that their choice of </w:t>
      </w:r>
      <w:r w:rsidR="00207B4F" w:rsidRPr="007966DC">
        <w:rPr>
          <w:rFonts w:ascii="Times New Roman" w:eastAsia="Calibri" w:hAnsi="Times New Roman" w:cs="Times New Roman"/>
          <w:color w:val="000000" w:themeColor="text1"/>
          <w:sz w:val="24"/>
          <w:szCs w:val="24"/>
        </w:rPr>
        <w:t>b</w:t>
      </w:r>
      <w:r w:rsidRPr="007966DC">
        <w:rPr>
          <w:rFonts w:ascii="Times New Roman" w:eastAsia="Calibri" w:hAnsi="Times New Roman" w:cs="Times New Roman"/>
          <w:color w:val="000000" w:themeColor="text1"/>
          <w:sz w:val="24"/>
          <w:szCs w:val="24"/>
        </w:rPr>
        <w:t xml:space="preserve">usiness </w:t>
      </w:r>
      <w:r w:rsidR="00207B4F"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tudies was either influenced greatly or very greatly by the level of their parents. </w:t>
      </w:r>
    </w:p>
    <w:p w14:paraId="19633161"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3BEEB605" w14:textId="1FA74305" w:rsidR="00973B59" w:rsidRPr="007966DC" w:rsidRDefault="00973B59" w:rsidP="00882F2E">
      <w:pPr>
        <w:spacing w:after="200" w:line="480" w:lineRule="auto"/>
        <w:jc w:val="both"/>
        <w:rPr>
          <w:rFonts w:ascii="Times New Roman" w:eastAsia="Calibri" w:hAnsi="Times New Roman" w:cs="Times New Roman"/>
          <w:iCs/>
          <w:color w:val="000000" w:themeColor="text1"/>
          <w:sz w:val="24"/>
          <w:szCs w:val="24"/>
        </w:rPr>
      </w:pPr>
      <w:r w:rsidRPr="007966DC">
        <w:rPr>
          <w:rFonts w:ascii="Times New Roman" w:eastAsia="Calibri" w:hAnsi="Times New Roman" w:cs="Times New Roman"/>
          <w:iCs/>
          <w:color w:val="000000" w:themeColor="text1"/>
          <w:sz w:val="24"/>
          <w:szCs w:val="24"/>
        </w:rPr>
        <w:t>The finding</w:t>
      </w:r>
      <w:r w:rsidR="00C17943" w:rsidRPr="007966DC">
        <w:rPr>
          <w:rFonts w:ascii="Times New Roman" w:eastAsia="Calibri" w:hAnsi="Times New Roman" w:cs="Times New Roman"/>
          <w:iCs/>
          <w:color w:val="000000" w:themeColor="text1"/>
          <w:sz w:val="24"/>
          <w:szCs w:val="24"/>
        </w:rPr>
        <w:t>s</w:t>
      </w:r>
      <w:r w:rsidRPr="007966DC">
        <w:rPr>
          <w:rFonts w:ascii="Times New Roman" w:eastAsia="Calibri" w:hAnsi="Times New Roman" w:cs="Times New Roman"/>
          <w:iCs/>
          <w:color w:val="000000" w:themeColor="text1"/>
          <w:sz w:val="24"/>
          <w:szCs w:val="24"/>
        </w:rPr>
        <w:t xml:space="preserve"> </w:t>
      </w:r>
      <w:r w:rsidR="00343E3A" w:rsidRPr="007966DC">
        <w:rPr>
          <w:rFonts w:ascii="Times New Roman" w:eastAsia="Calibri" w:hAnsi="Times New Roman" w:cs="Times New Roman"/>
          <w:iCs/>
          <w:color w:val="000000" w:themeColor="text1"/>
          <w:sz w:val="24"/>
          <w:szCs w:val="24"/>
        </w:rPr>
        <w:t>are</w:t>
      </w:r>
      <w:r w:rsidRPr="007966DC">
        <w:rPr>
          <w:rFonts w:ascii="Times New Roman" w:eastAsia="Calibri" w:hAnsi="Times New Roman" w:cs="Times New Roman"/>
          <w:iCs/>
          <w:color w:val="000000" w:themeColor="text1"/>
          <w:sz w:val="24"/>
          <w:szCs w:val="24"/>
        </w:rPr>
        <w:t xml:space="preserve"> not strange given the educational status of the respondents’ parents. According to Table 4.5, only 20.7% of the respondent's parents had attained tertiary education. The rest</w:t>
      </w:r>
      <w:r w:rsidR="006F1053" w:rsidRPr="007966DC">
        <w:rPr>
          <w:rFonts w:ascii="Times New Roman" w:eastAsia="Calibri" w:hAnsi="Times New Roman" w:cs="Times New Roman"/>
          <w:iCs/>
          <w:color w:val="000000" w:themeColor="text1"/>
          <w:sz w:val="24"/>
          <w:szCs w:val="24"/>
        </w:rPr>
        <w:t xml:space="preserve"> indicated</w:t>
      </w:r>
      <w:r w:rsidRPr="007966DC">
        <w:rPr>
          <w:rFonts w:ascii="Times New Roman" w:eastAsia="Calibri" w:hAnsi="Times New Roman" w:cs="Times New Roman"/>
          <w:iCs/>
          <w:color w:val="000000" w:themeColor="text1"/>
          <w:sz w:val="24"/>
          <w:szCs w:val="24"/>
        </w:rPr>
        <w:t xml:space="preserve"> their parents hav</w:t>
      </w:r>
      <w:r w:rsidR="006F1053" w:rsidRPr="007966DC">
        <w:rPr>
          <w:rFonts w:ascii="Times New Roman" w:eastAsia="Calibri" w:hAnsi="Times New Roman" w:cs="Times New Roman"/>
          <w:iCs/>
          <w:color w:val="000000" w:themeColor="text1"/>
          <w:sz w:val="24"/>
          <w:szCs w:val="24"/>
        </w:rPr>
        <w:t>e</w:t>
      </w:r>
      <w:r w:rsidRPr="007966DC">
        <w:rPr>
          <w:rFonts w:ascii="Times New Roman" w:eastAsia="Calibri" w:hAnsi="Times New Roman" w:cs="Times New Roman"/>
          <w:iCs/>
          <w:color w:val="000000" w:themeColor="text1"/>
          <w:sz w:val="24"/>
          <w:szCs w:val="24"/>
        </w:rPr>
        <w:t xml:space="preserve"> acquired either primary school education or had no formal education. This suggestion was validated by a chi-square test as depicted in Table 4.6.</w:t>
      </w:r>
      <w:bookmarkStart w:id="137" w:name="_Toc112600776"/>
    </w:p>
    <w:p w14:paraId="49E3C8B5" w14:textId="42979F1F" w:rsidR="009633B9" w:rsidRPr="007966DC" w:rsidRDefault="009633B9" w:rsidP="00882F2E">
      <w:pPr>
        <w:spacing w:after="200" w:line="480" w:lineRule="auto"/>
        <w:jc w:val="both"/>
        <w:rPr>
          <w:rFonts w:ascii="Times New Roman" w:eastAsia="Calibri" w:hAnsi="Times New Roman" w:cs="Times New Roman"/>
          <w:iCs/>
          <w:color w:val="000000" w:themeColor="text1"/>
          <w:sz w:val="24"/>
          <w:szCs w:val="24"/>
        </w:rPr>
      </w:pPr>
    </w:p>
    <w:p w14:paraId="4DC03A28" w14:textId="6283FED3" w:rsidR="009633B9" w:rsidRPr="007966DC" w:rsidRDefault="009633B9" w:rsidP="00882F2E">
      <w:pPr>
        <w:spacing w:after="200" w:line="480" w:lineRule="auto"/>
        <w:jc w:val="both"/>
        <w:rPr>
          <w:rFonts w:ascii="Times New Roman" w:eastAsia="Calibri" w:hAnsi="Times New Roman" w:cs="Times New Roman"/>
          <w:iCs/>
          <w:color w:val="000000" w:themeColor="text1"/>
          <w:sz w:val="24"/>
          <w:szCs w:val="24"/>
        </w:rPr>
      </w:pPr>
    </w:p>
    <w:p w14:paraId="7CD3CCE0" w14:textId="6467A09D" w:rsidR="009633B9" w:rsidRPr="007966DC" w:rsidRDefault="009633B9" w:rsidP="00882F2E">
      <w:pPr>
        <w:spacing w:after="200" w:line="480" w:lineRule="auto"/>
        <w:jc w:val="both"/>
        <w:rPr>
          <w:rFonts w:ascii="Times New Roman" w:eastAsia="Calibri" w:hAnsi="Times New Roman" w:cs="Times New Roman"/>
          <w:iCs/>
          <w:color w:val="000000" w:themeColor="text1"/>
          <w:sz w:val="24"/>
          <w:szCs w:val="24"/>
        </w:rPr>
      </w:pPr>
    </w:p>
    <w:p w14:paraId="76898EF5" w14:textId="163E4ABD" w:rsidR="009633B9" w:rsidRPr="007966DC" w:rsidRDefault="009633B9" w:rsidP="00882F2E">
      <w:pPr>
        <w:spacing w:after="200" w:line="480" w:lineRule="auto"/>
        <w:jc w:val="both"/>
        <w:rPr>
          <w:rFonts w:ascii="Times New Roman" w:eastAsia="Calibri" w:hAnsi="Times New Roman" w:cs="Times New Roman"/>
          <w:iCs/>
          <w:color w:val="000000" w:themeColor="text1"/>
          <w:sz w:val="24"/>
          <w:szCs w:val="24"/>
        </w:rPr>
      </w:pPr>
    </w:p>
    <w:p w14:paraId="6EC5E057" w14:textId="383C65D6" w:rsidR="009633B9" w:rsidRPr="007966DC" w:rsidRDefault="009633B9" w:rsidP="00882F2E">
      <w:pPr>
        <w:spacing w:after="200" w:line="480" w:lineRule="auto"/>
        <w:jc w:val="both"/>
        <w:rPr>
          <w:rFonts w:ascii="Times New Roman" w:eastAsia="Calibri" w:hAnsi="Times New Roman" w:cs="Times New Roman"/>
          <w:iCs/>
          <w:color w:val="000000" w:themeColor="text1"/>
          <w:sz w:val="24"/>
          <w:szCs w:val="24"/>
        </w:rPr>
      </w:pPr>
    </w:p>
    <w:p w14:paraId="001BA2E1" w14:textId="3F4446F0" w:rsidR="009633B9" w:rsidRPr="007966DC" w:rsidRDefault="009633B9" w:rsidP="00882F2E">
      <w:pPr>
        <w:spacing w:after="200" w:line="480" w:lineRule="auto"/>
        <w:jc w:val="both"/>
        <w:rPr>
          <w:rFonts w:ascii="Times New Roman" w:eastAsia="Calibri" w:hAnsi="Times New Roman" w:cs="Times New Roman"/>
          <w:iCs/>
          <w:color w:val="000000" w:themeColor="text1"/>
          <w:sz w:val="24"/>
          <w:szCs w:val="24"/>
        </w:rPr>
      </w:pPr>
    </w:p>
    <w:p w14:paraId="39623DAE" w14:textId="08E511EF" w:rsidR="009633B9" w:rsidRPr="007966DC" w:rsidRDefault="009633B9" w:rsidP="00882F2E">
      <w:pPr>
        <w:spacing w:after="200" w:line="480" w:lineRule="auto"/>
        <w:jc w:val="both"/>
        <w:rPr>
          <w:rFonts w:ascii="Times New Roman" w:eastAsia="Calibri" w:hAnsi="Times New Roman" w:cs="Times New Roman"/>
          <w:iCs/>
          <w:color w:val="000000" w:themeColor="text1"/>
          <w:sz w:val="24"/>
          <w:szCs w:val="24"/>
        </w:rPr>
      </w:pPr>
    </w:p>
    <w:p w14:paraId="56EDA982" w14:textId="77777777" w:rsidR="009633B9" w:rsidRPr="007966DC" w:rsidRDefault="009633B9" w:rsidP="00882F2E">
      <w:pPr>
        <w:spacing w:after="200" w:line="480" w:lineRule="auto"/>
        <w:jc w:val="both"/>
        <w:rPr>
          <w:rFonts w:ascii="Times New Roman" w:eastAsia="Calibri" w:hAnsi="Times New Roman" w:cs="Times New Roman"/>
          <w:iCs/>
          <w:color w:val="000000" w:themeColor="text1"/>
          <w:sz w:val="24"/>
          <w:szCs w:val="24"/>
        </w:rPr>
      </w:pPr>
    </w:p>
    <w:p w14:paraId="4FC9A466" w14:textId="7C7E5E7A" w:rsidR="00973B59" w:rsidRPr="007966DC" w:rsidRDefault="00973B59" w:rsidP="00973B59">
      <w:pPr>
        <w:spacing w:after="200" w:line="240" w:lineRule="auto"/>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lastRenderedPageBreak/>
        <w:t>Table 4.</w:t>
      </w:r>
      <w:r w:rsidRPr="007966DC">
        <w:rPr>
          <w:rFonts w:ascii="Times New Roman" w:eastAsia="Calibri" w:hAnsi="Times New Roman" w:cs="Times New Roman"/>
          <w:b/>
          <w:bCs/>
          <w:color w:val="000000" w:themeColor="text1"/>
          <w:sz w:val="24"/>
          <w:szCs w:val="24"/>
        </w:rPr>
        <w:fldChar w:fldCharType="begin"/>
      </w:r>
      <w:r w:rsidRPr="007966DC">
        <w:rPr>
          <w:rFonts w:ascii="Times New Roman" w:eastAsia="Calibri" w:hAnsi="Times New Roman" w:cs="Times New Roman"/>
          <w:b/>
          <w:bCs/>
          <w:color w:val="000000" w:themeColor="text1"/>
          <w:sz w:val="24"/>
          <w:szCs w:val="24"/>
        </w:rPr>
        <w:instrText xml:space="preserve"> SEQ Table_4 \* ARABIC </w:instrText>
      </w:r>
      <w:r w:rsidRPr="007966DC">
        <w:rPr>
          <w:rFonts w:ascii="Times New Roman" w:eastAsia="Calibri" w:hAnsi="Times New Roman" w:cs="Times New Roman"/>
          <w:b/>
          <w:bCs/>
          <w:color w:val="000000" w:themeColor="text1"/>
          <w:sz w:val="24"/>
          <w:szCs w:val="24"/>
        </w:rPr>
        <w:fldChar w:fldCharType="separate"/>
      </w:r>
      <w:r w:rsidR="008B5535">
        <w:rPr>
          <w:rFonts w:ascii="Times New Roman" w:eastAsia="Calibri" w:hAnsi="Times New Roman" w:cs="Times New Roman"/>
          <w:b/>
          <w:bCs/>
          <w:noProof/>
          <w:color w:val="000000" w:themeColor="text1"/>
          <w:sz w:val="24"/>
          <w:szCs w:val="24"/>
        </w:rPr>
        <w:t>6</w:t>
      </w:r>
      <w:r w:rsidRPr="007966DC">
        <w:rPr>
          <w:rFonts w:ascii="Times New Roman" w:eastAsia="Calibri" w:hAnsi="Times New Roman" w:cs="Times New Roman"/>
          <w:b/>
          <w:bCs/>
          <w:color w:val="000000" w:themeColor="text1"/>
          <w:sz w:val="24"/>
          <w:szCs w:val="24"/>
        </w:rPr>
        <w:fldChar w:fldCharType="end"/>
      </w:r>
      <w:r w:rsidRPr="007966DC">
        <w:rPr>
          <w:rFonts w:ascii="Times New Roman" w:eastAsia="Calibri" w:hAnsi="Times New Roman" w:cs="Times New Roman"/>
          <w:b/>
          <w:bCs/>
          <w:color w:val="000000" w:themeColor="text1"/>
          <w:sz w:val="24"/>
          <w:szCs w:val="24"/>
        </w:rPr>
        <w:t xml:space="preserve">: Cross-tabulation of Parents/Guardians' </w:t>
      </w:r>
      <w:r w:rsidR="00D4212D" w:rsidRPr="007966DC">
        <w:rPr>
          <w:rFonts w:ascii="Times New Roman" w:eastAsia="Calibri" w:hAnsi="Times New Roman" w:cs="Times New Roman"/>
          <w:b/>
          <w:bCs/>
          <w:color w:val="000000" w:themeColor="text1"/>
          <w:sz w:val="24"/>
          <w:szCs w:val="24"/>
        </w:rPr>
        <w:t>Level of Education and Students</w:t>
      </w:r>
      <w:bookmarkEnd w:id="137"/>
    </w:p>
    <w:tbl>
      <w:tblPr>
        <w:tblStyle w:val="TableGrid"/>
        <w:tblW w:w="8629" w:type="dxa"/>
        <w:tblInd w:w="-5" w:type="dxa"/>
        <w:tblBorders>
          <w:left w:val="none" w:sz="0" w:space="0" w:color="auto"/>
          <w:right w:val="none" w:sz="0" w:space="0" w:color="auto"/>
          <w:insideV w:val="none" w:sz="0" w:space="0" w:color="auto"/>
        </w:tblBorders>
        <w:tblLayout w:type="fixed"/>
        <w:tblLook w:val="0000" w:firstRow="0" w:lastRow="0" w:firstColumn="0" w:lastColumn="0" w:noHBand="0" w:noVBand="0"/>
      </w:tblPr>
      <w:tblGrid>
        <w:gridCol w:w="2397"/>
        <w:gridCol w:w="2041"/>
        <w:gridCol w:w="1714"/>
        <w:gridCol w:w="2477"/>
      </w:tblGrid>
      <w:tr w:rsidR="007966DC" w:rsidRPr="007966DC" w14:paraId="4E6FA106" w14:textId="77777777" w:rsidTr="0039137C">
        <w:trPr>
          <w:trHeight w:val="1184"/>
        </w:trPr>
        <w:tc>
          <w:tcPr>
            <w:tcW w:w="2397" w:type="dxa"/>
            <w:vMerge w:val="restart"/>
          </w:tcPr>
          <w:p w14:paraId="05B4BAF2" w14:textId="77777777" w:rsidR="00973B59" w:rsidRPr="007966DC" w:rsidRDefault="00973B59" w:rsidP="00973B59">
            <w:pPr>
              <w:autoSpaceDE w:val="0"/>
              <w:autoSpaceDN w:val="0"/>
              <w:adjustRightInd w:val="0"/>
              <w:spacing w:line="480" w:lineRule="auto"/>
              <w:ind w:right="60"/>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 xml:space="preserve">Guardian educational. level                                </w:t>
            </w:r>
          </w:p>
        </w:tc>
        <w:tc>
          <w:tcPr>
            <w:tcW w:w="3755" w:type="dxa"/>
            <w:gridSpan w:val="2"/>
          </w:tcPr>
          <w:p w14:paraId="017479E2" w14:textId="77777777" w:rsidR="00973B59" w:rsidRPr="007966DC" w:rsidRDefault="00973B59" w:rsidP="00973B59">
            <w:pPr>
              <w:autoSpaceDE w:val="0"/>
              <w:autoSpaceDN w:val="0"/>
              <w:adjustRightInd w:val="0"/>
              <w:spacing w:after="40" w:line="480" w:lineRule="auto"/>
              <w:ind w:left="60" w:right="60"/>
              <w:jc w:val="center"/>
              <w:rPr>
                <w:rFonts w:ascii="Times New Roman" w:hAnsi="Times New Roman" w:cs="Times New Roman"/>
                <w:b/>
                <w:bCs/>
                <w:color w:val="000000" w:themeColor="text1"/>
                <w:sz w:val="24"/>
                <w:szCs w:val="24"/>
              </w:rPr>
            </w:pPr>
            <w:proofErr w:type="gramStart"/>
            <w:r w:rsidRPr="007966DC">
              <w:rPr>
                <w:rFonts w:ascii="Times New Roman" w:hAnsi="Times New Roman" w:cs="Times New Roman"/>
                <w:b/>
                <w:bCs/>
                <w:color w:val="000000" w:themeColor="text1"/>
                <w:sz w:val="24"/>
                <w:szCs w:val="24"/>
              </w:rPr>
              <w:t>Was</w:t>
            </w:r>
            <w:proofErr w:type="gramEnd"/>
            <w:r w:rsidRPr="007966DC">
              <w:rPr>
                <w:rFonts w:ascii="Times New Roman" w:hAnsi="Times New Roman" w:cs="Times New Roman"/>
                <w:b/>
                <w:bCs/>
                <w:color w:val="000000" w:themeColor="text1"/>
                <w:sz w:val="24"/>
                <w:szCs w:val="24"/>
              </w:rPr>
              <w:t xml:space="preserve"> business studies your first choice Programme</w:t>
            </w:r>
          </w:p>
        </w:tc>
        <w:tc>
          <w:tcPr>
            <w:tcW w:w="2476" w:type="dxa"/>
            <w:vMerge w:val="restart"/>
          </w:tcPr>
          <w:p w14:paraId="6C748DC5" w14:textId="77777777" w:rsidR="00973B59" w:rsidRPr="007966DC" w:rsidRDefault="00973B59" w:rsidP="00973B59">
            <w:pPr>
              <w:autoSpaceDE w:val="0"/>
              <w:autoSpaceDN w:val="0"/>
              <w:adjustRightInd w:val="0"/>
              <w:spacing w:after="40" w:line="480" w:lineRule="auto"/>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Total</w:t>
            </w:r>
          </w:p>
        </w:tc>
      </w:tr>
      <w:tr w:rsidR="007966DC" w:rsidRPr="007966DC" w14:paraId="6FFA0A59" w14:textId="77777777" w:rsidTr="0039137C">
        <w:trPr>
          <w:trHeight w:val="627"/>
        </w:trPr>
        <w:tc>
          <w:tcPr>
            <w:tcW w:w="2397" w:type="dxa"/>
            <w:vMerge/>
            <w:tcBorders>
              <w:bottom w:val="single" w:sz="4" w:space="0" w:color="auto"/>
            </w:tcBorders>
          </w:tcPr>
          <w:p w14:paraId="2B813C1F" w14:textId="77777777" w:rsidR="00973B59" w:rsidRPr="007966DC" w:rsidRDefault="00973B59" w:rsidP="00973B59">
            <w:pPr>
              <w:autoSpaceDE w:val="0"/>
              <w:autoSpaceDN w:val="0"/>
              <w:adjustRightInd w:val="0"/>
              <w:spacing w:after="40" w:line="480" w:lineRule="auto"/>
              <w:jc w:val="both"/>
              <w:rPr>
                <w:rFonts w:ascii="Times New Roman" w:hAnsi="Times New Roman" w:cs="Times New Roman"/>
                <w:color w:val="000000" w:themeColor="text1"/>
                <w:sz w:val="24"/>
                <w:szCs w:val="24"/>
              </w:rPr>
            </w:pPr>
          </w:p>
        </w:tc>
        <w:tc>
          <w:tcPr>
            <w:tcW w:w="2041" w:type="dxa"/>
            <w:tcBorders>
              <w:bottom w:val="single" w:sz="4" w:space="0" w:color="auto"/>
            </w:tcBorders>
          </w:tcPr>
          <w:p w14:paraId="17EC3C0B" w14:textId="77777777" w:rsidR="00973B59" w:rsidRPr="007966DC" w:rsidRDefault="00973B59" w:rsidP="00973B59">
            <w:pPr>
              <w:autoSpaceDE w:val="0"/>
              <w:autoSpaceDN w:val="0"/>
              <w:adjustRightInd w:val="0"/>
              <w:spacing w:after="40" w:line="480" w:lineRule="auto"/>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Yes</w:t>
            </w:r>
          </w:p>
        </w:tc>
        <w:tc>
          <w:tcPr>
            <w:tcW w:w="1714" w:type="dxa"/>
            <w:tcBorders>
              <w:bottom w:val="single" w:sz="4" w:space="0" w:color="auto"/>
            </w:tcBorders>
          </w:tcPr>
          <w:p w14:paraId="5CC8301C" w14:textId="77777777" w:rsidR="00973B59" w:rsidRPr="007966DC" w:rsidRDefault="00973B59" w:rsidP="00973B59">
            <w:pPr>
              <w:autoSpaceDE w:val="0"/>
              <w:autoSpaceDN w:val="0"/>
              <w:adjustRightInd w:val="0"/>
              <w:spacing w:after="40" w:line="480" w:lineRule="auto"/>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No</w:t>
            </w:r>
          </w:p>
        </w:tc>
        <w:tc>
          <w:tcPr>
            <w:tcW w:w="2476" w:type="dxa"/>
            <w:vMerge/>
            <w:tcBorders>
              <w:bottom w:val="single" w:sz="4" w:space="0" w:color="auto"/>
            </w:tcBorders>
          </w:tcPr>
          <w:p w14:paraId="06EA9245" w14:textId="77777777" w:rsidR="00973B59" w:rsidRPr="007966DC" w:rsidRDefault="00973B59" w:rsidP="00973B59">
            <w:pPr>
              <w:autoSpaceDE w:val="0"/>
              <w:autoSpaceDN w:val="0"/>
              <w:adjustRightInd w:val="0"/>
              <w:spacing w:after="40" w:line="480" w:lineRule="auto"/>
              <w:jc w:val="center"/>
              <w:rPr>
                <w:rFonts w:ascii="Times New Roman" w:hAnsi="Times New Roman" w:cs="Times New Roman"/>
                <w:color w:val="000000" w:themeColor="text1"/>
                <w:sz w:val="24"/>
                <w:szCs w:val="24"/>
              </w:rPr>
            </w:pPr>
          </w:p>
        </w:tc>
      </w:tr>
      <w:tr w:rsidR="007966DC" w:rsidRPr="007966DC" w14:paraId="00B622D2" w14:textId="77777777" w:rsidTr="0039137C">
        <w:trPr>
          <w:trHeight w:val="429"/>
        </w:trPr>
        <w:tc>
          <w:tcPr>
            <w:tcW w:w="2397" w:type="dxa"/>
            <w:tcBorders>
              <w:bottom w:val="nil"/>
            </w:tcBorders>
          </w:tcPr>
          <w:p w14:paraId="666BFBC1" w14:textId="77777777" w:rsidR="00973B59" w:rsidRPr="007966DC" w:rsidRDefault="00973B59" w:rsidP="00973B59">
            <w:pPr>
              <w:autoSpaceDE w:val="0"/>
              <w:autoSpaceDN w:val="0"/>
              <w:adjustRightInd w:val="0"/>
              <w:spacing w:after="40" w:line="480" w:lineRule="auto"/>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Primary</w:t>
            </w:r>
          </w:p>
        </w:tc>
        <w:tc>
          <w:tcPr>
            <w:tcW w:w="2041" w:type="dxa"/>
            <w:tcBorders>
              <w:bottom w:val="nil"/>
            </w:tcBorders>
          </w:tcPr>
          <w:p w14:paraId="57A60C07" w14:textId="77777777" w:rsidR="00973B59" w:rsidRPr="007966DC" w:rsidRDefault="00973B59" w:rsidP="00973B59">
            <w:pPr>
              <w:autoSpaceDE w:val="0"/>
              <w:autoSpaceDN w:val="0"/>
              <w:adjustRightInd w:val="0"/>
              <w:spacing w:after="40" w:line="48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23 (71.9%)</w:t>
            </w:r>
          </w:p>
        </w:tc>
        <w:tc>
          <w:tcPr>
            <w:tcW w:w="1714" w:type="dxa"/>
            <w:tcBorders>
              <w:bottom w:val="nil"/>
            </w:tcBorders>
          </w:tcPr>
          <w:p w14:paraId="18285E7C" w14:textId="77777777" w:rsidR="00973B59" w:rsidRPr="007966DC" w:rsidRDefault="00973B59" w:rsidP="00973B59">
            <w:pPr>
              <w:autoSpaceDE w:val="0"/>
              <w:autoSpaceDN w:val="0"/>
              <w:adjustRightInd w:val="0"/>
              <w:spacing w:after="40" w:line="48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 xml:space="preserve">     9 (28.1%)</w:t>
            </w:r>
          </w:p>
        </w:tc>
        <w:tc>
          <w:tcPr>
            <w:tcW w:w="2476" w:type="dxa"/>
            <w:tcBorders>
              <w:bottom w:val="nil"/>
            </w:tcBorders>
          </w:tcPr>
          <w:p w14:paraId="5FBD6AC6" w14:textId="77777777" w:rsidR="00973B59" w:rsidRPr="007966DC" w:rsidRDefault="00973B59" w:rsidP="00973B59">
            <w:pPr>
              <w:autoSpaceDE w:val="0"/>
              <w:autoSpaceDN w:val="0"/>
              <w:adjustRightInd w:val="0"/>
              <w:spacing w:after="40" w:line="480" w:lineRule="auto"/>
              <w:ind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 xml:space="preserve">           32 (100.0%)</w:t>
            </w:r>
          </w:p>
        </w:tc>
      </w:tr>
      <w:tr w:rsidR="007966DC" w:rsidRPr="007966DC" w14:paraId="00CB34A0" w14:textId="77777777" w:rsidTr="0039137C">
        <w:trPr>
          <w:trHeight w:val="609"/>
        </w:trPr>
        <w:tc>
          <w:tcPr>
            <w:tcW w:w="2397" w:type="dxa"/>
            <w:tcBorders>
              <w:top w:val="nil"/>
              <w:bottom w:val="nil"/>
            </w:tcBorders>
          </w:tcPr>
          <w:p w14:paraId="6662938D" w14:textId="77777777" w:rsidR="00973B59" w:rsidRPr="007966DC" w:rsidRDefault="00973B59" w:rsidP="00973B59">
            <w:pPr>
              <w:autoSpaceDE w:val="0"/>
              <w:autoSpaceDN w:val="0"/>
              <w:adjustRightInd w:val="0"/>
              <w:spacing w:after="40" w:line="480" w:lineRule="auto"/>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JHS</w:t>
            </w:r>
          </w:p>
        </w:tc>
        <w:tc>
          <w:tcPr>
            <w:tcW w:w="2041" w:type="dxa"/>
            <w:tcBorders>
              <w:top w:val="nil"/>
              <w:bottom w:val="nil"/>
            </w:tcBorders>
          </w:tcPr>
          <w:p w14:paraId="6EC36A14" w14:textId="77777777" w:rsidR="00973B59" w:rsidRPr="007966DC" w:rsidRDefault="00973B59" w:rsidP="00973B59">
            <w:pPr>
              <w:autoSpaceDE w:val="0"/>
              <w:autoSpaceDN w:val="0"/>
              <w:adjustRightInd w:val="0"/>
              <w:spacing w:after="40" w:line="48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21 (56.8%)</w:t>
            </w:r>
          </w:p>
        </w:tc>
        <w:tc>
          <w:tcPr>
            <w:tcW w:w="1714" w:type="dxa"/>
            <w:tcBorders>
              <w:top w:val="nil"/>
              <w:bottom w:val="nil"/>
            </w:tcBorders>
          </w:tcPr>
          <w:p w14:paraId="59C96F1C" w14:textId="77777777" w:rsidR="00973B59" w:rsidRPr="007966DC" w:rsidRDefault="00973B59" w:rsidP="00973B59">
            <w:pPr>
              <w:autoSpaceDE w:val="0"/>
              <w:autoSpaceDN w:val="0"/>
              <w:adjustRightInd w:val="0"/>
              <w:spacing w:after="40" w:line="480" w:lineRule="auto"/>
              <w:ind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 xml:space="preserve">    16 (43.2%)</w:t>
            </w:r>
          </w:p>
        </w:tc>
        <w:tc>
          <w:tcPr>
            <w:tcW w:w="2476" w:type="dxa"/>
            <w:tcBorders>
              <w:top w:val="nil"/>
              <w:bottom w:val="nil"/>
            </w:tcBorders>
          </w:tcPr>
          <w:p w14:paraId="1FB86A1A" w14:textId="77777777" w:rsidR="00973B59" w:rsidRPr="007966DC" w:rsidRDefault="00973B59" w:rsidP="00973B59">
            <w:pPr>
              <w:autoSpaceDE w:val="0"/>
              <w:autoSpaceDN w:val="0"/>
              <w:adjustRightInd w:val="0"/>
              <w:spacing w:after="40" w:line="480" w:lineRule="auto"/>
              <w:ind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 xml:space="preserve">          37 (100.0%)</w:t>
            </w:r>
          </w:p>
        </w:tc>
      </w:tr>
      <w:tr w:rsidR="007966DC" w:rsidRPr="007966DC" w14:paraId="19CEC48E" w14:textId="77777777" w:rsidTr="0039137C">
        <w:trPr>
          <w:trHeight w:val="627"/>
        </w:trPr>
        <w:tc>
          <w:tcPr>
            <w:tcW w:w="2397" w:type="dxa"/>
            <w:tcBorders>
              <w:top w:val="nil"/>
              <w:bottom w:val="nil"/>
            </w:tcBorders>
          </w:tcPr>
          <w:p w14:paraId="0EAE950D" w14:textId="77777777" w:rsidR="00973B59" w:rsidRPr="007966DC" w:rsidRDefault="00973B59" w:rsidP="00973B59">
            <w:pPr>
              <w:autoSpaceDE w:val="0"/>
              <w:autoSpaceDN w:val="0"/>
              <w:adjustRightInd w:val="0"/>
              <w:spacing w:after="40" w:line="480" w:lineRule="auto"/>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SHS</w:t>
            </w:r>
          </w:p>
        </w:tc>
        <w:tc>
          <w:tcPr>
            <w:tcW w:w="2041" w:type="dxa"/>
            <w:tcBorders>
              <w:top w:val="nil"/>
              <w:bottom w:val="nil"/>
            </w:tcBorders>
          </w:tcPr>
          <w:p w14:paraId="5A98CCAB" w14:textId="77777777" w:rsidR="00973B59" w:rsidRPr="007966DC" w:rsidRDefault="00973B59" w:rsidP="00973B59">
            <w:pPr>
              <w:autoSpaceDE w:val="0"/>
              <w:autoSpaceDN w:val="0"/>
              <w:adjustRightInd w:val="0"/>
              <w:spacing w:after="40" w:line="48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21 (58.3%)</w:t>
            </w:r>
          </w:p>
        </w:tc>
        <w:tc>
          <w:tcPr>
            <w:tcW w:w="1714" w:type="dxa"/>
            <w:tcBorders>
              <w:top w:val="nil"/>
              <w:bottom w:val="nil"/>
            </w:tcBorders>
          </w:tcPr>
          <w:p w14:paraId="32F0A343" w14:textId="77777777" w:rsidR="00973B59" w:rsidRPr="007966DC" w:rsidRDefault="00973B59" w:rsidP="00973B59">
            <w:pPr>
              <w:autoSpaceDE w:val="0"/>
              <w:autoSpaceDN w:val="0"/>
              <w:adjustRightInd w:val="0"/>
              <w:spacing w:after="40" w:line="48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15 (41.7%)</w:t>
            </w:r>
          </w:p>
        </w:tc>
        <w:tc>
          <w:tcPr>
            <w:tcW w:w="2476" w:type="dxa"/>
            <w:tcBorders>
              <w:top w:val="nil"/>
              <w:bottom w:val="nil"/>
            </w:tcBorders>
          </w:tcPr>
          <w:p w14:paraId="54B4091F" w14:textId="77777777" w:rsidR="00973B59" w:rsidRPr="007966DC" w:rsidRDefault="00973B59" w:rsidP="00973B59">
            <w:pPr>
              <w:autoSpaceDE w:val="0"/>
              <w:autoSpaceDN w:val="0"/>
              <w:adjustRightInd w:val="0"/>
              <w:spacing w:after="40" w:line="48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 xml:space="preserve">         36 (100.0%)</w:t>
            </w:r>
          </w:p>
        </w:tc>
      </w:tr>
      <w:tr w:rsidR="007966DC" w:rsidRPr="007966DC" w14:paraId="2FDC2A84" w14:textId="77777777" w:rsidTr="0039137C">
        <w:trPr>
          <w:trHeight w:val="609"/>
        </w:trPr>
        <w:tc>
          <w:tcPr>
            <w:tcW w:w="2397" w:type="dxa"/>
            <w:tcBorders>
              <w:top w:val="nil"/>
              <w:bottom w:val="nil"/>
            </w:tcBorders>
          </w:tcPr>
          <w:p w14:paraId="2C572A58" w14:textId="77777777" w:rsidR="00973B59" w:rsidRPr="007966DC" w:rsidRDefault="00973B59" w:rsidP="00973B59">
            <w:pPr>
              <w:autoSpaceDE w:val="0"/>
              <w:autoSpaceDN w:val="0"/>
              <w:adjustRightInd w:val="0"/>
              <w:spacing w:after="40" w:line="480" w:lineRule="auto"/>
              <w:ind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Tertiary</w:t>
            </w:r>
          </w:p>
        </w:tc>
        <w:tc>
          <w:tcPr>
            <w:tcW w:w="2041" w:type="dxa"/>
            <w:tcBorders>
              <w:top w:val="nil"/>
              <w:bottom w:val="nil"/>
            </w:tcBorders>
          </w:tcPr>
          <w:p w14:paraId="270032A2" w14:textId="77777777" w:rsidR="00973B59" w:rsidRPr="007966DC" w:rsidRDefault="00973B59" w:rsidP="00973B59">
            <w:pPr>
              <w:autoSpaceDE w:val="0"/>
              <w:autoSpaceDN w:val="0"/>
              <w:adjustRightInd w:val="0"/>
              <w:spacing w:after="40" w:line="48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26 (45.6%)</w:t>
            </w:r>
          </w:p>
        </w:tc>
        <w:tc>
          <w:tcPr>
            <w:tcW w:w="1714" w:type="dxa"/>
            <w:tcBorders>
              <w:top w:val="nil"/>
              <w:bottom w:val="nil"/>
            </w:tcBorders>
          </w:tcPr>
          <w:p w14:paraId="4DA34153" w14:textId="77777777" w:rsidR="00973B59" w:rsidRPr="007966DC" w:rsidRDefault="00973B59" w:rsidP="00973B59">
            <w:pPr>
              <w:autoSpaceDE w:val="0"/>
              <w:autoSpaceDN w:val="0"/>
              <w:adjustRightInd w:val="0"/>
              <w:spacing w:after="40" w:line="48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31 (54.4%)</w:t>
            </w:r>
          </w:p>
        </w:tc>
        <w:tc>
          <w:tcPr>
            <w:tcW w:w="2476" w:type="dxa"/>
            <w:tcBorders>
              <w:top w:val="nil"/>
              <w:bottom w:val="nil"/>
            </w:tcBorders>
          </w:tcPr>
          <w:p w14:paraId="0B0DEA24" w14:textId="77777777" w:rsidR="00973B59" w:rsidRPr="007966DC" w:rsidRDefault="00973B59" w:rsidP="00973B59">
            <w:pPr>
              <w:autoSpaceDE w:val="0"/>
              <w:autoSpaceDN w:val="0"/>
              <w:adjustRightInd w:val="0"/>
              <w:spacing w:after="40" w:line="48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 xml:space="preserve">          57 (100.0%)</w:t>
            </w:r>
          </w:p>
        </w:tc>
      </w:tr>
      <w:tr w:rsidR="007966DC" w:rsidRPr="007966DC" w14:paraId="273A7D8A" w14:textId="77777777" w:rsidTr="0039137C">
        <w:trPr>
          <w:trHeight w:val="609"/>
        </w:trPr>
        <w:tc>
          <w:tcPr>
            <w:tcW w:w="2397" w:type="dxa"/>
            <w:tcBorders>
              <w:top w:val="nil"/>
              <w:bottom w:val="single" w:sz="4" w:space="0" w:color="auto"/>
            </w:tcBorders>
          </w:tcPr>
          <w:p w14:paraId="2C57CFB7" w14:textId="77777777" w:rsidR="00973B59" w:rsidRPr="007966DC" w:rsidRDefault="00973B59" w:rsidP="00973B59">
            <w:pPr>
              <w:autoSpaceDE w:val="0"/>
              <w:autoSpaceDN w:val="0"/>
              <w:adjustRightInd w:val="0"/>
              <w:spacing w:after="40" w:line="480" w:lineRule="auto"/>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No formal education</w:t>
            </w:r>
          </w:p>
        </w:tc>
        <w:tc>
          <w:tcPr>
            <w:tcW w:w="2041" w:type="dxa"/>
            <w:tcBorders>
              <w:top w:val="nil"/>
              <w:bottom w:val="single" w:sz="4" w:space="0" w:color="auto"/>
            </w:tcBorders>
          </w:tcPr>
          <w:p w14:paraId="3FC85714" w14:textId="77777777" w:rsidR="00973B59" w:rsidRPr="007966DC" w:rsidRDefault="00973B59" w:rsidP="00973B59">
            <w:pPr>
              <w:autoSpaceDE w:val="0"/>
              <w:autoSpaceDN w:val="0"/>
              <w:adjustRightInd w:val="0"/>
              <w:spacing w:after="40" w:line="48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61 (53.5%)</w:t>
            </w:r>
          </w:p>
        </w:tc>
        <w:tc>
          <w:tcPr>
            <w:tcW w:w="1714" w:type="dxa"/>
            <w:tcBorders>
              <w:top w:val="nil"/>
              <w:bottom w:val="single" w:sz="4" w:space="0" w:color="auto"/>
            </w:tcBorders>
          </w:tcPr>
          <w:p w14:paraId="03C16B91" w14:textId="77777777" w:rsidR="00973B59" w:rsidRPr="007966DC" w:rsidRDefault="00973B59" w:rsidP="00973B59">
            <w:pPr>
              <w:autoSpaceDE w:val="0"/>
              <w:autoSpaceDN w:val="0"/>
              <w:adjustRightInd w:val="0"/>
              <w:spacing w:after="40" w:line="48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53 (46.5%)</w:t>
            </w:r>
          </w:p>
        </w:tc>
        <w:tc>
          <w:tcPr>
            <w:tcW w:w="2476" w:type="dxa"/>
            <w:tcBorders>
              <w:top w:val="nil"/>
              <w:bottom w:val="single" w:sz="4" w:space="0" w:color="auto"/>
            </w:tcBorders>
          </w:tcPr>
          <w:p w14:paraId="2E48503A" w14:textId="77777777" w:rsidR="00973B59" w:rsidRPr="007966DC" w:rsidRDefault="00973B59" w:rsidP="00973B59">
            <w:pPr>
              <w:autoSpaceDE w:val="0"/>
              <w:autoSpaceDN w:val="0"/>
              <w:adjustRightInd w:val="0"/>
              <w:spacing w:after="40" w:line="48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 xml:space="preserve">         114 (100.0%)</w:t>
            </w:r>
          </w:p>
        </w:tc>
      </w:tr>
      <w:tr w:rsidR="007966DC" w:rsidRPr="007966DC" w14:paraId="4F280776" w14:textId="77777777" w:rsidTr="0039137C">
        <w:trPr>
          <w:trHeight w:val="609"/>
        </w:trPr>
        <w:tc>
          <w:tcPr>
            <w:tcW w:w="2397" w:type="dxa"/>
            <w:tcBorders>
              <w:top w:val="single" w:sz="4" w:space="0" w:color="auto"/>
            </w:tcBorders>
          </w:tcPr>
          <w:p w14:paraId="09EEE104" w14:textId="77777777" w:rsidR="00973B59" w:rsidRPr="007966DC" w:rsidRDefault="00973B59" w:rsidP="00973B59">
            <w:pPr>
              <w:autoSpaceDE w:val="0"/>
              <w:autoSpaceDN w:val="0"/>
              <w:adjustRightInd w:val="0"/>
              <w:spacing w:line="480" w:lineRule="auto"/>
              <w:ind w:right="60"/>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Total</w:t>
            </w:r>
          </w:p>
        </w:tc>
        <w:tc>
          <w:tcPr>
            <w:tcW w:w="2041" w:type="dxa"/>
            <w:tcBorders>
              <w:top w:val="single" w:sz="4" w:space="0" w:color="auto"/>
            </w:tcBorders>
          </w:tcPr>
          <w:p w14:paraId="2C3B0DAD" w14:textId="77777777" w:rsidR="00973B59" w:rsidRPr="007966DC" w:rsidRDefault="00973B59" w:rsidP="00973B59">
            <w:pPr>
              <w:autoSpaceDE w:val="0"/>
              <w:autoSpaceDN w:val="0"/>
              <w:adjustRightInd w:val="0"/>
              <w:spacing w:after="40" w:line="480" w:lineRule="auto"/>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152 (55.1%)</w:t>
            </w:r>
          </w:p>
        </w:tc>
        <w:tc>
          <w:tcPr>
            <w:tcW w:w="1714" w:type="dxa"/>
            <w:tcBorders>
              <w:top w:val="single" w:sz="4" w:space="0" w:color="auto"/>
            </w:tcBorders>
          </w:tcPr>
          <w:p w14:paraId="70887AAA" w14:textId="77777777" w:rsidR="00973B59" w:rsidRPr="007966DC" w:rsidRDefault="00973B59" w:rsidP="00973B59">
            <w:pPr>
              <w:autoSpaceDE w:val="0"/>
              <w:autoSpaceDN w:val="0"/>
              <w:adjustRightInd w:val="0"/>
              <w:spacing w:after="40" w:line="480" w:lineRule="auto"/>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124 (44.9%)</w:t>
            </w:r>
          </w:p>
        </w:tc>
        <w:tc>
          <w:tcPr>
            <w:tcW w:w="2476" w:type="dxa"/>
            <w:tcBorders>
              <w:top w:val="single" w:sz="4" w:space="0" w:color="auto"/>
            </w:tcBorders>
          </w:tcPr>
          <w:p w14:paraId="3ED6BD46" w14:textId="77777777" w:rsidR="00973B59" w:rsidRPr="007966DC" w:rsidRDefault="00973B59" w:rsidP="00973B59">
            <w:pPr>
              <w:autoSpaceDE w:val="0"/>
              <w:autoSpaceDN w:val="0"/>
              <w:adjustRightInd w:val="0"/>
              <w:spacing w:after="40" w:line="480" w:lineRule="auto"/>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276 (100.0%)</w:t>
            </w:r>
          </w:p>
        </w:tc>
      </w:tr>
      <w:tr w:rsidR="007966DC" w:rsidRPr="007966DC" w14:paraId="6B52698D" w14:textId="77777777" w:rsidTr="0039137C">
        <w:trPr>
          <w:trHeight w:val="557"/>
        </w:trPr>
        <w:tc>
          <w:tcPr>
            <w:tcW w:w="8629" w:type="dxa"/>
            <w:gridSpan w:val="4"/>
          </w:tcPr>
          <w:p w14:paraId="4DB31C53" w14:textId="77777777" w:rsidR="00973B59" w:rsidRPr="007966DC" w:rsidRDefault="00973B59" w:rsidP="00973B59">
            <w:pPr>
              <w:autoSpaceDE w:val="0"/>
              <w:autoSpaceDN w:val="0"/>
              <w:adjustRightInd w:val="0"/>
              <w:spacing w:line="480" w:lineRule="auto"/>
              <w:ind w:right="60"/>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Pearson Chi-Square    6.022</w:t>
            </w:r>
            <w:r w:rsidRPr="007966DC">
              <w:rPr>
                <w:rFonts w:ascii="Times New Roman" w:hAnsi="Times New Roman" w:cs="Times New Roman"/>
                <w:b/>
                <w:bCs/>
                <w:color w:val="000000" w:themeColor="text1"/>
                <w:sz w:val="24"/>
                <w:szCs w:val="24"/>
                <w:vertAlign w:val="superscript"/>
              </w:rPr>
              <w:t xml:space="preserve"> </w:t>
            </w:r>
            <w:r w:rsidRPr="007966DC">
              <w:rPr>
                <w:rFonts w:ascii="Times New Roman" w:hAnsi="Times New Roman" w:cs="Times New Roman"/>
                <w:b/>
                <w:bCs/>
                <w:color w:val="000000" w:themeColor="text1"/>
                <w:sz w:val="24"/>
                <w:szCs w:val="24"/>
              </w:rPr>
              <w:t xml:space="preserve">                     </w:t>
            </w:r>
            <w:proofErr w:type="spellStart"/>
            <w:r w:rsidRPr="007966DC">
              <w:rPr>
                <w:rFonts w:ascii="Times New Roman" w:hAnsi="Times New Roman" w:cs="Times New Roman"/>
                <w:b/>
                <w:bCs/>
                <w:color w:val="000000" w:themeColor="text1"/>
                <w:sz w:val="24"/>
                <w:szCs w:val="24"/>
              </w:rPr>
              <w:t>df</w:t>
            </w:r>
            <w:proofErr w:type="spellEnd"/>
            <w:r w:rsidRPr="007966DC">
              <w:rPr>
                <w:rFonts w:ascii="Times New Roman" w:hAnsi="Times New Roman" w:cs="Times New Roman"/>
                <w:b/>
                <w:bCs/>
                <w:color w:val="000000" w:themeColor="text1"/>
                <w:sz w:val="24"/>
                <w:szCs w:val="24"/>
              </w:rPr>
              <w:t>= 4                                      P-value 0.198</w:t>
            </w:r>
          </w:p>
        </w:tc>
      </w:tr>
    </w:tbl>
    <w:p w14:paraId="53A8386A"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Source: Field Survey (2022)</w:t>
      </w:r>
    </w:p>
    <w:p w14:paraId="77890D73"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5FD5F7E6"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A chi-square test was performed on the respondents' guardian level of education and students' choice of business studies to determine the associations between parents' level of education and its influence on students' choice of business studies. The results indicated that there is no significant (P-value= 0.198) association between the level of guardians' education and students' choice of business studies. The results corroborate with the findings of some scholars (</w:t>
      </w:r>
      <w:r w:rsidRPr="007966DC">
        <w:rPr>
          <w:rFonts w:ascii="Times New Roman" w:eastAsia="Calibri" w:hAnsi="Times New Roman" w:cs="Times New Roman"/>
          <w:noProof/>
          <w:color w:val="000000" w:themeColor="text1"/>
          <w:sz w:val="24"/>
          <w:szCs w:val="24"/>
        </w:rPr>
        <w:t xml:space="preserve">Ali &amp; Tinggi, 2013;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{"citationItems":[{"id":"ITEM-1","itemData":{"DOI":"10.7763/JOEBM.2015.V3.189","author":[{"dropping-particle":"","family":"Hashim","given":"Hezlina Mohd","non-dropping-particle":"","parse-names":false,"suffix":""},{"dropping-particle":"","family":"Embong","given":"Abdul Mutalib","non-dropping-particle":"","parse-names":false,"suffix":""}],"container-title":"Journal of Economics, Business and Management","id":"ITEM-1","issue":"2","issued":{"date-parts":[["2015"]]},"page":"252-256","title":"Parental and Peer Influences upon Accounting as a Subject and Accountancy as a Career","type":"article-journal","volume":"3"},"uris":["http://www.mendeley.com/documents/?uuid=530fa924-cb4b-410d-bb74-fcac795630bd"]}],"mendeley":{"formattedCitation":"(Hashim &amp; Embong, 2015)","manualFormatting":"Hashim &amp; Embong 2015)","plainTextFormattedCitation":"(Hashim &amp; Embong, 2015)","previouslyFormattedCitation":"(Hashim &amp; Embong, 2015)"},"properties":{"noteIndex":0},"schema":"https://github.com/citation-style-language/schema/raw/master/csl-citation.json"}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Hashim &amp; Embong 2015)</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who argue that the level of education of the student's parents has no bearing on the student's decision to pursue an accounting program (business studies). </w:t>
      </w:r>
    </w:p>
    <w:p w14:paraId="2E942DF7"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05B4166E" w14:textId="1BBA1CE8" w:rsidR="00973B59" w:rsidRPr="007966DC" w:rsidRDefault="00973B59" w:rsidP="00973B59">
      <w:pPr>
        <w:keepNext/>
        <w:keepLines/>
        <w:spacing w:after="0" w:line="480" w:lineRule="auto"/>
        <w:jc w:val="both"/>
        <w:outlineLvl w:val="2"/>
        <w:rPr>
          <w:rFonts w:ascii="Times New Roman" w:eastAsia="SimSun" w:hAnsi="Times New Roman" w:cs="Times New Roman"/>
          <w:b/>
          <w:color w:val="000000" w:themeColor="text1"/>
          <w:sz w:val="24"/>
          <w:szCs w:val="24"/>
        </w:rPr>
      </w:pPr>
      <w:bookmarkStart w:id="138" w:name="_Toc104333398"/>
      <w:bookmarkStart w:id="139" w:name="_Toc125640681"/>
      <w:r w:rsidRPr="007966DC">
        <w:rPr>
          <w:rFonts w:ascii="Times New Roman" w:eastAsia="SimSun" w:hAnsi="Times New Roman" w:cs="Times New Roman"/>
          <w:b/>
          <w:color w:val="000000" w:themeColor="text1"/>
          <w:sz w:val="24"/>
          <w:szCs w:val="24"/>
        </w:rPr>
        <w:lastRenderedPageBreak/>
        <w:t xml:space="preserve">4.3.4 Parent's </w:t>
      </w:r>
      <w:r w:rsidR="00882F2E"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areer and its </w:t>
      </w:r>
      <w:r w:rsidR="00882F2E" w:rsidRPr="007966DC">
        <w:rPr>
          <w:rFonts w:ascii="Times New Roman" w:eastAsia="SimSun" w:hAnsi="Times New Roman" w:cs="Times New Roman"/>
          <w:b/>
          <w:color w:val="000000" w:themeColor="text1"/>
          <w:sz w:val="24"/>
          <w:szCs w:val="24"/>
        </w:rPr>
        <w:t>I</w:t>
      </w:r>
      <w:r w:rsidRPr="007966DC">
        <w:rPr>
          <w:rFonts w:ascii="Times New Roman" w:eastAsia="SimSun" w:hAnsi="Times New Roman" w:cs="Times New Roman"/>
          <w:b/>
          <w:color w:val="000000" w:themeColor="text1"/>
          <w:sz w:val="24"/>
          <w:szCs w:val="24"/>
        </w:rPr>
        <w:t xml:space="preserve">nfluence on </w:t>
      </w:r>
      <w:r w:rsidR="00882F2E"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 xml:space="preserve">tudent’s </w:t>
      </w:r>
      <w:r w:rsidR="00882F2E"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hoice of </w:t>
      </w:r>
      <w:r w:rsidR="00882F2E" w:rsidRPr="007966DC">
        <w:rPr>
          <w:rFonts w:ascii="Times New Roman" w:eastAsia="SimSun" w:hAnsi="Times New Roman" w:cs="Times New Roman"/>
          <w:b/>
          <w:color w:val="000000" w:themeColor="text1"/>
          <w:sz w:val="24"/>
          <w:szCs w:val="24"/>
        </w:rPr>
        <w:t>B</w:t>
      </w:r>
      <w:r w:rsidRPr="007966DC">
        <w:rPr>
          <w:rFonts w:ascii="Times New Roman" w:eastAsia="SimSun" w:hAnsi="Times New Roman" w:cs="Times New Roman"/>
          <w:b/>
          <w:color w:val="000000" w:themeColor="text1"/>
          <w:sz w:val="24"/>
          <w:szCs w:val="24"/>
        </w:rPr>
        <w:t xml:space="preserve">usiness </w:t>
      </w:r>
      <w:r w:rsidR="00882F2E"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tudies</w:t>
      </w:r>
      <w:bookmarkEnd w:id="138"/>
      <w:bookmarkEnd w:id="139"/>
    </w:p>
    <w:p w14:paraId="2C6F0E06" w14:textId="768CB617" w:rsidR="009633B9" w:rsidRPr="007966DC" w:rsidRDefault="00973B59" w:rsidP="009633B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The</w:t>
      </w:r>
      <w:r w:rsidRPr="007966DC">
        <w:rPr>
          <w:rFonts w:ascii="Times New Roman" w:eastAsia="Calibri" w:hAnsi="Times New Roman" w:cs="Times New Roman"/>
          <w:b/>
          <w:bCs/>
          <w:color w:val="000000" w:themeColor="text1"/>
          <w:sz w:val="24"/>
          <w:szCs w:val="24"/>
        </w:rPr>
        <w:t xml:space="preserve"> </w:t>
      </w:r>
      <w:r w:rsidRPr="007966DC">
        <w:rPr>
          <w:rFonts w:ascii="Times New Roman" w:eastAsia="Calibri" w:hAnsi="Times New Roman" w:cs="Times New Roman"/>
          <w:color w:val="000000" w:themeColor="text1"/>
          <w:sz w:val="24"/>
          <w:szCs w:val="24"/>
        </w:rPr>
        <w:t>results in Table 4.7 revealed that 41.7% of the total respondents indicated that their parents’ careers did not at all influence their choice of business studies. Some respondents representing 15.2 % indicated that their parents' career has a low extent of influence on their choice of business studies, 21.4 % revealed that their parents' career has a moderate influence on their choice of business studies as a study program, 11.6% specified that their parents' career has a great influence on their choice of business studies and 10.1% stated that their parents' career has a very great influence on their choice of business studies.</w:t>
      </w:r>
    </w:p>
    <w:p w14:paraId="580FBB57" w14:textId="77777777" w:rsidR="00C910E4" w:rsidRPr="007966DC" w:rsidRDefault="00C910E4" w:rsidP="00973B59">
      <w:pPr>
        <w:spacing w:after="0" w:line="240" w:lineRule="auto"/>
        <w:jc w:val="both"/>
        <w:rPr>
          <w:rFonts w:ascii="Times New Roman" w:eastAsia="Calibri" w:hAnsi="Times New Roman" w:cs="Times New Roman"/>
          <w:color w:val="000000" w:themeColor="text1"/>
          <w:sz w:val="24"/>
          <w:szCs w:val="24"/>
        </w:rPr>
      </w:pPr>
    </w:p>
    <w:p w14:paraId="08C7F578" w14:textId="27524385" w:rsidR="00973B59" w:rsidRPr="007966DC" w:rsidRDefault="00973B59" w:rsidP="00973B59">
      <w:pPr>
        <w:spacing w:after="200" w:line="240" w:lineRule="auto"/>
        <w:jc w:val="both"/>
        <w:rPr>
          <w:rFonts w:ascii="Times New Roman" w:eastAsia="Calibri" w:hAnsi="Times New Roman" w:cs="Times New Roman"/>
          <w:b/>
          <w:bCs/>
          <w:color w:val="000000" w:themeColor="text1"/>
          <w:sz w:val="24"/>
          <w:szCs w:val="24"/>
        </w:rPr>
      </w:pPr>
      <w:bookmarkStart w:id="140" w:name="_Toc112600777"/>
      <w:r w:rsidRPr="007966DC">
        <w:rPr>
          <w:rFonts w:ascii="Times New Roman" w:eastAsia="Calibri" w:hAnsi="Times New Roman" w:cs="Times New Roman"/>
          <w:b/>
          <w:bCs/>
          <w:color w:val="000000" w:themeColor="text1"/>
          <w:sz w:val="24"/>
          <w:szCs w:val="24"/>
        </w:rPr>
        <w:t>Table 4.</w:t>
      </w:r>
      <w:r w:rsidRPr="007966DC">
        <w:rPr>
          <w:rFonts w:ascii="Times New Roman" w:eastAsia="Calibri" w:hAnsi="Times New Roman" w:cs="Times New Roman"/>
          <w:b/>
          <w:bCs/>
          <w:color w:val="000000" w:themeColor="text1"/>
          <w:sz w:val="24"/>
          <w:szCs w:val="24"/>
        </w:rPr>
        <w:fldChar w:fldCharType="begin"/>
      </w:r>
      <w:r w:rsidRPr="007966DC">
        <w:rPr>
          <w:rFonts w:ascii="Times New Roman" w:eastAsia="Calibri" w:hAnsi="Times New Roman" w:cs="Times New Roman"/>
          <w:b/>
          <w:bCs/>
          <w:color w:val="000000" w:themeColor="text1"/>
          <w:sz w:val="24"/>
          <w:szCs w:val="24"/>
        </w:rPr>
        <w:instrText xml:space="preserve"> SEQ Table_4 \* ARABIC </w:instrText>
      </w:r>
      <w:r w:rsidRPr="007966DC">
        <w:rPr>
          <w:rFonts w:ascii="Times New Roman" w:eastAsia="Calibri" w:hAnsi="Times New Roman" w:cs="Times New Roman"/>
          <w:b/>
          <w:bCs/>
          <w:color w:val="000000" w:themeColor="text1"/>
          <w:sz w:val="24"/>
          <w:szCs w:val="24"/>
        </w:rPr>
        <w:fldChar w:fldCharType="separate"/>
      </w:r>
      <w:r w:rsidR="008B5535">
        <w:rPr>
          <w:rFonts w:ascii="Times New Roman" w:eastAsia="Calibri" w:hAnsi="Times New Roman" w:cs="Times New Roman"/>
          <w:b/>
          <w:bCs/>
          <w:noProof/>
          <w:color w:val="000000" w:themeColor="text1"/>
          <w:sz w:val="24"/>
          <w:szCs w:val="24"/>
        </w:rPr>
        <w:t>7</w:t>
      </w:r>
      <w:r w:rsidRPr="007966DC">
        <w:rPr>
          <w:rFonts w:ascii="Times New Roman" w:eastAsia="Calibri" w:hAnsi="Times New Roman" w:cs="Times New Roman"/>
          <w:b/>
          <w:bCs/>
          <w:color w:val="000000" w:themeColor="text1"/>
          <w:sz w:val="24"/>
          <w:szCs w:val="24"/>
        </w:rPr>
        <w:fldChar w:fldCharType="end"/>
      </w:r>
      <w:r w:rsidRPr="007966DC">
        <w:rPr>
          <w:rFonts w:ascii="Times New Roman" w:eastAsia="Calibri" w:hAnsi="Times New Roman" w:cs="Times New Roman"/>
          <w:b/>
          <w:bCs/>
          <w:color w:val="000000" w:themeColor="text1"/>
          <w:sz w:val="24"/>
          <w:szCs w:val="24"/>
        </w:rPr>
        <w:t xml:space="preserve">: Parents’ </w:t>
      </w:r>
      <w:r w:rsidR="00D4212D" w:rsidRPr="007966DC">
        <w:rPr>
          <w:rFonts w:ascii="Times New Roman" w:eastAsia="Calibri" w:hAnsi="Times New Roman" w:cs="Times New Roman"/>
          <w:b/>
          <w:bCs/>
          <w:color w:val="000000" w:themeColor="text1"/>
          <w:sz w:val="24"/>
          <w:szCs w:val="24"/>
        </w:rPr>
        <w:t>Occupation and their Influence on Student’s Choice of Business</w:t>
      </w:r>
      <w:bookmarkEnd w:id="140"/>
    </w:p>
    <w:tbl>
      <w:tblPr>
        <w:tblStyle w:val="TableGrid1"/>
        <w:tblW w:w="8419" w:type="dxa"/>
        <w:tblInd w:w="85" w:type="dxa"/>
        <w:tblBorders>
          <w:left w:val="none" w:sz="0" w:space="0" w:color="auto"/>
          <w:right w:val="none" w:sz="0" w:space="0" w:color="auto"/>
          <w:insideV w:val="none" w:sz="0" w:space="0" w:color="auto"/>
        </w:tblBorders>
        <w:tblLayout w:type="fixed"/>
        <w:tblLook w:val="0000" w:firstRow="0" w:lastRow="0" w:firstColumn="0" w:lastColumn="0" w:noHBand="0" w:noVBand="0"/>
      </w:tblPr>
      <w:tblGrid>
        <w:gridCol w:w="1967"/>
        <w:gridCol w:w="2990"/>
        <w:gridCol w:w="3462"/>
      </w:tblGrid>
      <w:tr w:rsidR="007966DC" w:rsidRPr="007966DC" w14:paraId="504DCD3E" w14:textId="77777777" w:rsidTr="0039137C">
        <w:trPr>
          <w:trHeight w:val="545"/>
        </w:trPr>
        <w:tc>
          <w:tcPr>
            <w:tcW w:w="1967" w:type="dxa"/>
            <w:tcBorders>
              <w:bottom w:val="single" w:sz="4" w:space="0" w:color="auto"/>
            </w:tcBorders>
          </w:tcPr>
          <w:p w14:paraId="7A20B097" w14:textId="77777777" w:rsidR="00973B59" w:rsidRPr="007966DC" w:rsidRDefault="00973B59" w:rsidP="00973B59">
            <w:pPr>
              <w:autoSpaceDE w:val="0"/>
              <w:autoSpaceDN w:val="0"/>
              <w:adjustRightInd w:val="0"/>
              <w:spacing w:after="40" w:line="480" w:lineRule="auto"/>
              <w:ind w:right="60"/>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Rating</w:t>
            </w:r>
          </w:p>
        </w:tc>
        <w:tc>
          <w:tcPr>
            <w:tcW w:w="2990" w:type="dxa"/>
            <w:tcBorders>
              <w:bottom w:val="single" w:sz="4" w:space="0" w:color="auto"/>
            </w:tcBorders>
          </w:tcPr>
          <w:p w14:paraId="5323934E"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Frequency</w:t>
            </w:r>
          </w:p>
        </w:tc>
        <w:tc>
          <w:tcPr>
            <w:tcW w:w="3462" w:type="dxa"/>
            <w:tcBorders>
              <w:bottom w:val="single" w:sz="4" w:space="0" w:color="auto"/>
            </w:tcBorders>
          </w:tcPr>
          <w:p w14:paraId="16D6FA52"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 xml:space="preserve">           Percent</w:t>
            </w:r>
          </w:p>
        </w:tc>
      </w:tr>
      <w:tr w:rsidR="007966DC" w:rsidRPr="007966DC" w14:paraId="35C82A40" w14:textId="77777777" w:rsidTr="0039137C">
        <w:trPr>
          <w:trHeight w:val="545"/>
        </w:trPr>
        <w:tc>
          <w:tcPr>
            <w:tcW w:w="1967" w:type="dxa"/>
            <w:tcBorders>
              <w:bottom w:val="nil"/>
            </w:tcBorders>
          </w:tcPr>
          <w:p w14:paraId="53C798DE" w14:textId="77777777" w:rsidR="00973B59" w:rsidRPr="007966DC" w:rsidRDefault="00973B59" w:rsidP="00973B59">
            <w:pPr>
              <w:autoSpaceDE w:val="0"/>
              <w:autoSpaceDN w:val="0"/>
              <w:adjustRightInd w:val="0"/>
              <w:spacing w:after="40" w:line="480" w:lineRule="auto"/>
              <w:ind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Not at all</w:t>
            </w:r>
          </w:p>
        </w:tc>
        <w:tc>
          <w:tcPr>
            <w:tcW w:w="2990" w:type="dxa"/>
            <w:tcBorders>
              <w:bottom w:val="nil"/>
            </w:tcBorders>
          </w:tcPr>
          <w:p w14:paraId="2B405238"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115</w:t>
            </w:r>
          </w:p>
        </w:tc>
        <w:tc>
          <w:tcPr>
            <w:tcW w:w="3462" w:type="dxa"/>
            <w:tcBorders>
              <w:bottom w:val="nil"/>
            </w:tcBorders>
          </w:tcPr>
          <w:p w14:paraId="5D9EF274"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41.7</w:t>
            </w:r>
          </w:p>
        </w:tc>
      </w:tr>
      <w:tr w:rsidR="007966DC" w:rsidRPr="007966DC" w14:paraId="4EB341A6" w14:textId="77777777" w:rsidTr="0039137C">
        <w:trPr>
          <w:trHeight w:val="545"/>
        </w:trPr>
        <w:tc>
          <w:tcPr>
            <w:tcW w:w="1967" w:type="dxa"/>
            <w:tcBorders>
              <w:top w:val="nil"/>
              <w:bottom w:val="nil"/>
            </w:tcBorders>
          </w:tcPr>
          <w:p w14:paraId="5B09B87C" w14:textId="77777777" w:rsidR="00973B59" w:rsidRPr="007966DC" w:rsidRDefault="00973B59" w:rsidP="00973B59">
            <w:pPr>
              <w:autoSpaceDE w:val="0"/>
              <w:autoSpaceDN w:val="0"/>
              <w:adjustRightInd w:val="0"/>
              <w:spacing w:after="40" w:line="480" w:lineRule="auto"/>
              <w:ind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Low extent</w:t>
            </w:r>
          </w:p>
        </w:tc>
        <w:tc>
          <w:tcPr>
            <w:tcW w:w="2990" w:type="dxa"/>
            <w:tcBorders>
              <w:top w:val="nil"/>
              <w:bottom w:val="nil"/>
            </w:tcBorders>
          </w:tcPr>
          <w:p w14:paraId="1EF741B8"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42</w:t>
            </w:r>
          </w:p>
        </w:tc>
        <w:tc>
          <w:tcPr>
            <w:tcW w:w="3462" w:type="dxa"/>
            <w:tcBorders>
              <w:top w:val="nil"/>
              <w:bottom w:val="nil"/>
            </w:tcBorders>
          </w:tcPr>
          <w:p w14:paraId="0EA0ED10"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15.2</w:t>
            </w:r>
          </w:p>
        </w:tc>
      </w:tr>
      <w:tr w:rsidR="007966DC" w:rsidRPr="007966DC" w14:paraId="26E899C2" w14:textId="77777777" w:rsidTr="0039137C">
        <w:trPr>
          <w:trHeight w:val="561"/>
        </w:trPr>
        <w:tc>
          <w:tcPr>
            <w:tcW w:w="1967" w:type="dxa"/>
            <w:tcBorders>
              <w:top w:val="nil"/>
              <w:bottom w:val="nil"/>
            </w:tcBorders>
          </w:tcPr>
          <w:p w14:paraId="4DEA580B" w14:textId="77777777" w:rsidR="00973B59" w:rsidRPr="007966DC" w:rsidRDefault="00973B59" w:rsidP="00973B59">
            <w:pPr>
              <w:autoSpaceDE w:val="0"/>
              <w:autoSpaceDN w:val="0"/>
              <w:adjustRightInd w:val="0"/>
              <w:spacing w:after="40" w:line="480" w:lineRule="auto"/>
              <w:ind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Moderate extent</w:t>
            </w:r>
          </w:p>
        </w:tc>
        <w:tc>
          <w:tcPr>
            <w:tcW w:w="2990" w:type="dxa"/>
            <w:tcBorders>
              <w:top w:val="nil"/>
              <w:bottom w:val="nil"/>
            </w:tcBorders>
          </w:tcPr>
          <w:p w14:paraId="32407690"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59</w:t>
            </w:r>
          </w:p>
        </w:tc>
        <w:tc>
          <w:tcPr>
            <w:tcW w:w="3462" w:type="dxa"/>
            <w:tcBorders>
              <w:top w:val="nil"/>
              <w:bottom w:val="nil"/>
            </w:tcBorders>
          </w:tcPr>
          <w:p w14:paraId="6E11409C"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21.4</w:t>
            </w:r>
          </w:p>
        </w:tc>
      </w:tr>
      <w:tr w:rsidR="007966DC" w:rsidRPr="007966DC" w14:paraId="1349D985" w14:textId="77777777" w:rsidTr="0039137C">
        <w:trPr>
          <w:trHeight w:val="545"/>
        </w:trPr>
        <w:tc>
          <w:tcPr>
            <w:tcW w:w="1967" w:type="dxa"/>
            <w:tcBorders>
              <w:top w:val="nil"/>
              <w:bottom w:val="nil"/>
            </w:tcBorders>
          </w:tcPr>
          <w:p w14:paraId="445F6F55" w14:textId="77777777" w:rsidR="00973B59" w:rsidRPr="007966DC" w:rsidRDefault="00973B59" w:rsidP="00973B59">
            <w:pPr>
              <w:autoSpaceDE w:val="0"/>
              <w:autoSpaceDN w:val="0"/>
              <w:adjustRightInd w:val="0"/>
              <w:spacing w:after="40" w:line="480" w:lineRule="auto"/>
              <w:ind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Great extent</w:t>
            </w:r>
          </w:p>
        </w:tc>
        <w:tc>
          <w:tcPr>
            <w:tcW w:w="2990" w:type="dxa"/>
            <w:tcBorders>
              <w:top w:val="nil"/>
              <w:bottom w:val="nil"/>
            </w:tcBorders>
          </w:tcPr>
          <w:p w14:paraId="1C3EF123"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32</w:t>
            </w:r>
          </w:p>
        </w:tc>
        <w:tc>
          <w:tcPr>
            <w:tcW w:w="3462" w:type="dxa"/>
            <w:tcBorders>
              <w:top w:val="nil"/>
              <w:bottom w:val="nil"/>
            </w:tcBorders>
          </w:tcPr>
          <w:p w14:paraId="35B59CB7"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11.6</w:t>
            </w:r>
          </w:p>
        </w:tc>
      </w:tr>
      <w:tr w:rsidR="007966DC" w:rsidRPr="007966DC" w14:paraId="317BAA82" w14:textId="77777777" w:rsidTr="0039137C">
        <w:trPr>
          <w:trHeight w:val="545"/>
        </w:trPr>
        <w:tc>
          <w:tcPr>
            <w:tcW w:w="1967" w:type="dxa"/>
            <w:tcBorders>
              <w:top w:val="nil"/>
            </w:tcBorders>
          </w:tcPr>
          <w:p w14:paraId="132A9045" w14:textId="77777777" w:rsidR="00973B59" w:rsidRPr="007966DC" w:rsidRDefault="00973B59" w:rsidP="00973B59">
            <w:pPr>
              <w:autoSpaceDE w:val="0"/>
              <w:autoSpaceDN w:val="0"/>
              <w:adjustRightInd w:val="0"/>
              <w:spacing w:after="40" w:line="480" w:lineRule="auto"/>
              <w:ind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Very great extent</w:t>
            </w:r>
          </w:p>
        </w:tc>
        <w:tc>
          <w:tcPr>
            <w:tcW w:w="2990" w:type="dxa"/>
            <w:tcBorders>
              <w:top w:val="nil"/>
            </w:tcBorders>
          </w:tcPr>
          <w:p w14:paraId="62ED6F72"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28</w:t>
            </w:r>
          </w:p>
        </w:tc>
        <w:tc>
          <w:tcPr>
            <w:tcW w:w="3462" w:type="dxa"/>
            <w:tcBorders>
              <w:top w:val="nil"/>
            </w:tcBorders>
          </w:tcPr>
          <w:p w14:paraId="49D95416"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10.1</w:t>
            </w:r>
          </w:p>
        </w:tc>
      </w:tr>
      <w:tr w:rsidR="007966DC" w:rsidRPr="007966DC" w14:paraId="206BFAA8" w14:textId="77777777" w:rsidTr="0039137C">
        <w:trPr>
          <w:trHeight w:val="545"/>
        </w:trPr>
        <w:tc>
          <w:tcPr>
            <w:tcW w:w="1967" w:type="dxa"/>
          </w:tcPr>
          <w:p w14:paraId="704900E2" w14:textId="77777777" w:rsidR="00973B59" w:rsidRPr="007966DC" w:rsidRDefault="00973B59" w:rsidP="00973B59">
            <w:pPr>
              <w:autoSpaceDE w:val="0"/>
              <w:autoSpaceDN w:val="0"/>
              <w:adjustRightInd w:val="0"/>
              <w:spacing w:after="40" w:line="480" w:lineRule="auto"/>
              <w:ind w:left="60" w:right="60"/>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Total</w:t>
            </w:r>
          </w:p>
        </w:tc>
        <w:tc>
          <w:tcPr>
            <w:tcW w:w="2990" w:type="dxa"/>
          </w:tcPr>
          <w:p w14:paraId="3BB3DF21"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276</w:t>
            </w:r>
          </w:p>
        </w:tc>
        <w:tc>
          <w:tcPr>
            <w:tcW w:w="3462" w:type="dxa"/>
          </w:tcPr>
          <w:p w14:paraId="7E83C6BB"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 xml:space="preserve">   100.0</w:t>
            </w:r>
          </w:p>
        </w:tc>
      </w:tr>
    </w:tbl>
    <w:p w14:paraId="697BC948" w14:textId="77777777" w:rsidR="00973B59" w:rsidRPr="007966DC" w:rsidRDefault="00973B59" w:rsidP="00973B59">
      <w:pPr>
        <w:spacing w:after="40" w:line="480" w:lineRule="auto"/>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color w:val="000000" w:themeColor="text1"/>
          <w:sz w:val="24"/>
          <w:szCs w:val="24"/>
        </w:rPr>
        <w:t>Source: Field Survey (2022)</w:t>
      </w:r>
    </w:p>
    <w:p w14:paraId="4CE5CF95" w14:textId="77777777" w:rsidR="00973B59" w:rsidRPr="007966DC" w:rsidRDefault="00973B59" w:rsidP="00973B59">
      <w:pPr>
        <w:spacing w:after="0" w:line="240" w:lineRule="auto"/>
        <w:jc w:val="both"/>
        <w:rPr>
          <w:rFonts w:ascii="Times New Roman" w:eastAsia="Calibri" w:hAnsi="Times New Roman" w:cs="Times New Roman"/>
          <w:b/>
          <w:bCs/>
          <w:color w:val="000000" w:themeColor="text1"/>
          <w:sz w:val="24"/>
          <w:szCs w:val="24"/>
        </w:rPr>
      </w:pPr>
    </w:p>
    <w:p w14:paraId="27596DB5" w14:textId="1978FD26"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The results revealed that an aggregate of only 21.7 % of the respondents expressed that their parents’ career either very greatly or greatly influence their choice of business studies. From the results, a conclusion can be drawn that parents' career has an element of influence on students’ choice of business studies. Contrarily, an aggregate of 56.9% of the respondents opine</w:t>
      </w:r>
      <w:r w:rsidR="00882F2E" w:rsidRPr="007966DC">
        <w:rPr>
          <w:rFonts w:ascii="Times New Roman" w:eastAsia="Calibri" w:hAnsi="Times New Roman" w:cs="Times New Roman"/>
          <w:color w:val="000000" w:themeColor="text1"/>
          <w:sz w:val="24"/>
          <w:szCs w:val="24"/>
        </w:rPr>
        <w:t>d</w:t>
      </w:r>
      <w:r w:rsidRPr="007966DC">
        <w:rPr>
          <w:rFonts w:ascii="Times New Roman" w:eastAsia="Calibri" w:hAnsi="Times New Roman" w:cs="Times New Roman"/>
          <w:color w:val="000000" w:themeColor="text1"/>
          <w:sz w:val="24"/>
          <w:szCs w:val="24"/>
        </w:rPr>
        <w:t xml:space="preserve"> that their parents' careers either had a low extent or no influence at all </w:t>
      </w:r>
      <w:r w:rsidRPr="007966DC">
        <w:rPr>
          <w:rFonts w:ascii="Times New Roman" w:eastAsia="Calibri" w:hAnsi="Times New Roman" w:cs="Times New Roman"/>
          <w:color w:val="000000" w:themeColor="text1"/>
          <w:sz w:val="24"/>
          <w:szCs w:val="24"/>
        </w:rPr>
        <w:lastRenderedPageBreak/>
        <w:t xml:space="preserve">on their choice of business studies. This information may not be surprising. According to Table 4.2, as many as 222 parents of the respondents representing about 80.4% work in the informal sector dominated by farming (64.4%). According to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{"citationItems":[{"id":"ITEM-1","itemData":{"DOI":"10.11619/africa1964.1987.31_61","ISSN":"0065-4140","abstract":"A list of agricultural uses of ICT, with website links. These were all taken from 'Dial A for Agriculture' a paper stored on Mendeley by Jenny Aker from 2010 that contained a huge table with examples of ICT applications used in Agriculture.","author":[{"dropping-particle":"","family":"Suehara","given":"T","non-dropping-particle":"","parse-names":false,"suffix":""}],"container-title":"Journal of African Studies","id":"ITEM-1","issue":"31","issued":{"date-parts":[["2022"]]},"page":"61-90","title":"Agriculture in Africa 2022","type":"article-journal","volume":"1987"},"uris":["http://www.mendeley.com/documents/?uuid=94c46925-47de-47d2-bd99-11c2971a27ab"]}],"mendeley":{"formattedCitation":"(Suehara, 2022)","manualFormatting":"Suehara (2022)","plainTextFormattedCitation":"(Suehara, 2022)","previouslyFormattedCitation":"(Suehara, 2022)"},"properties":{"noteIndex":0},"schema":"https://github.com/citation-style-language/schema/raw/master/csl-citation.json"}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Suehara (2022)</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the agriculture sector employs about 44.7% of Ghana’s labour force.</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{"citationItems":[{"id":"ITEM-1","itemData":{"ISBN":"9789221327950","author":[{"dropping-particle":"","family":"Labour Organization International","given":"","non-dropping-particle":"","parse-names":false,"suffix":""}],"id":"ITEM-1","issued":{"date-parts":[["2020"]]},"title":"ILO publications","type":"book"},"uris":["http://www.mendeley.com/documents/?uuid=31a8ae06-7d12-4a91-9f24-5ecb7546a868"]}],"mendeley":{"formattedCitation":"(Labour Organization International, 2020)","manualFormatting":" International Labour Organization (2020)","plainTextFormattedCitation":"(Labour Organization International, 2020)","previouslyFormattedCitation":"(Labour Organization International, 2020)"},"properties":{"noteIndex":0},"schema":"https://github.com/citation-style-language/schema/raw/master/csl-citation.json"}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 xml:space="preserve"> </w:t>
      </w:r>
      <w:r w:rsidRPr="007966DC">
        <w:rPr>
          <w:rFonts w:ascii="Times New Roman" w:eastAsia="Calibri" w:hAnsi="Times New Roman" w:cs="Times New Roman"/>
          <w:noProof/>
          <w:color w:val="000000" w:themeColor="text1"/>
          <w:sz w:val="24"/>
          <w:szCs w:val="24"/>
        </w:rPr>
        <w:fldChar w:fldCharType="begin" w:fldLock="1"/>
      </w:r>
      <w:r w:rsidRPr="007966DC">
        <w:rPr>
          <w:rFonts w:ascii="Times New Roman" w:eastAsia="Calibri" w:hAnsi="Times New Roman" w:cs="Times New Roman"/>
          <w:noProof/>
          <w:color w:val="000000" w:themeColor="text1"/>
          <w:sz w:val="24"/>
          <w:szCs w:val="24"/>
        </w:rPr>
        <w:instrText>ADDIN CSL_CITATION {"citationItems":[{"id":"ITEM-1","itemData":{"ISBN":"9789221327950","author":[{"dropping-particle":"","family":"Labour Organization International","given":"","non-dropping-particle":"","parse-names":false,"suffix":""}],"id":"ITEM-1","issued":{"date-parts":[["2020"]]},"title":"ILO publications","type":"book"},"uris":["http://www.mendeley.com/documents/?uuid=31a8ae06-7d12-4a91-9f24-5ecb7546a868"]}],"mendeley":{"formattedCitation":"(Labour Organization International, 2020)","manualFormatting":"International Labour Organization (2020)","plainTextFormattedCitation":"(Labour Organization International, 2020)","previouslyFormattedCitation":"(Labour Organization International, 2020)"},"properties":{"noteIndex":0},"schema":"https://github.com/citation-style-language/schema/raw/master/csl-citation.json"}</w:instrText>
      </w:r>
      <w:r w:rsidRPr="007966DC">
        <w:rPr>
          <w:rFonts w:ascii="Times New Roman" w:eastAsia="Calibri" w:hAnsi="Times New Roman" w:cs="Times New Roman"/>
          <w:noProof/>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International Labour Organization (2020)</w:t>
      </w:r>
      <w:r w:rsidRPr="007966DC">
        <w:rPr>
          <w:rFonts w:ascii="Times New Roman" w:eastAsia="Calibri" w:hAnsi="Times New Roman" w:cs="Times New Roman"/>
          <w:noProof/>
          <w:color w:val="000000" w:themeColor="text1"/>
          <w:sz w:val="24"/>
          <w:szCs w:val="24"/>
        </w:rPr>
        <w:fldChar w:fldCharType="end"/>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noted that the sector is dominated by people with low skill levels and a lack of capital investment in capita. This information may suggest that the occupational status of most of the respondents' parents is not interesting enough to influence their decision about career programmes, especially in Ghana. The results are in line with the findings of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{"citationItems":[{"id":"ITEM-1","itemData":{"DOI":"10.7763/JOEBM.2015.V3.189","author":[{"dropping-particle":"","family":"Hashim","given":"Hezlina Mohd","non-dropping-particle":"","parse-names":false,"suffix":""},{"dropping-particle":"","family":"Embong","given":"Abdul Mutalib","non-dropping-particle":"","parse-names":false,"suffix":""}],"container-title":"Journal of Economics, Business and Management","id":"ITEM-1","issue":"2","issued":{"date-parts":[["2015"]]},"page":"252-256","title":"Parental and Peer Influences upon Accounting as a Subject and Accountancy as a Career","type":"article-journal","volume":"3"},"uris":["http://www.mendeley.com/documents/?uuid=530fa924-cb4b-410d-bb74-fcac795630bd"]}],"mendeley":{"formattedCitation":"(Hashim &amp; Embong, 2015)","manualFormatting":"Hashim and Embong (2015)","plainTextFormattedCitation":"(Hashim &amp; Embong, 2015)","previouslyFormattedCitation":"(Hashim &amp; Embong, 2015)"},"properties":{"noteIndex":0},"schema":"https://github.com/citation-style-language/schema/raw/master/csl-citation.json"}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Hashim and Embong (2015)</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who found that parents' careers do not influence students' choice of a career trajectory. </w:t>
      </w:r>
    </w:p>
    <w:p w14:paraId="2CD285C8"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23631902" w14:textId="6EC2CB0A"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information gathered from the present study, however, does not dismiss the association between a parent's occupation and the choice of a study programme by a student. An aggregate of 43.1% was of the view that parents' occupation or career either moderately, </w:t>
      </w:r>
      <w:proofErr w:type="gramStart"/>
      <w:r w:rsidRPr="007966DC">
        <w:rPr>
          <w:rFonts w:ascii="Times New Roman" w:eastAsia="Calibri" w:hAnsi="Times New Roman" w:cs="Times New Roman"/>
          <w:color w:val="000000" w:themeColor="text1"/>
          <w:sz w:val="24"/>
          <w:szCs w:val="24"/>
        </w:rPr>
        <w:t>greatly</w:t>
      </w:r>
      <w:proofErr w:type="gramEnd"/>
      <w:r w:rsidRPr="007966DC">
        <w:rPr>
          <w:rFonts w:ascii="Times New Roman" w:eastAsia="Calibri" w:hAnsi="Times New Roman" w:cs="Times New Roman"/>
          <w:color w:val="000000" w:themeColor="text1"/>
          <w:sz w:val="24"/>
          <w:szCs w:val="24"/>
        </w:rPr>
        <w:t xml:space="preserve"> or very greatly influence the choice of a study in business studies. This may suggest that parents' occupation has a role to play in students' choice of programme, nonetheless, there are other multiple influential factors affecting students' decision-making. The findings agreed with </w:t>
      </w:r>
      <w:r w:rsidR="00343E3A" w:rsidRPr="007966DC">
        <w:rPr>
          <w:rFonts w:ascii="Times New Roman" w:eastAsia="Calibri" w:hAnsi="Times New Roman" w:cs="Times New Roman"/>
          <w:color w:val="000000" w:themeColor="text1"/>
          <w:sz w:val="24"/>
          <w:szCs w:val="24"/>
        </w:rPr>
        <w:t>those</w:t>
      </w:r>
      <w:r w:rsidRPr="007966DC">
        <w:rPr>
          <w:rFonts w:ascii="Times New Roman" w:eastAsia="Calibri" w:hAnsi="Times New Roman" w:cs="Times New Roman"/>
          <w:color w:val="000000" w:themeColor="text1"/>
          <w:sz w:val="24"/>
          <w:szCs w:val="24"/>
        </w:rPr>
        <w:t xml:space="preserve"> of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{"citationItems":[{"id":"ITEM-1","itemData":{"DOI":"10.22452/mojem/vol7no1.1","ISSN":"22894489","abstract":"The future determination of an individual depends largely on decision made on career choice. The main objective of this study was to investigate factors influencing University students in selecting their career. The cross-sectional survey design was adopted whereby questionnaires were distributed to a sample of 580 students. The participants were selected from one of the public University in Tanzania using simple random sampling technique. Through the use of linear regression model, findings revealed that peer, family, opportunity and personality significantly contributed much on career selection. It was further observed that peer pressure was more influential factor followed by personality, family and opportunity. The results are considered inputs to university’s management towards the development of career guide and counselling service to students as a means of helping students to make the right choice for their future career. It will then result into sustainable production of competent professionals that meets the needs of the labour market.","author":[{"dropping-particle":"","family":"Gwelo","given":"Abubakari S","non-dropping-particle":"","parse-names":false,"suffix":""}],"container-title":"Malaysian Online Journal of Educational Management","id":"ITEM-1","issue":"1","issued":{"date-parts":[["2019"]]},"page":"1-19","title":"Determinants of career choice among university students","type":"article-journal","volume":"7"},"uris":["http://www.mendeley.com/documents/?uuid=6949a723-afe3-4774-8c88-13c7084cba8b"]}],"mendeley":{"formattedCitation":"(Gwelo, 2019)","manualFormatting":"Gwelo (2019)","plainTextFormattedCitation":"(Gwelo, 2019)","previouslyFormattedCitation":"(Gwelo, 2019)"},"properties":{"noteIndex":0},"schema":"https://github.com/citation-style-language/schema/raw/master/csl-citation.json"}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Gwelo (2019)</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and </w:t>
      </w:r>
      <w:proofErr w:type="spellStart"/>
      <w:r w:rsidRPr="007966DC">
        <w:rPr>
          <w:rFonts w:ascii="Times New Roman" w:eastAsia="Calibri" w:hAnsi="Times New Roman" w:cs="Times New Roman"/>
          <w:color w:val="000000" w:themeColor="text1"/>
          <w:sz w:val="24"/>
          <w:szCs w:val="24"/>
        </w:rPr>
        <w:t>Pimpa</w:t>
      </w:r>
      <w:proofErr w:type="spellEnd"/>
      <w:r w:rsidRPr="007966DC">
        <w:rPr>
          <w:rFonts w:ascii="Times New Roman" w:eastAsia="Calibri" w:hAnsi="Times New Roman" w:cs="Times New Roman"/>
          <w:color w:val="000000" w:themeColor="text1"/>
          <w:sz w:val="24"/>
          <w:szCs w:val="24"/>
        </w:rPr>
        <w:t xml:space="preserve"> (2017) who stated that students' choice of a business programme is influenced by their parents' occupation</w:t>
      </w:r>
      <w:r w:rsidR="006F1053"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  </w:t>
      </w:r>
    </w:p>
    <w:p w14:paraId="2BC322EA" w14:textId="519450D4"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41EDAD6E" w14:textId="0ED1E919" w:rsidR="00882F2E" w:rsidRPr="007966DC" w:rsidRDefault="001D03A3" w:rsidP="001D03A3">
      <w:pPr>
        <w:pStyle w:val="Heading3"/>
        <w:rPr>
          <w:color w:val="000000" w:themeColor="text1"/>
        </w:rPr>
      </w:pPr>
      <w:bookmarkStart w:id="141" w:name="_Toc125640682"/>
      <w:r w:rsidRPr="007966DC">
        <w:rPr>
          <w:color w:val="000000" w:themeColor="text1"/>
        </w:rPr>
        <w:t xml:space="preserve">4.3.5 </w:t>
      </w:r>
      <w:r w:rsidR="00882F2E" w:rsidRPr="007966DC">
        <w:rPr>
          <w:color w:val="000000" w:themeColor="text1"/>
        </w:rPr>
        <w:t xml:space="preserve">Family </w:t>
      </w:r>
      <w:r w:rsidRPr="007966DC">
        <w:rPr>
          <w:color w:val="000000" w:themeColor="text1"/>
        </w:rPr>
        <w:t>Members</w:t>
      </w:r>
      <w:r w:rsidR="00882F2E" w:rsidRPr="007966DC">
        <w:rPr>
          <w:color w:val="000000" w:themeColor="text1"/>
        </w:rPr>
        <w:t xml:space="preserve"> Influence on Students</w:t>
      </w:r>
      <w:r w:rsidR="006F1053" w:rsidRPr="007966DC">
        <w:rPr>
          <w:color w:val="000000" w:themeColor="text1"/>
        </w:rPr>
        <w:t>'</w:t>
      </w:r>
      <w:r w:rsidR="00882F2E" w:rsidRPr="007966DC">
        <w:rPr>
          <w:color w:val="000000" w:themeColor="text1"/>
        </w:rPr>
        <w:t xml:space="preserve"> Choice of Business Studies</w:t>
      </w:r>
      <w:bookmarkEnd w:id="141"/>
      <w:r w:rsidR="00882F2E" w:rsidRPr="007966DC">
        <w:rPr>
          <w:color w:val="000000" w:themeColor="text1"/>
        </w:rPr>
        <w:t xml:space="preserve"> </w:t>
      </w:r>
    </w:p>
    <w:p w14:paraId="781F45E5" w14:textId="74FE9279" w:rsidR="00973B59" w:rsidRPr="007966DC" w:rsidRDefault="00973B59" w:rsidP="00973B59">
      <w:pPr>
        <w:tabs>
          <w:tab w:val="left" w:pos="3180"/>
        </w:tabs>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Probing further as to the influence of family members on the choice of a programme of study by students, 51.1% of the total respondents indicated that their family members did not at all influence their choice of business studies. An aggregate of 48.9</w:t>
      </w:r>
      <w:r w:rsidR="00343E3A" w:rsidRPr="007966DC">
        <w:rPr>
          <w:rFonts w:ascii="Times New Roman" w:eastAsia="Calibri" w:hAnsi="Times New Roman" w:cs="Times New Roman"/>
          <w:color w:val="000000" w:themeColor="text1"/>
          <w:sz w:val="24"/>
          <w:szCs w:val="24"/>
        </w:rPr>
        <w:t>%</w:t>
      </w:r>
      <w:r w:rsidR="00AA39C2"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however, had </w:t>
      </w:r>
      <w:r w:rsidRPr="007966DC">
        <w:rPr>
          <w:rFonts w:ascii="Times New Roman" w:eastAsia="Calibri" w:hAnsi="Times New Roman" w:cs="Times New Roman"/>
          <w:color w:val="000000" w:themeColor="text1"/>
          <w:sz w:val="24"/>
          <w:szCs w:val="24"/>
        </w:rPr>
        <w:lastRenderedPageBreak/>
        <w:t>a different view (Table 4.8). A key informant (</w:t>
      </w:r>
      <w:proofErr w:type="spellStart"/>
      <w:r w:rsidRPr="007966DC">
        <w:rPr>
          <w:rFonts w:ascii="Times New Roman" w:eastAsia="Calibri" w:hAnsi="Times New Roman" w:cs="Times New Roman"/>
          <w:color w:val="000000" w:themeColor="text1"/>
          <w:sz w:val="24"/>
          <w:szCs w:val="24"/>
        </w:rPr>
        <w:t>HoD</w:t>
      </w:r>
      <w:proofErr w:type="spellEnd"/>
      <w:r w:rsidRPr="007966DC">
        <w:rPr>
          <w:rFonts w:ascii="Times New Roman" w:eastAsia="Calibri" w:hAnsi="Times New Roman" w:cs="Times New Roman"/>
          <w:color w:val="000000" w:themeColor="text1"/>
          <w:sz w:val="24"/>
          <w:szCs w:val="24"/>
        </w:rPr>
        <w:t xml:space="preserve"> of Business Studies) who corroborated the assertion that family members do influence students in their programme choice decision-making stated:</w:t>
      </w:r>
    </w:p>
    <w:p w14:paraId="62C948B1" w14:textId="77777777" w:rsidR="00973B59" w:rsidRPr="007966DC" w:rsidRDefault="00973B59" w:rsidP="00973B59">
      <w:pPr>
        <w:tabs>
          <w:tab w:val="left" w:pos="3180"/>
        </w:tabs>
        <w:spacing w:after="0" w:line="240" w:lineRule="auto"/>
        <w:jc w:val="both"/>
        <w:rPr>
          <w:rFonts w:ascii="Times New Roman" w:eastAsia="Calibri" w:hAnsi="Times New Roman" w:cs="Times New Roman"/>
          <w:color w:val="000000" w:themeColor="text1"/>
          <w:sz w:val="24"/>
          <w:szCs w:val="24"/>
        </w:rPr>
      </w:pPr>
    </w:p>
    <w:p w14:paraId="5EF69AB8" w14:textId="77777777" w:rsidR="00973B59" w:rsidRPr="007966DC" w:rsidRDefault="00973B59" w:rsidP="00973B59">
      <w:pPr>
        <w:tabs>
          <w:tab w:val="left" w:pos="3180"/>
        </w:tabs>
        <w:spacing w:after="40" w:line="360" w:lineRule="auto"/>
        <w:ind w:left="72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i/>
          <w:iCs/>
          <w:color w:val="000000" w:themeColor="text1"/>
          <w:sz w:val="24"/>
          <w:szCs w:val="24"/>
        </w:rPr>
        <w:t xml:space="preserve">Some students in an attempt to change their programme to business studies indicated that their family members who have studied business are still at home without jobs several years after they have completed Universities and Polytechnics and have advised them against the choice of business studies as a programme. Family members also advised the students not to study business because they cannot go to teacher or nursing training colleges where job opportunities are guaranteed after completion </w:t>
      </w:r>
      <w:r w:rsidRPr="007966DC">
        <w:rPr>
          <w:rFonts w:ascii="Times New Roman" w:eastAsia="Calibri" w:hAnsi="Times New Roman" w:cs="Times New Roman"/>
          <w:color w:val="000000" w:themeColor="text1"/>
          <w:sz w:val="24"/>
          <w:szCs w:val="24"/>
        </w:rPr>
        <w:t>(Key Informant Interview, 2022).</w:t>
      </w:r>
    </w:p>
    <w:p w14:paraId="359A7EAE" w14:textId="77777777" w:rsidR="00973B59" w:rsidRPr="007966DC" w:rsidRDefault="00973B59" w:rsidP="00973B59">
      <w:pPr>
        <w:tabs>
          <w:tab w:val="left" w:pos="3180"/>
        </w:tabs>
        <w:spacing w:after="0" w:line="240" w:lineRule="auto"/>
        <w:ind w:left="720"/>
        <w:jc w:val="both"/>
        <w:rPr>
          <w:rFonts w:ascii="Times New Roman" w:eastAsia="Calibri" w:hAnsi="Times New Roman" w:cs="Times New Roman"/>
          <w:color w:val="000000" w:themeColor="text1"/>
          <w:sz w:val="24"/>
          <w:szCs w:val="24"/>
        </w:rPr>
      </w:pPr>
    </w:p>
    <w:p w14:paraId="02FA9A07" w14:textId="77777777" w:rsidR="00973B59" w:rsidRPr="007966DC" w:rsidRDefault="00973B59" w:rsidP="00973B59">
      <w:pPr>
        <w:spacing w:after="0" w:line="240" w:lineRule="auto"/>
        <w:jc w:val="both"/>
        <w:rPr>
          <w:rFonts w:ascii="Times New Roman" w:eastAsia="Calibri" w:hAnsi="Times New Roman" w:cs="Times New Roman"/>
          <w:b/>
          <w:bCs/>
          <w:color w:val="000000" w:themeColor="text1"/>
          <w:sz w:val="24"/>
          <w:szCs w:val="24"/>
        </w:rPr>
      </w:pPr>
      <w:bookmarkStart w:id="142" w:name="_Toc104448606"/>
    </w:p>
    <w:p w14:paraId="3AB0939A" w14:textId="65A5DF9F" w:rsidR="00973B59" w:rsidRPr="007966DC" w:rsidRDefault="00973B59" w:rsidP="00186A2A">
      <w:pPr>
        <w:spacing w:after="200" w:line="240" w:lineRule="auto"/>
        <w:ind w:left="1134" w:hanging="1134"/>
        <w:jc w:val="both"/>
        <w:rPr>
          <w:rFonts w:ascii="Times New Roman" w:eastAsia="Calibri" w:hAnsi="Times New Roman" w:cs="Times New Roman"/>
          <w:b/>
          <w:bCs/>
          <w:color w:val="000000" w:themeColor="text1"/>
          <w:sz w:val="24"/>
          <w:szCs w:val="24"/>
        </w:rPr>
      </w:pPr>
      <w:bookmarkStart w:id="143" w:name="_Toc112600778"/>
      <w:bookmarkEnd w:id="142"/>
      <w:r w:rsidRPr="007966DC">
        <w:rPr>
          <w:rFonts w:ascii="Times New Roman" w:eastAsia="Calibri" w:hAnsi="Times New Roman" w:cs="Times New Roman"/>
          <w:b/>
          <w:bCs/>
          <w:color w:val="000000" w:themeColor="text1"/>
          <w:sz w:val="24"/>
          <w:szCs w:val="24"/>
        </w:rPr>
        <w:t>Table 4.</w:t>
      </w:r>
      <w:r w:rsidRPr="007966DC">
        <w:rPr>
          <w:rFonts w:ascii="Times New Roman" w:eastAsia="Calibri" w:hAnsi="Times New Roman" w:cs="Times New Roman"/>
          <w:b/>
          <w:bCs/>
          <w:color w:val="000000" w:themeColor="text1"/>
          <w:sz w:val="24"/>
          <w:szCs w:val="24"/>
        </w:rPr>
        <w:fldChar w:fldCharType="begin"/>
      </w:r>
      <w:r w:rsidRPr="007966DC">
        <w:rPr>
          <w:rFonts w:ascii="Times New Roman" w:eastAsia="Calibri" w:hAnsi="Times New Roman" w:cs="Times New Roman"/>
          <w:b/>
          <w:bCs/>
          <w:color w:val="000000" w:themeColor="text1"/>
          <w:sz w:val="24"/>
          <w:szCs w:val="24"/>
        </w:rPr>
        <w:instrText xml:space="preserve"> SEQ Table_4 \* ARABIC </w:instrText>
      </w:r>
      <w:r w:rsidRPr="007966DC">
        <w:rPr>
          <w:rFonts w:ascii="Times New Roman" w:eastAsia="Calibri" w:hAnsi="Times New Roman" w:cs="Times New Roman"/>
          <w:b/>
          <w:bCs/>
          <w:color w:val="000000" w:themeColor="text1"/>
          <w:sz w:val="24"/>
          <w:szCs w:val="24"/>
        </w:rPr>
        <w:fldChar w:fldCharType="separate"/>
      </w:r>
      <w:r w:rsidR="008B5535">
        <w:rPr>
          <w:rFonts w:ascii="Times New Roman" w:eastAsia="Calibri" w:hAnsi="Times New Roman" w:cs="Times New Roman"/>
          <w:b/>
          <w:bCs/>
          <w:noProof/>
          <w:color w:val="000000" w:themeColor="text1"/>
          <w:sz w:val="24"/>
          <w:szCs w:val="24"/>
        </w:rPr>
        <w:t>8</w:t>
      </w:r>
      <w:r w:rsidRPr="007966DC">
        <w:rPr>
          <w:rFonts w:ascii="Times New Roman" w:eastAsia="Calibri" w:hAnsi="Times New Roman" w:cs="Times New Roman"/>
          <w:b/>
          <w:bCs/>
          <w:color w:val="000000" w:themeColor="text1"/>
          <w:sz w:val="24"/>
          <w:szCs w:val="24"/>
        </w:rPr>
        <w:fldChar w:fldCharType="end"/>
      </w:r>
      <w:r w:rsidRPr="007966DC">
        <w:rPr>
          <w:rFonts w:ascii="Times New Roman" w:eastAsia="Calibri" w:hAnsi="Times New Roman" w:cs="Times New Roman"/>
          <w:b/>
          <w:bCs/>
          <w:color w:val="000000" w:themeColor="text1"/>
          <w:sz w:val="24"/>
          <w:szCs w:val="24"/>
        </w:rPr>
        <w:t xml:space="preserve">: Influence of </w:t>
      </w:r>
      <w:r w:rsidR="00D4212D" w:rsidRPr="007966DC">
        <w:rPr>
          <w:rFonts w:ascii="Times New Roman" w:eastAsia="Calibri" w:hAnsi="Times New Roman" w:cs="Times New Roman"/>
          <w:b/>
          <w:bCs/>
          <w:color w:val="000000" w:themeColor="text1"/>
          <w:sz w:val="24"/>
          <w:szCs w:val="24"/>
        </w:rPr>
        <w:t xml:space="preserve">Other Family Members such as Siblings on Students’ Choice     </w:t>
      </w:r>
      <w:r w:rsidR="00C910E4" w:rsidRPr="007966DC">
        <w:rPr>
          <w:rFonts w:ascii="Times New Roman" w:eastAsia="Calibri" w:hAnsi="Times New Roman" w:cs="Times New Roman"/>
          <w:b/>
          <w:bCs/>
          <w:color w:val="000000" w:themeColor="text1"/>
          <w:sz w:val="24"/>
          <w:szCs w:val="24"/>
        </w:rPr>
        <w:t>of Business</w:t>
      </w:r>
      <w:r w:rsidR="00D4212D" w:rsidRPr="007966DC">
        <w:rPr>
          <w:rFonts w:ascii="Times New Roman" w:eastAsia="Calibri" w:hAnsi="Times New Roman" w:cs="Times New Roman"/>
          <w:b/>
          <w:bCs/>
          <w:color w:val="000000" w:themeColor="text1"/>
          <w:sz w:val="24"/>
          <w:szCs w:val="24"/>
        </w:rPr>
        <w:t xml:space="preserve"> Studies</w:t>
      </w:r>
      <w:bookmarkEnd w:id="143"/>
    </w:p>
    <w:tbl>
      <w:tblPr>
        <w:tblStyle w:val="TableGrid1"/>
        <w:tblW w:w="8605" w:type="dxa"/>
        <w:tblBorders>
          <w:left w:val="none" w:sz="0" w:space="0" w:color="auto"/>
          <w:right w:val="none" w:sz="0" w:space="0" w:color="auto"/>
          <w:insideV w:val="none" w:sz="0" w:space="0" w:color="auto"/>
        </w:tblBorders>
        <w:tblLayout w:type="fixed"/>
        <w:tblLook w:val="0000" w:firstRow="0" w:lastRow="0" w:firstColumn="0" w:lastColumn="0" w:noHBand="0" w:noVBand="0"/>
      </w:tblPr>
      <w:tblGrid>
        <w:gridCol w:w="3982"/>
        <w:gridCol w:w="2870"/>
        <w:gridCol w:w="1753"/>
      </w:tblGrid>
      <w:tr w:rsidR="007966DC" w:rsidRPr="007966DC" w14:paraId="68FB8F40" w14:textId="77777777" w:rsidTr="0039137C">
        <w:trPr>
          <w:trHeight w:val="515"/>
        </w:trPr>
        <w:tc>
          <w:tcPr>
            <w:tcW w:w="3982" w:type="dxa"/>
            <w:tcBorders>
              <w:bottom w:val="single" w:sz="4" w:space="0" w:color="auto"/>
            </w:tcBorders>
          </w:tcPr>
          <w:p w14:paraId="231B5623"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Level of influence</w:t>
            </w:r>
          </w:p>
        </w:tc>
        <w:tc>
          <w:tcPr>
            <w:tcW w:w="2870" w:type="dxa"/>
            <w:tcBorders>
              <w:bottom w:val="single" w:sz="4" w:space="0" w:color="auto"/>
            </w:tcBorders>
          </w:tcPr>
          <w:p w14:paraId="6AC4325C" w14:textId="77777777" w:rsidR="00973B59" w:rsidRPr="007966DC" w:rsidRDefault="00973B59" w:rsidP="00973B59">
            <w:pPr>
              <w:autoSpaceDE w:val="0"/>
              <w:autoSpaceDN w:val="0"/>
              <w:adjustRightInd w:val="0"/>
              <w:spacing w:after="40" w:line="360" w:lineRule="auto"/>
              <w:ind w:left="60" w:right="60"/>
              <w:jc w:val="center"/>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Frequency</w:t>
            </w:r>
          </w:p>
        </w:tc>
        <w:tc>
          <w:tcPr>
            <w:tcW w:w="1753" w:type="dxa"/>
            <w:tcBorders>
              <w:bottom w:val="single" w:sz="4" w:space="0" w:color="auto"/>
            </w:tcBorders>
          </w:tcPr>
          <w:p w14:paraId="03CCF5BA" w14:textId="77777777" w:rsidR="00973B59" w:rsidRPr="007966DC" w:rsidRDefault="00973B59" w:rsidP="00973B59">
            <w:pPr>
              <w:autoSpaceDE w:val="0"/>
              <w:autoSpaceDN w:val="0"/>
              <w:adjustRightInd w:val="0"/>
              <w:spacing w:after="40" w:line="360" w:lineRule="auto"/>
              <w:ind w:left="60" w:right="60"/>
              <w:jc w:val="center"/>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Percent</w:t>
            </w:r>
          </w:p>
        </w:tc>
      </w:tr>
      <w:tr w:rsidR="007966DC" w:rsidRPr="007966DC" w14:paraId="0D9328E2" w14:textId="77777777" w:rsidTr="0039137C">
        <w:trPr>
          <w:trHeight w:val="495"/>
        </w:trPr>
        <w:tc>
          <w:tcPr>
            <w:tcW w:w="3982" w:type="dxa"/>
            <w:tcBorders>
              <w:bottom w:val="nil"/>
            </w:tcBorders>
          </w:tcPr>
          <w:p w14:paraId="15B36A50"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Not at all</w:t>
            </w:r>
          </w:p>
        </w:tc>
        <w:tc>
          <w:tcPr>
            <w:tcW w:w="2870" w:type="dxa"/>
            <w:tcBorders>
              <w:bottom w:val="nil"/>
            </w:tcBorders>
          </w:tcPr>
          <w:p w14:paraId="1F022D4C" w14:textId="77777777" w:rsidR="00973B59" w:rsidRPr="007966DC" w:rsidRDefault="00973B59" w:rsidP="00973B59">
            <w:pPr>
              <w:autoSpaceDE w:val="0"/>
              <w:autoSpaceDN w:val="0"/>
              <w:adjustRightInd w:val="0"/>
              <w:spacing w:after="40" w:line="36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141</w:t>
            </w:r>
          </w:p>
        </w:tc>
        <w:tc>
          <w:tcPr>
            <w:tcW w:w="1753" w:type="dxa"/>
            <w:tcBorders>
              <w:bottom w:val="nil"/>
            </w:tcBorders>
          </w:tcPr>
          <w:p w14:paraId="319072DC" w14:textId="77777777" w:rsidR="00973B59" w:rsidRPr="007966DC" w:rsidRDefault="00973B59" w:rsidP="00973B59">
            <w:pPr>
              <w:autoSpaceDE w:val="0"/>
              <w:autoSpaceDN w:val="0"/>
              <w:adjustRightInd w:val="0"/>
              <w:spacing w:after="40" w:line="36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51.1</w:t>
            </w:r>
          </w:p>
        </w:tc>
      </w:tr>
      <w:tr w:rsidR="007966DC" w:rsidRPr="007966DC" w14:paraId="0E1F8CEA" w14:textId="77777777" w:rsidTr="0039137C">
        <w:trPr>
          <w:trHeight w:val="535"/>
        </w:trPr>
        <w:tc>
          <w:tcPr>
            <w:tcW w:w="3982" w:type="dxa"/>
            <w:tcBorders>
              <w:top w:val="nil"/>
              <w:bottom w:val="nil"/>
            </w:tcBorders>
          </w:tcPr>
          <w:p w14:paraId="61941A1A"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Low extent</w:t>
            </w:r>
          </w:p>
        </w:tc>
        <w:tc>
          <w:tcPr>
            <w:tcW w:w="2870" w:type="dxa"/>
            <w:tcBorders>
              <w:top w:val="nil"/>
              <w:bottom w:val="nil"/>
            </w:tcBorders>
          </w:tcPr>
          <w:p w14:paraId="09BA3389" w14:textId="77777777" w:rsidR="00973B59" w:rsidRPr="007966DC" w:rsidRDefault="00973B59" w:rsidP="00973B59">
            <w:pPr>
              <w:autoSpaceDE w:val="0"/>
              <w:autoSpaceDN w:val="0"/>
              <w:adjustRightInd w:val="0"/>
              <w:spacing w:after="40" w:line="36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46</w:t>
            </w:r>
          </w:p>
        </w:tc>
        <w:tc>
          <w:tcPr>
            <w:tcW w:w="1753" w:type="dxa"/>
            <w:tcBorders>
              <w:top w:val="nil"/>
              <w:bottom w:val="nil"/>
            </w:tcBorders>
          </w:tcPr>
          <w:p w14:paraId="4757CB50" w14:textId="77777777" w:rsidR="00973B59" w:rsidRPr="007966DC" w:rsidRDefault="00973B59" w:rsidP="00973B59">
            <w:pPr>
              <w:autoSpaceDE w:val="0"/>
              <w:autoSpaceDN w:val="0"/>
              <w:adjustRightInd w:val="0"/>
              <w:spacing w:after="40" w:line="36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16.7</w:t>
            </w:r>
          </w:p>
        </w:tc>
      </w:tr>
      <w:tr w:rsidR="007966DC" w:rsidRPr="007966DC" w14:paraId="1A6B8CE2" w14:textId="77777777" w:rsidTr="0039137C">
        <w:trPr>
          <w:trHeight w:val="515"/>
        </w:trPr>
        <w:tc>
          <w:tcPr>
            <w:tcW w:w="3982" w:type="dxa"/>
            <w:tcBorders>
              <w:top w:val="nil"/>
              <w:bottom w:val="nil"/>
            </w:tcBorders>
          </w:tcPr>
          <w:p w14:paraId="6B6DA01B"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Moderate extent</w:t>
            </w:r>
          </w:p>
        </w:tc>
        <w:tc>
          <w:tcPr>
            <w:tcW w:w="2870" w:type="dxa"/>
            <w:tcBorders>
              <w:top w:val="nil"/>
              <w:bottom w:val="nil"/>
            </w:tcBorders>
          </w:tcPr>
          <w:p w14:paraId="67A4275D" w14:textId="77777777" w:rsidR="00973B59" w:rsidRPr="007966DC" w:rsidRDefault="00973B59" w:rsidP="00973B59">
            <w:pPr>
              <w:autoSpaceDE w:val="0"/>
              <w:autoSpaceDN w:val="0"/>
              <w:adjustRightInd w:val="0"/>
              <w:spacing w:after="40" w:line="36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34</w:t>
            </w:r>
          </w:p>
        </w:tc>
        <w:tc>
          <w:tcPr>
            <w:tcW w:w="1753" w:type="dxa"/>
            <w:tcBorders>
              <w:top w:val="nil"/>
              <w:bottom w:val="nil"/>
            </w:tcBorders>
          </w:tcPr>
          <w:p w14:paraId="1F8708DB" w14:textId="77777777" w:rsidR="00973B59" w:rsidRPr="007966DC" w:rsidRDefault="00973B59" w:rsidP="00973B59">
            <w:pPr>
              <w:autoSpaceDE w:val="0"/>
              <w:autoSpaceDN w:val="0"/>
              <w:adjustRightInd w:val="0"/>
              <w:spacing w:after="40" w:line="36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12.3</w:t>
            </w:r>
          </w:p>
        </w:tc>
      </w:tr>
      <w:tr w:rsidR="007966DC" w:rsidRPr="007966DC" w14:paraId="698C7DF1" w14:textId="77777777" w:rsidTr="0039137C">
        <w:trPr>
          <w:trHeight w:val="515"/>
        </w:trPr>
        <w:tc>
          <w:tcPr>
            <w:tcW w:w="3982" w:type="dxa"/>
            <w:tcBorders>
              <w:top w:val="nil"/>
              <w:bottom w:val="nil"/>
            </w:tcBorders>
          </w:tcPr>
          <w:p w14:paraId="2B086CFB"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Great extent</w:t>
            </w:r>
          </w:p>
        </w:tc>
        <w:tc>
          <w:tcPr>
            <w:tcW w:w="2870" w:type="dxa"/>
            <w:tcBorders>
              <w:top w:val="nil"/>
              <w:bottom w:val="nil"/>
            </w:tcBorders>
          </w:tcPr>
          <w:p w14:paraId="7D499978" w14:textId="77777777" w:rsidR="00973B59" w:rsidRPr="007966DC" w:rsidRDefault="00973B59" w:rsidP="00973B59">
            <w:pPr>
              <w:autoSpaceDE w:val="0"/>
              <w:autoSpaceDN w:val="0"/>
              <w:adjustRightInd w:val="0"/>
              <w:spacing w:after="40" w:line="36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28</w:t>
            </w:r>
          </w:p>
        </w:tc>
        <w:tc>
          <w:tcPr>
            <w:tcW w:w="1753" w:type="dxa"/>
            <w:tcBorders>
              <w:top w:val="nil"/>
              <w:bottom w:val="nil"/>
            </w:tcBorders>
          </w:tcPr>
          <w:p w14:paraId="0B918AF5" w14:textId="77777777" w:rsidR="00973B59" w:rsidRPr="007966DC" w:rsidRDefault="00973B59" w:rsidP="00973B59">
            <w:pPr>
              <w:autoSpaceDE w:val="0"/>
              <w:autoSpaceDN w:val="0"/>
              <w:adjustRightInd w:val="0"/>
              <w:spacing w:after="40" w:line="36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10.1</w:t>
            </w:r>
          </w:p>
        </w:tc>
      </w:tr>
      <w:tr w:rsidR="007966DC" w:rsidRPr="007966DC" w14:paraId="27954688" w14:textId="77777777" w:rsidTr="0039137C">
        <w:trPr>
          <w:trHeight w:val="515"/>
        </w:trPr>
        <w:tc>
          <w:tcPr>
            <w:tcW w:w="3982" w:type="dxa"/>
            <w:tcBorders>
              <w:top w:val="nil"/>
            </w:tcBorders>
          </w:tcPr>
          <w:p w14:paraId="4DC87572"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Very great extent</w:t>
            </w:r>
          </w:p>
        </w:tc>
        <w:tc>
          <w:tcPr>
            <w:tcW w:w="2870" w:type="dxa"/>
            <w:tcBorders>
              <w:top w:val="nil"/>
            </w:tcBorders>
          </w:tcPr>
          <w:p w14:paraId="1E4E69A9" w14:textId="77777777" w:rsidR="00973B59" w:rsidRPr="007966DC" w:rsidRDefault="00973B59" w:rsidP="00973B59">
            <w:pPr>
              <w:autoSpaceDE w:val="0"/>
              <w:autoSpaceDN w:val="0"/>
              <w:adjustRightInd w:val="0"/>
              <w:spacing w:after="40" w:line="36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27</w:t>
            </w:r>
          </w:p>
        </w:tc>
        <w:tc>
          <w:tcPr>
            <w:tcW w:w="1753" w:type="dxa"/>
            <w:tcBorders>
              <w:top w:val="nil"/>
            </w:tcBorders>
          </w:tcPr>
          <w:p w14:paraId="41384AAB" w14:textId="77777777" w:rsidR="00973B59" w:rsidRPr="007966DC" w:rsidRDefault="00973B59" w:rsidP="00973B59">
            <w:pPr>
              <w:autoSpaceDE w:val="0"/>
              <w:autoSpaceDN w:val="0"/>
              <w:adjustRightInd w:val="0"/>
              <w:spacing w:after="40" w:line="36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9.8</w:t>
            </w:r>
          </w:p>
        </w:tc>
      </w:tr>
      <w:tr w:rsidR="00973B59" w:rsidRPr="007966DC" w14:paraId="2B53C101" w14:textId="77777777" w:rsidTr="0039137C">
        <w:trPr>
          <w:trHeight w:val="87"/>
        </w:trPr>
        <w:tc>
          <w:tcPr>
            <w:tcW w:w="3982" w:type="dxa"/>
          </w:tcPr>
          <w:p w14:paraId="24BFA307" w14:textId="77777777" w:rsidR="00973B59" w:rsidRPr="007966DC" w:rsidRDefault="00973B59" w:rsidP="00973B59">
            <w:pPr>
              <w:autoSpaceDE w:val="0"/>
              <w:autoSpaceDN w:val="0"/>
              <w:adjustRightInd w:val="0"/>
              <w:spacing w:after="40" w:line="360" w:lineRule="auto"/>
              <w:ind w:left="60" w:right="60"/>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Total</w:t>
            </w:r>
          </w:p>
        </w:tc>
        <w:tc>
          <w:tcPr>
            <w:tcW w:w="2870" w:type="dxa"/>
          </w:tcPr>
          <w:p w14:paraId="66DE124A" w14:textId="77777777" w:rsidR="00973B59" w:rsidRPr="007966DC" w:rsidRDefault="00973B59" w:rsidP="00973B59">
            <w:pPr>
              <w:autoSpaceDE w:val="0"/>
              <w:autoSpaceDN w:val="0"/>
              <w:adjustRightInd w:val="0"/>
              <w:spacing w:after="40" w:line="360" w:lineRule="auto"/>
              <w:ind w:left="60" w:right="60"/>
              <w:jc w:val="center"/>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276</w:t>
            </w:r>
          </w:p>
        </w:tc>
        <w:tc>
          <w:tcPr>
            <w:tcW w:w="1753" w:type="dxa"/>
          </w:tcPr>
          <w:p w14:paraId="70709D69" w14:textId="77777777" w:rsidR="00973B59" w:rsidRPr="007966DC" w:rsidRDefault="00973B59" w:rsidP="00973B59">
            <w:pPr>
              <w:autoSpaceDE w:val="0"/>
              <w:autoSpaceDN w:val="0"/>
              <w:adjustRightInd w:val="0"/>
              <w:spacing w:after="40" w:line="360" w:lineRule="auto"/>
              <w:ind w:left="60" w:right="60"/>
              <w:jc w:val="center"/>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100.0</w:t>
            </w:r>
          </w:p>
        </w:tc>
      </w:tr>
    </w:tbl>
    <w:p w14:paraId="47200094" w14:textId="77777777" w:rsidR="00973B59" w:rsidRPr="007966DC" w:rsidRDefault="00973B59" w:rsidP="00973B59">
      <w:pPr>
        <w:tabs>
          <w:tab w:val="left" w:pos="3180"/>
        </w:tabs>
        <w:spacing w:after="0" w:line="240" w:lineRule="auto"/>
        <w:jc w:val="both"/>
        <w:rPr>
          <w:rFonts w:ascii="Times New Roman" w:eastAsia="Calibri" w:hAnsi="Times New Roman" w:cs="Times New Roman"/>
          <w:color w:val="000000" w:themeColor="text1"/>
          <w:sz w:val="24"/>
          <w:szCs w:val="24"/>
        </w:rPr>
      </w:pPr>
    </w:p>
    <w:p w14:paraId="31C316F7" w14:textId="77777777" w:rsidR="00973B59" w:rsidRPr="007966DC" w:rsidRDefault="00973B59" w:rsidP="00973B59">
      <w:pPr>
        <w:tabs>
          <w:tab w:val="left" w:pos="3180"/>
        </w:tabs>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Source: Field Survey (2022)</w:t>
      </w:r>
    </w:p>
    <w:p w14:paraId="2454DC78" w14:textId="77777777" w:rsidR="00973B59" w:rsidRPr="007966DC" w:rsidRDefault="00973B59" w:rsidP="00973B59">
      <w:pPr>
        <w:tabs>
          <w:tab w:val="left" w:pos="3180"/>
        </w:tabs>
        <w:spacing w:after="0" w:line="240" w:lineRule="auto"/>
        <w:jc w:val="both"/>
        <w:rPr>
          <w:rFonts w:ascii="Times New Roman" w:eastAsia="Calibri" w:hAnsi="Times New Roman" w:cs="Times New Roman"/>
          <w:color w:val="000000" w:themeColor="text1"/>
          <w:sz w:val="24"/>
          <w:szCs w:val="24"/>
        </w:rPr>
      </w:pPr>
    </w:p>
    <w:p w14:paraId="669AC028" w14:textId="53825C88"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This information gathered is a manifestation that the extent to which a person is influenced in terms of </w:t>
      </w:r>
      <w:r w:rsidR="006F1053" w:rsidRPr="007966DC">
        <w:rPr>
          <w:rFonts w:ascii="Times New Roman" w:eastAsia="Calibri" w:hAnsi="Times New Roman" w:cs="Times New Roman"/>
          <w:color w:val="000000" w:themeColor="text1"/>
          <w:sz w:val="24"/>
          <w:szCs w:val="24"/>
        </w:rPr>
        <w:t xml:space="preserve">the </w:t>
      </w:r>
      <w:r w:rsidRPr="007966DC">
        <w:rPr>
          <w:rFonts w:ascii="Times New Roman" w:eastAsia="Calibri" w:hAnsi="Times New Roman" w:cs="Times New Roman"/>
          <w:color w:val="000000" w:themeColor="text1"/>
          <w:sz w:val="24"/>
          <w:szCs w:val="24"/>
        </w:rPr>
        <w:t xml:space="preserve">choice of a programme could be borne out of the experience of family members and the availability of job opportunities. This suggests why the literature is indifferent about the influence family members have on students’ choice of a programme. </w:t>
      </w:r>
      <w:r w:rsidRPr="007966DC">
        <w:rPr>
          <w:rFonts w:ascii="Times New Roman" w:eastAsia="Calibri" w:hAnsi="Times New Roman" w:cs="Times New Roman"/>
          <w:color w:val="000000" w:themeColor="text1"/>
          <w:sz w:val="24"/>
          <w:szCs w:val="24"/>
        </w:rPr>
        <w:lastRenderedPageBreak/>
        <w:t xml:space="preserve">For instance,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{"citationItems":[{"id":"ITEM-1","itemData":{"abstract":"The purpose of this study is to investigate factors affecting students’ career choice in accounting. The researcher was used a five point likert scale questionnaires and collected the data from 197 Bahir Dar university colleges of business and economics regular students. Order logistic regression analysis were applied to determine the impact of independent variables under each factors like intrinsic factors, extrinsic factors, perception toward accounting and other social factors on the dependent variable, career choice in accounting. Gender is also used as a control variable. Based on the regression model analysis interest to the course, ability, desire to run a business, the need for dynamic and challenging environment has a positive significant effect on students’ choice of accounting under intrinsic factor. Job opportunity, responsibility and opportunity for experience has a positive and social status has a significant negative effect on students’ choice of accounting under extrinsic factor. Following the established rule and stress has a significant negative effect on students’ choice of accounting under the students’ perception toward accounting. Under social factor family influences has a positive significant effect on students’ choice of accounting. In addition the researcher was applied marginal effect to know the impact of each response category on the dependent variable. In general the overall finding suggests that even if students have a positive attitude for most intrinsic factors and extrinsic factors, they have also a negative image for students’ perception toward accounting profession. Therefore, all responsible bodies should have to work together to create good image of accounting into the society.","author":[{"dropping-particle":"","family":"Dibabe","given":"Tsega Mengiste","non-dropping-particle":"","parse-names":false,"suffix":""},{"dropping-particle":"","family":"Wubie","given":"Asnake Worku","non-dropping-particle":"","parse-names":false,"suffix":""},{"dropping-particle":"","family":"Wondmagegn","given":"Gedifew Agalu","non-dropping-particle":"","parse-names":false,"suffix":""}],"container-title":"Research journal of finance and accounting","id":"ITEM-1","issue":"5","issued":{"date-parts":[["2015"]]},"page":"146-154","title":"Factors that affect students’ career choice in accounting: A case of Bahir Dar University students","type":"article-journal","volume":"6"},"uris":["http://www.mendeley.com/documents/?uuid=a5ec4910-ddd6-497f-8304-f7781c1aeda2"]}],"mendeley":{"formattedCitation":"(Dibabe et al., 2015)","manualFormatting":"Dibabe et al. (2015)","plainTextFormattedCitation":"(Dibabe et al., 2015)","previouslyFormattedCitation":"(Dibabe et al., 2015)"},"properties":{"noteIndex":0},"schema":"https://github.com/citation-style-language/schema/raw/master/csl-citation.json"}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Dibabe et al. (2015)</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{"citationItems":[{"id":"ITEM-1","itemData":{"DOI":"10.9790/487X-082104108","author":[{"dropping-particle":"","family":"Al-rfou","given":"Ahmad Nahar","non-dropping-particle":"","parse-names":false,"suffix":""}],"container-title":"Journal of business and management","id":"ITEM-1","issue":"2","issued":{"date-parts":[["2013"]]},"page":"104-108","title":"Factors that influence the choice of business major evidence from Jordan","type":"article-journal","volume":"8"},"uris":["http://www.mendeley.com/documents/?uuid=4405ef6d-0f81-4405-9c62-6cf6c7b059f7"]},{"id":"ITEM-2","itemData":{"author":[{"dropping-particle":"","family":"Nauman","given":"Muhammad","non-dropping-particle":"","parse-names":false,"suffix":""}],"container-title":"Pakistan Journal of Commerce and Social Sciences","id":"ITEM-2","issued":{"date-parts":[["2014"]]},"title":"Factors inducing career choice: Comparative study of five leading professions in Pakistan","type":"article-journal"},"uris":["http://www.mendeley.com/documents/?uuid=fd2015fa-32d8-4620-ad2c-0d56dbda2782"]}],"mendeley":{"formattedCitation":"(Al-rfou, 2013; Nauman, 2014)","manualFormatting":" and ","plainTextFormattedCitation":"(Al-rfou, 2013; Nauman, 2014)","previouslyFormattedCitation":"(Al-rfou, 2013; Nauman, 2014)"},"properties":{"noteIndex":0},"schema":"https://github.com/citation-style-language/schema/raw/master/csl-citation.json"}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 xml:space="preserve"> and </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{"citationItems":[{"id":"ITEM-1","itemData":{"DOI":"10.5539/ibr.v9n10p25","ISSN":"1913-9004","abstract":"&lt;p&gt;This study tried to examine the factors that influence students’ choice of accounting at X Private University. A questionnaire survey was used to collect data for the five hypotheses which were tested in this study related to the factors of reputation of the university or college, personal interests, job prospect, family members and peers, and media. The findings of the study revealed that personal interests, personality, job prospect, reputation of the university and media did not have a significant influence on the students’ choice of accounting as a major. On the other hand, data analysis shows thatfamily members and peers, significantly related to the students’ choice of accounting as a major. In other words, hypotheses H&lt;sub&gt;1&lt;/sub&gt;, H&lt;sub&gt;2&lt;/sub&gt;, H&lt;sub&gt;3&lt;/sub&gt;, and H&lt;sub&gt;5&lt;/sub&gt; are rejected, whereas hypothesis H&lt;sub&gt;4&lt;/sub&gt; is accepted. This research contributes to literature by identifying the relationship between the independent variables (reputation of the university, personal interests, job prospect, family members and peers, and media) and the dependent variable (student’s choice of accounting as a major), and the results of the study give valuable information to university's management to know how they can influence families to increase the number of students enrolling in such university, especially accounting students. This research also tested a new variable, which is reputation of the university – a variable that is expected to influence students’ choices.&lt;/p&gt;","author":[{"dropping-particle":"","family":"Rababah","given":"Abedalqader","non-dropping-particle":"","parse-names":false,"suffix":""}],"container-title":"International Business Research","id":"ITEM-1","issue":"10","issued":{"date-parts":[["2016"]]},"page":"25","title":"Factors Influencing the Students’ Choice of Accounting as a Major: The Case of X University in United Arab Emirates","type":"article-journal","volume":"9"},"uris":["http://www.mendeley.com/documents/?uuid=bd89d151-0679-49bb-844e-9a4d79befe8a"]}],"mendeley":{"formattedCitation":"(Rababah, 2016)","manualFormatting":"Rababah (2016)","plainTextFormattedCitation":"(Rababah, 2016)","previouslyFormattedCitation":"(Rababah, 2016)"},"properties":{"noteIndex":0},"schema":"https://github.com/citation-style-language/schema/raw/master/csl-citation.json"}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Rababah (2016)</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showed that students' choice of business studies as a career trajectory is highly influenced by their other family members. On the other hand, Hsiao (2016) concluded that family members had little influence on students' decision</w:t>
      </w:r>
      <w:r w:rsidR="006F1053"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 to pursue business degrees. In this current study, however, the information gathered revealed that the extent of family members' influence on students' decision of choice of a programme has not been massive as an aggregate of 67.8% stated that family members have either not influenced them at all or if any to a low extent.</w:t>
      </w:r>
    </w:p>
    <w:p w14:paraId="59CAB331"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504957E2" w14:textId="779413A1"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144" w:name="_Toc104333400"/>
      <w:bookmarkStart w:id="145" w:name="_Toc125640683"/>
      <w:r w:rsidRPr="007966DC">
        <w:rPr>
          <w:rFonts w:ascii="Times New Roman" w:eastAsia="SimSun" w:hAnsi="Times New Roman" w:cs="Times New Roman"/>
          <w:b/>
          <w:color w:val="000000" w:themeColor="text1"/>
          <w:sz w:val="24"/>
          <w:szCs w:val="24"/>
        </w:rPr>
        <w:t>4.3.</w:t>
      </w:r>
      <w:r w:rsidR="001D03A3" w:rsidRPr="007966DC">
        <w:rPr>
          <w:rFonts w:ascii="Times New Roman" w:eastAsia="SimSun" w:hAnsi="Times New Roman" w:cs="Times New Roman"/>
          <w:b/>
          <w:color w:val="000000" w:themeColor="text1"/>
          <w:sz w:val="24"/>
          <w:szCs w:val="24"/>
        </w:rPr>
        <w:t>6</w:t>
      </w:r>
      <w:r w:rsidRPr="007966DC">
        <w:rPr>
          <w:rFonts w:ascii="Times New Roman" w:eastAsia="SimSun" w:hAnsi="Times New Roman" w:cs="Times New Roman"/>
          <w:b/>
          <w:color w:val="000000" w:themeColor="text1"/>
          <w:sz w:val="24"/>
          <w:szCs w:val="24"/>
        </w:rPr>
        <w:t xml:space="preserve"> </w:t>
      </w:r>
      <w:bookmarkEnd w:id="144"/>
      <w:r w:rsidR="002C39F0" w:rsidRPr="007966DC">
        <w:rPr>
          <w:rFonts w:ascii="Times New Roman" w:eastAsia="SimSun" w:hAnsi="Times New Roman" w:cs="Times New Roman"/>
          <w:b/>
          <w:color w:val="000000" w:themeColor="text1"/>
          <w:sz w:val="24"/>
          <w:szCs w:val="24"/>
        </w:rPr>
        <w:t xml:space="preserve">Students </w:t>
      </w:r>
      <w:r w:rsidR="001D03A3" w:rsidRPr="007966DC">
        <w:rPr>
          <w:rFonts w:ascii="Times New Roman" w:eastAsia="SimSun" w:hAnsi="Times New Roman" w:cs="Times New Roman"/>
          <w:b/>
          <w:color w:val="000000" w:themeColor="text1"/>
          <w:sz w:val="24"/>
          <w:szCs w:val="24"/>
        </w:rPr>
        <w:t>F</w:t>
      </w:r>
      <w:r w:rsidR="002C39F0" w:rsidRPr="007966DC">
        <w:rPr>
          <w:rFonts w:ascii="Times New Roman" w:eastAsia="SimSun" w:hAnsi="Times New Roman" w:cs="Times New Roman"/>
          <w:b/>
          <w:color w:val="000000" w:themeColor="text1"/>
          <w:sz w:val="24"/>
          <w:szCs w:val="24"/>
        </w:rPr>
        <w:t xml:space="preserve">ollowed </w:t>
      </w:r>
      <w:r w:rsidR="001D03A3" w:rsidRPr="007966DC">
        <w:rPr>
          <w:rFonts w:ascii="Times New Roman" w:eastAsia="SimSun" w:hAnsi="Times New Roman" w:cs="Times New Roman"/>
          <w:b/>
          <w:color w:val="000000" w:themeColor="text1"/>
          <w:sz w:val="24"/>
          <w:szCs w:val="24"/>
        </w:rPr>
        <w:t>T</w:t>
      </w:r>
      <w:r w:rsidR="002C39F0" w:rsidRPr="007966DC">
        <w:rPr>
          <w:rFonts w:ascii="Times New Roman" w:eastAsia="SimSun" w:hAnsi="Times New Roman" w:cs="Times New Roman"/>
          <w:b/>
          <w:color w:val="000000" w:themeColor="text1"/>
          <w:sz w:val="24"/>
          <w:szCs w:val="24"/>
        </w:rPr>
        <w:t xml:space="preserve">heir </w:t>
      </w:r>
      <w:r w:rsidR="001D03A3" w:rsidRPr="007966DC">
        <w:rPr>
          <w:rFonts w:ascii="Times New Roman" w:eastAsia="SimSun" w:hAnsi="Times New Roman" w:cs="Times New Roman"/>
          <w:b/>
          <w:color w:val="000000" w:themeColor="text1"/>
          <w:sz w:val="24"/>
          <w:szCs w:val="24"/>
        </w:rPr>
        <w:t>P</w:t>
      </w:r>
      <w:r w:rsidR="002C39F0" w:rsidRPr="007966DC">
        <w:rPr>
          <w:rFonts w:ascii="Times New Roman" w:eastAsia="SimSun" w:hAnsi="Times New Roman" w:cs="Times New Roman"/>
          <w:b/>
          <w:color w:val="000000" w:themeColor="text1"/>
          <w:sz w:val="24"/>
          <w:szCs w:val="24"/>
        </w:rPr>
        <w:t xml:space="preserve">eers in </w:t>
      </w:r>
      <w:r w:rsidR="001D03A3" w:rsidRPr="007966DC">
        <w:rPr>
          <w:rFonts w:ascii="Times New Roman" w:eastAsia="SimSun" w:hAnsi="Times New Roman" w:cs="Times New Roman"/>
          <w:b/>
          <w:color w:val="000000" w:themeColor="text1"/>
          <w:sz w:val="24"/>
          <w:szCs w:val="24"/>
        </w:rPr>
        <w:t>C</w:t>
      </w:r>
      <w:r w:rsidR="002C39F0" w:rsidRPr="007966DC">
        <w:rPr>
          <w:rFonts w:ascii="Times New Roman" w:eastAsia="SimSun" w:hAnsi="Times New Roman" w:cs="Times New Roman"/>
          <w:b/>
          <w:color w:val="000000" w:themeColor="text1"/>
          <w:sz w:val="24"/>
          <w:szCs w:val="24"/>
        </w:rPr>
        <w:t xml:space="preserve">hoosing </w:t>
      </w:r>
      <w:r w:rsidR="001D03A3" w:rsidRPr="007966DC">
        <w:rPr>
          <w:rFonts w:ascii="Times New Roman" w:eastAsia="SimSun" w:hAnsi="Times New Roman" w:cs="Times New Roman"/>
          <w:b/>
          <w:color w:val="000000" w:themeColor="text1"/>
          <w:sz w:val="24"/>
          <w:szCs w:val="24"/>
        </w:rPr>
        <w:t>B</w:t>
      </w:r>
      <w:r w:rsidR="002C39F0" w:rsidRPr="007966DC">
        <w:rPr>
          <w:rFonts w:ascii="Times New Roman" w:eastAsia="SimSun" w:hAnsi="Times New Roman" w:cs="Times New Roman"/>
          <w:b/>
          <w:color w:val="000000" w:themeColor="text1"/>
          <w:sz w:val="24"/>
          <w:szCs w:val="24"/>
        </w:rPr>
        <w:t xml:space="preserve">usiness </w:t>
      </w:r>
      <w:r w:rsidR="001D03A3" w:rsidRPr="007966DC">
        <w:rPr>
          <w:rFonts w:ascii="Times New Roman" w:eastAsia="SimSun" w:hAnsi="Times New Roman" w:cs="Times New Roman"/>
          <w:b/>
          <w:color w:val="000000" w:themeColor="text1"/>
          <w:sz w:val="24"/>
          <w:szCs w:val="24"/>
        </w:rPr>
        <w:t>S</w:t>
      </w:r>
      <w:r w:rsidR="002C39F0" w:rsidRPr="007966DC">
        <w:rPr>
          <w:rFonts w:ascii="Times New Roman" w:eastAsia="SimSun" w:hAnsi="Times New Roman" w:cs="Times New Roman"/>
          <w:b/>
          <w:color w:val="000000" w:themeColor="text1"/>
          <w:sz w:val="24"/>
          <w:szCs w:val="24"/>
        </w:rPr>
        <w:t>tudies</w:t>
      </w:r>
      <w:bookmarkEnd w:id="145"/>
      <w:r w:rsidR="002C39F0" w:rsidRPr="007966DC">
        <w:rPr>
          <w:rFonts w:ascii="Times New Roman" w:eastAsia="SimSun" w:hAnsi="Times New Roman" w:cs="Times New Roman"/>
          <w:b/>
          <w:color w:val="000000" w:themeColor="text1"/>
          <w:sz w:val="24"/>
          <w:szCs w:val="24"/>
        </w:rPr>
        <w:t xml:space="preserve"> </w:t>
      </w:r>
    </w:p>
    <w:p w14:paraId="28BD6753" w14:textId="0DE3D5E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The result on whether students follow</w:t>
      </w:r>
      <w:r w:rsidR="00F80727" w:rsidRPr="007966DC">
        <w:rPr>
          <w:rFonts w:ascii="Times New Roman" w:eastAsia="Calibri" w:hAnsi="Times New Roman" w:cs="Times New Roman"/>
          <w:color w:val="000000" w:themeColor="text1"/>
          <w:sz w:val="24"/>
          <w:szCs w:val="24"/>
        </w:rPr>
        <w:t>ed</w:t>
      </w:r>
      <w:r w:rsidRPr="007966DC">
        <w:rPr>
          <w:rFonts w:ascii="Times New Roman" w:eastAsia="Calibri" w:hAnsi="Times New Roman" w:cs="Times New Roman"/>
          <w:color w:val="000000" w:themeColor="text1"/>
          <w:sz w:val="24"/>
          <w:szCs w:val="24"/>
        </w:rPr>
        <w:t xml:space="preserve"> their peers in choosing business studies indicates that the majority (69.9%) of the respondents have not followed their </w:t>
      </w:r>
      <w:r w:rsidR="00F80727" w:rsidRPr="007966DC">
        <w:rPr>
          <w:rFonts w:ascii="Times New Roman" w:eastAsia="Calibri" w:hAnsi="Times New Roman" w:cs="Times New Roman"/>
          <w:color w:val="000000" w:themeColor="text1"/>
          <w:sz w:val="24"/>
          <w:szCs w:val="24"/>
        </w:rPr>
        <w:t>peers</w:t>
      </w:r>
      <w:r w:rsidRPr="007966DC">
        <w:rPr>
          <w:rFonts w:ascii="Times New Roman" w:eastAsia="Calibri" w:hAnsi="Times New Roman" w:cs="Times New Roman"/>
          <w:color w:val="000000" w:themeColor="text1"/>
          <w:sz w:val="24"/>
          <w:szCs w:val="24"/>
        </w:rPr>
        <w:t xml:space="preserve"> at all in choosing business studies. About 9.1 % of the respondents indicated that their peers</w:t>
      </w:r>
      <w:r w:rsidR="00AA39C2"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to a low extent</w:t>
      </w:r>
      <w:r w:rsidR="00AA39C2"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influenced their choice of study. An aggregate of 9% expressed that their peers either greatly or very greatly influence</w:t>
      </w:r>
      <w:r w:rsidR="00AA39C2" w:rsidRPr="007966DC">
        <w:rPr>
          <w:rFonts w:ascii="Times New Roman" w:eastAsia="Calibri" w:hAnsi="Times New Roman" w:cs="Times New Roman"/>
          <w:color w:val="000000" w:themeColor="text1"/>
          <w:sz w:val="24"/>
          <w:szCs w:val="24"/>
        </w:rPr>
        <w:t>d</w:t>
      </w:r>
      <w:r w:rsidRPr="007966DC">
        <w:rPr>
          <w:rFonts w:ascii="Times New Roman" w:eastAsia="Calibri" w:hAnsi="Times New Roman" w:cs="Times New Roman"/>
          <w:color w:val="000000" w:themeColor="text1"/>
          <w:sz w:val="24"/>
          <w:szCs w:val="24"/>
        </w:rPr>
        <w:t xml:space="preserve"> their decision to study business studies at the SHs (see </w:t>
      </w:r>
      <w:r w:rsidR="00B50809" w:rsidRPr="007966DC">
        <w:rPr>
          <w:rFonts w:ascii="Times New Roman" w:eastAsia="Calibri" w:hAnsi="Times New Roman" w:cs="Times New Roman"/>
          <w:color w:val="000000" w:themeColor="text1"/>
          <w:sz w:val="24"/>
          <w:szCs w:val="24"/>
        </w:rPr>
        <w:t>F</w:t>
      </w:r>
      <w:r w:rsidRPr="007966DC">
        <w:rPr>
          <w:rFonts w:ascii="Times New Roman" w:eastAsia="Calibri" w:hAnsi="Times New Roman" w:cs="Times New Roman"/>
          <w:color w:val="000000" w:themeColor="text1"/>
          <w:sz w:val="24"/>
          <w:szCs w:val="24"/>
        </w:rPr>
        <w:t xml:space="preserve">igure 4.4). </w:t>
      </w:r>
    </w:p>
    <w:p w14:paraId="0531960D"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5A561B5B" w14:textId="2374ABCB" w:rsidR="00973B59" w:rsidRPr="007966DC" w:rsidRDefault="00973B59" w:rsidP="00973B59">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information gathered is a manifestation that students' decision to </w:t>
      </w:r>
      <w:r w:rsidR="00AA39C2" w:rsidRPr="007966DC">
        <w:rPr>
          <w:rFonts w:ascii="Times New Roman" w:eastAsia="Calibri" w:hAnsi="Times New Roman" w:cs="Times New Roman"/>
          <w:color w:val="000000" w:themeColor="text1"/>
          <w:sz w:val="24"/>
          <w:szCs w:val="24"/>
        </w:rPr>
        <w:t xml:space="preserve">take </w:t>
      </w:r>
      <w:r w:rsidRPr="007966DC">
        <w:rPr>
          <w:rFonts w:ascii="Times New Roman" w:eastAsia="Calibri" w:hAnsi="Times New Roman" w:cs="Times New Roman"/>
          <w:color w:val="000000" w:themeColor="text1"/>
          <w:sz w:val="24"/>
          <w:szCs w:val="24"/>
        </w:rPr>
        <w:t xml:space="preserve">business studies is insignificantly influenced by their peers. What this means is that peer influence may hold in a certain aspect of the lives of students as found in delinquent studies </w:t>
      </w:r>
      <w:r w:rsidRPr="007966DC">
        <w:rPr>
          <w:rFonts w:ascii="Times New Roman" w:eastAsia="Calibri" w:hAnsi="Times New Roman" w:cs="Times New Roman"/>
          <w:color w:val="000000" w:themeColor="text1"/>
          <w:sz w:val="24"/>
          <w:szCs w:val="24"/>
        </w:rPr>
        <w:fldChar w:fldCharType="begin" w:fldLock="1"/>
      </w:r>
      <w:r w:rsidR="00186A2A" w:rsidRPr="007966DC">
        <w:rPr>
          <w:rFonts w:ascii="Times New Roman" w:eastAsia="Calibri" w:hAnsi="Times New Roman" w:cs="Times New Roman"/>
          <w:color w:val="000000" w:themeColor="text1"/>
          <w:sz w:val="24"/>
          <w:szCs w:val="24"/>
        </w:rPr>
        <w:instrText>ADDIN CSL_CITATION {"citationItems":[{"id":"ITEM-1","itemData":{"DOI":"10.1080/00909887909365203","ISBN":"9789211483048","ISSN":"14795752","author":[{"dropping-particle":"","family":"Smith","given":"Kathy B.","non-dropping-particle":"","parse-names":false,"suffix":""},{"dropping-particle":"","family":"Smith","given":"Craig Allen","non-dropping-particle":"","parse-names":false,"suffix":""}],"container-title":"Journal of Applied Communication Research","id":"ITEM-1","issue":"2","issued":{"date-parts":[["2018"]]},"number-of-pages":"135-152","title":"The Relational Approach To Presidential Communication: The Ford/Carter Coalitions","type":"report","volume":"7"},"uris":["http://www.mendeley.com/documents/?uuid=33d5e9de-28bb-44f8-89ba-ebd5a2b0592b"]}],"mendeley":{"formattedCitation":"(Smith &amp; Smith, 2018)","manualFormatting":"(Alenoma, 2012; Smith &amp; Smith, 2018)","plainTextFormattedCitation":"(Smith &amp; Smith, 2018)","previouslyFormattedCitation":"(Smith &amp; Smith, 2018)"},"properties":{"noteIndex":0},"schema":"https://github.com/citation-style-language/schema/raw/master/csl-citation.json"}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(Alenoma, 2012; Smith &amp; Smith, 2018)</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However, in this study, it has been found </w:t>
      </w:r>
      <w:r w:rsidR="00AA39C2" w:rsidRPr="007966DC">
        <w:rPr>
          <w:rFonts w:ascii="Times New Roman" w:eastAsia="Calibri" w:hAnsi="Times New Roman" w:cs="Times New Roman"/>
          <w:color w:val="000000" w:themeColor="text1"/>
          <w:sz w:val="24"/>
          <w:szCs w:val="24"/>
        </w:rPr>
        <w:t xml:space="preserve">not </w:t>
      </w:r>
      <w:r w:rsidRPr="007966DC">
        <w:rPr>
          <w:rFonts w:ascii="Times New Roman" w:eastAsia="Calibri" w:hAnsi="Times New Roman" w:cs="Times New Roman"/>
          <w:color w:val="000000" w:themeColor="text1"/>
          <w:sz w:val="24"/>
          <w:szCs w:val="24"/>
        </w:rPr>
        <w:t xml:space="preserve">to be any factor of influence. The findings disagree with the work of </w:t>
      </w:r>
      <w:r w:rsidRPr="007966DC">
        <w:rPr>
          <w:rFonts w:ascii="Times New Roman" w:eastAsia="Calibri" w:hAnsi="Times New Roman" w:cs="Times New Roman"/>
          <w:color w:val="000000" w:themeColor="text1"/>
          <w:sz w:val="24"/>
          <w:szCs w:val="24"/>
        </w:rPr>
        <w:fldChar w:fldCharType="begin" w:fldLock="1"/>
      </w:r>
      <w:r w:rsidR="000414F0" w:rsidRPr="007966DC">
        <w:rPr>
          <w:rFonts w:ascii="Times New Roman" w:eastAsia="Calibri" w:hAnsi="Times New Roman" w:cs="Times New Roman"/>
          <w:color w:val="000000" w:themeColor="text1"/>
          <w:sz w:val="24"/>
          <w:szCs w:val="24"/>
        </w:rPr>
        <w:instrText>ADDIN CSL_CITATION {"citationItems":[{"id":"ITEM-1","itemData":{"author":[{"dropping-particle":"","family":"Ogunleye","given":"Tolu","non-dropping-particle":"","parse-names":false,"suffix":""}],"container-title":"International Journal of Educational Research","id":"ITEM-1","issue":"1","issued":{"date-parts":[["2018"]]},"page":"147-152","title":"The study odf peer pressure and parental influence on the choice of careeer among secondary school students in Ogun state","type":"article-journal","volume":"5"},"uris":["http://www.mendeley.com/documents/?uuid=19a9b602-d69c-4769-b9c1-7f3d2c49aff9"]}],"mendeley":{"formattedCitation":"(Ogunleye, 2018)","manualFormatting":"Ogunleye's (2018)","plainTextFormattedCitation":"(Ogunleye, 2018)","previouslyFormattedCitation":"(Ogunleye, 2018)"},"properties":{"noteIndex":0},"schema":"https://github.com/citation-style-language/schema/raw/master/csl-citation.json"}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Ogunleye's (2018)</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study in the Ogun State of Nigeria wh</w:t>
      </w:r>
      <w:r w:rsidR="006F1053" w:rsidRPr="007966DC">
        <w:rPr>
          <w:rFonts w:ascii="Times New Roman" w:eastAsia="Calibri" w:hAnsi="Times New Roman" w:cs="Times New Roman"/>
          <w:color w:val="000000" w:themeColor="text1"/>
          <w:sz w:val="24"/>
          <w:szCs w:val="24"/>
        </w:rPr>
        <w:t>ich</w:t>
      </w:r>
      <w:r w:rsidRPr="007966DC">
        <w:rPr>
          <w:rFonts w:ascii="Times New Roman" w:eastAsia="Calibri" w:hAnsi="Times New Roman" w:cs="Times New Roman"/>
          <w:color w:val="000000" w:themeColor="text1"/>
          <w:sz w:val="24"/>
          <w:szCs w:val="24"/>
        </w:rPr>
        <w:t xml:space="preserve"> found that most students follow their friends in choosing a study programme. The findings, however, agreed with </w:t>
      </w:r>
      <w:r w:rsidR="00AA39C2" w:rsidRPr="007966DC">
        <w:rPr>
          <w:rFonts w:ascii="Times New Roman" w:eastAsia="Calibri" w:hAnsi="Times New Roman" w:cs="Times New Roman"/>
          <w:color w:val="000000" w:themeColor="text1"/>
          <w:sz w:val="24"/>
          <w:szCs w:val="24"/>
        </w:rPr>
        <w:t>those</w:t>
      </w:r>
      <w:r w:rsidRPr="007966DC">
        <w:rPr>
          <w:rFonts w:ascii="Times New Roman" w:eastAsia="Calibri" w:hAnsi="Times New Roman" w:cs="Times New Roman"/>
          <w:color w:val="000000" w:themeColor="text1"/>
          <w:sz w:val="24"/>
          <w:szCs w:val="24"/>
        </w:rPr>
        <w:t xml:space="preserve"> of </w:t>
      </w:r>
      <w:r w:rsidRPr="007966DC">
        <w:rPr>
          <w:rFonts w:ascii="Times New Roman" w:eastAsia="Calibri" w:hAnsi="Times New Roman" w:cs="Times New Roman"/>
          <w:noProof/>
          <w:color w:val="000000" w:themeColor="text1"/>
          <w:sz w:val="24"/>
          <w:szCs w:val="24"/>
        </w:rPr>
        <w:t>Embong</w:t>
      </w:r>
      <w:r w:rsidRPr="007966DC">
        <w:rPr>
          <w:rFonts w:ascii="Times New Roman" w:eastAsia="Calibri" w:hAnsi="Times New Roman" w:cs="Times New Roman"/>
          <w:color w:val="000000" w:themeColor="text1"/>
          <w:sz w:val="24"/>
          <w:szCs w:val="24"/>
        </w:rPr>
        <w:t xml:space="preserve"> and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{"citationItems":[{"id":"ITEM-1","itemData":{"DOI":"10.7763/JOEBM.2015.V3.189","author":[{"dropping-particle":"","family":"Hashim","given":"Hezlina Mohd","non-dropping-particle":"","parse-names":false,"suffix":""},{"dropping-particle":"","family":"Embong","given":"Abdul Mutalib","non-dropping-particle":"","parse-names":false,"suffix":""}],"container-title":"Journal of Economics, Business and Management","id":"ITEM-1","issue":"2","issued":{"date-parts":[["2015"]]},"page":"252-256","title":"Parental and Peer Influences upon Accounting as a Subject and Accountancy as a Career","type":"article-journal","volume":"3"},"uris":["http://www.mendeley.com/documents/?uuid=530fa924-cb4b-410d-bb74-fcac795630bd"]}],"mendeley":{"formattedCitation":"(Hashim &amp; Embong, 2015)","manualFormatting":"Hashim (2015","plainTextFormattedCitation":"(Hashim &amp; Embong, 2015)","previouslyFormattedCitation":"(Hashim &amp; Embong, 2015)"},"properties":{"noteIndex":0},"schema":"https://github.com/citation-style-language/schema/raw/master/csl-citation.json"}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Hashim (2015</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lastRenderedPageBreak/>
        <w:t>whose work revealed that students' choice of a study programme is insignificantly influenced by their peers.</w:t>
      </w:r>
    </w:p>
    <w:p w14:paraId="34645976" w14:textId="2019B2AE" w:rsidR="00973B59" w:rsidRPr="007966DC" w:rsidRDefault="00973B59" w:rsidP="00973B59">
      <w:pPr>
        <w:spacing w:after="40" w:line="480" w:lineRule="auto"/>
        <w:jc w:val="both"/>
        <w:rPr>
          <w:rFonts w:ascii="Times New Roman" w:eastAsia="Calibri" w:hAnsi="Times New Roman" w:cs="Times New Roman"/>
          <w:b/>
          <w:bCs/>
          <w:color w:val="000000" w:themeColor="text1"/>
          <w:sz w:val="24"/>
          <w:szCs w:val="24"/>
          <w14:textOutline w14:w="9525" w14:cap="rnd" w14:cmpd="sng" w14:algn="ctr">
            <w14:noFill/>
            <w14:prstDash w14:val="solid"/>
            <w14:bevel/>
          </w14:textOutline>
        </w:rPr>
      </w:pPr>
      <w:r w:rsidRPr="007966DC">
        <w:rPr>
          <w:rFonts w:ascii="Times New Roman" w:eastAsia="Calibri" w:hAnsi="Times New Roman" w:cs="Times New Roman"/>
          <w:noProof/>
          <w:color w:val="000000" w:themeColor="text1"/>
          <w:sz w:val="24"/>
          <w:szCs w:val="24"/>
          <w:lang w:val="en-US"/>
        </w:rPr>
        <w:drawing>
          <wp:inline distT="0" distB="0" distL="0" distR="0" wp14:anchorId="7051360D" wp14:editId="76938CF3">
            <wp:extent cx="5410200" cy="3008630"/>
            <wp:effectExtent l="0" t="0" r="0" b="1270"/>
            <wp:docPr id="1" name="Chart 1">
              <a:extLst xmlns:a="http://schemas.openxmlformats.org/drawingml/2006/main">
                <a:ext uri="{FF2B5EF4-FFF2-40B4-BE49-F238E27FC236}">
                  <a16:creationId xmlns:a16="http://schemas.microsoft.com/office/drawing/2014/main" id="{EC333228-82AD-4408-935E-16C19868885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E42775F" w14:textId="39876A6D" w:rsidR="004D76A3" w:rsidRPr="007966DC" w:rsidRDefault="00973B59" w:rsidP="004D76A3">
      <w:pPr>
        <w:keepNext/>
        <w:spacing w:after="0" w:line="240" w:lineRule="auto"/>
        <w:jc w:val="both"/>
        <w:rPr>
          <w:color w:val="000000" w:themeColor="text1"/>
        </w:rPr>
      </w:pPr>
      <w:bookmarkStart w:id="146" w:name="_Toc112599212"/>
      <w:r w:rsidRPr="007966DC">
        <w:rPr>
          <w:rFonts w:ascii="Times New Roman" w:eastAsia="Calibri" w:hAnsi="Times New Roman" w:cs="Times New Roman"/>
          <w:b/>
          <w:bCs/>
          <w:color w:val="000000" w:themeColor="text1"/>
          <w:sz w:val="24"/>
          <w:szCs w:val="24"/>
        </w:rPr>
        <w:t>Figure 4.</w:t>
      </w:r>
      <w:r w:rsidRPr="007966DC">
        <w:rPr>
          <w:rFonts w:ascii="Times New Roman" w:eastAsia="Calibri" w:hAnsi="Times New Roman" w:cs="Times New Roman"/>
          <w:b/>
          <w:bCs/>
          <w:color w:val="000000" w:themeColor="text1"/>
          <w:sz w:val="24"/>
          <w:szCs w:val="24"/>
        </w:rPr>
        <w:fldChar w:fldCharType="begin"/>
      </w:r>
      <w:r w:rsidRPr="007966DC">
        <w:rPr>
          <w:rFonts w:ascii="Times New Roman" w:eastAsia="Calibri" w:hAnsi="Times New Roman" w:cs="Times New Roman"/>
          <w:b/>
          <w:bCs/>
          <w:color w:val="000000" w:themeColor="text1"/>
          <w:sz w:val="24"/>
          <w:szCs w:val="24"/>
        </w:rPr>
        <w:instrText xml:space="preserve"> SEQ Firgure_4. \* ARABIC </w:instrText>
      </w:r>
      <w:r w:rsidRPr="007966DC">
        <w:rPr>
          <w:rFonts w:ascii="Times New Roman" w:eastAsia="Calibri" w:hAnsi="Times New Roman" w:cs="Times New Roman"/>
          <w:b/>
          <w:bCs/>
          <w:color w:val="000000" w:themeColor="text1"/>
          <w:sz w:val="24"/>
          <w:szCs w:val="24"/>
        </w:rPr>
        <w:fldChar w:fldCharType="separate"/>
      </w:r>
      <w:r w:rsidR="008B5535">
        <w:rPr>
          <w:rFonts w:ascii="Times New Roman" w:eastAsia="Calibri" w:hAnsi="Times New Roman" w:cs="Times New Roman"/>
          <w:b/>
          <w:bCs/>
          <w:noProof/>
          <w:color w:val="000000" w:themeColor="text1"/>
          <w:sz w:val="24"/>
          <w:szCs w:val="24"/>
        </w:rPr>
        <w:t>3</w:t>
      </w:r>
      <w:r w:rsidRPr="007966DC">
        <w:rPr>
          <w:rFonts w:ascii="Times New Roman" w:eastAsia="Calibri" w:hAnsi="Times New Roman" w:cs="Times New Roman"/>
          <w:b/>
          <w:bCs/>
          <w:color w:val="000000" w:themeColor="text1"/>
          <w:sz w:val="24"/>
          <w:szCs w:val="24"/>
        </w:rPr>
        <w:fldChar w:fldCharType="end"/>
      </w:r>
      <w:bookmarkStart w:id="147" w:name="_Hlk114703431"/>
      <w:r w:rsidRPr="007966DC">
        <w:rPr>
          <w:rFonts w:ascii="Times New Roman" w:eastAsia="Calibri" w:hAnsi="Times New Roman" w:cs="Times New Roman"/>
          <w:b/>
          <w:bCs/>
          <w:color w:val="000000" w:themeColor="text1"/>
          <w:sz w:val="24"/>
          <w:szCs w:val="24"/>
        </w:rPr>
        <w:t xml:space="preserve">: </w:t>
      </w:r>
      <w:bookmarkEnd w:id="146"/>
      <w:r w:rsidR="00C910E4" w:rsidRPr="007966DC">
        <w:rPr>
          <w:rFonts w:ascii="Times New Roman" w:eastAsia="Calibri" w:hAnsi="Times New Roman" w:cs="Times New Roman"/>
          <w:b/>
          <w:bCs/>
          <w:color w:val="000000" w:themeColor="text1"/>
          <w:sz w:val="24"/>
          <w:szCs w:val="24"/>
        </w:rPr>
        <w:t xml:space="preserve">Students followed their peers in choosing business studies </w:t>
      </w:r>
      <w:bookmarkEnd w:id="147"/>
    </w:p>
    <w:p w14:paraId="0889CDC8" w14:textId="77777777" w:rsidR="007C474F" w:rsidRPr="007966DC" w:rsidRDefault="007C474F" w:rsidP="007C474F">
      <w:pPr>
        <w:spacing w:after="0" w:line="240" w:lineRule="auto"/>
        <w:jc w:val="both"/>
        <w:rPr>
          <w:rFonts w:ascii="Times New Roman" w:eastAsia="Calibri" w:hAnsi="Times New Roman" w:cs="Times New Roman"/>
          <w:color w:val="000000" w:themeColor="text1"/>
          <w:sz w:val="24"/>
          <w:szCs w:val="24"/>
        </w:rPr>
      </w:pPr>
    </w:p>
    <w:p w14:paraId="1AFFD0AC" w14:textId="58AD39A8" w:rsidR="00973B59" w:rsidRPr="007966DC" w:rsidRDefault="00973B59" w:rsidP="00C910E4">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Source: Field Survey (2022)</w:t>
      </w:r>
    </w:p>
    <w:p w14:paraId="62F51BCB"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70381542" w14:textId="0778A96A"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148" w:name="_Toc104333401"/>
      <w:bookmarkStart w:id="149" w:name="_Toc125640684"/>
      <w:r w:rsidRPr="007966DC">
        <w:rPr>
          <w:rFonts w:ascii="Times New Roman" w:eastAsia="SimSun" w:hAnsi="Times New Roman" w:cs="Times New Roman"/>
          <w:b/>
          <w:color w:val="000000" w:themeColor="text1"/>
          <w:sz w:val="24"/>
          <w:szCs w:val="24"/>
        </w:rPr>
        <w:t>4.3.</w:t>
      </w:r>
      <w:r w:rsidR="001D03A3" w:rsidRPr="007966DC">
        <w:rPr>
          <w:rFonts w:ascii="Times New Roman" w:eastAsia="SimSun" w:hAnsi="Times New Roman" w:cs="Times New Roman"/>
          <w:b/>
          <w:color w:val="000000" w:themeColor="text1"/>
          <w:sz w:val="24"/>
          <w:szCs w:val="24"/>
        </w:rPr>
        <w:t>7</w:t>
      </w:r>
      <w:r w:rsidRPr="007966DC">
        <w:rPr>
          <w:rFonts w:ascii="Times New Roman" w:eastAsia="SimSun" w:hAnsi="Times New Roman" w:cs="Times New Roman"/>
          <w:b/>
          <w:color w:val="000000" w:themeColor="text1"/>
          <w:sz w:val="24"/>
          <w:szCs w:val="24"/>
        </w:rPr>
        <w:t xml:space="preserve"> Students' </w:t>
      </w:r>
      <w:r w:rsidR="001D03A3"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hoice of </w:t>
      </w:r>
      <w:r w:rsidR="001D03A3" w:rsidRPr="007966DC">
        <w:rPr>
          <w:rFonts w:ascii="Times New Roman" w:eastAsia="SimSun" w:hAnsi="Times New Roman" w:cs="Times New Roman"/>
          <w:b/>
          <w:color w:val="000000" w:themeColor="text1"/>
          <w:sz w:val="24"/>
          <w:szCs w:val="24"/>
        </w:rPr>
        <w:t>B</w:t>
      </w:r>
      <w:r w:rsidRPr="007966DC">
        <w:rPr>
          <w:rFonts w:ascii="Times New Roman" w:eastAsia="SimSun" w:hAnsi="Times New Roman" w:cs="Times New Roman"/>
          <w:b/>
          <w:color w:val="000000" w:themeColor="text1"/>
          <w:sz w:val="24"/>
          <w:szCs w:val="24"/>
        </w:rPr>
        <w:t xml:space="preserve">usiness </w:t>
      </w:r>
      <w:r w:rsidR="001D03A3"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 xml:space="preserve">tudies </w:t>
      </w:r>
      <w:r w:rsidR="001D03A3" w:rsidRPr="007966DC">
        <w:rPr>
          <w:rFonts w:ascii="Times New Roman" w:eastAsia="SimSun" w:hAnsi="Times New Roman" w:cs="Times New Roman"/>
          <w:b/>
          <w:color w:val="000000" w:themeColor="text1"/>
          <w:sz w:val="24"/>
          <w:szCs w:val="24"/>
        </w:rPr>
        <w:t>B</w:t>
      </w:r>
      <w:r w:rsidRPr="007966DC">
        <w:rPr>
          <w:rFonts w:ascii="Times New Roman" w:eastAsia="SimSun" w:hAnsi="Times New Roman" w:cs="Times New Roman"/>
          <w:b/>
          <w:color w:val="000000" w:themeColor="text1"/>
          <w:sz w:val="24"/>
          <w:szCs w:val="24"/>
        </w:rPr>
        <w:t xml:space="preserve">ased on </w:t>
      </w:r>
      <w:r w:rsidR="001D03A3" w:rsidRPr="007966DC">
        <w:rPr>
          <w:rFonts w:ascii="Times New Roman" w:eastAsia="SimSun" w:hAnsi="Times New Roman" w:cs="Times New Roman"/>
          <w:b/>
          <w:color w:val="000000" w:themeColor="text1"/>
          <w:sz w:val="24"/>
          <w:szCs w:val="24"/>
        </w:rPr>
        <w:t>F</w:t>
      </w:r>
      <w:r w:rsidRPr="007966DC">
        <w:rPr>
          <w:rFonts w:ascii="Times New Roman" w:eastAsia="SimSun" w:hAnsi="Times New Roman" w:cs="Times New Roman"/>
          <w:b/>
          <w:color w:val="000000" w:themeColor="text1"/>
          <w:sz w:val="24"/>
          <w:szCs w:val="24"/>
        </w:rPr>
        <w:t>riend/</w:t>
      </w:r>
      <w:r w:rsidR="001D03A3" w:rsidRPr="007966DC">
        <w:rPr>
          <w:rFonts w:ascii="Times New Roman" w:eastAsia="SimSun" w:hAnsi="Times New Roman" w:cs="Times New Roman"/>
          <w:b/>
          <w:color w:val="000000" w:themeColor="text1"/>
          <w:sz w:val="24"/>
          <w:szCs w:val="24"/>
        </w:rPr>
        <w:t>F</w:t>
      </w:r>
      <w:r w:rsidRPr="007966DC">
        <w:rPr>
          <w:rFonts w:ascii="Times New Roman" w:eastAsia="SimSun" w:hAnsi="Times New Roman" w:cs="Times New Roman"/>
          <w:b/>
          <w:color w:val="000000" w:themeColor="text1"/>
          <w:sz w:val="24"/>
          <w:szCs w:val="24"/>
        </w:rPr>
        <w:t xml:space="preserve">riend’s </w:t>
      </w:r>
      <w:r w:rsidR="001D03A3" w:rsidRPr="007966DC">
        <w:rPr>
          <w:rFonts w:ascii="Times New Roman" w:eastAsia="SimSun" w:hAnsi="Times New Roman" w:cs="Times New Roman"/>
          <w:b/>
          <w:color w:val="000000" w:themeColor="text1"/>
          <w:sz w:val="24"/>
          <w:szCs w:val="24"/>
        </w:rPr>
        <w:t>A</w:t>
      </w:r>
      <w:r w:rsidRPr="007966DC">
        <w:rPr>
          <w:rFonts w:ascii="Times New Roman" w:eastAsia="SimSun" w:hAnsi="Times New Roman" w:cs="Times New Roman"/>
          <w:b/>
          <w:color w:val="000000" w:themeColor="text1"/>
          <w:sz w:val="24"/>
          <w:szCs w:val="24"/>
        </w:rPr>
        <w:t>dvice</w:t>
      </w:r>
      <w:bookmarkEnd w:id="148"/>
      <w:bookmarkEnd w:id="149"/>
    </w:p>
    <w:p w14:paraId="32946F00" w14:textId="23C935E4" w:rsidR="00973B59" w:rsidRPr="007966DC" w:rsidRDefault="00973B59" w:rsidP="00973B59">
      <w:pPr>
        <w:spacing w:after="40" w:line="480" w:lineRule="auto"/>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color w:val="000000" w:themeColor="text1"/>
          <w:sz w:val="24"/>
          <w:szCs w:val="24"/>
        </w:rPr>
        <w:t>The</w:t>
      </w:r>
      <w:r w:rsidRPr="007966DC">
        <w:rPr>
          <w:rFonts w:ascii="Times New Roman" w:eastAsia="Calibri" w:hAnsi="Times New Roman" w:cs="Times New Roman"/>
          <w:b/>
          <w:bCs/>
          <w:color w:val="000000" w:themeColor="text1"/>
          <w:sz w:val="24"/>
          <w:szCs w:val="24"/>
        </w:rPr>
        <w:t xml:space="preserve"> </w:t>
      </w:r>
      <w:r w:rsidRPr="007966DC">
        <w:rPr>
          <w:rFonts w:ascii="Times New Roman" w:eastAsia="Calibri" w:hAnsi="Times New Roman" w:cs="Times New Roman"/>
          <w:color w:val="000000" w:themeColor="text1"/>
          <w:sz w:val="24"/>
          <w:szCs w:val="24"/>
        </w:rPr>
        <w:t>respondents were asked to indicate the extent to which their friends’ advice influence their choice of studying business. Out of the 276 respondents, 51.5 % indicated that their friends’ advice had no influence on their choice of studying business. About 14.5 % indicated that their friend/friends’ advice had</w:t>
      </w:r>
      <w:r w:rsidR="00AA39C2"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to a low extent</w:t>
      </w:r>
      <w:r w:rsidR="00AA39C2"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influenced their choice of business studies</w:t>
      </w:r>
      <w:r w:rsidR="00AA39C2"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17.0 % indicated that their friends’ advice had</w:t>
      </w:r>
      <w:r w:rsidR="00AA39C2"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to a moderate extent</w:t>
      </w:r>
      <w:r w:rsidR="00AA39C2"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influenced their choice of business studies</w:t>
      </w:r>
      <w:r w:rsidR="00AA39C2"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with </w:t>
      </w:r>
      <w:r w:rsidR="00AA39C2" w:rsidRPr="007966DC">
        <w:rPr>
          <w:rFonts w:ascii="Times New Roman" w:eastAsia="Calibri" w:hAnsi="Times New Roman" w:cs="Times New Roman"/>
          <w:color w:val="000000" w:themeColor="text1"/>
          <w:sz w:val="24"/>
          <w:szCs w:val="24"/>
        </w:rPr>
        <w:t xml:space="preserve">a </w:t>
      </w:r>
      <w:r w:rsidRPr="007966DC">
        <w:rPr>
          <w:rFonts w:ascii="Times New Roman" w:eastAsia="Calibri" w:hAnsi="Times New Roman" w:cs="Times New Roman"/>
          <w:color w:val="000000" w:themeColor="text1"/>
          <w:sz w:val="24"/>
          <w:szCs w:val="24"/>
        </w:rPr>
        <w:t>further 11.2% indicating that their friends' advice had a great influence on their choice of business studies. Only 5.8% of the respondents indicated that their friend’s advice had</w:t>
      </w:r>
      <w:r w:rsidR="00AA39C2"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to a very great extent</w:t>
      </w:r>
      <w:r w:rsidR="00AA39C2"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influenced their choice of business studies </w:t>
      </w:r>
      <w:r w:rsidRPr="007966DC">
        <w:rPr>
          <w:rFonts w:ascii="Times New Roman" w:eastAsia="Calibri" w:hAnsi="Times New Roman" w:cs="Times New Roman"/>
          <w:bCs/>
          <w:color w:val="000000" w:themeColor="text1"/>
          <w:sz w:val="24"/>
          <w:szCs w:val="24"/>
        </w:rPr>
        <w:t>(Figure 4.4).</w:t>
      </w:r>
      <w:r w:rsidRPr="007966DC">
        <w:rPr>
          <w:rFonts w:ascii="Times New Roman" w:eastAsia="Calibri" w:hAnsi="Times New Roman" w:cs="Times New Roman"/>
          <w:b/>
          <w:bCs/>
          <w:color w:val="000000" w:themeColor="text1"/>
          <w:sz w:val="24"/>
          <w:szCs w:val="24"/>
        </w:rPr>
        <w:t xml:space="preserve"> </w:t>
      </w:r>
    </w:p>
    <w:p w14:paraId="792524EC" w14:textId="77777777" w:rsidR="0031086B" w:rsidRPr="007966DC" w:rsidRDefault="0031086B" w:rsidP="0031086B">
      <w:pPr>
        <w:spacing w:after="0" w:line="240" w:lineRule="auto"/>
        <w:jc w:val="both"/>
        <w:rPr>
          <w:rFonts w:ascii="Times New Roman" w:eastAsia="Calibri" w:hAnsi="Times New Roman" w:cs="Times New Roman"/>
          <w:b/>
          <w:bCs/>
          <w:color w:val="000000" w:themeColor="text1"/>
          <w:sz w:val="24"/>
          <w:szCs w:val="24"/>
        </w:rPr>
      </w:pPr>
    </w:p>
    <w:p w14:paraId="03732DBE"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noProof/>
          <w:color w:val="000000" w:themeColor="text1"/>
          <w:sz w:val="24"/>
          <w:szCs w:val="24"/>
          <w:lang w:val="en-US"/>
        </w:rPr>
        <w:drawing>
          <wp:inline distT="0" distB="0" distL="0" distR="0" wp14:anchorId="15934CC7" wp14:editId="7166EAF8">
            <wp:extent cx="5465135" cy="3157870"/>
            <wp:effectExtent l="0" t="0" r="2540" b="4445"/>
            <wp:docPr id="2" name="Chart 2">
              <a:extLst xmlns:a="http://schemas.openxmlformats.org/drawingml/2006/main">
                <a:ext uri="{FF2B5EF4-FFF2-40B4-BE49-F238E27FC236}">
                  <a16:creationId xmlns:a16="http://schemas.microsoft.com/office/drawing/2014/main" id="{6A524FE0-B553-40AF-AD1C-04B234B07D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4AE8439" w14:textId="440E745B" w:rsidR="00973B59" w:rsidRPr="007966DC" w:rsidRDefault="00973B59" w:rsidP="00973B59">
      <w:pPr>
        <w:spacing w:after="200" w:line="240" w:lineRule="auto"/>
        <w:jc w:val="both"/>
        <w:rPr>
          <w:rFonts w:ascii="Times New Roman" w:eastAsia="Calibri" w:hAnsi="Times New Roman" w:cs="Times New Roman"/>
          <w:b/>
          <w:bCs/>
          <w:color w:val="000000" w:themeColor="text1"/>
          <w:sz w:val="24"/>
          <w:szCs w:val="24"/>
        </w:rPr>
      </w:pPr>
      <w:bookmarkStart w:id="150" w:name="_Toc112599213"/>
      <w:r w:rsidRPr="007966DC">
        <w:rPr>
          <w:rFonts w:ascii="Times New Roman" w:eastAsia="Calibri" w:hAnsi="Times New Roman" w:cs="Times New Roman"/>
          <w:b/>
          <w:bCs/>
          <w:color w:val="000000" w:themeColor="text1"/>
          <w:sz w:val="24"/>
          <w:szCs w:val="24"/>
        </w:rPr>
        <w:t>Figure 4.</w:t>
      </w:r>
      <w:r w:rsidR="007C474F" w:rsidRPr="007966DC">
        <w:rPr>
          <w:rFonts w:ascii="Times New Roman" w:eastAsia="Calibri" w:hAnsi="Times New Roman" w:cs="Times New Roman"/>
          <w:b/>
          <w:bCs/>
          <w:color w:val="000000" w:themeColor="text1"/>
          <w:sz w:val="24"/>
          <w:szCs w:val="24"/>
        </w:rPr>
        <w:t xml:space="preserve"> </w:t>
      </w:r>
      <w:r w:rsidRPr="007966DC">
        <w:rPr>
          <w:rFonts w:ascii="Times New Roman" w:eastAsia="Calibri" w:hAnsi="Times New Roman" w:cs="Times New Roman"/>
          <w:b/>
          <w:bCs/>
          <w:color w:val="000000" w:themeColor="text1"/>
          <w:sz w:val="24"/>
          <w:szCs w:val="24"/>
        </w:rPr>
        <w:fldChar w:fldCharType="begin"/>
      </w:r>
      <w:r w:rsidRPr="007966DC">
        <w:rPr>
          <w:rFonts w:ascii="Times New Roman" w:eastAsia="Calibri" w:hAnsi="Times New Roman" w:cs="Times New Roman"/>
          <w:b/>
          <w:bCs/>
          <w:color w:val="000000" w:themeColor="text1"/>
          <w:sz w:val="24"/>
          <w:szCs w:val="24"/>
        </w:rPr>
        <w:instrText xml:space="preserve"> SEQ Firgure_4. \* ARABIC </w:instrText>
      </w:r>
      <w:r w:rsidRPr="007966DC">
        <w:rPr>
          <w:rFonts w:ascii="Times New Roman" w:eastAsia="Calibri" w:hAnsi="Times New Roman" w:cs="Times New Roman"/>
          <w:b/>
          <w:bCs/>
          <w:color w:val="000000" w:themeColor="text1"/>
          <w:sz w:val="24"/>
          <w:szCs w:val="24"/>
        </w:rPr>
        <w:fldChar w:fldCharType="separate"/>
      </w:r>
      <w:r w:rsidR="008B5535">
        <w:rPr>
          <w:rFonts w:ascii="Times New Roman" w:eastAsia="Calibri" w:hAnsi="Times New Roman" w:cs="Times New Roman"/>
          <w:b/>
          <w:bCs/>
          <w:noProof/>
          <w:color w:val="000000" w:themeColor="text1"/>
          <w:sz w:val="24"/>
          <w:szCs w:val="24"/>
        </w:rPr>
        <w:t>4</w:t>
      </w:r>
      <w:r w:rsidRPr="007966DC">
        <w:rPr>
          <w:rFonts w:ascii="Times New Roman" w:eastAsia="Calibri" w:hAnsi="Times New Roman" w:cs="Times New Roman"/>
          <w:b/>
          <w:bCs/>
          <w:color w:val="000000" w:themeColor="text1"/>
          <w:sz w:val="24"/>
          <w:szCs w:val="24"/>
        </w:rPr>
        <w:fldChar w:fldCharType="end"/>
      </w:r>
      <w:r w:rsidRPr="007966DC">
        <w:rPr>
          <w:rFonts w:ascii="Times New Roman" w:eastAsia="Calibri" w:hAnsi="Times New Roman" w:cs="Times New Roman"/>
          <w:b/>
          <w:bCs/>
          <w:color w:val="000000" w:themeColor="text1"/>
          <w:sz w:val="24"/>
          <w:szCs w:val="24"/>
        </w:rPr>
        <w:t xml:space="preserve">: Students’ </w:t>
      </w:r>
      <w:r w:rsidR="00D4212D" w:rsidRPr="007966DC">
        <w:rPr>
          <w:rFonts w:ascii="Times New Roman" w:eastAsia="Calibri" w:hAnsi="Times New Roman" w:cs="Times New Roman"/>
          <w:b/>
          <w:bCs/>
          <w:color w:val="000000" w:themeColor="text1"/>
          <w:sz w:val="24"/>
          <w:szCs w:val="24"/>
        </w:rPr>
        <w:t>Choice of Business Studies Based on Friend/Friend’s Advice</w:t>
      </w:r>
      <w:bookmarkEnd w:id="150"/>
    </w:p>
    <w:p w14:paraId="6613735E"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Source: Field Survey (2022)</w:t>
      </w:r>
    </w:p>
    <w:p w14:paraId="133DD64F"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46536386" w14:textId="73453365"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data gathered on the extent to which friends’ advice influences students' choice of business studies showed that as many as 182 respondents (about 66 %) in aggregate expressed that friends’ advice either had no influence or low influence on their choice of business studies. The information from the 34% of respondents indicated that friends' advice </w:t>
      </w:r>
      <w:r w:rsidR="00FD0516" w:rsidRPr="007966DC">
        <w:rPr>
          <w:rFonts w:ascii="Times New Roman" w:eastAsia="Calibri" w:hAnsi="Times New Roman" w:cs="Times New Roman"/>
          <w:color w:val="000000" w:themeColor="text1"/>
          <w:sz w:val="24"/>
          <w:szCs w:val="24"/>
        </w:rPr>
        <w:t xml:space="preserve">had, </w:t>
      </w:r>
      <w:r w:rsidRPr="007966DC">
        <w:rPr>
          <w:rFonts w:ascii="Times New Roman" w:eastAsia="Calibri" w:hAnsi="Times New Roman" w:cs="Times New Roman"/>
          <w:color w:val="000000" w:themeColor="text1"/>
          <w:sz w:val="24"/>
          <w:szCs w:val="24"/>
        </w:rPr>
        <w:t>to some extent</w:t>
      </w:r>
      <w:r w:rsidR="00FD0516" w:rsidRPr="007966DC">
        <w:rPr>
          <w:rFonts w:ascii="Times New Roman" w:eastAsia="Calibri" w:hAnsi="Times New Roman" w:cs="Times New Roman"/>
          <w:color w:val="000000" w:themeColor="text1"/>
          <w:sz w:val="24"/>
          <w:szCs w:val="24"/>
        </w:rPr>
        <w:t>, a</w:t>
      </w:r>
      <w:r w:rsidRPr="007966DC">
        <w:rPr>
          <w:rFonts w:ascii="Times New Roman" w:eastAsia="Calibri" w:hAnsi="Times New Roman" w:cs="Times New Roman"/>
          <w:color w:val="000000" w:themeColor="text1"/>
          <w:sz w:val="24"/>
          <w:szCs w:val="24"/>
        </w:rPr>
        <w:t xml:space="preserve"> level of influence on their decisions even if not to a greater extent. The findings disagreed with that of </w:t>
      </w:r>
      <w:r w:rsidRPr="007966DC">
        <w:rPr>
          <w:rFonts w:ascii="Times New Roman" w:eastAsia="Calibri" w:hAnsi="Times New Roman" w:cs="Times New Roman"/>
          <w:noProof/>
          <w:color w:val="000000" w:themeColor="text1"/>
          <w:sz w:val="24"/>
          <w:szCs w:val="24"/>
        </w:rPr>
        <w:t>Njeri (2013) and</w:t>
      </w:r>
      <w:r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{"citationItems":[{"id":"ITEM-1","itemData":{"DOI":"10.13189/ujer.2019.071115","ISSN":"23323213","abstract":"Although rapid and tremendous economy development worldwide has sparked a massive demand for accountants, developing nations like Malaysia and Indonesia are dearth of this profession. Triggered by this mismatch and emulating variables postulated by Theory of Reasoned Action, the objectives of this study are to decipher intention to choose accounting as academic programme with regards to attitude towards accounting profession and social group influence in Malaysian and Indonesian contexts. A total of 350 Malaysian and 150 Indonesian under-graduate accounting students participated in the study. Data were analysed using Sequential Equation Modelling (SEM) of Smart Partial Least Square (PLS) version three. Results for both nations indicated that the attitude towards accounting programme and social group influence were more likely to affect student’s intention to choose accounting as academic programme. The former perceived that the paramount prospect offered by the profession is good long-term income, while the later believed that it is broad job opportunities. Likewise, students for both nations were more likely motivated to comply with the expectations of family, followed by teachers, friends, counsellors and peers. These discoveries provide useful insights for policy makers, accounting professional bodies and higher education to formulate policies exposing students and social groups on the importance of incentives and prospects of the accounting profession. It is hoped that the initiatives will produce many accountants and thus expedites the countries’ aspiration of becoming full-developed nations in due time.","author":[{"dropping-particle":"","family":"Zakaria","given":"Maheran","non-dropping-particle":"","parse-names":false,"suffix":""},{"dropping-particle":"","family":"Anuar Yusoff","given":"Muhammad Saiful","non-dropping-particle":"","parse-names":false,"suffix":""},{"dropping-particle":"","family":"Rozak","given":"Ida Rosnidah","non-dropping-particle":"","parse-names":false,"suffix":""}],"container-title":"Universal Journal of Educational Research","id":"ITEM-1","issue":"11","issued":{"date-parts":[["2019"]]},"page":"2372-2383","title":"Accounting as a choice of academic programme: A comparative study between Malaysian and Indonesian first-year under-graduate accounting students","type":"article-journal","volume":"7"},"uris":["http://www.mendeley.com/documents/?uuid=232d795d-b217-459e-b427-f036e3926b97"]}],"mendeley":{"formattedCitation":"(Zakaria et al., 2019)","manualFormatting":"Zakaria et al. (2019) ","plainTextFormattedCitation":"(Zakaria et al., 2019)","previouslyFormattedCitation":"(Zakaria et al., 2019)"},"properties":{"noteIndex":0},"schema":"https://github.com/citation-style-language/schema/raw/master/csl-citation.json"}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 xml:space="preserve">Zakaria et al. (2019) </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whose works revealed that friends' opinion influences students' choice of an academic programme. However, it agreed with that of </w:t>
      </w:r>
      <w:proofErr w:type="spellStart"/>
      <w:r w:rsidRPr="007966DC">
        <w:rPr>
          <w:rFonts w:ascii="Times New Roman" w:eastAsia="Calibri" w:hAnsi="Times New Roman" w:cs="Times New Roman"/>
          <w:color w:val="000000" w:themeColor="text1"/>
          <w:sz w:val="24"/>
          <w:szCs w:val="24"/>
        </w:rPr>
        <w:t>Kaneez</w:t>
      </w:r>
      <w:proofErr w:type="spellEnd"/>
      <w:r w:rsidRPr="007966DC">
        <w:rPr>
          <w:rFonts w:ascii="Times New Roman" w:eastAsia="Calibri" w:hAnsi="Times New Roman" w:cs="Times New Roman"/>
          <w:color w:val="000000" w:themeColor="text1"/>
          <w:sz w:val="24"/>
          <w:szCs w:val="24"/>
        </w:rPr>
        <w:t xml:space="preserve"> and </w:t>
      </w:r>
      <w:proofErr w:type="spellStart"/>
      <w:r w:rsidRPr="007966DC">
        <w:rPr>
          <w:rFonts w:ascii="Times New Roman" w:eastAsia="Calibri" w:hAnsi="Times New Roman" w:cs="Times New Roman"/>
          <w:color w:val="000000" w:themeColor="text1"/>
          <w:sz w:val="24"/>
          <w:szCs w:val="24"/>
        </w:rPr>
        <w:t>Medha</w:t>
      </w:r>
      <w:proofErr w:type="spellEnd"/>
      <w:r w:rsidRPr="007966DC">
        <w:rPr>
          <w:rFonts w:ascii="Times New Roman" w:eastAsia="Calibri" w:hAnsi="Times New Roman" w:cs="Times New Roman"/>
          <w:color w:val="000000" w:themeColor="text1"/>
          <w:sz w:val="24"/>
          <w:szCs w:val="24"/>
        </w:rPr>
        <w:t xml:space="preserve"> (2018), who found that students’ choice of business studies is not significantly influenced by their friends' advice.</w:t>
      </w:r>
    </w:p>
    <w:p w14:paraId="081DE8D2" w14:textId="77777777" w:rsidR="00973B59" w:rsidRPr="007966DC" w:rsidRDefault="00973B59" w:rsidP="0031086B">
      <w:pPr>
        <w:spacing w:after="0" w:line="240" w:lineRule="auto"/>
        <w:jc w:val="both"/>
        <w:rPr>
          <w:rFonts w:ascii="Times New Roman" w:eastAsia="Calibri" w:hAnsi="Times New Roman" w:cs="Times New Roman"/>
          <w:color w:val="000000" w:themeColor="text1"/>
          <w:sz w:val="24"/>
          <w:szCs w:val="24"/>
        </w:rPr>
      </w:pPr>
    </w:p>
    <w:p w14:paraId="7E796B4B" w14:textId="1B29F971" w:rsidR="00973B59" w:rsidRPr="007966DC" w:rsidRDefault="00785AD0"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151" w:name="_Toc104333404"/>
      <w:bookmarkStart w:id="152" w:name="_Toc125640685"/>
      <w:r w:rsidRPr="007966DC">
        <w:rPr>
          <w:rFonts w:ascii="Times New Roman" w:eastAsia="SimSun" w:hAnsi="Times New Roman" w:cs="Times New Roman"/>
          <w:b/>
          <w:color w:val="000000" w:themeColor="text1"/>
          <w:sz w:val="24"/>
          <w:szCs w:val="24"/>
        </w:rPr>
        <w:lastRenderedPageBreak/>
        <w:t>4.</w:t>
      </w:r>
      <w:r w:rsidR="00973B59" w:rsidRPr="007966DC">
        <w:rPr>
          <w:rFonts w:ascii="Times New Roman" w:eastAsia="SimSun" w:hAnsi="Times New Roman" w:cs="Times New Roman"/>
          <w:b/>
          <w:color w:val="000000" w:themeColor="text1"/>
          <w:sz w:val="24"/>
          <w:szCs w:val="24"/>
        </w:rPr>
        <w:t>3.</w:t>
      </w:r>
      <w:r w:rsidR="001D03A3" w:rsidRPr="007966DC">
        <w:rPr>
          <w:rFonts w:ascii="Times New Roman" w:eastAsia="SimSun" w:hAnsi="Times New Roman" w:cs="Times New Roman"/>
          <w:b/>
          <w:color w:val="000000" w:themeColor="text1"/>
          <w:sz w:val="24"/>
          <w:szCs w:val="24"/>
        </w:rPr>
        <w:t>8</w:t>
      </w:r>
      <w:r w:rsidR="00973B59" w:rsidRPr="007966DC">
        <w:rPr>
          <w:rFonts w:ascii="Times New Roman" w:eastAsia="SimSun" w:hAnsi="Times New Roman" w:cs="Times New Roman"/>
          <w:b/>
          <w:color w:val="000000" w:themeColor="text1"/>
          <w:sz w:val="24"/>
          <w:szCs w:val="24"/>
        </w:rPr>
        <w:t xml:space="preserve"> Societ</w:t>
      </w:r>
      <w:bookmarkEnd w:id="151"/>
      <w:r w:rsidR="00973B59" w:rsidRPr="007966DC">
        <w:rPr>
          <w:rFonts w:ascii="Times New Roman" w:eastAsia="SimSun" w:hAnsi="Times New Roman" w:cs="Times New Roman"/>
          <w:b/>
          <w:color w:val="000000" w:themeColor="text1"/>
          <w:sz w:val="24"/>
          <w:szCs w:val="24"/>
        </w:rPr>
        <w:t xml:space="preserve">al </w:t>
      </w:r>
      <w:r w:rsidR="001D03A3" w:rsidRPr="007966DC">
        <w:rPr>
          <w:rFonts w:ascii="Times New Roman" w:eastAsia="SimSun" w:hAnsi="Times New Roman" w:cs="Times New Roman"/>
          <w:b/>
          <w:color w:val="000000" w:themeColor="text1"/>
          <w:sz w:val="24"/>
          <w:szCs w:val="24"/>
        </w:rPr>
        <w:t>R</w:t>
      </w:r>
      <w:r w:rsidR="00973B59" w:rsidRPr="007966DC">
        <w:rPr>
          <w:rFonts w:ascii="Times New Roman" w:eastAsia="SimSun" w:hAnsi="Times New Roman" w:cs="Times New Roman"/>
          <w:b/>
          <w:color w:val="000000" w:themeColor="text1"/>
          <w:sz w:val="24"/>
          <w:szCs w:val="24"/>
        </w:rPr>
        <w:t xml:space="preserve">ecognition and </w:t>
      </w:r>
      <w:r w:rsidR="001D03A3" w:rsidRPr="007966DC">
        <w:rPr>
          <w:rFonts w:ascii="Times New Roman" w:eastAsia="SimSun" w:hAnsi="Times New Roman" w:cs="Times New Roman"/>
          <w:b/>
          <w:color w:val="000000" w:themeColor="text1"/>
          <w:sz w:val="24"/>
          <w:szCs w:val="24"/>
        </w:rPr>
        <w:t>S</w:t>
      </w:r>
      <w:r w:rsidR="00973B59" w:rsidRPr="007966DC">
        <w:rPr>
          <w:rFonts w:ascii="Times New Roman" w:eastAsia="SimSun" w:hAnsi="Times New Roman" w:cs="Times New Roman"/>
          <w:b/>
          <w:color w:val="000000" w:themeColor="text1"/>
          <w:sz w:val="24"/>
          <w:szCs w:val="24"/>
        </w:rPr>
        <w:t xml:space="preserve">tudents’ </w:t>
      </w:r>
      <w:r w:rsidR="001D03A3" w:rsidRPr="007966DC">
        <w:rPr>
          <w:rFonts w:ascii="Times New Roman" w:eastAsia="SimSun" w:hAnsi="Times New Roman" w:cs="Times New Roman"/>
          <w:b/>
          <w:color w:val="000000" w:themeColor="text1"/>
          <w:sz w:val="24"/>
          <w:szCs w:val="24"/>
        </w:rPr>
        <w:t>C</w:t>
      </w:r>
      <w:r w:rsidR="00973B59" w:rsidRPr="007966DC">
        <w:rPr>
          <w:rFonts w:ascii="Times New Roman" w:eastAsia="SimSun" w:hAnsi="Times New Roman" w:cs="Times New Roman"/>
          <w:b/>
          <w:color w:val="000000" w:themeColor="text1"/>
          <w:sz w:val="24"/>
          <w:szCs w:val="24"/>
        </w:rPr>
        <w:t xml:space="preserve">hoice of </w:t>
      </w:r>
      <w:r w:rsidR="001D03A3" w:rsidRPr="007966DC">
        <w:rPr>
          <w:rFonts w:ascii="Times New Roman" w:eastAsia="SimSun" w:hAnsi="Times New Roman" w:cs="Times New Roman"/>
          <w:b/>
          <w:color w:val="000000" w:themeColor="text1"/>
          <w:sz w:val="24"/>
          <w:szCs w:val="24"/>
        </w:rPr>
        <w:t>B</w:t>
      </w:r>
      <w:r w:rsidR="00973B59" w:rsidRPr="007966DC">
        <w:rPr>
          <w:rFonts w:ascii="Times New Roman" w:eastAsia="SimSun" w:hAnsi="Times New Roman" w:cs="Times New Roman"/>
          <w:b/>
          <w:color w:val="000000" w:themeColor="text1"/>
          <w:sz w:val="24"/>
          <w:szCs w:val="24"/>
        </w:rPr>
        <w:t xml:space="preserve">usiness </w:t>
      </w:r>
      <w:r w:rsidR="001D03A3" w:rsidRPr="007966DC">
        <w:rPr>
          <w:rFonts w:ascii="Times New Roman" w:eastAsia="SimSun" w:hAnsi="Times New Roman" w:cs="Times New Roman"/>
          <w:b/>
          <w:color w:val="000000" w:themeColor="text1"/>
          <w:sz w:val="24"/>
          <w:szCs w:val="24"/>
        </w:rPr>
        <w:t>S</w:t>
      </w:r>
      <w:r w:rsidR="00973B59" w:rsidRPr="007966DC">
        <w:rPr>
          <w:rFonts w:ascii="Times New Roman" w:eastAsia="SimSun" w:hAnsi="Times New Roman" w:cs="Times New Roman"/>
          <w:b/>
          <w:color w:val="000000" w:themeColor="text1"/>
          <w:sz w:val="24"/>
          <w:szCs w:val="24"/>
        </w:rPr>
        <w:t>tudies</w:t>
      </w:r>
      <w:bookmarkEnd w:id="152"/>
    </w:p>
    <w:p w14:paraId="1316267E" w14:textId="6E6C5FCA"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The outcomes of whether recognition in society influences students’ choice of business was sought. Figure 4.5 results showed that 38.4% of the respondents' choice of business is not dependent on societal recognition</w:t>
      </w:r>
      <w:r w:rsidR="006F1053" w:rsidRPr="007966DC">
        <w:rPr>
          <w:rFonts w:ascii="Times New Roman" w:eastAsia="Calibri" w:hAnsi="Times New Roman" w:cs="Times New Roman"/>
          <w:color w:val="000000" w:themeColor="text1"/>
          <w:sz w:val="24"/>
          <w:szCs w:val="24"/>
        </w:rPr>
        <w:t>,</w:t>
      </w:r>
      <w:r w:rsidR="00FD0516" w:rsidRPr="007966DC">
        <w:rPr>
          <w:rFonts w:ascii="Times New Roman" w:eastAsia="Calibri" w:hAnsi="Times New Roman" w:cs="Times New Roman"/>
          <w:color w:val="000000" w:themeColor="text1"/>
          <w:sz w:val="24"/>
          <w:szCs w:val="24"/>
        </w:rPr>
        <w:t xml:space="preserve"> and</w:t>
      </w:r>
      <w:r w:rsidRPr="007966DC">
        <w:rPr>
          <w:rFonts w:ascii="Times New Roman" w:eastAsia="Calibri" w:hAnsi="Times New Roman" w:cs="Times New Roman"/>
          <w:color w:val="000000" w:themeColor="text1"/>
          <w:sz w:val="24"/>
          <w:szCs w:val="24"/>
        </w:rPr>
        <w:t xml:space="preserve"> 24 respondents representing 8.7 % indicated that the need to be recognized in society has a low extent of influence on the choice they made to study business. Some of the respondents representing 16.3% indicated that their decision of studying business is moderately dependent on the need to be recognized in society. About 13.0 % and 23.6% of the total sample population indicated that the need for social status and prestige had a great and very great influence on their choice of business studies</w:t>
      </w:r>
      <w:r w:rsidR="00FD0516"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respectively. </w:t>
      </w:r>
    </w:p>
    <w:p w14:paraId="53CF6832"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56DD1763" w14:textId="77777777" w:rsidR="00973B59" w:rsidRPr="007966DC" w:rsidRDefault="00973B59" w:rsidP="0081579A">
      <w:pPr>
        <w:tabs>
          <w:tab w:val="left" w:pos="915"/>
        </w:tabs>
        <w:spacing w:after="40" w:line="240" w:lineRule="auto"/>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noProof/>
          <w:color w:val="000000" w:themeColor="text1"/>
          <w:sz w:val="24"/>
          <w:szCs w:val="24"/>
          <w:lang w:val="en-US"/>
        </w:rPr>
        <w:drawing>
          <wp:inline distT="0" distB="0" distL="0" distR="0" wp14:anchorId="2D625123" wp14:editId="7D31557F">
            <wp:extent cx="5348177" cy="3009014"/>
            <wp:effectExtent l="0" t="0" r="5080" b="1270"/>
            <wp:docPr id="3" name="Chart 3">
              <a:extLst xmlns:a="http://schemas.openxmlformats.org/drawingml/2006/main">
                <a:ext uri="{FF2B5EF4-FFF2-40B4-BE49-F238E27FC236}">
                  <a16:creationId xmlns:a16="http://schemas.microsoft.com/office/drawing/2014/main" id="{96C8B8F4-824E-4C0F-9794-33D79806404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AD706E8" w14:textId="5610CA73" w:rsidR="00973B59" w:rsidRPr="007966DC" w:rsidRDefault="00973B59" w:rsidP="00CE1296">
      <w:pPr>
        <w:spacing w:after="0" w:line="480" w:lineRule="auto"/>
        <w:jc w:val="both"/>
        <w:rPr>
          <w:rFonts w:ascii="Times New Roman" w:eastAsia="Calibri" w:hAnsi="Times New Roman" w:cs="Times New Roman"/>
          <w:b/>
          <w:bCs/>
          <w:color w:val="000000" w:themeColor="text1"/>
          <w:sz w:val="24"/>
          <w:szCs w:val="24"/>
        </w:rPr>
      </w:pPr>
      <w:bookmarkStart w:id="153" w:name="_Toc112599214"/>
      <w:r w:rsidRPr="007966DC">
        <w:rPr>
          <w:rFonts w:ascii="Times New Roman" w:eastAsia="Calibri" w:hAnsi="Times New Roman" w:cs="Times New Roman"/>
          <w:b/>
          <w:bCs/>
          <w:color w:val="000000" w:themeColor="text1"/>
          <w:sz w:val="24"/>
          <w:szCs w:val="24"/>
        </w:rPr>
        <w:t xml:space="preserve">Figure 4. </w:t>
      </w:r>
      <w:r w:rsidRPr="007966DC">
        <w:rPr>
          <w:rFonts w:ascii="Times New Roman" w:eastAsia="Calibri" w:hAnsi="Times New Roman" w:cs="Times New Roman"/>
          <w:b/>
          <w:bCs/>
          <w:color w:val="000000" w:themeColor="text1"/>
          <w:sz w:val="24"/>
          <w:szCs w:val="24"/>
        </w:rPr>
        <w:fldChar w:fldCharType="begin"/>
      </w:r>
      <w:r w:rsidRPr="007966DC">
        <w:rPr>
          <w:rFonts w:ascii="Times New Roman" w:eastAsia="Calibri" w:hAnsi="Times New Roman" w:cs="Times New Roman"/>
          <w:b/>
          <w:bCs/>
          <w:color w:val="000000" w:themeColor="text1"/>
          <w:sz w:val="24"/>
          <w:szCs w:val="24"/>
        </w:rPr>
        <w:instrText xml:space="preserve"> SEQ Firgure_4. \* ARABIC </w:instrText>
      </w:r>
      <w:r w:rsidRPr="007966DC">
        <w:rPr>
          <w:rFonts w:ascii="Times New Roman" w:eastAsia="Calibri" w:hAnsi="Times New Roman" w:cs="Times New Roman"/>
          <w:b/>
          <w:bCs/>
          <w:color w:val="000000" w:themeColor="text1"/>
          <w:sz w:val="24"/>
          <w:szCs w:val="24"/>
        </w:rPr>
        <w:fldChar w:fldCharType="separate"/>
      </w:r>
      <w:r w:rsidR="008B5535">
        <w:rPr>
          <w:rFonts w:ascii="Times New Roman" w:eastAsia="Calibri" w:hAnsi="Times New Roman" w:cs="Times New Roman"/>
          <w:b/>
          <w:bCs/>
          <w:noProof/>
          <w:color w:val="000000" w:themeColor="text1"/>
          <w:sz w:val="24"/>
          <w:szCs w:val="24"/>
        </w:rPr>
        <w:t>5</w:t>
      </w:r>
      <w:r w:rsidRPr="007966DC">
        <w:rPr>
          <w:rFonts w:ascii="Times New Roman" w:eastAsia="Calibri" w:hAnsi="Times New Roman" w:cs="Times New Roman"/>
          <w:b/>
          <w:bCs/>
          <w:color w:val="000000" w:themeColor="text1"/>
          <w:sz w:val="24"/>
          <w:szCs w:val="24"/>
        </w:rPr>
        <w:fldChar w:fldCharType="end"/>
      </w:r>
      <w:r w:rsidRPr="007966DC">
        <w:rPr>
          <w:rFonts w:ascii="Times New Roman" w:eastAsia="Calibri" w:hAnsi="Times New Roman" w:cs="Times New Roman"/>
          <w:b/>
          <w:bCs/>
          <w:color w:val="000000" w:themeColor="text1"/>
          <w:sz w:val="24"/>
          <w:szCs w:val="24"/>
        </w:rPr>
        <w:t xml:space="preserve">: Recognition in </w:t>
      </w:r>
      <w:r w:rsidR="00D4212D" w:rsidRPr="007966DC">
        <w:rPr>
          <w:rFonts w:ascii="Times New Roman" w:eastAsia="Calibri" w:hAnsi="Times New Roman" w:cs="Times New Roman"/>
          <w:b/>
          <w:bCs/>
          <w:color w:val="000000" w:themeColor="text1"/>
          <w:sz w:val="24"/>
          <w:szCs w:val="24"/>
        </w:rPr>
        <w:t>S</w:t>
      </w:r>
      <w:r w:rsidRPr="007966DC">
        <w:rPr>
          <w:rFonts w:ascii="Times New Roman" w:eastAsia="Calibri" w:hAnsi="Times New Roman" w:cs="Times New Roman"/>
          <w:b/>
          <w:bCs/>
          <w:color w:val="000000" w:themeColor="text1"/>
          <w:sz w:val="24"/>
          <w:szCs w:val="24"/>
        </w:rPr>
        <w:t>ociety</w:t>
      </w:r>
      <w:bookmarkEnd w:id="153"/>
    </w:p>
    <w:p w14:paraId="3B0A9C74" w14:textId="7AC5B1CC" w:rsidR="00973B59" w:rsidRPr="007966DC" w:rsidRDefault="00973B59" w:rsidP="0031086B">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Source: Field Survey (2022)</w:t>
      </w:r>
    </w:p>
    <w:p w14:paraId="2120D6D3"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results showed mixed reactions </w:t>
      </w:r>
      <w:proofErr w:type="gramStart"/>
      <w:r w:rsidRPr="007966DC">
        <w:rPr>
          <w:rFonts w:ascii="Times New Roman" w:eastAsia="Calibri" w:hAnsi="Times New Roman" w:cs="Times New Roman"/>
          <w:color w:val="000000" w:themeColor="text1"/>
          <w:sz w:val="24"/>
          <w:szCs w:val="24"/>
        </w:rPr>
        <w:t>with regard to</w:t>
      </w:r>
      <w:proofErr w:type="gramEnd"/>
      <w:r w:rsidRPr="007966DC">
        <w:rPr>
          <w:rFonts w:ascii="Times New Roman" w:eastAsia="Calibri" w:hAnsi="Times New Roman" w:cs="Times New Roman"/>
          <w:color w:val="000000" w:themeColor="text1"/>
          <w:sz w:val="24"/>
          <w:szCs w:val="24"/>
        </w:rPr>
        <w:t xml:space="preserve"> social status as an influential factor in students' choice of business studies. However, in a related study,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{"citationItems":[{"id":"ITEM-1","itemData":{"DOI":"10.1590/1808-057x201602980","author":[{"dropping-particle":"","family":"Hsiao","given":"Jony","non-dropping-particle":"","parse-names":false,"suffix":""}],"container-title":"Revista Contabilidade &amp; Finanças","id":"ITEM-1","issue":"72","issued":{"date-parts":[["2016"]]},"page":"393-407","title":"Generational Approach to Factors Influencing Career Choice in Accounting *","type":"article-journal","volume":"27"},"uris":["http://www.mendeley.com/documents/?uuid=708a8014-c03b-4c22-b816-5c058658f85e"]}],"mendeley":{"formattedCitation":"(Hsiao, 2016)","manualFormatting":"Saayiri and Bosu (2021)","plainTextFormattedCitation":"(Hsiao, 2016)","previouslyFormattedCitation":"(Hsiao, 2016)"},"properties":{"noteIndex":0},"schema":"https://github.com/citation-style-language/schema/raw/master/csl-citation.json"}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Saayiri and Bosu (2021)</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lastRenderedPageBreak/>
        <w:t xml:space="preserve">opined that social status and prestige accompanying certain occupations are influential factors in determining students' choice of business studies in senior high schools. In addition,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{"citationItems":[{"id":"ITEM-1","itemData":{"DOI":"10.1590/1808-057x201602980","author":[{"dropping-particle":"","family":"Hsiao","given":"Jony","non-dropping-particle":"","parse-names":false,"suffix":""}],"container-title":"Revista Contabilidade &amp; Finanças","id":"ITEM-1","issue":"72","issued":{"date-parts":[["2016"]]},"page":"393-407","title":"Generational Approach to Factors Influencing Career Choice in Accounting *","type":"article-journal","volume":"27"},"uris":["http://www.mendeley.com/documents/?uuid=708a8014-c03b-4c22-b816-5c058658f85e"]}],"mendeley":{"formattedCitation":"(Hsiao, 2016)","manualFormatting":"Hsiao (2016)","plainTextFormattedCitation":"(Hsiao, 2016)","previouslyFormattedCitation":"(Hsiao, 2016)"},"properties":{"noteIndex":0},"schema":"https://github.com/citation-style-language/schema/raw/master/csl-citation.json"}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Hsiao (2016)</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maintained that business studies (accounting profession) over the years have been a prestigious profession that people cherished and this influences students to study business in senior high schools with the knowledge of being accorded social recognition when they finally graduate from the university as professional accountants. The results suggests that the choice of a given academic programme is contingent upon </w:t>
      </w:r>
      <w:proofErr w:type="gramStart"/>
      <w:r w:rsidRPr="007966DC">
        <w:rPr>
          <w:rFonts w:ascii="Times New Roman" w:eastAsia="Calibri" w:hAnsi="Times New Roman" w:cs="Times New Roman"/>
          <w:color w:val="000000" w:themeColor="text1"/>
          <w:sz w:val="24"/>
          <w:szCs w:val="24"/>
        </w:rPr>
        <w:t>a number of</w:t>
      </w:r>
      <w:proofErr w:type="gramEnd"/>
      <w:r w:rsidRPr="007966DC">
        <w:rPr>
          <w:rFonts w:ascii="Times New Roman" w:eastAsia="Calibri" w:hAnsi="Times New Roman" w:cs="Times New Roman"/>
          <w:color w:val="000000" w:themeColor="text1"/>
          <w:sz w:val="24"/>
          <w:szCs w:val="24"/>
        </w:rPr>
        <w:t xml:space="preserve"> factors of which prestige could be a factor as validated by the findings.</w:t>
      </w:r>
    </w:p>
    <w:p w14:paraId="03DE177A"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7A3746FC" w14:textId="2D4B2D20" w:rsidR="00973B59" w:rsidRPr="007966DC" w:rsidRDefault="00973B59" w:rsidP="00973B59">
      <w:pPr>
        <w:keepNext/>
        <w:keepLines/>
        <w:spacing w:after="0" w:line="480" w:lineRule="auto"/>
        <w:jc w:val="both"/>
        <w:outlineLvl w:val="2"/>
        <w:rPr>
          <w:rFonts w:ascii="Times New Roman" w:eastAsia="SimSun" w:hAnsi="Times New Roman" w:cs="Times New Roman"/>
          <w:b/>
          <w:color w:val="000000" w:themeColor="text1"/>
          <w:sz w:val="24"/>
          <w:szCs w:val="24"/>
        </w:rPr>
      </w:pPr>
      <w:bookmarkStart w:id="154" w:name="_Toc104333405"/>
      <w:bookmarkStart w:id="155" w:name="_Toc125640686"/>
      <w:r w:rsidRPr="007966DC">
        <w:rPr>
          <w:rFonts w:ascii="Times New Roman" w:eastAsia="SimSun" w:hAnsi="Times New Roman" w:cs="Times New Roman"/>
          <w:b/>
          <w:color w:val="000000" w:themeColor="text1"/>
          <w:sz w:val="24"/>
          <w:szCs w:val="24"/>
        </w:rPr>
        <w:t>4.3.</w:t>
      </w:r>
      <w:r w:rsidR="001D03A3" w:rsidRPr="007966DC">
        <w:rPr>
          <w:rFonts w:ascii="Times New Roman" w:eastAsia="SimSun" w:hAnsi="Times New Roman" w:cs="Times New Roman"/>
          <w:b/>
          <w:color w:val="000000" w:themeColor="text1"/>
          <w:sz w:val="24"/>
          <w:szCs w:val="24"/>
        </w:rPr>
        <w:t>9</w:t>
      </w:r>
      <w:r w:rsidRPr="007966DC">
        <w:rPr>
          <w:rFonts w:ascii="Times New Roman" w:eastAsia="SimSun" w:hAnsi="Times New Roman" w:cs="Times New Roman"/>
          <w:b/>
          <w:color w:val="000000" w:themeColor="text1"/>
          <w:sz w:val="24"/>
          <w:szCs w:val="24"/>
        </w:rPr>
        <w:t xml:space="preserve"> Gender of </w:t>
      </w:r>
      <w:r w:rsidR="001D03A3" w:rsidRPr="007966DC">
        <w:rPr>
          <w:rFonts w:ascii="Times New Roman" w:eastAsia="SimSun" w:hAnsi="Times New Roman" w:cs="Times New Roman"/>
          <w:b/>
          <w:color w:val="000000" w:themeColor="text1"/>
          <w:sz w:val="24"/>
          <w:szCs w:val="24"/>
        </w:rPr>
        <w:t>R</w:t>
      </w:r>
      <w:r w:rsidRPr="007966DC">
        <w:rPr>
          <w:rFonts w:ascii="Times New Roman" w:eastAsia="SimSun" w:hAnsi="Times New Roman" w:cs="Times New Roman"/>
          <w:b/>
          <w:color w:val="000000" w:themeColor="text1"/>
          <w:sz w:val="24"/>
          <w:szCs w:val="24"/>
        </w:rPr>
        <w:t xml:space="preserve">espondents and </w:t>
      </w:r>
      <w:r w:rsidR="001D03A3"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hoice of </w:t>
      </w:r>
      <w:r w:rsidR="001D03A3" w:rsidRPr="007966DC">
        <w:rPr>
          <w:rFonts w:ascii="Times New Roman" w:eastAsia="SimSun" w:hAnsi="Times New Roman" w:cs="Times New Roman"/>
          <w:b/>
          <w:color w:val="000000" w:themeColor="text1"/>
          <w:sz w:val="24"/>
          <w:szCs w:val="24"/>
        </w:rPr>
        <w:t>B</w:t>
      </w:r>
      <w:r w:rsidRPr="007966DC">
        <w:rPr>
          <w:rFonts w:ascii="Times New Roman" w:eastAsia="SimSun" w:hAnsi="Times New Roman" w:cs="Times New Roman"/>
          <w:b/>
          <w:color w:val="000000" w:themeColor="text1"/>
          <w:sz w:val="24"/>
          <w:szCs w:val="24"/>
        </w:rPr>
        <w:t xml:space="preserve">usiness </w:t>
      </w:r>
      <w:r w:rsidR="001D03A3"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tudies</w:t>
      </w:r>
      <w:bookmarkEnd w:id="154"/>
      <w:bookmarkEnd w:id="155"/>
    </w:p>
    <w:p w14:paraId="43F14DB0" w14:textId="7B673ED7" w:rsidR="005724DC" w:rsidRPr="007966DC" w:rsidRDefault="00973B59" w:rsidP="009633B9">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Studies conducted on gender and subject preference (</w:t>
      </w:r>
      <w:r w:rsidRPr="007966DC">
        <w:rPr>
          <w:rFonts w:ascii="Times New Roman" w:eastAsia="Calibri" w:hAnsi="Times New Roman" w:cs="SimSun"/>
          <w:color w:val="000000" w:themeColor="text1"/>
          <w:sz w:val="24"/>
        </w:rPr>
        <w:t xml:space="preserve">Gammie et al., 2010; </w:t>
      </w:r>
      <w:r w:rsidRPr="007966DC">
        <w:rPr>
          <w:rFonts w:ascii="Times New Roman" w:eastAsia="Calibri" w:hAnsi="Times New Roman" w:cs="Times New Roman"/>
          <w:color w:val="000000" w:themeColor="text1"/>
          <w:sz w:val="24"/>
          <w:szCs w:val="24"/>
        </w:rPr>
        <w:t xml:space="preserve">Ly et al., 2017; McKay et al., 2019;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{"citationItems":[{"id":"ITEM-1","itemData":{"ISSN":"2309-9631","abstract":"This descriptive study examined the factors influencing student's choice of a Business School in Cagayan De Oro City, Southern Philippines. Four Hundred Sixty-Six (466) freshman students currently enrolled in a business course in four educational institutions took part in the study. Data collection was conducted from March to May 2016. School and Non-School factors were considered as influencing factors to the participants' choice of business school and if the participants from different business schools differ significantly in the extent to which their choice of school is influenced by these factors. Data revealed that among the non-school factors, advice of parents influenced most the participants' choice of business school, followed by the decision of parents. Overall, the non-school factors had moderate influence on the participants' choice of business school. On the other hand, all school factors had an extent of influence on students' decision to enroll in a business school at significantly varying degrees.","author":[{"dropping-particle":"","family":"Ly","given":"Anthony","non-dropping-particle":"","parse-names":false,"suffix":""},{"dropping-particle":"","family":"Dagang","given":"B","non-dropping-particle":"","parse-names":false,"suffix":""},{"dropping-particle":"","family":"Mesa","given":"Carmencita D","non-dropping-particle":"De","parse-names":false,"suffix":""}],"container-title":"Research Journal of Social Sciences","id":"ITEM-1","issue":"2","issued":{"date-parts":[["2017"]]},"page":"1-7","title":"Factors Influencing Choice of a Business School in a City of Southern Philippines","type":"article-journal","volume":"10"},"uris":["http://www.mendeley.com/documents/?uuid=c62a2dc1-ffb9-4d48-afd4-9f6f358ad9e9"]}],"mendeley":{"formattedCitation":"(Ly et al., 2017)","manualFormatting":"Ounlert, 2016) ","plainTextFormattedCitation":"(Ly et al., 2017)","previouslyFormattedCitation":"(Ly et al., 2017)"},"properties":{"noteIndex":0},"schema":"https://github.com/citation-style-language/schema/raw/master/csl-citation.json"}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 xml:space="preserve">Ounlert, 2016) </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showed mixed outcomes. In this current study, the results in Table 4.9 indicated that 160 respondents were males while 116 were females. About 63.8% of the male respondents indicated that business was their first-choice programme as opposed to about 43.1% of the female respondents. A Chi-square test was conducted to determine the association between gender and the students' choice of business studies. The results are captured </w:t>
      </w:r>
      <w:r w:rsidR="006F1053" w:rsidRPr="007966DC">
        <w:rPr>
          <w:rFonts w:ascii="Times New Roman" w:eastAsia="Calibri" w:hAnsi="Times New Roman" w:cs="Times New Roman"/>
          <w:color w:val="000000" w:themeColor="text1"/>
          <w:sz w:val="24"/>
          <w:szCs w:val="24"/>
        </w:rPr>
        <w:t>in</w:t>
      </w:r>
      <w:r w:rsidRPr="007966DC">
        <w:rPr>
          <w:rFonts w:ascii="Times New Roman" w:eastAsia="Calibri" w:hAnsi="Times New Roman" w:cs="Times New Roman"/>
          <w:color w:val="000000" w:themeColor="text1"/>
          <w:sz w:val="24"/>
          <w:szCs w:val="24"/>
        </w:rPr>
        <w:t xml:space="preserve"> Table 4.9</w:t>
      </w:r>
      <w:r w:rsidR="00FD0516" w:rsidRPr="007966DC">
        <w:rPr>
          <w:rFonts w:ascii="Times New Roman" w:eastAsia="Calibri" w:hAnsi="Times New Roman" w:cs="Times New Roman"/>
          <w:color w:val="000000" w:themeColor="text1"/>
          <w:sz w:val="24"/>
          <w:szCs w:val="24"/>
        </w:rPr>
        <w:t>.</w:t>
      </w:r>
    </w:p>
    <w:p w14:paraId="11836B0F" w14:textId="58E9133D" w:rsidR="009633B9" w:rsidRPr="007966DC" w:rsidRDefault="009633B9" w:rsidP="009633B9">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p>
    <w:p w14:paraId="0093E587" w14:textId="3A0EF17C" w:rsidR="009633B9" w:rsidRPr="007966DC" w:rsidRDefault="009633B9" w:rsidP="009633B9">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p>
    <w:p w14:paraId="6A52F37E" w14:textId="0D4B6854" w:rsidR="009633B9" w:rsidRPr="007966DC" w:rsidRDefault="009633B9" w:rsidP="009633B9">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p>
    <w:p w14:paraId="20EE0EB2" w14:textId="241E3CA4" w:rsidR="009633B9" w:rsidRPr="007966DC" w:rsidRDefault="009633B9" w:rsidP="009633B9">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p>
    <w:p w14:paraId="37092CD4" w14:textId="4B5350B3" w:rsidR="009633B9" w:rsidRPr="007966DC" w:rsidRDefault="009633B9" w:rsidP="009633B9">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p>
    <w:p w14:paraId="564BC602" w14:textId="77777777" w:rsidR="009633B9" w:rsidRPr="007966DC" w:rsidRDefault="009633B9" w:rsidP="009633B9">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p>
    <w:p w14:paraId="64863CF1" w14:textId="79942A46" w:rsidR="00973B59" w:rsidRPr="007966DC" w:rsidRDefault="00973B59" w:rsidP="00186A2A">
      <w:pPr>
        <w:spacing w:after="200" w:line="240" w:lineRule="auto"/>
        <w:ind w:left="1134" w:hanging="1134"/>
        <w:jc w:val="both"/>
        <w:rPr>
          <w:rFonts w:ascii="Times New Roman" w:eastAsia="Calibri" w:hAnsi="Times New Roman" w:cs="Times New Roman"/>
          <w:b/>
          <w:bCs/>
          <w:color w:val="000000" w:themeColor="text1"/>
          <w:sz w:val="24"/>
          <w:szCs w:val="24"/>
        </w:rPr>
      </w:pPr>
      <w:bookmarkStart w:id="156" w:name="_Toc112600779"/>
      <w:r w:rsidRPr="007966DC">
        <w:rPr>
          <w:rFonts w:ascii="Times New Roman" w:eastAsia="Calibri" w:hAnsi="Times New Roman" w:cs="Times New Roman"/>
          <w:b/>
          <w:bCs/>
          <w:color w:val="000000" w:themeColor="text1"/>
          <w:sz w:val="24"/>
          <w:szCs w:val="24"/>
        </w:rPr>
        <w:lastRenderedPageBreak/>
        <w:t>Table 4.</w:t>
      </w:r>
      <w:r w:rsidRPr="007966DC">
        <w:rPr>
          <w:rFonts w:ascii="Times New Roman" w:eastAsia="Calibri" w:hAnsi="Times New Roman" w:cs="Times New Roman"/>
          <w:b/>
          <w:bCs/>
          <w:color w:val="000000" w:themeColor="text1"/>
          <w:sz w:val="24"/>
          <w:szCs w:val="24"/>
        </w:rPr>
        <w:fldChar w:fldCharType="begin"/>
      </w:r>
      <w:r w:rsidRPr="007966DC">
        <w:rPr>
          <w:rFonts w:ascii="Times New Roman" w:eastAsia="Calibri" w:hAnsi="Times New Roman" w:cs="Times New Roman"/>
          <w:b/>
          <w:bCs/>
          <w:color w:val="000000" w:themeColor="text1"/>
          <w:sz w:val="24"/>
          <w:szCs w:val="24"/>
        </w:rPr>
        <w:instrText xml:space="preserve"> SEQ Table_4 \* ARABIC </w:instrText>
      </w:r>
      <w:r w:rsidRPr="007966DC">
        <w:rPr>
          <w:rFonts w:ascii="Times New Roman" w:eastAsia="Calibri" w:hAnsi="Times New Roman" w:cs="Times New Roman"/>
          <w:b/>
          <w:bCs/>
          <w:color w:val="000000" w:themeColor="text1"/>
          <w:sz w:val="24"/>
          <w:szCs w:val="24"/>
        </w:rPr>
        <w:fldChar w:fldCharType="separate"/>
      </w:r>
      <w:r w:rsidR="008B5535">
        <w:rPr>
          <w:rFonts w:ascii="Times New Roman" w:eastAsia="Calibri" w:hAnsi="Times New Roman" w:cs="Times New Roman"/>
          <w:b/>
          <w:bCs/>
          <w:noProof/>
          <w:color w:val="000000" w:themeColor="text1"/>
          <w:sz w:val="24"/>
          <w:szCs w:val="24"/>
        </w:rPr>
        <w:t>9</w:t>
      </w:r>
      <w:r w:rsidRPr="007966DC">
        <w:rPr>
          <w:rFonts w:ascii="Times New Roman" w:eastAsia="Calibri" w:hAnsi="Times New Roman" w:cs="Times New Roman"/>
          <w:b/>
          <w:bCs/>
          <w:color w:val="000000" w:themeColor="text1"/>
          <w:sz w:val="24"/>
          <w:szCs w:val="24"/>
        </w:rPr>
        <w:fldChar w:fldCharType="end"/>
      </w:r>
      <w:r w:rsidRPr="007966DC">
        <w:rPr>
          <w:rFonts w:ascii="Times New Roman" w:eastAsia="Calibri" w:hAnsi="Times New Roman" w:cs="Times New Roman"/>
          <w:b/>
          <w:bCs/>
          <w:color w:val="000000" w:themeColor="text1"/>
          <w:sz w:val="24"/>
          <w:szCs w:val="24"/>
        </w:rPr>
        <w:t xml:space="preserve">: Cross-tabulation of </w:t>
      </w:r>
      <w:r w:rsidR="00D4212D" w:rsidRPr="007966DC">
        <w:rPr>
          <w:rFonts w:ascii="Times New Roman" w:eastAsia="Calibri" w:hAnsi="Times New Roman" w:cs="Times New Roman"/>
          <w:b/>
          <w:bCs/>
          <w:color w:val="000000" w:themeColor="text1"/>
          <w:sz w:val="24"/>
          <w:szCs w:val="24"/>
        </w:rPr>
        <w:t xml:space="preserve">Respondents' Gender Influence and Students’ Choice </w:t>
      </w:r>
      <w:r w:rsidR="00B50809" w:rsidRPr="007966DC">
        <w:rPr>
          <w:rFonts w:ascii="Times New Roman" w:eastAsia="Calibri" w:hAnsi="Times New Roman" w:cs="Times New Roman"/>
          <w:b/>
          <w:bCs/>
          <w:color w:val="000000" w:themeColor="text1"/>
          <w:sz w:val="24"/>
          <w:szCs w:val="24"/>
        </w:rPr>
        <w:t>of Business</w:t>
      </w:r>
      <w:r w:rsidR="00D4212D" w:rsidRPr="007966DC">
        <w:rPr>
          <w:rFonts w:ascii="Times New Roman" w:eastAsia="Calibri" w:hAnsi="Times New Roman" w:cs="Times New Roman"/>
          <w:b/>
          <w:bCs/>
          <w:color w:val="000000" w:themeColor="text1"/>
          <w:sz w:val="24"/>
          <w:szCs w:val="24"/>
        </w:rPr>
        <w:t xml:space="preserve"> Studies</w:t>
      </w:r>
      <w:bookmarkEnd w:id="156"/>
    </w:p>
    <w:p w14:paraId="0CDCE749" w14:textId="77777777" w:rsidR="00973B59" w:rsidRPr="007966DC" w:rsidRDefault="00973B59" w:rsidP="00973B59">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tbl>
      <w:tblPr>
        <w:tblStyle w:val="TableGrid1"/>
        <w:tblW w:w="8356" w:type="dxa"/>
        <w:tblInd w:w="85" w:type="dxa"/>
        <w:tblLayout w:type="fixed"/>
        <w:tblLook w:val="0000" w:firstRow="0" w:lastRow="0" w:firstColumn="0" w:lastColumn="0" w:noHBand="0" w:noVBand="0"/>
      </w:tblPr>
      <w:tblGrid>
        <w:gridCol w:w="1464"/>
        <w:gridCol w:w="2272"/>
        <w:gridCol w:w="2345"/>
        <w:gridCol w:w="2275"/>
      </w:tblGrid>
      <w:tr w:rsidR="007966DC" w:rsidRPr="007966DC" w14:paraId="58A00929" w14:textId="77777777" w:rsidTr="0039137C">
        <w:trPr>
          <w:trHeight w:val="935"/>
        </w:trPr>
        <w:tc>
          <w:tcPr>
            <w:tcW w:w="1464" w:type="dxa"/>
            <w:vMerge w:val="restart"/>
            <w:tcBorders>
              <w:left w:val="nil"/>
              <w:right w:val="nil"/>
            </w:tcBorders>
          </w:tcPr>
          <w:p w14:paraId="11A1870E" w14:textId="77777777" w:rsidR="00973B59" w:rsidRPr="007966DC" w:rsidRDefault="00973B59" w:rsidP="00973B59">
            <w:pPr>
              <w:autoSpaceDE w:val="0"/>
              <w:autoSpaceDN w:val="0"/>
              <w:adjustRightInd w:val="0"/>
              <w:spacing w:after="40" w:line="320" w:lineRule="atLeast"/>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Gender</w:t>
            </w:r>
          </w:p>
        </w:tc>
        <w:tc>
          <w:tcPr>
            <w:tcW w:w="4617" w:type="dxa"/>
            <w:gridSpan w:val="2"/>
            <w:tcBorders>
              <w:left w:val="nil"/>
              <w:bottom w:val="single" w:sz="4" w:space="0" w:color="auto"/>
              <w:right w:val="nil"/>
            </w:tcBorders>
          </w:tcPr>
          <w:p w14:paraId="7CC6EC04" w14:textId="0F8C0FCC" w:rsidR="00973B59" w:rsidRPr="007966DC" w:rsidRDefault="00973B59" w:rsidP="00973B59">
            <w:pPr>
              <w:autoSpaceDE w:val="0"/>
              <w:autoSpaceDN w:val="0"/>
              <w:adjustRightInd w:val="0"/>
              <w:spacing w:after="40" w:line="320" w:lineRule="atLeast"/>
              <w:ind w:left="60" w:right="60"/>
              <w:jc w:val="center"/>
              <w:rPr>
                <w:rFonts w:ascii="Times New Roman" w:eastAsia="Calibri" w:hAnsi="Times New Roman" w:cs="Times New Roman"/>
                <w:color w:val="000000" w:themeColor="text1"/>
                <w:sz w:val="24"/>
                <w:szCs w:val="24"/>
              </w:rPr>
            </w:pPr>
            <w:proofErr w:type="gramStart"/>
            <w:r w:rsidRPr="007966DC">
              <w:rPr>
                <w:rFonts w:ascii="Times New Roman" w:eastAsia="Calibri" w:hAnsi="Times New Roman" w:cs="Times New Roman"/>
                <w:color w:val="000000" w:themeColor="text1"/>
                <w:sz w:val="24"/>
                <w:szCs w:val="24"/>
              </w:rPr>
              <w:t>Was</w:t>
            </w:r>
            <w:proofErr w:type="gramEnd"/>
            <w:r w:rsidRPr="007966DC">
              <w:rPr>
                <w:rFonts w:ascii="Times New Roman" w:eastAsia="Calibri" w:hAnsi="Times New Roman" w:cs="Times New Roman"/>
                <w:color w:val="000000" w:themeColor="text1"/>
                <w:sz w:val="24"/>
                <w:szCs w:val="24"/>
              </w:rPr>
              <w:t xml:space="preserve"> business studies </w:t>
            </w:r>
            <w:r w:rsidR="006F1053" w:rsidRPr="007966DC">
              <w:rPr>
                <w:rFonts w:ascii="Times New Roman" w:eastAsia="Calibri" w:hAnsi="Times New Roman" w:cs="Times New Roman"/>
                <w:color w:val="000000" w:themeColor="text1"/>
                <w:sz w:val="24"/>
                <w:szCs w:val="24"/>
              </w:rPr>
              <w:t>the programme of your first choic</w:t>
            </w:r>
            <w:r w:rsidRPr="007966DC">
              <w:rPr>
                <w:rFonts w:ascii="Times New Roman" w:eastAsia="Calibri" w:hAnsi="Times New Roman" w:cs="Times New Roman"/>
                <w:color w:val="000000" w:themeColor="text1"/>
                <w:sz w:val="24"/>
                <w:szCs w:val="24"/>
              </w:rPr>
              <w:t>e</w:t>
            </w:r>
          </w:p>
        </w:tc>
        <w:tc>
          <w:tcPr>
            <w:tcW w:w="2273" w:type="dxa"/>
            <w:vMerge w:val="restart"/>
            <w:tcBorders>
              <w:left w:val="nil"/>
              <w:right w:val="nil"/>
            </w:tcBorders>
          </w:tcPr>
          <w:p w14:paraId="76593DAD" w14:textId="77777777" w:rsidR="00973B59" w:rsidRPr="007966DC" w:rsidRDefault="00973B59" w:rsidP="00973B59">
            <w:pPr>
              <w:autoSpaceDE w:val="0"/>
              <w:autoSpaceDN w:val="0"/>
              <w:adjustRightInd w:val="0"/>
              <w:spacing w:after="40" w:line="320" w:lineRule="atLeast"/>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Total</w:t>
            </w:r>
          </w:p>
        </w:tc>
      </w:tr>
      <w:tr w:rsidR="007966DC" w:rsidRPr="007966DC" w14:paraId="2583CE81" w14:textId="77777777" w:rsidTr="0039137C">
        <w:trPr>
          <w:trHeight w:val="531"/>
        </w:trPr>
        <w:tc>
          <w:tcPr>
            <w:tcW w:w="1464" w:type="dxa"/>
            <w:vMerge/>
            <w:tcBorders>
              <w:left w:val="nil"/>
              <w:bottom w:val="single" w:sz="4" w:space="0" w:color="auto"/>
              <w:right w:val="nil"/>
            </w:tcBorders>
          </w:tcPr>
          <w:p w14:paraId="0E8C58B8" w14:textId="77777777" w:rsidR="00973B59" w:rsidRPr="007966DC" w:rsidRDefault="00973B59" w:rsidP="00973B59">
            <w:pPr>
              <w:autoSpaceDE w:val="0"/>
              <w:autoSpaceDN w:val="0"/>
              <w:adjustRightInd w:val="0"/>
              <w:spacing w:after="40" w:line="480" w:lineRule="auto"/>
              <w:jc w:val="both"/>
              <w:rPr>
                <w:rFonts w:ascii="Times New Roman" w:eastAsia="Calibri" w:hAnsi="Times New Roman" w:cs="Times New Roman"/>
                <w:color w:val="000000" w:themeColor="text1"/>
                <w:sz w:val="24"/>
                <w:szCs w:val="24"/>
              </w:rPr>
            </w:pPr>
          </w:p>
        </w:tc>
        <w:tc>
          <w:tcPr>
            <w:tcW w:w="2272" w:type="dxa"/>
            <w:tcBorders>
              <w:top w:val="single" w:sz="4" w:space="0" w:color="auto"/>
              <w:left w:val="nil"/>
              <w:bottom w:val="single" w:sz="4" w:space="0" w:color="auto"/>
              <w:right w:val="nil"/>
            </w:tcBorders>
          </w:tcPr>
          <w:p w14:paraId="393430C2" w14:textId="77777777" w:rsidR="00973B59" w:rsidRPr="007966DC" w:rsidRDefault="00973B59" w:rsidP="00973B59">
            <w:pPr>
              <w:autoSpaceDE w:val="0"/>
              <w:autoSpaceDN w:val="0"/>
              <w:adjustRightInd w:val="0"/>
              <w:spacing w:after="40" w:line="320" w:lineRule="atLeast"/>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Yes</w:t>
            </w:r>
          </w:p>
        </w:tc>
        <w:tc>
          <w:tcPr>
            <w:tcW w:w="2345" w:type="dxa"/>
            <w:tcBorders>
              <w:top w:val="single" w:sz="4" w:space="0" w:color="auto"/>
              <w:left w:val="nil"/>
              <w:bottom w:val="single" w:sz="4" w:space="0" w:color="auto"/>
              <w:right w:val="nil"/>
            </w:tcBorders>
          </w:tcPr>
          <w:p w14:paraId="223F58DF" w14:textId="77777777" w:rsidR="00973B59" w:rsidRPr="007966DC" w:rsidRDefault="00973B59" w:rsidP="00973B59">
            <w:pPr>
              <w:autoSpaceDE w:val="0"/>
              <w:autoSpaceDN w:val="0"/>
              <w:adjustRightInd w:val="0"/>
              <w:spacing w:after="40" w:line="320" w:lineRule="atLeast"/>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No</w:t>
            </w:r>
          </w:p>
        </w:tc>
        <w:tc>
          <w:tcPr>
            <w:tcW w:w="2273" w:type="dxa"/>
            <w:vMerge/>
            <w:tcBorders>
              <w:left w:val="nil"/>
              <w:bottom w:val="single" w:sz="4" w:space="0" w:color="auto"/>
              <w:right w:val="nil"/>
            </w:tcBorders>
          </w:tcPr>
          <w:p w14:paraId="7341270B" w14:textId="77777777" w:rsidR="00973B59" w:rsidRPr="007966DC" w:rsidRDefault="00973B59" w:rsidP="00973B59">
            <w:pPr>
              <w:autoSpaceDE w:val="0"/>
              <w:autoSpaceDN w:val="0"/>
              <w:adjustRightInd w:val="0"/>
              <w:spacing w:after="40" w:line="480" w:lineRule="auto"/>
              <w:jc w:val="center"/>
              <w:rPr>
                <w:rFonts w:ascii="Times New Roman" w:eastAsia="Calibri" w:hAnsi="Times New Roman" w:cs="Times New Roman"/>
                <w:color w:val="000000" w:themeColor="text1"/>
                <w:sz w:val="24"/>
                <w:szCs w:val="24"/>
              </w:rPr>
            </w:pPr>
          </w:p>
        </w:tc>
      </w:tr>
      <w:tr w:rsidR="007966DC" w:rsidRPr="007966DC" w14:paraId="61EF83F4" w14:textId="77777777" w:rsidTr="0039137C">
        <w:trPr>
          <w:trHeight w:val="507"/>
        </w:trPr>
        <w:tc>
          <w:tcPr>
            <w:tcW w:w="1464" w:type="dxa"/>
            <w:tcBorders>
              <w:left w:val="nil"/>
              <w:bottom w:val="nil"/>
              <w:right w:val="nil"/>
            </w:tcBorders>
          </w:tcPr>
          <w:p w14:paraId="4C95E7EE" w14:textId="77777777" w:rsidR="00973B59" w:rsidRPr="007966DC" w:rsidRDefault="00973B59" w:rsidP="00973B59">
            <w:pPr>
              <w:autoSpaceDE w:val="0"/>
              <w:autoSpaceDN w:val="0"/>
              <w:adjustRightInd w:val="0"/>
              <w:spacing w:after="40" w:line="48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Male</w:t>
            </w:r>
          </w:p>
        </w:tc>
        <w:tc>
          <w:tcPr>
            <w:tcW w:w="2272" w:type="dxa"/>
            <w:tcBorders>
              <w:left w:val="nil"/>
              <w:bottom w:val="nil"/>
              <w:right w:val="nil"/>
            </w:tcBorders>
          </w:tcPr>
          <w:p w14:paraId="2DEF70BA"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102 (63.8%)</w:t>
            </w:r>
          </w:p>
        </w:tc>
        <w:tc>
          <w:tcPr>
            <w:tcW w:w="2345" w:type="dxa"/>
            <w:tcBorders>
              <w:left w:val="nil"/>
              <w:bottom w:val="nil"/>
              <w:right w:val="nil"/>
            </w:tcBorders>
          </w:tcPr>
          <w:p w14:paraId="55C44C30"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58 (36.2%)</w:t>
            </w:r>
          </w:p>
        </w:tc>
        <w:tc>
          <w:tcPr>
            <w:tcW w:w="2273" w:type="dxa"/>
            <w:tcBorders>
              <w:left w:val="nil"/>
              <w:bottom w:val="nil"/>
              <w:right w:val="nil"/>
            </w:tcBorders>
          </w:tcPr>
          <w:p w14:paraId="66ABA540"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160 (100.0%)</w:t>
            </w:r>
          </w:p>
        </w:tc>
      </w:tr>
      <w:tr w:rsidR="007966DC" w:rsidRPr="007966DC" w14:paraId="2B32CA03" w14:textId="77777777" w:rsidTr="0039137C">
        <w:trPr>
          <w:trHeight w:val="507"/>
        </w:trPr>
        <w:tc>
          <w:tcPr>
            <w:tcW w:w="1464" w:type="dxa"/>
            <w:tcBorders>
              <w:top w:val="nil"/>
              <w:left w:val="nil"/>
              <w:bottom w:val="single" w:sz="4" w:space="0" w:color="auto"/>
              <w:right w:val="nil"/>
            </w:tcBorders>
          </w:tcPr>
          <w:p w14:paraId="3CA62393" w14:textId="77777777" w:rsidR="00973B59" w:rsidRPr="007966DC" w:rsidRDefault="00973B59" w:rsidP="00973B59">
            <w:pPr>
              <w:autoSpaceDE w:val="0"/>
              <w:autoSpaceDN w:val="0"/>
              <w:adjustRightInd w:val="0"/>
              <w:spacing w:after="40" w:line="480" w:lineRule="auto"/>
              <w:ind w:left="60" w:right="60"/>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Female</w:t>
            </w:r>
          </w:p>
        </w:tc>
        <w:tc>
          <w:tcPr>
            <w:tcW w:w="2272" w:type="dxa"/>
            <w:tcBorders>
              <w:top w:val="nil"/>
              <w:left w:val="nil"/>
              <w:bottom w:val="single" w:sz="4" w:space="0" w:color="auto"/>
              <w:right w:val="nil"/>
            </w:tcBorders>
          </w:tcPr>
          <w:p w14:paraId="4CAF8283"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50 (43.1%)</w:t>
            </w:r>
          </w:p>
        </w:tc>
        <w:tc>
          <w:tcPr>
            <w:tcW w:w="2345" w:type="dxa"/>
            <w:tcBorders>
              <w:top w:val="nil"/>
              <w:left w:val="nil"/>
              <w:bottom w:val="single" w:sz="4" w:space="0" w:color="auto"/>
              <w:right w:val="nil"/>
            </w:tcBorders>
          </w:tcPr>
          <w:p w14:paraId="042EB9B4"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66 (56.9%)</w:t>
            </w:r>
          </w:p>
        </w:tc>
        <w:tc>
          <w:tcPr>
            <w:tcW w:w="2273" w:type="dxa"/>
            <w:tcBorders>
              <w:top w:val="nil"/>
              <w:left w:val="nil"/>
              <w:bottom w:val="single" w:sz="4" w:space="0" w:color="auto"/>
              <w:right w:val="nil"/>
            </w:tcBorders>
          </w:tcPr>
          <w:p w14:paraId="0F96E744"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116 (100.0%)</w:t>
            </w:r>
          </w:p>
        </w:tc>
      </w:tr>
      <w:tr w:rsidR="007966DC" w:rsidRPr="007966DC" w14:paraId="273F820C" w14:textId="77777777" w:rsidTr="0039137C">
        <w:trPr>
          <w:trHeight w:val="695"/>
        </w:trPr>
        <w:tc>
          <w:tcPr>
            <w:tcW w:w="1464" w:type="dxa"/>
            <w:tcBorders>
              <w:top w:val="single" w:sz="4" w:space="0" w:color="auto"/>
              <w:left w:val="nil"/>
              <w:bottom w:val="single" w:sz="4" w:space="0" w:color="auto"/>
              <w:right w:val="nil"/>
            </w:tcBorders>
          </w:tcPr>
          <w:p w14:paraId="567C924E" w14:textId="77777777" w:rsidR="00973B59" w:rsidRPr="007966DC" w:rsidRDefault="00973B59" w:rsidP="00973B59">
            <w:pPr>
              <w:autoSpaceDE w:val="0"/>
              <w:autoSpaceDN w:val="0"/>
              <w:adjustRightInd w:val="0"/>
              <w:spacing w:after="40" w:line="480" w:lineRule="auto"/>
              <w:ind w:left="60" w:right="60"/>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Total</w:t>
            </w:r>
          </w:p>
        </w:tc>
        <w:tc>
          <w:tcPr>
            <w:tcW w:w="2272" w:type="dxa"/>
            <w:tcBorders>
              <w:top w:val="single" w:sz="4" w:space="0" w:color="auto"/>
              <w:left w:val="nil"/>
              <w:bottom w:val="single" w:sz="4" w:space="0" w:color="auto"/>
              <w:right w:val="nil"/>
            </w:tcBorders>
          </w:tcPr>
          <w:p w14:paraId="0405A38A"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152 (55.1%)</w:t>
            </w:r>
          </w:p>
        </w:tc>
        <w:tc>
          <w:tcPr>
            <w:tcW w:w="2345" w:type="dxa"/>
            <w:tcBorders>
              <w:top w:val="single" w:sz="4" w:space="0" w:color="auto"/>
              <w:left w:val="nil"/>
              <w:bottom w:val="single" w:sz="4" w:space="0" w:color="auto"/>
              <w:right w:val="nil"/>
            </w:tcBorders>
          </w:tcPr>
          <w:p w14:paraId="675F9981"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124 (44.9%)</w:t>
            </w:r>
          </w:p>
        </w:tc>
        <w:tc>
          <w:tcPr>
            <w:tcW w:w="2273" w:type="dxa"/>
            <w:tcBorders>
              <w:top w:val="single" w:sz="4" w:space="0" w:color="auto"/>
              <w:left w:val="nil"/>
              <w:bottom w:val="single" w:sz="4" w:space="0" w:color="auto"/>
              <w:right w:val="nil"/>
            </w:tcBorders>
          </w:tcPr>
          <w:p w14:paraId="5990E8CA" w14:textId="77777777" w:rsidR="00973B59" w:rsidRPr="007966DC" w:rsidRDefault="00973B59" w:rsidP="00973B59">
            <w:pPr>
              <w:autoSpaceDE w:val="0"/>
              <w:autoSpaceDN w:val="0"/>
              <w:adjustRightInd w:val="0"/>
              <w:spacing w:after="40" w:line="480" w:lineRule="auto"/>
              <w:ind w:left="60" w:right="60"/>
              <w:jc w:val="center"/>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276 (100.0%)</w:t>
            </w:r>
          </w:p>
        </w:tc>
      </w:tr>
      <w:tr w:rsidR="007966DC" w:rsidRPr="007966DC" w14:paraId="4CD0C27C" w14:textId="77777777" w:rsidTr="0039137C">
        <w:trPr>
          <w:trHeight w:val="507"/>
        </w:trPr>
        <w:tc>
          <w:tcPr>
            <w:tcW w:w="8356" w:type="dxa"/>
            <w:gridSpan w:val="4"/>
            <w:tcBorders>
              <w:top w:val="single" w:sz="4" w:space="0" w:color="auto"/>
              <w:left w:val="nil"/>
              <w:right w:val="nil"/>
            </w:tcBorders>
          </w:tcPr>
          <w:p w14:paraId="4A6CD914" w14:textId="77777777" w:rsidR="00973B59" w:rsidRPr="007966DC" w:rsidRDefault="00973B59" w:rsidP="00973B59">
            <w:pPr>
              <w:autoSpaceDE w:val="0"/>
              <w:autoSpaceDN w:val="0"/>
              <w:adjustRightInd w:val="0"/>
              <w:spacing w:after="40" w:line="320" w:lineRule="atLeast"/>
              <w:ind w:right="60"/>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t xml:space="preserve">Pearson Chi-Square   11.586                      </w:t>
            </w:r>
            <w:proofErr w:type="spellStart"/>
            <w:r w:rsidRPr="007966DC">
              <w:rPr>
                <w:rFonts w:ascii="Times New Roman" w:eastAsia="Calibri" w:hAnsi="Times New Roman" w:cs="Times New Roman"/>
                <w:b/>
                <w:bCs/>
                <w:color w:val="000000" w:themeColor="text1"/>
                <w:sz w:val="24"/>
                <w:szCs w:val="24"/>
              </w:rPr>
              <w:t>df</w:t>
            </w:r>
            <w:proofErr w:type="spellEnd"/>
            <w:r w:rsidRPr="007966DC">
              <w:rPr>
                <w:rFonts w:ascii="Times New Roman" w:eastAsia="Calibri" w:hAnsi="Times New Roman" w:cs="Times New Roman"/>
                <w:b/>
                <w:bCs/>
                <w:color w:val="000000" w:themeColor="text1"/>
                <w:sz w:val="24"/>
                <w:szCs w:val="24"/>
              </w:rPr>
              <w:t xml:space="preserve"> = 1                          P = value 0.001</w:t>
            </w:r>
          </w:p>
        </w:tc>
      </w:tr>
    </w:tbl>
    <w:p w14:paraId="7FC1F04D"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   Source: Field Survey (2022)</w:t>
      </w:r>
    </w:p>
    <w:p w14:paraId="4E2CB155"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239BF15B" w14:textId="08E303CF" w:rsidR="00973B59" w:rsidRPr="007966DC" w:rsidRDefault="00973B59" w:rsidP="00973B59">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chi-square analysis was performed on gender and choice of business studies. The purpose was to identify the association between gender and the choice of business studies. The results showed that there is a significant (P-value = 0.001) association between gender and students' choice of business studies. The P-Value generated indicates that the association between respondents' gender and the choice of business studies is significant at 1%. The result contradicts the finding of </w:t>
      </w:r>
      <w:proofErr w:type="spellStart"/>
      <w:r w:rsidRPr="007966DC">
        <w:rPr>
          <w:rFonts w:ascii="Times New Roman" w:eastAsia="Calibri" w:hAnsi="Times New Roman" w:cs="Times New Roman"/>
          <w:color w:val="000000" w:themeColor="text1"/>
          <w:sz w:val="24"/>
          <w:szCs w:val="24"/>
        </w:rPr>
        <w:t>Saayir</w:t>
      </w:r>
      <w:proofErr w:type="spellEnd"/>
      <w:r w:rsidRPr="007966DC">
        <w:rPr>
          <w:rFonts w:ascii="Times New Roman" w:eastAsia="Calibri" w:hAnsi="Times New Roman" w:cs="Times New Roman"/>
          <w:color w:val="000000" w:themeColor="text1"/>
          <w:sz w:val="24"/>
          <w:szCs w:val="24"/>
        </w:rPr>
        <w:t xml:space="preserve"> and </w:t>
      </w:r>
      <w:proofErr w:type="spellStart"/>
      <w:r w:rsidRPr="007966DC">
        <w:rPr>
          <w:rFonts w:ascii="Times New Roman" w:eastAsia="Calibri" w:hAnsi="Times New Roman" w:cs="Times New Roman"/>
          <w:color w:val="000000" w:themeColor="text1"/>
          <w:sz w:val="24"/>
          <w:szCs w:val="24"/>
        </w:rPr>
        <w:t>Bosu</w:t>
      </w:r>
      <w:proofErr w:type="spellEnd"/>
      <w:r w:rsidRPr="007966DC">
        <w:rPr>
          <w:rFonts w:ascii="Times New Roman" w:eastAsia="Calibri" w:hAnsi="Times New Roman" w:cs="Times New Roman"/>
          <w:color w:val="000000" w:themeColor="text1"/>
          <w:sz w:val="24"/>
          <w:szCs w:val="24"/>
        </w:rPr>
        <w:t xml:space="preserve"> (2021) who maintain that there is no significant impact between male and female students in their choice of a business programme. The view has been upheld by Aboagye (2016) that there is a significant difference in male and female students' choice of a business programme, with males overwhelming females.</w:t>
      </w:r>
    </w:p>
    <w:p w14:paraId="308703FB" w14:textId="77777777" w:rsidR="00973B59" w:rsidRPr="007966DC" w:rsidRDefault="00973B59" w:rsidP="00973B59">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p>
    <w:p w14:paraId="46B07871" w14:textId="17096EE1"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157" w:name="_Toc125640687"/>
      <w:r w:rsidRPr="007966DC">
        <w:rPr>
          <w:rFonts w:ascii="Times New Roman" w:eastAsia="SimSun" w:hAnsi="Times New Roman" w:cs="Times New Roman"/>
          <w:b/>
          <w:color w:val="000000" w:themeColor="text1"/>
          <w:sz w:val="24"/>
          <w:szCs w:val="24"/>
        </w:rPr>
        <w:lastRenderedPageBreak/>
        <w:t>4.3.</w:t>
      </w:r>
      <w:r w:rsidR="001D03A3" w:rsidRPr="007966DC">
        <w:rPr>
          <w:rFonts w:ascii="Times New Roman" w:eastAsia="SimSun" w:hAnsi="Times New Roman" w:cs="Times New Roman"/>
          <w:b/>
          <w:color w:val="000000" w:themeColor="text1"/>
          <w:sz w:val="24"/>
          <w:szCs w:val="24"/>
        </w:rPr>
        <w:t>10</w:t>
      </w:r>
      <w:r w:rsidRPr="007966DC">
        <w:rPr>
          <w:rFonts w:ascii="Times New Roman" w:eastAsia="SimSun" w:hAnsi="Times New Roman" w:cs="Times New Roman"/>
          <w:b/>
          <w:color w:val="000000" w:themeColor="text1"/>
          <w:sz w:val="24"/>
          <w:szCs w:val="24"/>
        </w:rPr>
        <w:t xml:space="preserve"> Age </w:t>
      </w:r>
      <w:r w:rsidR="001D03A3" w:rsidRPr="007966DC">
        <w:rPr>
          <w:rFonts w:ascii="Times New Roman" w:eastAsia="SimSun" w:hAnsi="Times New Roman" w:cs="Times New Roman"/>
          <w:b/>
          <w:color w:val="000000" w:themeColor="text1"/>
          <w:sz w:val="24"/>
          <w:szCs w:val="24"/>
        </w:rPr>
        <w:t>I</w:t>
      </w:r>
      <w:r w:rsidRPr="007966DC">
        <w:rPr>
          <w:rFonts w:ascii="Times New Roman" w:eastAsia="SimSun" w:hAnsi="Times New Roman" w:cs="Times New Roman"/>
          <w:b/>
          <w:color w:val="000000" w:themeColor="text1"/>
          <w:sz w:val="24"/>
          <w:szCs w:val="24"/>
        </w:rPr>
        <w:t xml:space="preserve">nfluence on </w:t>
      </w:r>
      <w:r w:rsidR="001D03A3"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 xml:space="preserve">tudents’ </w:t>
      </w:r>
      <w:r w:rsidR="001D03A3"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hoice of </w:t>
      </w:r>
      <w:r w:rsidR="001D03A3" w:rsidRPr="007966DC">
        <w:rPr>
          <w:rFonts w:ascii="Times New Roman" w:eastAsia="SimSun" w:hAnsi="Times New Roman" w:cs="Times New Roman"/>
          <w:b/>
          <w:color w:val="000000" w:themeColor="text1"/>
          <w:sz w:val="24"/>
          <w:szCs w:val="24"/>
        </w:rPr>
        <w:t>B</w:t>
      </w:r>
      <w:r w:rsidRPr="007966DC">
        <w:rPr>
          <w:rFonts w:ascii="Times New Roman" w:eastAsia="SimSun" w:hAnsi="Times New Roman" w:cs="Times New Roman"/>
          <w:b/>
          <w:color w:val="000000" w:themeColor="text1"/>
          <w:sz w:val="24"/>
          <w:szCs w:val="24"/>
        </w:rPr>
        <w:t xml:space="preserve">usiness </w:t>
      </w:r>
      <w:r w:rsidR="001D03A3"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tudies</w:t>
      </w:r>
      <w:bookmarkEnd w:id="157"/>
      <w:r w:rsidRPr="007966DC">
        <w:rPr>
          <w:rFonts w:ascii="Times New Roman" w:eastAsia="SimSun" w:hAnsi="Times New Roman" w:cs="Times New Roman"/>
          <w:b/>
          <w:color w:val="000000" w:themeColor="text1"/>
          <w:sz w:val="24"/>
          <w:szCs w:val="24"/>
        </w:rPr>
        <w:t xml:space="preserve"> </w:t>
      </w:r>
    </w:p>
    <w:p w14:paraId="7B097318" w14:textId="6BD1511D"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Several conceptions are held about age and its influence on people’s career choices. The study, therefore, examined the association </w:t>
      </w:r>
      <w:r w:rsidR="006F1053" w:rsidRPr="007966DC">
        <w:rPr>
          <w:rFonts w:ascii="Times New Roman" w:eastAsia="Calibri" w:hAnsi="Times New Roman" w:cs="Times New Roman"/>
          <w:color w:val="000000" w:themeColor="text1"/>
          <w:sz w:val="24"/>
          <w:szCs w:val="24"/>
        </w:rPr>
        <w:t>between</w:t>
      </w:r>
      <w:r w:rsidRPr="007966DC">
        <w:rPr>
          <w:rFonts w:ascii="Times New Roman" w:eastAsia="Calibri" w:hAnsi="Times New Roman" w:cs="Times New Roman"/>
          <w:color w:val="000000" w:themeColor="text1"/>
          <w:sz w:val="24"/>
          <w:szCs w:val="24"/>
        </w:rPr>
        <w:t xml:space="preserve"> the respondents' age and </w:t>
      </w:r>
      <w:r w:rsidR="006F1053" w:rsidRPr="007966DC">
        <w:rPr>
          <w:rFonts w:ascii="Times New Roman" w:eastAsia="Calibri" w:hAnsi="Times New Roman" w:cs="Times New Roman"/>
          <w:color w:val="000000" w:themeColor="text1"/>
          <w:sz w:val="24"/>
          <w:szCs w:val="24"/>
        </w:rPr>
        <w:t xml:space="preserve">the choice of business studies. The result in </w:t>
      </w:r>
      <w:r w:rsidRPr="007966DC">
        <w:rPr>
          <w:rFonts w:ascii="Times New Roman" w:eastAsia="Calibri" w:hAnsi="Times New Roman" w:cs="Times New Roman"/>
          <w:color w:val="000000" w:themeColor="text1"/>
          <w:sz w:val="24"/>
          <w:szCs w:val="24"/>
        </w:rPr>
        <w:t xml:space="preserve">Table 4.10 indicates that </w:t>
      </w:r>
      <w:proofErr w:type="gramStart"/>
      <w:r w:rsidRPr="007966DC">
        <w:rPr>
          <w:rFonts w:ascii="Times New Roman" w:eastAsia="Calibri" w:hAnsi="Times New Roman" w:cs="Times New Roman"/>
          <w:color w:val="000000" w:themeColor="text1"/>
          <w:sz w:val="24"/>
          <w:szCs w:val="24"/>
        </w:rPr>
        <w:t>the majority of</w:t>
      </w:r>
      <w:proofErr w:type="gramEnd"/>
      <w:r w:rsidRPr="007966DC">
        <w:rPr>
          <w:rFonts w:ascii="Times New Roman" w:eastAsia="Calibri" w:hAnsi="Times New Roman" w:cs="Times New Roman"/>
          <w:color w:val="000000" w:themeColor="text1"/>
          <w:sz w:val="24"/>
          <w:szCs w:val="24"/>
        </w:rPr>
        <w:t xml:space="preserve"> the respondents fell within the age group of below 18 years and the minority of the respondents were in the age group of 21 and above. This implies that students that are within ages below 18 years are more likely to choose business studies than students that fall out of that year range. A test of association was conducted to validate this assertion. </w:t>
      </w:r>
    </w:p>
    <w:p w14:paraId="34915D13"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47AC7765" w14:textId="6444FBBA" w:rsidR="00973B59" w:rsidRPr="007966DC" w:rsidRDefault="00973B59" w:rsidP="00973B59">
      <w:pPr>
        <w:spacing w:after="200" w:line="240" w:lineRule="auto"/>
        <w:jc w:val="both"/>
        <w:rPr>
          <w:rFonts w:ascii="Times New Roman" w:eastAsia="Calibri" w:hAnsi="Times New Roman" w:cs="Times New Roman"/>
          <w:b/>
          <w:bCs/>
          <w:color w:val="000000" w:themeColor="text1"/>
          <w:sz w:val="24"/>
          <w:szCs w:val="24"/>
        </w:rPr>
      </w:pPr>
      <w:bookmarkStart w:id="158" w:name="_Toc112600780"/>
      <w:r w:rsidRPr="007966DC">
        <w:rPr>
          <w:rFonts w:ascii="Times New Roman" w:eastAsia="Calibri" w:hAnsi="Times New Roman" w:cs="Times New Roman"/>
          <w:b/>
          <w:bCs/>
          <w:color w:val="000000" w:themeColor="text1"/>
          <w:sz w:val="24"/>
          <w:szCs w:val="24"/>
        </w:rPr>
        <w:t>Table 4.</w:t>
      </w:r>
      <w:r w:rsidRPr="007966DC">
        <w:rPr>
          <w:rFonts w:ascii="Times New Roman" w:eastAsia="Calibri" w:hAnsi="Times New Roman" w:cs="Times New Roman"/>
          <w:b/>
          <w:bCs/>
          <w:color w:val="000000" w:themeColor="text1"/>
          <w:sz w:val="24"/>
          <w:szCs w:val="24"/>
        </w:rPr>
        <w:fldChar w:fldCharType="begin"/>
      </w:r>
      <w:r w:rsidRPr="007966DC">
        <w:rPr>
          <w:rFonts w:ascii="Times New Roman" w:eastAsia="Calibri" w:hAnsi="Times New Roman" w:cs="Times New Roman"/>
          <w:b/>
          <w:bCs/>
          <w:color w:val="000000" w:themeColor="text1"/>
          <w:sz w:val="24"/>
          <w:szCs w:val="24"/>
        </w:rPr>
        <w:instrText xml:space="preserve"> SEQ Table_4 \* ARABIC </w:instrText>
      </w:r>
      <w:r w:rsidRPr="007966DC">
        <w:rPr>
          <w:rFonts w:ascii="Times New Roman" w:eastAsia="Calibri" w:hAnsi="Times New Roman" w:cs="Times New Roman"/>
          <w:b/>
          <w:bCs/>
          <w:color w:val="000000" w:themeColor="text1"/>
          <w:sz w:val="24"/>
          <w:szCs w:val="24"/>
        </w:rPr>
        <w:fldChar w:fldCharType="separate"/>
      </w:r>
      <w:r w:rsidR="008B5535">
        <w:rPr>
          <w:rFonts w:ascii="Times New Roman" w:eastAsia="Calibri" w:hAnsi="Times New Roman" w:cs="Times New Roman"/>
          <w:b/>
          <w:bCs/>
          <w:noProof/>
          <w:color w:val="000000" w:themeColor="text1"/>
          <w:sz w:val="24"/>
          <w:szCs w:val="24"/>
        </w:rPr>
        <w:t>10</w:t>
      </w:r>
      <w:r w:rsidRPr="007966DC">
        <w:rPr>
          <w:rFonts w:ascii="Times New Roman" w:eastAsia="Calibri" w:hAnsi="Times New Roman" w:cs="Times New Roman"/>
          <w:b/>
          <w:bCs/>
          <w:color w:val="000000" w:themeColor="text1"/>
          <w:sz w:val="24"/>
          <w:szCs w:val="24"/>
        </w:rPr>
        <w:fldChar w:fldCharType="end"/>
      </w:r>
      <w:r w:rsidRPr="007966DC">
        <w:rPr>
          <w:rFonts w:ascii="Times New Roman" w:eastAsia="Calibri" w:hAnsi="Times New Roman" w:cs="Times New Roman"/>
          <w:b/>
          <w:bCs/>
          <w:color w:val="000000" w:themeColor="text1"/>
          <w:sz w:val="24"/>
          <w:szCs w:val="24"/>
        </w:rPr>
        <w:t xml:space="preserve">: Cross-tabulation of </w:t>
      </w:r>
      <w:r w:rsidR="00C36692" w:rsidRPr="007966DC">
        <w:rPr>
          <w:rFonts w:ascii="Times New Roman" w:eastAsia="Calibri" w:hAnsi="Times New Roman" w:cs="Times New Roman"/>
          <w:b/>
          <w:bCs/>
          <w:color w:val="000000" w:themeColor="text1"/>
          <w:sz w:val="24"/>
          <w:szCs w:val="24"/>
        </w:rPr>
        <w:t>Age and Students' Choice of Business Studies</w:t>
      </w:r>
      <w:bookmarkEnd w:id="158"/>
    </w:p>
    <w:tbl>
      <w:tblPr>
        <w:tblStyle w:val="TableGrid1"/>
        <w:tblW w:w="8473" w:type="dxa"/>
        <w:tblLayout w:type="fixed"/>
        <w:tblLook w:val="0000" w:firstRow="0" w:lastRow="0" w:firstColumn="0" w:lastColumn="0" w:noHBand="0" w:noVBand="0"/>
      </w:tblPr>
      <w:tblGrid>
        <w:gridCol w:w="2092"/>
        <w:gridCol w:w="2010"/>
        <w:gridCol w:w="2622"/>
        <w:gridCol w:w="1749"/>
      </w:tblGrid>
      <w:tr w:rsidR="007966DC" w:rsidRPr="007966DC" w14:paraId="303DFB6A" w14:textId="77777777" w:rsidTr="0039137C">
        <w:trPr>
          <w:trHeight w:val="331"/>
        </w:trPr>
        <w:tc>
          <w:tcPr>
            <w:tcW w:w="2092" w:type="dxa"/>
            <w:vMerge w:val="restart"/>
            <w:tcBorders>
              <w:left w:val="nil"/>
              <w:right w:val="nil"/>
            </w:tcBorders>
          </w:tcPr>
          <w:p w14:paraId="3E6D4132" w14:textId="77777777" w:rsidR="00973B59" w:rsidRPr="007966DC" w:rsidRDefault="00973B59" w:rsidP="00973B59">
            <w:pPr>
              <w:autoSpaceDE w:val="0"/>
              <w:autoSpaceDN w:val="0"/>
              <w:adjustRightInd w:val="0"/>
              <w:spacing w:line="320" w:lineRule="atLeast"/>
              <w:ind w:left="60" w:right="60"/>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Age</w:t>
            </w:r>
          </w:p>
        </w:tc>
        <w:tc>
          <w:tcPr>
            <w:tcW w:w="4632" w:type="dxa"/>
            <w:gridSpan w:val="2"/>
            <w:tcBorders>
              <w:left w:val="nil"/>
              <w:right w:val="nil"/>
            </w:tcBorders>
          </w:tcPr>
          <w:p w14:paraId="006AFD66" w14:textId="77777777" w:rsidR="00973B59" w:rsidRPr="007966DC" w:rsidRDefault="00973B59" w:rsidP="00973B59">
            <w:pPr>
              <w:autoSpaceDE w:val="0"/>
              <w:autoSpaceDN w:val="0"/>
              <w:adjustRightInd w:val="0"/>
              <w:spacing w:line="320" w:lineRule="atLeast"/>
              <w:ind w:left="60" w:right="60"/>
              <w:jc w:val="center"/>
              <w:rPr>
                <w:rFonts w:ascii="Times New Roman" w:hAnsi="Times New Roman" w:cs="Times New Roman"/>
                <w:b/>
                <w:bCs/>
                <w:color w:val="000000" w:themeColor="text1"/>
                <w:sz w:val="24"/>
                <w:szCs w:val="24"/>
              </w:rPr>
            </w:pPr>
            <w:proofErr w:type="gramStart"/>
            <w:r w:rsidRPr="007966DC">
              <w:rPr>
                <w:rFonts w:ascii="Times New Roman" w:hAnsi="Times New Roman" w:cs="Times New Roman"/>
                <w:b/>
                <w:bCs/>
                <w:color w:val="000000" w:themeColor="text1"/>
                <w:sz w:val="24"/>
                <w:szCs w:val="24"/>
              </w:rPr>
              <w:t>Was</w:t>
            </w:r>
            <w:proofErr w:type="gramEnd"/>
            <w:r w:rsidRPr="007966DC">
              <w:rPr>
                <w:rFonts w:ascii="Times New Roman" w:hAnsi="Times New Roman" w:cs="Times New Roman"/>
                <w:b/>
                <w:bCs/>
                <w:color w:val="000000" w:themeColor="text1"/>
                <w:sz w:val="24"/>
                <w:szCs w:val="24"/>
              </w:rPr>
              <w:t xml:space="preserve"> business studies your first choice</w:t>
            </w:r>
          </w:p>
        </w:tc>
        <w:tc>
          <w:tcPr>
            <w:tcW w:w="1748" w:type="dxa"/>
            <w:vMerge w:val="restart"/>
            <w:tcBorders>
              <w:left w:val="nil"/>
              <w:right w:val="nil"/>
            </w:tcBorders>
          </w:tcPr>
          <w:p w14:paraId="2387EA8D" w14:textId="77777777" w:rsidR="00973B59" w:rsidRPr="007966DC" w:rsidRDefault="00973B59" w:rsidP="00973B59">
            <w:pPr>
              <w:autoSpaceDE w:val="0"/>
              <w:autoSpaceDN w:val="0"/>
              <w:adjustRightInd w:val="0"/>
              <w:spacing w:line="320" w:lineRule="atLeast"/>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Total</w:t>
            </w:r>
          </w:p>
        </w:tc>
      </w:tr>
      <w:tr w:rsidR="007966DC" w:rsidRPr="007966DC" w14:paraId="154194F7" w14:textId="77777777" w:rsidTr="0039137C">
        <w:trPr>
          <w:trHeight w:val="331"/>
        </w:trPr>
        <w:tc>
          <w:tcPr>
            <w:tcW w:w="2092" w:type="dxa"/>
            <w:vMerge/>
            <w:tcBorders>
              <w:left w:val="nil"/>
              <w:bottom w:val="single" w:sz="4" w:space="0" w:color="auto"/>
              <w:right w:val="nil"/>
            </w:tcBorders>
          </w:tcPr>
          <w:p w14:paraId="54E2EED4" w14:textId="77777777" w:rsidR="00973B59" w:rsidRPr="007966DC" w:rsidRDefault="00973B59" w:rsidP="00973B59">
            <w:pPr>
              <w:autoSpaceDE w:val="0"/>
              <w:autoSpaceDN w:val="0"/>
              <w:adjustRightInd w:val="0"/>
              <w:rPr>
                <w:rFonts w:ascii="Times New Roman" w:hAnsi="Times New Roman" w:cs="Times New Roman"/>
                <w:b/>
                <w:bCs/>
                <w:color w:val="000000" w:themeColor="text1"/>
                <w:sz w:val="24"/>
                <w:szCs w:val="24"/>
              </w:rPr>
            </w:pPr>
          </w:p>
        </w:tc>
        <w:tc>
          <w:tcPr>
            <w:tcW w:w="2010" w:type="dxa"/>
            <w:tcBorders>
              <w:left w:val="nil"/>
              <w:bottom w:val="single" w:sz="4" w:space="0" w:color="auto"/>
              <w:right w:val="nil"/>
            </w:tcBorders>
          </w:tcPr>
          <w:p w14:paraId="20F130FE" w14:textId="77777777" w:rsidR="00973B59" w:rsidRPr="007966DC" w:rsidRDefault="00973B59" w:rsidP="00973B59">
            <w:pPr>
              <w:autoSpaceDE w:val="0"/>
              <w:autoSpaceDN w:val="0"/>
              <w:adjustRightInd w:val="0"/>
              <w:spacing w:line="320" w:lineRule="atLeast"/>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Yes</w:t>
            </w:r>
          </w:p>
        </w:tc>
        <w:tc>
          <w:tcPr>
            <w:tcW w:w="2622" w:type="dxa"/>
            <w:tcBorders>
              <w:left w:val="nil"/>
              <w:bottom w:val="single" w:sz="4" w:space="0" w:color="auto"/>
              <w:right w:val="nil"/>
            </w:tcBorders>
          </w:tcPr>
          <w:p w14:paraId="5FF146B4" w14:textId="77777777" w:rsidR="00973B59" w:rsidRPr="007966DC" w:rsidRDefault="00973B59" w:rsidP="00973B59">
            <w:pPr>
              <w:autoSpaceDE w:val="0"/>
              <w:autoSpaceDN w:val="0"/>
              <w:adjustRightInd w:val="0"/>
              <w:spacing w:line="320" w:lineRule="atLeast"/>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no</w:t>
            </w:r>
          </w:p>
        </w:tc>
        <w:tc>
          <w:tcPr>
            <w:tcW w:w="1748" w:type="dxa"/>
            <w:vMerge/>
            <w:tcBorders>
              <w:left w:val="nil"/>
              <w:bottom w:val="single" w:sz="4" w:space="0" w:color="auto"/>
              <w:right w:val="nil"/>
            </w:tcBorders>
          </w:tcPr>
          <w:p w14:paraId="46325DB4" w14:textId="77777777" w:rsidR="00973B59" w:rsidRPr="007966DC" w:rsidRDefault="00973B59" w:rsidP="00973B59">
            <w:pPr>
              <w:autoSpaceDE w:val="0"/>
              <w:autoSpaceDN w:val="0"/>
              <w:adjustRightInd w:val="0"/>
              <w:rPr>
                <w:rFonts w:ascii="Times New Roman" w:hAnsi="Times New Roman" w:cs="Times New Roman"/>
                <w:color w:val="000000" w:themeColor="text1"/>
                <w:sz w:val="24"/>
                <w:szCs w:val="24"/>
              </w:rPr>
            </w:pPr>
          </w:p>
        </w:tc>
      </w:tr>
      <w:tr w:rsidR="007966DC" w:rsidRPr="007966DC" w14:paraId="762F91B3" w14:textId="77777777" w:rsidTr="0039137C">
        <w:trPr>
          <w:trHeight w:val="577"/>
        </w:trPr>
        <w:tc>
          <w:tcPr>
            <w:tcW w:w="2092" w:type="dxa"/>
            <w:tcBorders>
              <w:left w:val="nil"/>
              <w:bottom w:val="nil"/>
              <w:right w:val="nil"/>
            </w:tcBorders>
          </w:tcPr>
          <w:p w14:paraId="0FFC81A7" w14:textId="77777777" w:rsidR="00973B59" w:rsidRPr="007966DC" w:rsidRDefault="00973B59" w:rsidP="00973B59">
            <w:pPr>
              <w:autoSpaceDE w:val="0"/>
              <w:autoSpaceDN w:val="0"/>
              <w:adjustRightInd w:val="0"/>
              <w:spacing w:line="480" w:lineRule="auto"/>
              <w:ind w:left="60" w:right="60"/>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11-15</w:t>
            </w:r>
          </w:p>
        </w:tc>
        <w:tc>
          <w:tcPr>
            <w:tcW w:w="2010" w:type="dxa"/>
            <w:tcBorders>
              <w:left w:val="nil"/>
              <w:bottom w:val="nil"/>
              <w:right w:val="nil"/>
            </w:tcBorders>
          </w:tcPr>
          <w:p w14:paraId="6506A6CD" w14:textId="77777777" w:rsidR="00973B59" w:rsidRPr="007966DC" w:rsidRDefault="00973B59" w:rsidP="00973B59">
            <w:pPr>
              <w:autoSpaceDE w:val="0"/>
              <w:autoSpaceDN w:val="0"/>
              <w:adjustRightInd w:val="0"/>
              <w:spacing w:line="48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3 (75.0%)</w:t>
            </w:r>
          </w:p>
        </w:tc>
        <w:tc>
          <w:tcPr>
            <w:tcW w:w="2622" w:type="dxa"/>
            <w:tcBorders>
              <w:left w:val="nil"/>
              <w:bottom w:val="nil"/>
              <w:right w:val="nil"/>
            </w:tcBorders>
          </w:tcPr>
          <w:p w14:paraId="4B39FD15" w14:textId="77777777" w:rsidR="00973B59" w:rsidRPr="007966DC" w:rsidRDefault="00973B59" w:rsidP="00973B59">
            <w:pPr>
              <w:autoSpaceDE w:val="0"/>
              <w:autoSpaceDN w:val="0"/>
              <w:adjustRightInd w:val="0"/>
              <w:spacing w:line="48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 (25.0%)</w:t>
            </w:r>
          </w:p>
        </w:tc>
        <w:tc>
          <w:tcPr>
            <w:tcW w:w="1748" w:type="dxa"/>
            <w:tcBorders>
              <w:left w:val="nil"/>
              <w:bottom w:val="nil"/>
              <w:right w:val="nil"/>
            </w:tcBorders>
          </w:tcPr>
          <w:p w14:paraId="0AAEFD14" w14:textId="77777777" w:rsidR="00973B59" w:rsidRPr="007966DC" w:rsidRDefault="00973B59" w:rsidP="00973B59">
            <w:pPr>
              <w:autoSpaceDE w:val="0"/>
              <w:autoSpaceDN w:val="0"/>
              <w:adjustRightInd w:val="0"/>
              <w:spacing w:line="480" w:lineRule="auto"/>
              <w:ind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4 (100.0%)</w:t>
            </w:r>
          </w:p>
        </w:tc>
      </w:tr>
      <w:tr w:rsidR="007966DC" w:rsidRPr="007966DC" w14:paraId="7171662E" w14:textId="77777777" w:rsidTr="0039137C">
        <w:trPr>
          <w:trHeight w:val="577"/>
        </w:trPr>
        <w:tc>
          <w:tcPr>
            <w:tcW w:w="2092" w:type="dxa"/>
            <w:tcBorders>
              <w:top w:val="nil"/>
              <w:left w:val="nil"/>
              <w:bottom w:val="nil"/>
              <w:right w:val="nil"/>
            </w:tcBorders>
          </w:tcPr>
          <w:p w14:paraId="19F56B07" w14:textId="77777777" w:rsidR="00973B59" w:rsidRPr="007966DC" w:rsidRDefault="00973B59" w:rsidP="00973B59">
            <w:pPr>
              <w:autoSpaceDE w:val="0"/>
              <w:autoSpaceDN w:val="0"/>
              <w:adjustRightInd w:val="0"/>
              <w:spacing w:line="480" w:lineRule="auto"/>
              <w:ind w:left="60" w:right="60"/>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16-20</w:t>
            </w:r>
          </w:p>
        </w:tc>
        <w:tc>
          <w:tcPr>
            <w:tcW w:w="2010" w:type="dxa"/>
            <w:tcBorders>
              <w:top w:val="nil"/>
              <w:left w:val="nil"/>
              <w:bottom w:val="nil"/>
              <w:right w:val="nil"/>
            </w:tcBorders>
          </w:tcPr>
          <w:p w14:paraId="7717ADB4" w14:textId="77777777" w:rsidR="00973B59" w:rsidRPr="007966DC" w:rsidRDefault="00973B59" w:rsidP="00973B59">
            <w:pPr>
              <w:autoSpaceDE w:val="0"/>
              <w:autoSpaceDN w:val="0"/>
              <w:adjustRightInd w:val="0"/>
              <w:spacing w:line="48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131 (56.0%)</w:t>
            </w:r>
          </w:p>
        </w:tc>
        <w:tc>
          <w:tcPr>
            <w:tcW w:w="2622" w:type="dxa"/>
            <w:tcBorders>
              <w:top w:val="nil"/>
              <w:left w:val="nil"/>
              <w:bottom w:val="nil"/>
              <w:right w:val="nil"/>
            </w:tcBorders>
          </w:tcPr>
          <w:p w14:paraId="626FBB23" w14:textId="77777777" w:rsidR="00973B59" w:rsidRPr="007966DC" w:rsidRDefault="00973B59" w:rsidP="00973B59">
            <w:pPr>
              <w:autoSpaceDE w:val="0"/>
              <w:autoSpaceDN w:val="0"/>
              <w:adjustRightInd w:val="0"/>
              <w:spacing w:line="48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103 (44.0%)</w:t>
            </w:r>
          </w:p>
        </w:tc>
        <w:tc>
          <w:tcPr>
            <w:tcW w:w="1748" w:type="dxa"/>
            <w:tcBorders>
              <w:top w:val="nil"/>
              <w:left w:val="nil"/>
              <w:bottom w:val="nil"/>
              <w:right w:val="nil"/>
            </w:tcBorders>
          </w:tcPr>
          <w:p w14:paraId="736B2B84" w14:textId="77777777" w:rsidR="00973B59" w:rsidRPr="007966DC" w:rsidRDefault="00973B59" w:rsidP="00973B59">
            <w:pPr>
              <w:autoSpaceDE w:val="0"/>
              <w:autoSpaceDN w:val="0"/>
              <w:adjustRightInd w:val="0"/>
              <w:spacing w:line="48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234 (100.0%)</w:t>
            </w:r>
          </w:p>
        </w:tc>
      </w:tr>
      <w:tr w:rsidR="007966DC" w:rsidRPr="007966DC" w14:paraId="53A66E31" w14:textId="77777777" w:rsidTr="0039137C">
        <w:trPr>
          <w:trHeight w:val="290"/>
        </w:trPr>
        <w:tc>
          <w:tcPr>
            <w:tcW w:w="2092" w:type="dxa"/>
            <w:tcBorders>
              <w:top w:val="nil"/>
              <w:left w:val="nil"/>
              <w:bottom w:val="single" w:sz="4" w:space="0" w:color="auto"/>
              <w:right w:val="nil"/>
            </w:tcBorders>
          </w:tcPr>
          <w:p w14:paraId="2669DD09" w14:textId="77777777" w:rsidR="00973B59" w:rsidRPr="007966DC" w:rsidRDefault="00973B59" w:rsidP="00973B59">
            <w:pPr>
              <w:autoSpaceDE w:val="0"/>
              <w:autoSpaceDN w:val="0"/>
              <w:adjustRightInd w:val="0"/>
              <w:spacing w:line="480" w:lineRule="auto"/>
              <w:ind w:left="60" w:right="60"/>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21-25</w:t>
            </w:r>
          </w:p>
        </w:tc>
        <w:tc>
          <w:tcPr>
            <w:tcW w:w="2010" w:type="dxa"/>
            <w:tcBorders>
              <w:top w:val="nil"/>
              <w:left w:val="nil"/>
              <w:bottom w:val="single" w:sz="4" w:space="0" w:color="auto"/>
              <w:right w:val="nil"/>
            </w:tcBorders>
          </w:tcPr>
          <w:p w14:paraId="46517285" w14:textId="77777777" w:rsidR="00973B59" w:rsidRPr="007966DC" w:rsidRDefault="00973B59" w:rsidP="00973B59">
            <w:pPr>
              <w:autoSpaceDE w:val="0"/>
              <w:autoSpaceDN w:val="0"/>
              <w:adjustRightInd w:val="0"/>
              <w:spacing w:line="48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18 (47.4%)</w:t>
            </w:r>
          </w:p>
        </w:tc>
        <w:tc>
          <w:tcPr>
            <w:tcW w:w="2622" w:type="dxa"/>
            <w:tcBorders>
              <w:top w:val="nil"/>
              <w:left w:val="nil"/>
              <w:bottom w:val="single" w:sz="4" w:space="0" w:color="auto"/>
              <w:right w:val="nil"/>
            </w:tcBorders>
          </w:tcPr>
          <w:p w14:paraId="3DA32066" w14:textId="77777777" w:rsidR="00973B59" w:rsidRPr="007966DC" w:rsidRDefault="00973B59" w:rsidP="00973B59">
            <w:pPr>
              <w:autoSpaceDE w:val="0"/>
              <w:autoSpaceDN w:val="0"/>
              <w:adjustRightInd w:val="0"/>
              <w:spacing w:line="480" w:lineRule="auto"/>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20 (52.6%)</w:t>
            </w:r>
          </w:p>
        </w:tc>
        <w:tc>
          <w:tcPr>
            <w:tcW w:w="1748" w:type="dxa"/>
            <w:tcBorders>
              <w:top w:val="nil"/>
              <w:left w:val="nil"/>
              <w:bottom w:val="single" w:sz="4" w:space="0" w:color="auto"/>
              <w:right w:val="nil"/>
            </w:tcBorders>
          </w:tcPr>
          <w:p w14:paraId="361EB8DB" w14:textId="77777777" w:rsidR="00973B59" w:rsidRPr="007966DC" w:rsidRDefault="00973B59" w:rsidP="00973B59">
            <w:pPr>
              <w:autoSpaceDE w:val="0"/>
              <w:autoSpaceDN w:val="0"/>
              <w:adjustRightInd w:val="0"/>
              <w:spacing w:line="480" w:lineRule="auto"/>
              <w:ind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38 (100.0%)</w:t>
            </w:r>
          </w:p>
        </w:tc>
      </w:tr>
      <w:tr w:rsidR="007966DC" w:rsidRPr="007966DC" w14:paraId="434A8BE9" w14:textId="77777777" w:rsidTr="0039137C">
        <w:trPr>
          <w:trHeight w:val="83"/>
        </w:trPr>
        <w:tc>
          <w:tcPr>
            <w:tcW w:w="2092" w:type="dxa"/>
            <w:tcBorders>
              <w:top w:val="single" w:sz="4" w:space="0" w:color="auto"/>
              <w:left w:val="nil"/>
              <w:bottom w:val="single" w:sz="4" w:space="0" w:color="auto"/>
              <w:right w:val="nil"/>
            </w:tcBorders>
          </w:tcPr>
          <w:p w14:paraId="32DE3654" w14:textId="77777777" w:rsidR="00973B59" w:rsidRPr="007966DC" w:rsidRDefault="00973B59" w:rsidP="00973B59">
            <w:pPr>
              <w:autoSpaceDE w:val="0"/>
              <w:autoSpaceDN w:val="0"/>
              <w:adjustRightInd w:val="0"/>
              <w:spacing w:line="480" w:lineRule="auto"/>
              <w:ind w:right="60"/>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Total</w:t>
            </w:r>
          </w:p>
        </w:tc>
        <w:tc>
          <w:tcPr>
            <w:tcW w:w="2010" w:type="dxa"/>
            <w:tcBorders>
              <w:top w:val="single" w:sz="4" w:space="0" w:color="auto"/>
              <w:left w:val="nil"/>
              <w:bottom w:val="single" w:sz="4" w:space="0" w:color="auto"/>
              <w:right w:val="nil"/>
            </w:tcBorders>
          </w:tcPr>
          <w:p w14:paraId="11D6F6E8" w14:textId="77777777" w:rsidR="00973B59" w:rsidRPr="007966DC" w:rsidRDefault="00973B59" w:rsidP="00973B59">
            <w:pPr>
              <w:autoSpaceDE w:val="0"/>
              <w:autoSpaceDN w:val="0"/>
              <w:adjustRightInd w:val="0"/>
              <w:spacing w:line="480" w:lineRule="auto"/>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152 (55.1%)</w:t>
            </w:r>
          </w:p>
        </w:tc>
        <w:tc>
          <w:tcPr>
            <w:tcW w:w="2622" w:type="dxa"/>
            <w:tcBorders>
              <w:top w:val="single" w:sz="4" w:space="0" w:color="auto"/>
              <w:left w:val="nil"/>
              <w:bottom w:val="single" w:sz="4" w:space="0" w:color="auto"/>
              <w:right w:val="nil"/>
            </w:tcBorders>
          </w:tcPr>
          <w:p w14:paraId="7ECAD335" w14:textId="77777777" w:rsidR="00973B59" w:rsidRPr="007966DC" w:rsidRDefault="00973B59" w:rsidP="00973B59">
            <w:pPr>
              <w:autoSpaceDE w:val="0"/>
              <w:autoSpaceDN w:val="0"/>
              <w:adjustRightInd w:val="0"/>
              <w:spacing w:line="480" w:lineRule="auto"/>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24 (44.9%)</w:t>
            </w:r>
          </w:p>
        </w:tc>
        <w:tc>
          <w:tcPr>
            <w:tcW w:w="1748" w:type="dxa"/>
            <w:tcBorders>
              <w:top w:val="single" w:sz="4" w:space="0" w:color="auto"/>
              <w:left w:val="nil"/>
              <w:bottom w:val="single" w:sz="4" w:space="0" w:color="auto"/>
              <w:right w:val="nil"/>
            </w:tcBorders>
          </w:tcPr>
          <w:p w14:paraId="4615898C" w14:textId="77777777" w:rsidR="00973B59" w:rsidRPr="007966DC" w:rsidRDefault="00973B59" w:rsidP="00973B59">
            <w:pPr>
              <w:autoSpaceDE w:val="0"/>
              <w:autoSpaceDN w:val="0"/>
              <w:adjustRightInd w:val="0"/>
              <w:spacing w:line="480" w:lineRule="auto"/>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276(100.0%)</w:t>
            </w:r>
          </w:p>
        </w:tc>
      </w:tr>
      <w:tr w:rsidR="00973B59" w:rsidRPr="007966DC" w14:paraId="27D14589" w14:textId="77777777" w:rsidTr="0039137C">
        <w:trPr>
          <w:trHeight w:val="440"/>
        </w:trPr>
        <w:tc>
          <w:tcPr>
            <w:tcW w:w="8473" w:type="dxa"/>
            <w:gridSpan w:val="4"/>
            <w:tcBorders>
              <w:top w:val="single" w:sz="4" w:space="0" w:color="auto"/>
              <w:left w:val="nil"/>
              <w:right w:val="nil"/>
            </w:tcBorders>
          </w:tcPr>
          <w:p w14:paraId="1DE6517F" w14:textId="77777777" w:rsidR="00973B59" w:rsidRPr="007966DC" w:rsidRDefault="00973B59" w:rsidP="00973B59">
            <w:pPr>
              <w:autoSpaceDE w:val="0"/>
              <w:autoSpaceDN w:val="0"/>
              <w:adjustRightInd w:val="0"/>
              <w:spacing w:line="480" w:lineRule="auto"/>
              <w:ind w:left="60" w:right="60"/>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 xml:space="preserve">Pearson Chi-Square 1.632                                 </w:t>
            </w:r>
            <w:proofErr w:type="spellStart"/>
            <w:r w:rsidRPr="007966DC">
              <w:rPr>
                <w:rFonts w:ascii="Times New Roman" w:hAnsi="Times New Roman" w:cs="Times New Roman"/>
                <w:b/>
                <w:bCs/>
                <w:color w:val="000000" w:themeColor="text1"/>
                <w:sz w:val="24"/>
                <w:szCs w:val="24"/>
              </w:rPr>
              <w:t>df</w:t>
            </w:r>
            <w:proofErr w:type="spellEnd"/>
            <w:r w:rsidRPr="007966DC">
              <w:rPr>
                <w:rFonts w:ascii="Times New Roman" w:hAnsi="Times New Roman" w:cs="Times New Roman"/>
                <w:b/>
                <w:bCs/>
                <w:color w:val="000000" w:themeColor="text1"/>
                <w:sz w:val="24"/>
                <w:szCs w:val="24"/>
              </w:rPr>
              <w:t>= 2                         P-Value 0.442</w:t>
            </w:r>
          </w:p>
        </w:tc>
      </w:tr>
    </w:tbl>
    <w:p w14:paraId="22656ECA"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285802F1"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Source: Field Survey (2022)</w:t>
      </w:r>
    </w:p>
    <w:p w14:paraId="53759CEF"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62125E4E"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75B8BC3C" w14:textId="77777777" w:rsidR="00973B59" w:rsidRPr="007966DC" w:rsidRDefault="00973B59" w:rsidP="00973B59">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proofErr w:type="gramStart"/>
      <w:r w:rsidRPr="007966DC">
        <w:rPr>
          <w:rFonts w:ascii="Times New Roman" w:eastAsia="Calibri" w:hAnsi="Times New Roman" w:cs="Times New Roman"/>
          <w:color w:val="000000" w:themeColor="text1"/>
          <w:sz w:val="24"/>
          <w:szCs w:val="24"/>
        </w:rPr>
        <w:t>In order to</w:t>
      </w:r>
      <w:proofErr w:type="gramEnd"/>
      <w:r w:rsidRPr="007966DC">
        <w:rPr>
          <w:rFonts w:ascii="Times New Roman" w:eastAsia="Calibri" w:hAnsi="Times New Roman" w:cs="Times New Roman"/>
          <w:color w:val="000000" w:themeColor="text1"/>
          <w:sz w:val="24"/>
          <w:szCs w:val="24"/>
        </w:rPr>
        <w:t xml:space="preserve"> determine the associations between respondents' age and influence on students' choice of business studies, a Chi-square analysis was performed.  The results indicate that there is no significant association between age and students' choice of business studies (P-value 0.442). The results suggest that students’ choice of business studies is not significantly influenced by age. This buttresses the augment put forward by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{"citationItems":[{"id":"ITEM-1","itemData":{"DOI":"10.9734/JESBS/2021/v34i230306","author":[{"dropping-particle":"","family":"Owusu","given":"Maxwell Kontor","non-dropping-particle":"","parse-names":false,"suffix":""},{"dropping-particle":"","family":"Owusu","given":"Abraham","non-dropping-particle":"","parse-names":false,"suffix":""},{"dropping-particle":"","family":"Fiorgbor","given":"Ebenezer Tetteh","non-dropping-particle":"","parse-names":false,"suffix":""},{"dropping-particle":"","family":"Atakora","given":"Joseph","non-dropping-particle":"","parse-names":false,"suffix":""}],"container-title":"Journal of Education, Society and Behavioural Science","id":"ITEM-1","issue":"2","issued":{"date-parts":[["2021"]]},"page":"67-79","title":"Career aspiration of students : the influence of peers , teachers and parents","type":"article-journal","volume":"34"},"uris":["http://www.mendeley.com/documents/?uuid=96457bf6-738e-46e4-a44b-99815a8952e2"]}],"mendeley":{"formattedCitation":"(M. K. Owusu et al., 2021)","manualFormatting":"Owusu et al. (2021)","plainTextFormattedCitation":"(M. K. Owusu et al., 2021)","previouslyFormattedCitation":"(M. K. Owusu et al., 2021)"},"properties":{"noteIndex":0},"schema":"https://github.com/citation-style-language/schema/raw/master/csl-citation.json"}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 xml:space="preserve">Owusu et al. </w:t>
      </w:r>
      <w:r w:rsidRPr="007966DC">
        <w:rPr>
          <w:rFonts w:ascii="Times New Roman" w:eastAsia="Calibri" w:hAnsi="Times New Roman" w:cs="Times New Roman"/>
          <w:noProof/>
          <w:color w:val="000000" w:themeColor="text1"/>
          <w:sz w:val="24"/>
          <w:szCs w:val="24"/>
        </w:rPr>
        <w:lastRenderedPageBreak/>
        <w:t>(2021)</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that students' choice of a study programme or career trajectory is not influenced by their ages. </w:t>
      </w:r>
    </w:p>
    <w:p w14:paraId="6B98DA10" w14:textId="77777777" w:rsidR="0031086B" w:rsidRPr="007966DC" w:rsidRDefault="0031086B" w:rsidP="0031086B">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p>
    <w:p w14:paraId="687D5A78" w14:textId="2F96B1E1" w:rsidR="0031086B" w:rsidRPr="007966DC" w:rsidRDefault="00973B59" w:rsidP="0031086B">
      <w:pPr>
        <w:keepNext/>
        <w:keepLines/>
        <w:spacing w:after="0" w:line="480" w:lineRule="auto"/>
        <w:jc w:val="both"/>
        <w:outlineLvl w:val="1"/>
        <w:rPr>
          <w:rFonts w:ascii="Times New Roman" w:eastAsia="SimSun" w:hAnsi="Times New Roman" w:cs="Times New Roman"/>
          <w:b/>
          <w:color w:val="000000" w:themeColor="text1"/>
          <w:sz w:val="24"/>
          <w:szCs w:val="24"/>
        </w:rPr>
      </w:pPr>
      <w:bookmarkStart w:id="159" w:name="_Toc104333409"/>
      <w:bookmarkStart w:id="160" w:name="_Toc125640688"/>
      <w:r w:rsidRPr="007966DC">
        <w:rPr>
          <w:rFonts w:ascii="Times New Roman" w:eastAsia="SimSun" w:hAnsi="Times New Roman" w:cs="Times New Roman"/>
          <w:b/>
          <w:color w:val="000000" w:themeColor="text1"/>
          <w:sz w:val="24"/>
          <w:szCs w:val="24"/>
        </w:rPr>
        <w:t xml:space="preserve">4.4. Objective 2: Economic </w:t>
      </w:r>
      <w:r w:rsidR="00C36692" w:rsidRPr="007966DC">
        <w:rPr>
          <w:rFonts w:ascii="Times New Roman" w:eastAsia="SimSun" w:hAnsi="Times New Roman" w:cs="Times New Roman"/>
          <w:b/>
          <w:color w:val="000000" w:themeColor="text1"/>
          <w:sz w:val="24"/>
          <w:szCs w:val="24"/>
        </w:rPr>
        <w:t>Factors Influencing Students’ Choice of Business Studies</w:t>
      </w:r>
      <w:bookmarkEnd w:id="159"/>
      <w:bookmarkEnd w:id="160"/>
    </w:p>
    <w:p w14:paraId="788C1ABB" w14:textId="59FF83FA" w:rsidR="00973B59" w:rsidRPr="007966DC" w:rsidRDefault="00973B59" w:rsidP="0031086B">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bCs/>
          <w:color w:val="000000" w:themeColor="text1"/>
          <w:sz w:val="24"/>
          <w:szCs w:val="24"/>
        </w:rPr>
        <w:t xml:space="preserve">Across the globe, various economic considerations such as </w:t>
      </w:r>
      <w:r w:rsidR="006F1053" w:rsidRPr="007966DC">
        <w:rPr>
          <w:rFonts w:ascii="Times New Roman" w:eastAsia="Calibri" w:hAnsi="Times New Roman" w:cs="Times New Roman"/>
          <w:bCs/>
          <w:color w:val="000000" w:themeColor="text1"/>
          <w:sz w:val="24"/>
          <w:szCs w:val="24"/>
        </w:rPr>
        <w:t xml:space="preserve">the </w:t>
      </w:r>
      <w:r w:rsidRPr="007966DC">
        <w:rPr>
          <w:rFonts w:ascii="Times New Roman" w:eastAsia="Calibri" w:hAnsi="Times New Roman" w:cs="Times New Roman"/>
          <w:bCs/>
          <w:color w:val="000000" w:themeColor="text1"/>
          <w:sz w:val="24"/>
          <w:szCs w:val="24"/>
        </w:rPr>
        <w:t>availability of jobs and high remuneration have been cited as factors influencing the choice of a study programme by students (</w:t>
      </w:r>
      <w:proofErr w:type="spellStart"/>
      <w:r w:rsidRPr="007966DC">
        <w:rPr>
          <w:rFonts w:ascii="Times New Roman" w:eastAsia="Calibri" w:hAnsi="Times New Roman" w:cs="Times New Roman"/>
          <w:bCs/>
          <w:noProof/>
          <w:color w:val="000000" w:themeColor="text1"/>
          <w:sz w:val="24"/>
          <w:szCs w:val="24"/>
        </w:rPr>
        <w:t>Agrey</w:t>
      </w:r>
      <w:proofErr w:type="spellEnd"/>
      <w:r w:rsidRPr="007966DC">
        <w:rPr>
          <w:rFonts w:ascii="Times New Roman" w:eastAsia="Calibri" w:hAnsi="Times New Roman" w:cs="Times New Roman"/>
          <w:bCs/>
          <w:noProof/>
          <w:color w:val="000000" w:themeColor="text1"/>
          <w:sz w:val="24"/>
          <w:szCs w:val="24"/>
        </w:rPr>
        <w:t xml:space="preserve"> &amp; Lampadan, 2014;</w:t>
      </w:r>
      <w:r w:rsidRPr="007966DC">
        <w:rPr>
          <w:rFonts w:ascii="Times New Roman" w:eastAsia="Calibri" w:hAnsi="Times New Roman" w:cs="Times New Roman"/>
          <w:bCs/>
          <w:color w:val="000000" w:themeColor="text1"/>
          <w:sz w:val="24"/>
          <w:szCs w:val="24"/>
        </w:rPr>
        <w:t xml:space="preserve"> </w:t>
      </w:r>
      <w:r w:rsidRPr="007966DC">
        <w:rPr>
          <w:rFonts w:ascii="Times New Roman" w:eastAsia="Calibri" w:hAnsi="Times New Roman" w:cs="Times New Roman"/>
          <w:noProof/>
          <w:color w:val="000000" w:themeColor="text1"/>
          <w:sz w:val="24"/>
          <w:szCs w:val="24"/>
        </w:rPr>
        <w:t xml:space="preserve">Alexander et al., 2015; </w:t>
      </w:r>
      <w:r w:rsidRPr="007966DC">
        <w:rPr>
          <w:rFonts w:ascii="Times New Roman" w:eastAsia="Calibri" w:hAnsi="Times New Roman" w:cs="Times New Roman"/>
          <w:bCs/>
          <w:color w:val="000000" w:themeColor="text1"/>
          <w:sz w:val="24"/>
          <w:szCs w:val="24"/>
        </w:rPr>
        <w:fldChar w:fldCharType="begin" w:fldLock="1"/>
      </w:r>
      <w:r w:rsidRPr="007966DC">
        <w:rPr>
          <w:rFonts w:ascii="Times New Roman" w:eastAsia="Calibri" w:hAnsi="Times New Roman" w:cs="Times New Roman"/>
          <w:bCs/>
          <w:color w:val="000000" w:themeColor="text1"/>
          <w:sz w:val="24"/>
          <w:szCs w:val="24"/>
        </w:rPr>
        <w:instrText>ADDIN CSL_CITATION {"citationItems":[{"id":"ITEM-1","itemData":{"abstract":"Universiti Malaysia Sarawak (UNIMAS) introduced a new program named Bachelor of Accountancy in September 2012. It would be interesting to find out what had influenced the students to accept the offer of accounting as a major. Thus, the objective of this study is to identify the factors related to the choice of students in accepting the offer of accounting program in UNIMAS. The study examines the influence of variables such as past achievements, personal interest, job prospect, family members and peers, and media on students’ decision to accept the offer of accounting program, by analyzing the first batch of accounting students in UNIMAS. The findings reveal that only job prospect has a significant influence over the students’ decision to opt for accounting as a major.","author":[{"dropping-particle":"","family":"Ahinful","given":"Gabriel Sam","non-dropping-particle":"","parse-names":false,"suffix":""},{"dropping-particle":"","family":"Paintsil","given":"Richard Owusu","non-dropping-particle":"","parse-names":false,"suffix":""},{"dropping-particle":"","family":"Danquah","given":"Jeff Boakye","non-dropping-particle":"","parse-names":false,"suffix":""}],"container-title":"The IUP Journal of Accounting Research &amp; Audit Practices","id":"ITEM-1","issue":"4","issued":{"date-parts":[["2014"]]},"page":"25-42","title":"Factors influencing the students’ choice of accounting as a major","type":"article-journal","volume":"3"},"uris":["http://www.mendeley.com/documents/?uuid=2ddb284f-e4c7-4a0f-81fa-3d638070672d"]}],"mendeley":{"formattedCitation":"(Ahinful et al., 2014a)","manualFormatting":"Ali &amp; Tinggi, 2014","plainTextFormattedCitation":"(Ahinful et al., 2014a)","previouslyFormattedCitation":"(Ahinful et al., 2014a)"},"properties":{"noteIndex":0},"schema":"https://github.com/citation-style-language/schema/raw/master/csl-citation.json"}</w:instrText>
      </w:r>
      <w:r w:rsidRPr="007966DC">
        <w:rPr>
          <w:rFonts w:ascii="Times New Roman" w:eastAsia="Calibri" w:hAnsi="Times New Roman" w:cs="Times New Roman"/>
          <w:bCs/>
          <w:color w:val="000000" w:themeColor="text1"/>
          <w:sz w:val="24"/>
          <w:szCs w:val="24"/>
        </w:rPr>
        <w:fldChar w:fldCharType="separate"/>
      </w:r>
      <w:r w:rsidRPr="007966DC">
        <w:rPr>
          <w:rFonts w:ascii="Times New Roman" w:eastAsia="Calibri" w:hAnsi="Times New Roman" w:cs="Times New Roman"/>
          <w:bCs/>
          <w:noProof/>
          <w:color w:val="000000" w:themeColor="text1"/>
          <w:sz w:val="24"/>
          <w:szCs w:val="24"/>
        </w:rPr>
        <w:t>Ali &amp; Tinggi, 2014</w:t>
      </w:r>
      <w:r w:rsidRPr="007966DC">
        <w:rPr>
          <w:rFonts w:ascii="Times New Roman" w:eastAsia="Calibri" w:hAnsi="Times New Roman" w:cs="Times New Roman"/>
          <w:bCs/>
          <w:color w:val="000000" w:themeColor="text1"/>
          <w:sz w:val="24"/>
          <w:szCs w:val="24"/>
        </w:rPr>
        <w:fldChar w:fldCharType="end"/>
      </w:r>
      <w:r w:rsidRPr="007966DC">
        <w:rPr>
          <w:rFonts w:ascii="Times New Roman" w:eastAsia="Calibri" w:hAnsi="Times New Roman" w:cs="Times New Roman"/>
          <w:bCs/>
          <w:color w:val="000000" w:themeColor="text1"/>
          <w:sz w:val="24"/>
          <w:szCs w:val="24"/>
        </w:rPr>
        <w:t xml:space="preserve">; </w:t>
      </w:r>
      <w:r w:rsidRPr="007966DC">
        <w:rPr>
          <w:rFonts w:ascii="Times New Roman" w:eastAsia="Calibri" w:hAnsi="Times New Roman" w:cs="Times New Roman"/>
          <w:bCs/>
          <w:noProof/>
          <w:color w:val="000000" w:themeColor="text1"/>
          <w:sz w:val="24"/>
          <w:szCs w:val="24"/>
        </w:rPr>
        <w:t xml:space="preserve"> Dibabe et al., 2015; </w:t>
      </w:r>
      <w:r w:rsidRPr="007966DC">
        <w:rPr>
          <w:rFonts w:ascii="Times New Roman" w:eastAsia="Calibri" w:hAnsi="Times New Roman" w:cs="Times New Roman"/>
          <w:bCs/>
          <w:color w:val="000000" w:themeColor="text1"/>
          <w:sz w:val="24"/>
          <w:szCs w:val="24"/>
        </w:rPr>
        <w:fldChar w:fldCharType="begin" w:fldLock="1"/>
      </w:r>
      <w:r w:rsidRPr="007966DC">
        <w:rPr>
          <w:rFonts w:ascii="Times New Roman" w:eastAsia="Calibri" w:hAnsi="Times New Roman" w:cs="Times New Roman"/>
          <w:bCs/>
          <w:color w:val="000000" w:themeColor="text1"/>
          <w:sz w:val="24"/>
          <w:szCs w:val="24"/>
        </w:rPr>
        <w:instrText>ADDIN CSL_CITATION {"citationItems":[{"id":"ITEM-1","itemData":{"DOI":"10.2478/ngoe-2021-0006","ISSN":"2385-8052","abstract":"Factors affecting business students’ choice of career in accounting and factors affecting business students’ inability to choose a career in accounting remains unclear. We used SPSS to analyze data collected from four randomly selected senior high schools in the central region of Ghana through questionnaires. This paper investigated the influences of job opportunities, personal interest, family influence, social status, peer influence, salary expectation, weakness in mathematics, time it takes to become an accountant, and stress involved in the accounting career. The paper then revealed the effects of these influencing factors. Though other factors were found to have substantial effects, the results clearly shows that high salary expectation and job opportunities are the most influential factors that influences a business student’s choice to choose or not to choose a career in accounting. These results could be used as a reference for educational reforms and career counselling.","author":[{"dropping-particle":"","family":"Duku","given":"John Archison","non-dropping-particle":"","parse-names":false,"suffix":""},{"dropping-particle":"","family":"Bosu","given":"Leticia","non-dropping-particle":"","parse-names":false,"suffix":""},{"dropping-particle":"","family":"Ansah","given":"Dominic Ekow","non-dropping-particle":"","parse-names":false,"suffix":""},{"dropping-particle":"","family":"Agyapong","given":"Abigail Achiaa","non-dropping-particle":"","parse-names":false,"suffix":""},{"dropping-particle":"","family":"Bafowaah","given":"Abigail Afia","non-dropping-particle":"","parse-names":false,"suffix":""},{"dropping-particle":"","family":"Drokow","given":"Ebenezer Kobina","non-dropping-particle":"","parse-names":false,"suffix":""},{"dropping-particle":"","family":"Arboh","given":"Francisca","non-dropping-particle":"","parse-names":false,"suffix":""}],"container-title":"Naše gospodarstvo/Our economy","id":"ITEM-1","issue":"1","issued":{"date-parts":[["2021"]]},"page":"61-70","title":"Factors affecting career choice of business students in the Senior High Schools: A study of selected schools in the Cape Coast Metropolis","type":"article-journal","volume":"67"},"uris":["http://www.mendeley.com/documents/?uuid=3a372855-76d6-4dcb-998d-147ef76aef41"]}],"mendeley":{"formattedCitation":"(Duku et al., 2021)","manualFormatting":"Duku et al., 2021; ","plainTextFormattedCitation":"(Duku et al., 2021)","previouslyFormattedCitation":"(Duku et al., 2021)"},"properties":{"noteIndex":0},"schema":"https://github.com/citation-style-language/schema/raw/master/csl-citation.json"}</w:instrText>
      </w:r>
      <w:r w:rsidRPr="007966DC">
        <w:rPr>
          <w:rFonts w:ascii="Times New Roman" w:eastAsia="Calibri" w:hAnsi="Times New Roman" w:cs="Times New Roman"/>
          <w:bCs/>
          <w:color w:val="000000" w:themeColor="text1"/>
          <w:sz w:val="24"/>
          <w:szCs w:val="24"/>
        </w:rPr>
        <w:fldChar w:fldCharType="separate"/>
      </w:r>
      <w:r w:rsidRPr="007966DC">
        <w:rPr>
          <w:rFonts w:ascii="Times New Roman" w:eastAsia="Calibri" w:hAnsi="Times New Roman" w:cs="Times New Roman"/>
          <w:bCs/>
          <w:noProof/>
          <w:color w:val="000000" w:themeColor="text1"/>
          <w:sz w:val="24"/>
          <w:szCs w:val="24"/>
        </w:rPr>
        <w:t xml:space="preserve">Duku et al., 2021; </w:t>
      </w:r>
      <w:r w:rsidRPr="007966DC">
        <w:rPr>
          <w:rFonts w:ascii="Times New Roman" w:eastAsia="Calibri" w:hAnsi="Times New Roman" w:cs="Times New Roman"/>
          <w:bCs/>
          <w:color w:val="000000" w:themeColor="text1"/>
          <w:sz w:val="24"/>
          <w:szCs w:val="24"/>
        </w:rPr>
        <w:fldChar w:fldCharType="end"/>
      </w:r>
      <w:r w:rsidRPr="007966DC">
        <w:rPr>
          <w:rFonts w:ascii="Times New Roman" w:eastAsia="Calibri" w:hAnsi="Times New Roman" w:cs="Times New Roman"/>
          <w:bCs/>
          <w:color w:val="000000" w:themeColor="text1"/>
          <w:sz w:val="24"/>
          <w:szCs w:val="24"/>
        </w:rPr>
        <w:t xml:space="preserve"> </w:t>
      </w:r>
      <w:r w:rsidRPr="007966DC">
        <w:rPr>
          <w:rFonts w:ascii="Times New Roman" w:eastAsia="Calibri" w:hAnsi="Times New Roman" w:cs="Times New Roman"/>
          <w:bCs/>
          <w:color w:val="000000" w:themeColor="text1"/>
          <w:sz w:val="24"/>
          <w:szCs w:val="24"/>
        </w:rPr>
        <w:fldChar w:fldCharType="begin" w:fldLock="1"/>
      </w:r>
      <w:r w:rsidRPr="007966DC">
        <w:rPr>
          <w:rFonts w:ascii="Times New Roman" w:eastAsia="Calibri" w:hAnsi="Times New Roman" w:cs="Times New Roman"/>
          <w:bCs/>
          <w:color w:val="000000" w:themeColor="text1"/>
          <w:sz w:val="24"/>
          <w:szCs w:val="24"/>
        </w:rPr>
        <w:instrText>ADDIN CSL_CITATION {"citationItems":[{"id":"ITEM-1","itemData":{"author":[{"dropping-particle":"","family":"Rababah","given":"Abedalqader","non-dropping-particle":"","parse-names":false,"suffix":""}],"container-title":"Journal of modern management &amp; entrepreneurship.","id":"ITEM-1","issue":"04","issued":{"date-parts":[["2017"]]},"page":"1-9","title":"Factors influencing the student's choosing of business administration as a major: The case of Arab Open University- Oman Branch.","type":"article-journal","volume":"07"},"uris":["http://www.mendeley.com/documents/?uuid=1f345156-cbfc-41aa-bb1e-6ca2115a43e1"]}],"mendeley":{"formattedCitation":"(Rababah, 2017a)","manualFormatting":"Harnovinsah, 2017; ","plainTextFormattedCitation":"(Rababah, 2017a)","previouslyFormattedCitation":"(Rababah, 2017a)"},"properties":{"noteIndex":0},"schema":"https://github.com/citation-style-language/schema/raw/master/csl-citation.json"}</w:instrText>
      </w:r>
      <w:r w:rsidRPr="007966DC">
        <w:rPr>
          <w:rFonts w:ascii="Times New Roman" w:eastAsia="Calibri" w:hAnsi="Times New Roman" w:cs="Times New Roman"/>
          <w:bCs/>
          <w:color w:val="000000" w:themeColor="text1"/>
          <w:sz w:val="24"/>
          <w:szCs w:val="24"/>
        </w:rPr>
        <w:fldChar w:fldCharType="separate"/>
      </w:r>
      <w:r w:rsidRPr="007966DC">
        <w:rPr>
          <w:rFonts w:ascii="Times New Roman" w:eastAsia="Calibri" w:hAnsi="Times New Roman" w:cs="Times New Roman"/>
          <w:bCs/>
          <w:noProof/>
          <w:color w:val="000000" w:themeColor="text1"/>
          <w:sz w:val="24"/>
          <w:szCs w:val="24"/>
        </w:rPr>
        <w:t xml:space="preserve">Harnovinsah, 2017; </w:t>
      </w:r>
      <w:r w:rsidRPr="007966DC">
        <w:rPr>
          <w:rFonts w:ascii="Times New Roman" w:eastAsia="Calibri" w:hAnsi="Times New Roman" w:cs="Times New Roman"/>
          <w:bCs/>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fldChar w:fldCharType="begin" w:fldLock="1"/>
      </w:r>
      <w:r w:rsidR="000414F0" w:rsidRPr="007966DC">
        <w:rPr>
          <w:rFonts w:ascii="Times New Roman" w:eastAsia="Calibri" w:hAnsi="Times New Roman" w:cs="Times New Roman"/>
          <w:color w:val="000000" w:themeColor="text1"/>
          <w:sz w:val="24"/>
          <w:szCs w:val="24"/>
        </w:rPr>
        <w:instrText>ADDIN CSL_CITATION {"citationItems":[{"id":"ITEM-1","itemData":{"author":[{"dropping-particle":"","family":"Nauman","given":"Muhammad","non-dropping-particle":"","parse-names":false,"suffix":""}],"container-title":"Pakistan Journal of Commerce and Social Sciences","id":"ITEM-1","issued":{"date-parts":[["2014"]]},"title":"Factors inducing career choice: Comparative study of five leading professions in Pakistan","type":"article-journal"},"uris":["http://www.mendeley.com/documents/?uuid=fd2015fa-32d8-4620-ad2c-0d56dbda2782"]}],"mendeley":{"formattedCitation":"(Nauman, 2014)","manualFormatting":"Nauman, 2014; Noreen et al., 2016;   ","plainTextFormattedCitation":"(Nauman, 2014)","previouslyFormattedCitation":"(Nauman, 2014)"},"properties":{"noteIndex":0},"schema":"https://github.com/citation-style-language/schema/raw/master/csl-citation.json"}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 xml:space="preserve">Nauman, 2014; </w:t>
      </w:r>
      <w:r w:rsidRPr="007966DC">
        <w:rPr>
          <w:rFonts w:ascii="Times New Roman" w:eastAsia="Calibri" w:hAnsi="Times New Roman" w:cs="Times New Roman"/>
          <w:noProof/>
          <w:color w:val="000000" w:themeColor="text1"/>
          <w:sz w:val="24"/>
          <w:szCs w:val="24"/>
        </w:rPr>
        <w:fldChar w:fldCharType="begin" w:fldLock="1"/>
      </w:r>
      <w:r w:rsidRPr="007966DC">
        <w:rPr>
          <w:rFonts w:ascii="Times New Roman" w:eastAsia="Calibri" w:hAnsi="Times New Roman" w:cs="Times New Roman"/>
          <w:noProof/>
          <w:color w:val="000000" w:themeColor="text1"/>
          <w:sz w:val="24"/>
          <w:szCs w:val="24"/>
        </w:rPr>
        <w:instrText>ADDIN CSL_CITATION {"citationItems":[{"id":"ITEM-1","itemData":{"author":[{"dropping-particle":"","family":"Noreen-","given":"Aansa","non-dropping-particle":"","parse-names":false,"suffix":""},{"dropping-particle":"","family":"Hafeez-","given":"Bilal","non-dropping-particle":"","parse-names":false,"suffix":""},{"dropping-particle":"","family":"Shamoon-","given":"Misbah","non-dropping-particle":"","parse-names":false,"suffix":""}],"container-title":"International Journal of Management Sciences and Business Research","id":"ITEM-1","issue":"12","issued":{"date-parts":[["2016"]]},"page":"278-288","title":"Let select a Business School : Factors that Affect Student ’ s Selection of a Business School","type":"article-journal"},"uris":["http://www.mendeley.com/documents/?uuid=407ba8e6-1c08-4095-bbe0-5ea5f20d9567"]}],"mendeley":{"formattedCitation":"(Noreen- et al., 2016)","manualFormatting":"Noreen et al., 2016; ","plainTextFormattedCitation":"(Noreen- et al., 2016)","previouslyFormattedCitation":"(Noreen- et al., 2016)"},"properties":{"noteIndex":0},"schema":"https://github.com/citation-style-language/schema/raw/master/csl-citation.json"}</w:instrText>
      </w:r>
      <w:r w:rsidRPr="007966DC">
        <w:rPr>
          <w:rFonts w:ascii="Times New Roman" w:eastAsia="Calibri" w:hAnsi="Times New Roman" w:cs="Times New Roman"/>
          <w:noProof/>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 xml:space="preserve">Noreen et al., 2016; </w:t>
      </w:r>
      <w:r w:rsidRPr="007966DC">
        <w:rPr>
          <w:rFonts w:ascii="Times New Roman" w:eastAsia="Calibri" w:hAnsi="Times New Roman" w:cs="Times New Roman"/>
          <w:noProof/>
          <w:color w:val="000000" w:themeColor="text1"/>
          <w:sz w:val="24"/>
          <w:szCs w:val="24"/>
        </w:rPr>
        <w:fldChar w:fldCharType="end"/>
      </w:r>
      <w:r w:rsidRPr="007966DC">
        <w:rPr>
          <w:rFonts w:ascii="Times New Roman" w:eastAsia="Calibri" w:hAnsi="Times New Roman" w:cs="Times New Roman"/>
          <w:noProof/>
          <w:color w:val="000000" w:themeColor="text1"/>
          <w:sz w:val="24"/>
          <w:szCs w:val="24"/>
        </w:rPr>
        <w:t xml:space="preserve">  </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bCs/>
          <w:color w:val="000000" w:themeColor="text1"/>
          <w:sz w:val="24"/>
          <w:szCs w:val="24"/>
        </w:rPr>
        <w:t xml:space="preserve">  </w:t>
      </w:r>
      <w:r w:rsidRPr="007966DC">
        <w:rPr>
          <w:rFonts w:ascii="Times New Roman" w:eastAsia="Calibri" w:hAnsi="Times New Roman" w:cs="Times New Roman"/>
          <w:bCs/>
          <w:color w:val="000000" w:themeColor="text1"/>
          <w:sz w:val="24"/>
          <w:szCs w:val="24"/>
        </w:rPr>
        <w:fldChar w:fldCharType="begin" w:fldLock="1"/>
      </w:r>
      <w:r w:rsidR="000414F0" w:rsidRPr="007966DC">
        <w:rPr>
          <w:rFonts w:ascii="Times New Roman" w:eastAsia="Calibri" w:hAnsi="Times New Roman" w:cs="Times New Roman"/>
          <w:bCs/>
          <w:color w:val="000000" w:themeColor="text1"/>
          <w:sz w:val="24"/>
          <w:szCs w:val="24"/>
        </w:rPr>
        <w:instrText>ADDIN CSL_CITATION {"citationItems":[{"id":"ITEM-1","itemData":{"author":[{"dropping-particle":"","family":"Rababah","given":"Abedalqader","non-dropping-particle":"","parse-names":false,"suffix":""}],"container-title":"Journal of modern management &amp; entrepreneurship.","id":"ITEM-1","issue":"04","issued":{"date-parts":[["2017"]]},"page":"1-9","title":"Factors influencing the student's choosing of business administration as a major: The case of Arab Open University- Oman Branch.","type":"article-journal","volume":"07"},"uris":["http://www.mendeley.com/documents/?uuid=1f345156-cbfc-41aa-bb1e-6ca2115a43e1"]}],"mendeley":{"formattedCitation":"(Rababah, 2017a)","manualFormatting":"Rababah, 2017; ","plainTextFormattedCitation":"(Rababah, 2017a)","previouslyFormattedCitation":"(Rababah, 2017a)"},"properties":{"noteIndex":0},"schema":"https://github.com/citation-style-language/schema/raw/master/csl-citation.json"}</w:instrText>
      </w:r>
      <w:r w:rsidRPr="007966DC">
        <w:rPr>
          <w:rFonts w:ascii="Times New Roman" w:eastAsia="Calibri" w:hAnsi="Times New Roman" w:cs="Times New Roman"/>
          <w:bCs/>
          <w:color w:val="000000" w:themeColor="text1"/>
          <w:sz w:val="24"/>
          <w:szCs w:val="24"/>
        </w:rPr>
        <w:fldChar w:fldCharType="separate"/>
      </w:r>
      <w:r w:rsidRPr="007966DC">
        <w:rPr>
          <w:rFonts w:ascii="Times New Roman" w:eastAsia="Calibri" w:hAnsi="Times New Roman" w:cs="Times New Roman"/>
          <w:bCs/>
          <w:noProof/>
          <w:color w:val="000000" w:themeColor="text1"/>
          <w:sz w:val="24"/>
          <w:szCs w:val="24"/>
        </w:rPr>
        <w:t xml:space="preserve">Rababah, 2017; </w:t>
      </w:r>
      <w:r w:rsidRPr="007966DC">
        <w:rPr>
          <w:rFonts w:ascii="Times New Roman" w:eastAsia="Calibri" w:hAnsi="Times New Roman" w:cs="Times New Roman"/>
          <w:bCs/>
          <w:color w:val="000000" w:themeColor="text1"/>
          <w:sz w:val="24"/>
          <w:szCs w:val="24"/>
        </w:rPr>
        <w:fldChar w:fldCharType="end"/>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{"citationItems":[{"id":"ITEM-1","itemData":{"DOI":"10.13189/ujer.2019.071115","ISSN":"23323213","abstract":"Although rapid and tremendous economy development worldwide has sparked a massive demand for accountants, developing nations like Malaysia and Indonesia are dearth of this profession. Triggered by this mismatch and emulating variables postulated by Theory of Reasoned Action, the objectives of this study are to decipher intention to choose accounting as academic programme with regards to attitude towards accounting profession and social group influence in Malaysian and Indonesian contexts. A total of 350 Malaysian and 150 Indonesian under-graduate accounting students participated in the study. Data were analysed using Sequential Equation Modelling (SEM) of Smart Partial Least Square (PLS) version three. Results for both nations indicated that the attitude towards accounting programme and social group influence were more likely to affect student’s intention to choose accounting as academic programme. The former perceived that the paramount prospect offered by the profession is good long-term income, while the later believed that it is broad job opportunities. Likewise, students for both nations were more likely motivated to comply with the expectations of family, followed by teachers, friends, counsellors and peers. These discoveries provide useful insights for policy makers, accounting professional bodies and higher education to formulate policies exposing students and social groups on the importance of incentives and prospects of the accounting profession. It is hoped that the initiatives will produce many accountants and thus expedites the countries’ aspiration of becoming full-developed nations in due time.","author":[{"dropping-particle":"","family":"Zakaria","given":"Maheran","non-dropping-particle":"","parse-names":false,"suffix":""},{"dropping-particle":"","family":"Anuar Yusoff","given":"Muhammad Saiful","non-dropping-particle":"","parse-names":false,"suffix":""},{"dropping-particle":"","family":"Rozak","given":"Ida Rosnidah","non-dropping-particle":"","parse-names":false,"suffix":""}],"container-title":"Universal Journal of Educational Research","id":"ITEM-1","issue":"11","issued":{"date-parts":[["2019"]]},"page":"2372-2383","title":"Accounting as a choice of academic programme: A comparative study between Malaysian and Indonesian first-year under-graduate accounting students","type":"article-journal","volume":"7"},"uris":["http://www.mendeley.com/documents/?uuid=232d795d-b217-459e-b427-f036e3926b97"]}],"mendeley":{"formattedCitation":"(Zakaria et al., 2019)","manualFormatting":"Zakaria et al., 2019)","plainTextFormattedCitation":"(Zakaria et al., 2019)","previouslyFormattedCitation":"(Zakaria et al., 2019)"},"properties":{"noteIndex":0},"schema":"https://github.com/citation-style-language/schema/raw/master/csl-citation.json"}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Zakaria et al., 2019)</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Against this background, the relationship between four economic considerations and students’ choice of business studies w</w:t>
      </w:r>
      <w:r w:rsidR="006F1053" w:rsidRPr="007966DC">
        <w:rPr>
          <w:rFonts w:ascii="Times New Roman" w:eastAsia="Calibri" w:hAnsi="Times New Roman" w:cs="Times New Roman"/>
          <w:color w:val="000000" w:themeColor="text1"/>
          <w:sz w:val="24"/>
          <w:szCs w:val="24"/>
        </w:rPr>
        <w:t>as</w:t>
      </w:r>
      <w:r w:rsidRPr="007966DC">
        <w:rPr>
          <w:rFonts w:ascii="Times New Roman" w:eastAsia="Calibri" w:hAnsi="Times New Roman" w:cs="Times New Roman"/>
          <w:color w:val="000000" w:themeColor="text1"/>
          <w:sz w:val="24"/>
          <w:szCs w:val="24"/>
        </w:rPr>
        <w:t xml:space="preserve"> examined (Table </w:t>
      </w:r>
      <w:r w:rsidR="00207B4F" w:rsidRPr="007966DC">
        <w:rPr>
          <w:rFonts w:ascii="Times New Roman" w:eastAsia="Calibri" w:hAnsi="Times New Roman" w:cs="Times New Roman"/>
          <w:color w:val="000000" w:themeColor="text1"/>
          <w:sz w:val="24"/>
          <w:szCs w:val="24"/>
        </w:rPr>
        <w:t>4.</w:t>
      </w:r>
      <w:r w:rsidRPr="007966DC">
        <w:rPr>
          <w:rFonts w:ascii="Times New Roman" w:eastAsia="Calibri" w:hAnsi="Times New Roman" w:cs="Times New Roman"/>
          <w:color w:val="000000" w:themeColor="text1"/>
          <w:sz w:val="24"/>
          <w:szCs w:val="24"/>
        </w:rPr>
        <w:t>11) to obtain the specific determinants in Ghana’s Senior High Schools. These issues were considered because according to the extant literature, they are among the major pull factors to the study of business at various levels of educational institutions (</w:t>
      </w:r>
      <w:r w:rsidRPr="007966DC">
        <w:rPr>
          <w:rFonts w:ascii="Times New Roman" w:eastAsia="Calibri" w:hAnsi="Times New Roman" w:cs="Times New Roman"/>
          <w:noProof/>
          <w:color w:val="000000" w:themeColor="text1"/>
          <w:sz w:val="24"/>
          <w:szCs w:val="24"/>
        </w:rPr>
        <w:t xml:space="preserve">Alexander et al., 2015; Harnovinsah, 2017;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Noreen-","given":"Aansa","non-dropping-particle":"","parse-names":false,"suffix":""},{"dropping-particle":"","family":"Hafeez-","given":"Bilal","non-dropping-particle":"","parse-names":false,"suffix":""},{"dropping-particle":"","family":"Shamoon-","given":"Misbah","non-dropping-particle":"","parse-names":false,"suffix":""}],"container-title":"International Journal of Management Sciences and Business Research","id":"ITEM-1","issue":"12","issued":{"date-parts":[["2016"]]},"page":"278-288","title":"Let select a Business School : Factors that Affect Student ’ s Selection of a Business School","type":"article-journal"},"uris":["http://www.mendeley.com/documents/?uuid=407ba8e6-1c08-4095-bbe0-5ea5f20d9567"]}],"mendeley":{"formattedCitation":"(Noreen- et al., 2016)","manualFormatting":"Noreen et al., 2016; ","plainTextFormattedCitation":"(Noreen- et al., 2016)","previouslyFormattedCitation":"(Noreen- et al., 2016)"},"properties":{"noteIndex":0},"schema":"https://github.com/citation-style-language/schema/raw/master/csl-citation.json"}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 xml:space="preserve">Noreen et al., 2016; </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bCs/>
          <w:color w:val="000000" w:themeColor="text1"/>
          <w:sz w:val="24"/>
          <w:szCs w:val="24"/>
        </w:rPr>
        <w:fldChar w:fldCharType="begin" w:fldLock="1"/>
      </w:r>
      <w:r w:rsidR="00186A2A" w:rsidRPr="007966DC">
        <w:rPr>
          <w:rFonts w:ascii="Times New Roman" w:eastAsia="Calibri" w:hAnsi="Times New Roman" w:cs="Times New Roman"/>
          <w:bCs/>
          <w:color w:val="000000" w:themeColor="text1"/>
          <w:sz w:val="24"/>
          <w:szCs w:val="24"/>
        </w:rPr>
        <w:instrText>ADDIN CSL_CITATION {"citationItems":[{"id":"ITEM-1","itemData":{"author":[{"dropping-particle":"","family":"Rababah","given":"Abedalqader","non-dropping-particle":"","parse-names":false,"suffix":""}],"container-title":"Journal of modern management &amp; entrepreneurship.","id":"ITEM-1","issue":"04","issued":{"date-parts":[["2017"]]},"page":"1-9","title":"Factors influencing the student's choosing of business administration as a major: The case of Arab Open University- Oman Branch.","type":"article-journal","volume":"07"},"uris":["http://www.mendeley.com/documents/?uuid=1f345156-cbfc-41aa-bb1e-6ca2115a43e1"]}],"mendeley":{"formattedCitation":"(Rababah, 2017a)","manualFormatting":"Rababah, 2017; ","plainTextFormattedCitation":"(Rababah, 2017a)","previouslyFormattedCitation":"(Rababah, 2017a)"},"properties":{"noteIndex":0},"schema":"https://github.com/citation-style-language/schema/raw/master/csl-citation.json"}</w:instrText>
      </w:r>
      <w:r w:rsidRPr="007966DC">
        <w:rPr>
          <w:rFonts w:ascii="Times New Roman" w:eastAsia="Calibri" w:hAnsi="Times New Roman" w:cs="Times New Roman"/>
          <w:bCs/>
          <w:color w:val="000000" w:themeColor="text1"/>
          <w:sz w:val="24"/>
          <w:szCs w:val="24"/>
        </w:rPr>
        <w:fldChar w:fldCharType="separate"/>
      </w:r>
      <w:r w:rsidRPr="007966DC">
        <w:rPr>
          <w:rFonts w:ascii="Times New Roman" w:eastAsia="Calibri" w:hAnsi="Times New Roman" w:cs="Times New Roman"/>
          <w:bCs/>
          <w:noProof/>
          <w:color w:val="000000" w:themeColor="text1"/>
          <w:sz w:val="24"/>
          <w:szCs w:val="24"/>
        </w:rPr>
        <w:t xml:space="preserve">Rababah, 2017; </w:t>
      </w:r>
      <w:r w:rsidRPr="007966DC">
        <w:rPr>
          <w:rFonts w:ascii="Times New Roman" w:eastAsia="Calibri" w:hAnsi="Times New Roman" w:cs="Times New Roman"/>
          <w:bCs/>
          <w:color w:val="000000" w:themeColor="text1"/>
          <w:sz w:val="24"/>
          <w:szCs w:val="24"/>
        </w:rPr>
        <w:fldChar w:fldCharType="end"/>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{"citationItems":[{"id":"ITEM-1","itemData":{"DOI":"10.13189/ujer.2019.071115","ISSN":"23323213","abstract":"Although rapid and tremendous economy development worldwide has sparked a massive demand for accountants, developing nations like Malaysia and Indonesia are dearth of this profession. Triggered by this mismatch and emulating variables postulated by Theory of Reasoned Action, the objectives of this study are to decipher intention to choose accounting as academic programme with regards to attitude towards accounting profession and social group influence in Malaysian and Indonesian contexts. A total of 350 Malaysian and 150 Indonesian under-graduate accounting students participated in the study. Data were analysed using Sequential Equation Modelling (SEM) of Smart Partial Least Square (PLS) version three. Results for both nations indicated that the attitude towards accounting programme and social group influence were more likely to affect student’s intention to choose accounting as academic programme. The former perceived that the paramount prospect offered by the profession is good long-term income, while the later believed that it is broad job opportunities. Likewise, students for both nations were more likely motivated to comply with the expectations of family, followed by teachers, friends, counsellors and peers. These discoveries provide useful insights for policy makers, accounting professional bodies and higher education to formulate policies exposing students and social groups on the importance of incentives and prospects of the accounting profession. It is hoped that the initiatives will produce many accountants and thus expedites the countries’ aspiration of becoming full-developed nations in due time.","author":[{"dropping-particle":"","family":"Zakaria","given":"Maheran","non-dropping-particle":"","parse-names":false,"suffix":""},{"dropping-particle":"","family":"Anuar Yusoff","given":"Muhammad Saiful","non-dropping-particle":"","parse-names":false,"suffix":""},{"dropping-particle":"","family":"Rozak","given":"Ida Rosnidah","non-dropping-particle":"","parse-names":false,"suffix":""}],"container-title":"Universal Journal of Educational Research","id":"ITEM-1","issue":"11","issued":{"date-parts":[["2019"]]},"page":"2372-2383","title":"Accounting as a choice of academic programme: A comparative study between Malaysian and Indonesian first-year under-graduate accounting students","type":"article-journal","volume":"7"},"uris":["http://www.mendeley.com/documents/?uuid=232d795d-b217-459e-b427-f036e3926b97"]}],"mendeley":{"formattedCitation":"(Zakaria et al., 2019)","manualFormatting":"Zakaria et al., 2019)","plainTextFormattedCitation":"(Zakaria et al., 2019)","previouslyFormattedCitation":"(Zakaria et al., 2019)"},"properties":{"noteIndex":0},"schema":"https://github.com/citation-style-language/schema/raw/master/csl-citation.json"}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Zakaria et al., 2019)</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w:t>
      </w:r>
    </w:p>
    <w:p w14:paraId="31EA7ECE" w14:textId="77777777" w:rsidR="00973B59" w:rsidRPr="007966DC" w:rsidRDefault="00973B59" w:rsidP="00C910E4">
      <w:pPr>
        <w:spacing w:after="0" w:line="240" w:lineRule="auto"/>
        <w:jc w:val="both"/>
        <w:rPr>
          <w:rFonts w:ascii="Times New Roman" w:eastAsia="Calibri" w:hAnsi="Times New Roman" w:cs="Times New Roman"/>
          <w:color w:val="000000" w:themeColor="text1"/>
          <w:sz w:val="24"/>
          <w:szCs w:val="24"/>
        </w:rPr>
      </w:pPr>
    </w:p>
    <w:p w14:paraId="0C0F7CE1" w14:textId="10FC9AB7" w:rsidR="00973B59" w:rsidRPr="007966DC" w:rsidRDefault="00973B59" w:rsidP="00973B59">
      <w:pPr>
        <w:keepNext/>
        <w:keepLines/>
        <w:spacing w:after="0" w:line="480" w:lineRule="auto"/>
        <w:jc w:val="both"/>
        <w:outlineLvl w:val="2"/>
        <w:rPr>
          <w:rFonts w:ascii="Times New Roman" w:eastAsia="SimSun" w:hAnsi="Times New Roman" w:cs="Times New Roman"/>
          <w:b/>
          <w:color w:val="000000" w:themeColor="text1"/>
          <w:sz w:val="24"/>
          <w:szCs w:val="24"/>
        </w:rPr>
      </w:pPr>
      <w:bookmarkStart w:id="161" w:name="_Toc125640689"/>
      <w:r w:rsidRPr="007966DC">
        <w:rPr>
          <w:rFonts w:ascii="Times New Roman" w:eastAsia="SimSun" w:hAnsi="Times New Roman" w:cs="Times New Roman"/>
          <w:b/>
          <w:color w:val="000000" w:themeColor="text1"/>
          <w:sz w:val="24"/>
          <w:szCs w:val="24"/>
        </w:rPr>
        <w:t xml:space="preserve">4.4.1 Availability of </w:t>
      </w:r>
      <w:r w:rsidR="001D03A3" w:rsidRPr="007966DC">
        <w:rPr>
          <w:rFonts w:ascii="Times New Roman" w:eastAsia="SimSun" w:hAnsi="Times New Roman" w:cs="Times New Roman"/>
          <w:b/>
          <w:color w:val="000000" w:themeColor="text1"/>
          <w:sz w:val="24"/>
          <w:szCs w:val="24"/>
        </w:rPr>
        <w:t>J</w:t>
      </w:r>
      <w:r w:rsidRPr="007966DC">
        <w:rPr>
          <w:rFonts w:ascii="Times New Roman" w:eastAsia="SimSun" w:hAnsi="Times New Roman" w:cs="Times New Roman"/>
          <w:b/>
          <w:color w:val="000000" w:themeColor="text1"/>
          <w:sz w:val="24"/>
          <w:szCs w:val="24"/>
        </w:rPr>
        <w:t xml:space="preserve">ob </w:t>
      </w:r>
      <w:r w:rsidR="001D03A3" w:rsidRPr="007966DC">
        <w:rPr>
          <w:rFonts w:ascii="Times New Roman" w:eastAsia="SimSun" w:hAnsi="Times New Roman" w:cs="Times New Roman"/>
          <w:b/>
          <w:color w:val="000000" w:themeColor="text1"/>
          <w:sz w:val="24"/>
          <w:szCs w:val="24"/>
        </w:rPr>
        <w:t>O</w:t>
      </w:r>
      <w:r w:rsidRPr="007966DC">
        <w:rPr>
          <w:rFonts w:ascii="Times New Roman" w:eastAsia="SimSun" w:hAnsi="Times New Roman" w:cs="Times New Roman"/>
          <w:b/>
          <w:color w:val="000000" w:themeColor="text1"/>
          <w:sz w:val="24"/>
          <w:szCs w:val="24"/>
        </w:rPr>
        <w:t>pportunity</w:t>
      </w:r>
      <w:bookmarkEnd w:id="161"/>
    </w:p>
    <w:p w14:paraId="4CD6400B" w14:textId="65DA24C3" w:rsidR="005724DC" w:rsidRDefault="00973B59" w:rsidP="001D03A3">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The respondents were asked to indicate the extent to which the availability of job opportunities induces their choice of business studies in the SHS. Some of the respondents representing 52.9 % indicated that the availability of job opportunities did not influence their decision of pursuing business studies while about 16.3 % admitted that they were to a low extent influenced by the availability of job opportunities.</w:t>
      </w:r>
      <w:bookmarkStart w:id="162" w:name="_Toc112600781"/>
    </w:p>
    <w:p w14:paraId="7CC12AB9" w14:textId="1990EBE7" w:rsidR="00FE1146" w:rsidRDefault="00FE1146" w:rsidP="001D03A3">
      <w:pPr>
        <w:spacing w:after="0" w:line="480" w:lineRule="auto"/>
        <w:jc w:val="both"/>
        <w:rPr>
          <w:rFonts w:ascii="Times New Roman" w:eastAsia="Calibri" w:hAnsi="Times New Roman" w:cs="Times New Roman"/>
          <w:color w:val="000000" w:themeColor="text1"/>
          <w:sz w:val="24"/>
          <w:szCs w:val="24"/>
        </w:rPr>
      </w:pPr>
    </w:p>
    <w:p w14:paraId="67B6B796" w14:textId="77777777" w:rsidR="00FE1146" w:rsidRPr="007966DC" w:rsidRDefault="00FE1146" w:rsidP="001D03A3">
      <w:pPr>
        <w:spacing w:after="0" w:line="480" w:lineRule="auto"/>
        <w:jc w:val="both"/>
        <w:rPr>
          <w:rFonts w:ascii="Times New Roman" w:eastAsia="Calibri" w:hAnsi="Times New Roman" w:cs="Times New Roman"/>
          <w:color w:val="000000" w:themeColor="text1"/>
          <w:sz w:val="24"/>
          <w:szCs w:val="24"/>
        </w:rPr>
      </w:pPr>
    </w:p>
    <w:p w14:paraId="6BEDB366" w14:textId="77777777" w:rsidR="001D03A3" w:rsidRPr="007966DC" w:rsidRDefault="001D03A3" w:rsidP="001D03A3">
      <w:pPr>
        <w:spacing w:after="0" w:line="480" w:lineRule="auto"/>
        <w:jc w:val="both"/>
        <w:rPr>
          <w:rFonts w:ascii="Times New Roman" w:eastAsia="Calibri" w:hAnsi="Times New Roman" w:cs="Times New Roman"/>
          <w:color w:val="000000" w:themeColor="text1"/>
          <w:sz w:val="24"/>
          <w:szCs w:val="24"/>
        </w:rPr>
      </w:pPr>
    </w:p>
    <w:p w14:paraId="62E1581C" w14:textId="0B1BEEED" w:rsidR="00973B59" w:rsidRPr="007966DC" w:rsidRDefault="00973B59" w:rsidP="00973B59">
      <w:pPr>
        <w:spacing w:after="200" w:line="240" w:lineRule="auto"/>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lastRenderedPageBreak/>
        <w:t>Table 4.</w:t>
      </w:r>
      <w:r w:rsidRPr="007966DC">
        <w:rPr>
          <w:rFonts w:ascii="Times New Roman" w:eastAsia="Calibri" w:hAnsi="Times New Roman" w:cs="Times New Roman"/>
          <w:b/>
          <w:bCs/>
          <w:color w:val="000000" w:themeColor="text1"/>
          <w:sz w:val="18"/>
          <w:szCs w:val="24"/>
        </w:rPr>
        <w:fldChar w:fldCharType="begin"/>
      </w:r>
      <w:r w:rsidRPr="007966DC">
        <w:rPr>
          <w:rFonts w:ascii="Times New Roman" w:eastAsia="Calibri" w:hAnsi="Times New Roman" w:cs="Times New Roman"/>
          <w:b/>
          <w:bCs/>
          <w:color w:val="000000" w:themeColor="text1"/>
          <w:sz w:val="24"/>
          <w:szCs w:val="24"/>
        </w:rPr>
        <w:instrText xml:space="preserve"> SEQ Table_4 \* ARABIC </w:instrText>
      </w:r>
      <w:r w:rsidRPr="007966DC">
        <w:rPr>
          <w:rFonts w:ascii="Times New Roman" w:eastAsia="Calibri" w:hAnsi="Times New Roman" w:cs="Times New Roman"/>
          <w:b/>
          <w:bCs/>
          <w:color w:val="000000" w:themeColor="text1"/>
          <w:sz w:val="18"/>
          <w:szCs w:val="24"/>
        </w:rPr>
        <w:fldChar w:fldCharType="separate"/>
      </w:r>
      <w:r w:rsidR="008B5535">
        <w:rPr>
          <w:rFonts w:ascii="Times New Roman" w:eastAsia="Calibri" w:hAnsi="Times New Roman" w:cs="Times New Roman"/>
          <w:b/>
          <w:bCs/>
          <w:noProof/>
          <w:color w:val="000000" w:themeColor="text1"/>
          <w:sz w:val="24"/>
          <w:szCs w:val="24"/>
        </w:rPr>
        <w:t>11</w:t>
      </w:r>
      <w:r w:rsidRPr="007966DC">
        <w:rPr>
          <w:rFonts w:ascii="Times New Roman" w:eastAsia="Calibri" w:hAnsi="Times New Roman" w:cs="Times New Roman"/>
          <w:b/>
          <w:bCs/>
          <w:color w:val="000000" w:themeColor="text1"/>
          <w:sz w:val="18"/>
          <w:szCs w:val="24"/>
        </w:rPr>
        <w:fldChar w:fldCharType="end"/>
      </w:r>
      <w:r w:rsidRPr="007966DC">
        <w:rPr>
          <w:rFonts w:ascii="Times New Roman" w:eastAsia="Calibri" w:hAnsi="Times New Roman" w:cs="Times New Roman"/>
          <w:b/>
          <w:bCs/>
          <w:color w:val="000000" w:themeColor="text1"/>
          <w:sz w:val="24"/>
          <w:szCs w:val="24"/>
        </w:rPr>
        <w:t xml:space="preserve">: Cross-tabulation of </w:t>
      </w:r>
      <w:r w:rsidR="00C36692" w:rsidRPr="007966DC">
        <w:rPr>
          <w:rFonts w:ascii="Times New Roman" w:eastAsia="Calibri" w:hAnsi="Times New Roman" w:cs="Times New Roman"/>
          <w:b/>
          <w:bCs/>
          <w:color w:val="000000" w:themeColor="text1"/>
          <w:sz w:val="24"/>
          <w:szCs w:val="24"/>
        </w:rPr>
        <w:t>Economic Factors and Students' Choice of Business Studies</w:t>
      </w:r>
      <w:bookmarkEnd w:id="162"/>
      <w:r w:rsidR="00C36692" w:rsidRPr="007966DC">
        <w:rPr>
          <w:rFonts w:ascii="Times New Roman" w:eastAsia="Calibri" w:hAnsi="Times New Roman" w:cs="Times New Roman"/>
          <w:b/>
          <w:bCs/>
          <w:color w:val="000000" w:themeColor="text1"/>
          <w:sz w:val="24"/>
          <w:szCs w:val="24"/>
        </w:rPr>
        <w:t xml:space="preserve"> </w:t>
      </w:r>
      <w:r w:rsidRPr="007966DC">
        <w:rPr>
          <w:rFonts w:ascii="Times New Roman" w:eastAsia="Calibri" w:hAnsi="Times New Roman" w:cs="Times New Roman"/>
          <w:b/>
          <w:bCs/>
          <w:color w:val="000000" w:themeColor="text1"/>
          <w:sz w:val="24"/>
          <w:szCs w:val="24"/>
        </w:rPr>
        <w:t>(N=276)</w:t>
      </w:r>
    </w:p>
    <w:tbl>
      <w:tblPr>
        <w:tblStyle w:val="TableGrid"/>
        <w:tblW w:w="9336" w:type="dxa"/>
        <w:tblBorders>
          <w:left w:val="none" w:sz="0" w:space="0" w:color="auto"/>
          <w:right w:val="none" w:sz="0" w:space="0" w:color="auto"/>
          <w:insideV w:val="none" w:sz="0" w:space="0" w:color="auto"/>
        </w:tblBorders>
        <w:tblLook w:val="04A0" w:firstRow="1" w:lastRow="0" w:firstColumn="1" w:lastColumn="0" w:noHBand="0" w:noVBand="1"/>
      </w:tblPr>
      <w:tblGrid>
        <w:gridCol w:w="2479"/>
        <w:gridCol w:w="1401"/>
        <w:gridCol w:w="1309"/>
        <w:gridCol w:w="1401"/>
        <w:gridCol w:w="1300"/>
        <w:gridCol w:w="1446"/>
      </w:tblGrid>
      <w:tr w:rsidR="007966DC" w:rsidRPr="007966DC" w14:paraId="4665CD62" w14:textId="77777777" w:rsidTr="0039137C">
        <w:trPr>
          <w:trHeight w:val="518"/>
        </w:trPr>
        <w:tc>
          <w:tcPr>
            <w:tcW w:w="2479" w:type="dxa"/>
          </w:tcPr>
          <w:p w14:paraId="79FE2414" w14:textId="77777777" w:rsidR="00973B59" w:rsidRPr="007966DC" w:rsidRDefault="00973B59" w:rsidP="00973B59">
            <w:pPr>
              <w:spacing w:after="40"/>
              <w:rPr>
                <w:rFonts w:ascii="Times New Roman" w:hAnsi="Times New Roman" w:cs="Times New Roman"/>
                <w:color w:val="000000" w:themeColor="text1"/>
                <w:sz w:val="24"/>
                <w:szCs w:val="24"/>
              </w:rPr>
            </w:pPr>
            <w:r w:rsidRPr="007966DC">
              <w:rPr>
                <w:rFonts w:ascii="Times New Roman" w:hAnsi="Times New Roman" w:cs="Times New Roman"/>
                <w:b/>
                <w:bCs/>
                <w:color w:val="000000" w:themeColor="text1"/>
                <w:sz w:val="24"/>
                <w:szCs w:val="24"/>
              </w:rPr>
              <w:t>Rating level of influence</w:t>
            </w:r>
          </w:p>
        </w:tc>
        <w:tc>
          <w:tcPr>
            <w:tcW w:w="1401" w:type="dxa"/>
          </w:tcPr>
          <w:p w14:paraId="25BB016A" w14:textId="77777777" w:rsidR="00973B59" w:rsidRPr="007966DC" w:rsidRDefault="00973B59" w:rsidP="00973B59">
            <w:pPr>
              <w:spacing w:after="40"/>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Not at all</w:t>
            </w:r>
          </w:p>
        </w:tc>
        <w:tc>
          <w:tcPr>
            <w:tcW w:w="1309" w:type="dxa"/>
          </w:tcPr>
          <w:p w14:paraId="1231F396" w14:textId="77777777" w:rsidR="00973B59" w:rsidRPr="007966DC" w:rsidRDefault="00973B59" w:rsidP="00973B59">
            <w:pPr>
              <w:spacing w:after="40"/>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Low extent</w:t>
            </w:r>
          </w:p>
        </w:tc>
        <w:tc>
          <w:tcPr>
            <w:tcW w:w="1401" w:type="dxa"/>
          </w:tcPr>
          <w:p w14:paraId="215A7E30" w14:textId="77777777" w:rsidR="00973B59" w:rsidRPr="007966DC" w:rsidRDefault="00973B59" w:rsidP="00973B59">
            <w:pPr>
              <w:spacing w:after="40"/>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Moderate extent</w:t>
            </w:r>
          </w:p>
        </w:tc>
        <w:tc>
          <w:tcPr>
            <w:tcW w:w="1300" w:type="dxa"/>
          </w:tcPr>
          <w:p w14:paraId="27A7AFDC" w14:textId="77777777" w:rsidR="00973B59" w:rsidRPr="007966DC" w:rsidRDefault="00973B59" w:rsidP="00973B59">
            <w:pPr>
              <w:spacing w:after="40"/>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Great extent</w:t>
            </w:r>
          </w:p>
        </w:tc>
        <w:tc>
          <w:tcPr>
            <w:tcW w:w="1446" w:type="dxa"/>
          </w:tcPr>
          <w:p w14:paraId="67125C24" w14:textId="77777777" w:rsidR="00973B59" w:rsidRPr="007966DC" w:rsidRDefault="00973B59" w:rsidP="00973B59">
            <w:pPr>
              <w:spacing w:after="40"/>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Very great extent</w:t>
            </w:r>
          </w:p>
        </w:tc>
      </w:tr>
      <w:tr w:rsidR="007966DC" w:rsidRPr="007966DC" w14:paraId="66F6DA33" w14:textId="77777777" w:rsidTr="0039137C">
        <w:trPr>
          <w:trHeight w:val="894"/>
        </w:trPr>
        <w:tc>
          <w:tcPr>
            <w:tcW w:w="2479" w:type="dxa"/>
          </w:tcPr>
          <w:p w14:paraId="4A850F8D" w14:textId="77777777" w:rsidR="00973B59" w:rsidRPr="007966DC" w:rsidRDefault="00973B59" w:rsidP="00973B59">
            <w:pPr>
              <w:spacing w:after="40"/>
              <w:rPr>
                <w:rFonts w:ascii="Times New Roman" w:hAnsi="Times New Roman" w:cs="Times New Roman"/>
                <w:bCs/>
                <w:color w:val="000000" w:themeColor="text1"/>
                <w:sz w:val="24"/>
                <w:szCs w:val="24"/>
              </w:rPr>
            </w:pPr>
            <w:r w:rsidRPr="007966DC">
              <w:rPr>
                <w:rFonts w:ascii="Times New Roman" w:hAnsi="Times New Roman" w:cs="Times New Roman"/>
                <w:bCs/>
                <w:color w:val="000000" w:themeColor="text1"/>
                <w:sz w:val="24"/>
                <w:szCs w:val="24"/>
              </w:rPr>
              <w:t>Availability of job opportunities</w:t>
            </w:r>
          </w:p>
        </w:tc>
        <w:tc>
          <w:tcPr>
            <w:tcW w:w="1401" w:type="dxa"/>
          </w:tcPr>
          <w:p w14:paraId="6DB28417" w14:textId="77777777" w:rsidR="00973B59" w:rsidRPr="007966DC" w:rsidRDefault="00973B59" w:rsidP="00973B59">
            <w:pPr>
              <w:spacing w:after="4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146 (52.9%)</w:t>
            </w:r>
          </w:p>
        </w:tc>
        <w:tc>
          <w:tcPr>
            <w:tcW w:w="1309" w:type="dxa"/>
          </w:tcPr>
          <w:p w14:paraId="74824776" w14:textId="77777777" w:rsidR="00973B59" w:rsidRPr="007966DC" w:rsidRDefault="00973B59" w:rsidP="00973B59">
            <w:pPr>
              <w:spacing w:after="4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45 (16.3%)</w:t>
            </w:r>
          </w:p>
        </w:tc>
        <w:tc>
          <w:tcPr>
            <w:tcW w:w="1401" w:type="dxa"/>
          </w:tcPr>
          <w:p w14:paraId="44FC634B" w14:textId="77777777" w:rsidR="00973B59" w:rsidRPr="007966DC" w:rsidRDefault="00973B59" w:rsidP="00973B59">
            <w:pPr>
              <w:spacing w:after="4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41 (14.9%)</w:t>
            </w:r>
          </w:p>
        </w:tc>
        <w:tc>
          <w:tcPr>
            <w:tcW w:w="1300" w:type="dxa"/>
          </w:tcPr>
          <w:p w14:paraId="2179FD9A" w14:textId="77777777" w:rsidR="00973B59" w:rsidRPr="007966DC" w:rsidRDefault="00973B59" w:rsidP="00973B59">
            <w:pPr>
              <w:spacing w:after="4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21 (7.6%)</w:t>
            </w:r>
          </w:p>
        </w:tc>
        <w:tc>
          <w:tcPr>
            <w:tcW w:w="1446" w:type="dxa"/>
          </w:tcPr>
          <w:p w14:paraId="6002D01D" w14:textId="77777777" w:rsidR="00973B59" w:rsidRPr="007966DC" w:rsidRDefault="00973B59" w:rsidP="00973B59">
            <w:pPr>
              <w:spacing w:after="4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23 (8.3%)</w:t>
            </w:r>
          </w:p>
        </w:tc>
      </w:tr>
      <w:tr w:rsidR="007966DC" w:rsidRPr="007966DC" w14:paraId="2DE8F6B8" w14:textId="77777777" w:rsidTr="0039137C">
        <w:trPr>
          <w:trHeight w:val="1576"/>
        </w:trPr>
        <w:tc>
          <w:tcPr>
            <w:tcW w:w="2479" w:type="dxa"/>
          </w:tcPr>
          <w:p w14:paraId="271DC56C" w14:textId="77777777" w:rsidR="00973B59" w:rsidRPr="007966DC" w:rsidRDefault="00973B59" w:rsidP="00973B59">
            <w:pPr>
              <w:spacing w:after="40"/>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Desire to work in financial institutions influences on students’ choice of business studies</w:t>
            </w:r>
          </w:p>
        </w:tc>
        <w:tc>
          <w:tcPr>
            <w:tcW w:w="1401" w:type="dxa"/>
          </w:tcPr>
          <w:p w14:paraId="3C2B937B" w14:textId="77777777" w:rsidR="00973B59" w:rsidRPr="007966DC" w:rsidRDefault="00973B59" w:rsidP="00973B59">
            <w:pPr>
              <w:spacing w:after="4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47 (17.0%)</w:t>
            </w:r>
          </w:p>
        </w:tc>
        <w:tc>
          <w:tcPr>
            <w:tcW w:w="1309" w:type="dxa"/>
          </w:tcPr>
          <w:p w14:paraId="6EC5A7F4" w14:textId="77777777" w:rsidR="00973B59" w:rsidRPr="007966DC" w:rsidRDefault="00973B59" w:rsidP="00973B59">
            <w:pPr>
              <w:spacing w:after="4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34 (12.4%)</w:t>
            </w:r>
          </w:p>
        </w:tc>
        <w:tc>
          <w:tcPr>
            <w:tcW w:w="1401" w:type="dxa"/>
          </w:tcPr>
          <w:p w14:paraId="2FC9266A" w14:textId="77777777" w:rsidR="00973B59" w:rsidRPr="007966DC" w:rsidRDefault="00973B59" w:rsidP="00973B59">
            <w:pPr>
              <w:spacing w:after="4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28 (10.0%)</w:t>
            </w:r>
          </w:p>
        </w:tc>
        <w:tc>
          <w:tcPr>
            <w:tcW w:w="1300" w:type="dxa"/>
          </w:tcPr>
          <w:p w14:paraId="52D38434" w14:textId="77777777" w:rsidR="00973B59" w:rsidRPr="007966DC" w:rsidRDefault="00973B59" w:rsidP="00973B59">
            <w:pPr>
              <w:spacing w:after="4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57 (20.7%)</w:t>
            </w:r>
          </w:p>
        </w:tc>
        <w:tc>
          <w:tcPr>
            <w:tcW w:w="1446" w:type="dxa"/>
          </w:tcPr>
          <w:p w14:paraId="1783949D" w14:textId="77777777" w:rsidR="00973B59" w:rsidRPr="007966DC" w:rsidRDefault="00973B59" w:rsidP="00973B59">
            <w:pPr>
              <w:spacing w:after="4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110(39.9%)</w:t>
            </w:r>
          </w:p>
        </w:tc>
      </w:tr>
      <w:tr w:rsidR="007966DC" w:rsidRPr="007966DC" w14:paraId="42B95227" w14:textId="77777777" w:rsidTr="0039137C">
        <w:trPr>
          <w:trHeight w:val="1332"/>
        </w:trPr>
        <w:tc>
          <w:tcPr>
            <w:tcW w:w="2479" w:type="dxa"/>
          </w:tcPr>
          <w:p w14:paraId="5D4DC6B6" w14:textId="3A76EAF5" w:rsidR="00973B59" w:rsidRPr="007966DC" w:rsidRDefault="00973B59" w:rsidP="00973B59">
            <w:pPr>
              <w:spacing w:after="40"/>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Good working condition</w:t>
            </w:r>
            <w:r w:rsidR="006F1053" w:rsidRPr="007966DC">
              <w:rPr>
                <w:rFonts w:ascii="Times New Roman" w:hAnsi="Times New Roman" w:cs="Times New Roman"/>
                <w:color w:val="000000" w:themeColor="text1"/>
                <w:sz w:val="24"/>
                <w:szCs w:val="24"/>
              </w:rPr>
              <w:t>s</w:t>
            </w:r>
            <w:r w:rsidRPr="007966DC">
              <w:rPr>
                <w:rFonts w:ascii="Times New Roman" w:hAnsi="Times New Roman" w:cs="Times New Roman"/>
                <w:color w:val="000000" w:themeColor="text1"/>
                <w:sz w:val="24"/>
                <w:szCs w:val="24"/>
              </w:rPr>
              <w:t xml:space="preserve"> influence on the choice of business studies</w:t>
            </w:r>
          </w:p>
        </w:tc>
        <w:tc>
          <w:tcPr>
            <w:tcW w:w="1401" w:type="dxa"/>
          </w:tcPr>
          <w:p w14:paraId="0BCD141B" w14:textId="77777777" w:rsidR="00973B59" w:rsidRPr="007966DC" w:rsidRDefault="00973B59" w:rsidP="00973B59">
            <w:pPr>
              <w:spacing w:after="4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43(15.6%)</w:t>
            </w:r>
          </w:p>
        </w:tc>
        <w:tc>
          <w:tcPr>
            <w:tcW w:w="1309" w:type="dxa"/>
          </w:tcPr>
          <w:p w14:paraId="5588F712" w14:textId="77777777" w:rsidR="00973B59" w:rsidRPr="007966DC" w:rsidRDefault="00973B59" w:rsidP="00973B59">
            <w:pPr>
              <w:spacing w:after="4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18 (6.6%)</w:t>
            </w:r>
          </w:p>
        </w:tc>
        <w:tc>
          <w:tcPr>
            <w:tcW w:w="1401" w:type="dxa"/>
          </w:tcPr>
          <w:p w14:paraId="027B4E47" w14:textId="77777777" w:rsidR="00973B59" w:rsidRPr="007966DC" w:rsidRDefault="00973B59" w:rsidP="00973B59">
            <w:pPr>
              <w:spacing w:after="4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42(15.2%)</w:t>
            </w:r>
          </w:p>
        </w:tc>
        <w:tc>
          <w:tcPr>
            <w:tcW w:w="1300" w:type="dxa"/>
          </w:tcPr>
          <w:p w14:paraId="4F769A03" w14:textId="77777777" w:rsidR="00973B59" w:rsidRPr="007966DC" w:rsidRDefault="00973B59" w:rsidP="00973B59">
            <w:pPr>
              <w:spacing w:after="4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68 (24.6%)</w:t>
            </w:r>
          </w:p>
        </w:tc>
        <w:tc>
          <w:tcPr>
            <w:tcW w:w="1446" w:type="dxa"/>
          </w:tcPr>
          <w:p w14:paraId="13FF42FB" w14:textId="77777777" w:rsidR="00973B59" w:rsidRPr="007966DC" w:rsidRDefault="00973B59" w:rsidP="00973B59">
            <w:pPr>
              <w:spacing w:after="4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105(38.0%)</w:t>
            </w:r>
          </w:p>
        </w:tc>
      </w:tr>
      <w:tr w:rsidR="00973B59" w:rsidRPr="007966DC" w14:paraId="38CD0095" w14:textId="77777777" w:rsidTr="0039137C">
        <w:trPr>
          <w:trHeight w:val="1127"/>
        </w:trPr>
        <w:tc>
          <w:tcPr>
            <w:tcW w:w="2479" w:type="dxa"/>
          </w:tcPr>
          <w:p w14:paraId="5A917A22" w14:textId="77777777" w:rsidR="00973B59" w:rsidRPr="007966DC" w:rsidRDefault="00973B59" w:rsidP="00973B59">
            <w:pPr>
              <w:spacing w:after="40"/>
              <w:rPr>
                <w:rFonts w:ascii="Times New Roman" w:hAnsi="Times New Roman" w:cs="Times New Roman"/>
                <w:bCs/>
                <w:color w:val="000000" w:themeColor="text1"/>
                <w:sz w:val="24"/>
                <w:szCs w:val="24"/>
              </w:rPr>
            </w:pPr>
            <w:r w:rsidRPr="007966DC">
              <w:rPr>
                <w:rFonts w:ascii="Times New Roman" w:hAnsi="Times New Roman" w:cs="Times New Roman"/>
                <w:bCs/>
                <w:color w:val="000000" w:themeColor="text1"/>
                <w:sz w:val="24"/>
                <w:szCs w:val="24"/>
              </w:rPr>
              <w:t>History of good salary influence on the choice of business studies</w:t>
            </w:r>
          </w:p>
        </w:tc>
        <w:tc>
          <w:tcPr>
            <w:tcW w:w="1401" w:type="dxa"/>
          </w:tcPr>
          <w:p w14:paraId="1A074DA2" w14:textId="77777777" w:rsidR="00973B59" w:rsidRPr="007966DC" w:rsidRDefault="00973B59" w:rsidP="00973B59">
            <w:pPr>
              <w:spacing w:after="4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49(17.8%)</w:t>
            </w:r>
          </w:p>
        </w:tc>
        <w:tc>
          <w:tcPr>
            <w:tcW w:w="1309" w:type="dxa"/>
          </w:tcPr>
          <w:p w14:paraId="253A0D2E" w14:textId="77777777" w:rsidR="00973B59" w:rsidRPr="007966DC" w:rsidRDefault="00973B59" w:rsidP="00973B59">
            <w:pPr>
              <w:spacing w:after="4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24(8.7%)</w:t>
            </w:r>
          </w:p>
        </w:tc>
        <w:tc>
          <w:tcPr>
            <w:tcW w:w="1401" w:type="dxa"/>
          </w:tcPr>
          <w:p w14:paraId="3F186292" w14:textId="77777777" w:rsidR="00973B59" w:rsidRPr="007966DC" w:rsidRDefault="00973B59" w:rsidP="00973B59">
            <w:pPr>
              <w:spacing w:after="4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23 (8.3%)</w:t>
            </w:r>
          </w:p>
        </w:tc>
        <w:tc>
          <w:tcPr>
            <w:tcW w:w="1300" w:type="dxa"/>
          </w:tcPr>
          <w:p w14:paraId="258A521C" w14:textId="77777777" w:rsidR="00973B59" w:rsidRPr="007966DC" w:rsidRDefault="00973B59" w:rsidP="00973B59">
            <w:pPr>
              <w:spacing w:after="4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61 (22.1%)</w:t>
            </w:r>
          </w:p>
        </w:tc>
        <w:tc>
          <w:tcPr>
            <w:tcW w:w="1446" w:type="dxa"/>
          </w:tcPr>
          <w:p w14:paraId="467CB232" w14:textId="77777777" w:rsidR="00973B59" w:rsidRPr="007966DC" w:rsidRDefault="00973B59" w:rsidP="00973B59">
            <w:pPr>
              <w:spacing w:after="4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119(43.1%)</w:t>
            </w:r>
          </w:p>
        </w:tc>
      </w:tr>
    </w:tbl>
    <w:p w14:paraId="0D2070C7" w14:textId="77777777" w:rsidR="00C11135" w:rsidRPr="007966DC" w:rsidRDefault="00C11135" w:rsidP="00C11135">
      <w:pPr>
        <w:spacing w:after="0" w:line="240" w:lineRule="auto"/>
        <w:jc w:val="both"/>
        <w:rPr>
          <w:rFonts w:ascii="Times New Roman" w:eastAsia="Calibri" w:hAnsi="Times New Roman" w:cs="Times New Roman"/>
          <w:color w:val="000000" w:themeColor="text1"/>
          <w:sz w:val="24"/>
          <w:szCs w:val="24"/>
        </w:rPr>
      </w:pPr>
    </w:p>
    <w:p w14:paraId="1DCB00BD" w14:textId="433CC362"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Source: Field Survey (2022)</w:t>
      </w:r>
    </w:p>
    <w:p w14:paraId="0FE819C5"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56315C81" w14:textId="7069BE8B"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bookmarkStart w:id="163" w:name="_Toc104333410"/>
      <w:r w:rsidRPr="007966DC">
        <w:rPr>
          <w:rFonts w:ascii="Times New Roman" w:eastAsia="Calibri" w:hAnsi="Times New Roman" w:cs="Times New Roman"/>
          <w:color w:val="000000" w:themeColor="text1"/>
          <w:sz w:val="24"/>
        </w:rPr>
        <w:t>In addition,</w:t>
      </w:r>
      <w:r w:rsidR="006F1053" w:rsidRPr="007966DC">
        <w:rPr>
          <w:rFonts w:ascii="Times New Roman" w:eastAsia="Calibri" w:hAnsi="Times New Roman" w:cs="Times New Roman"/>
          <w:color w:val="000000" w:themeColor="text1"/>
          <w:sz w:val="24"/>
        </w:rPr>
        <w:t xml:space="preserve"> 14.9% of the</w:t>
      </w:r>
      <w:r w:rsidRPr="007966DC">
        <w:rPr>
          <w:rFonts w:ascii="Times New Roman" w:eastAsia="Calibri" w:hAnsi="Times New Roman" w:cs="Times New Roman"/>
          <w:color w:val="000000" w:themeColor="text1"/>
          <w:sz w:val="24"/>
        </w:rPr>
        <w:t xml:space="preserve"> </w:t>
      </w:r>
      <w:bookmarkEnd w:id="163"/>
      <w:r w:rsidRPr="007966DC">
        <w:rPr>
          <w:rFonts w:ascii="Times New Roman" w:eastAsia="Calibri" w:hAnsi="Times New Roman" w:cs="Times New Roman"/>
          <w:color w:val="000000" w:themeColor="text1"/>
          <w:sz w:val="24"/>
          <w:szCs w:val="24"/>
        </w:rPr>
        <w:t>respondents</w:t>
      </w:r>
      <w:r w:rsidR="006F1053" w:rsidRPr="007966DC">
        <w:rPr>
          <w:rFonts w:ascii="Times New Roman" w:eastAsia="Calibri" w:hAnsi="Times New Roman" w:cs="Times New Roman"/>
          <w:color w:val="000000" w:themeColor="text1"/>
          <w:sz w:val="24"/>
          <w:szCs w:val="24"/>
        </w:rPr>
        <w:t xml:space="preserve"> indicated that they were moderately influenced </w:t>
      </w:r>
      <w:r w:rsidRPr="007966DC">
        <w:rPr>
          <w:rFonts w:ascii="Times New Roman" w:eastAsia="Calibri" w:hAnsi="Times New Roman" w:cs="Times New Roman"/>
          <w:color w:val="000000" w:themeColor="text1"/>
          <w:sz w:val="24"/>
          <w:szCs w:val="24"/>
        </w:rPr>
        <w:t>by the availability of job opportunities to study business</w:t>
      </w:r>
      <w:r w:rsidR="006F1053" w:rsidRPr="007966DC">
        <w:rPr>
          <w:rFonts w:ascii="Times New Roman" w:eastAsia="Calibri" w:hAnsi="Times New Roman" w:cs="Times New Roman"/>
          <w:color w:val="000000" w:themeColor="text1"/>
          <w:sz w:val="24"/>
          <w:szCs w:val="24"/>
        </w:rPr>
        <w:t>.  Also, about</w:t>
      </w:r>
      <w:r w:rsidRPr="007966DC">
        <w:rPr>
          <w:rFonts w:ascii="Times New Roman" w:eastAsia="Calibri" w:hAnsi="Times New Roman" w:cs="Times New Roman"/>
          <w:color w:val="000000" w:themeColor="text1"/>
          <w:sz w:val="24"/>
          <w:szCs w:val="24"/>
        </w:rPr>
        <w:t xml:space="preserve"> 7.6% indicat</w:t>
      </w:r>
      <w:r w:rsidR="006F1053" w:rsidRPr="007966DC">
        <w:rPr>
          <w:rFonts w:ascii="Times New Roman" w:eastAsia="Calibri" w:hAnsi="Times New Roman" w:cs="Times New Roman"/>
          <w:color w:val="000000" w:themeColor="text1"/>
          <w:sz w:val="24"/>
          <w:szCs w:val="24"/>
        </w:rPr>
        <w:t>ed</w:t>
      </w:r>
      <w:r w:rsidRPr="007966DC">
        <w:rPr>
          <w:rFonts w:ascii="Times New Roman" w:eastAsia="Calibri" w:hAnsi="Times New Roman" w:cs="Times New Roman"/>
          <w:color w:val="000000" w:themeColor="text1"/>
          <w:sz w:val="24"/>
          <w:szCs w:val="24"/>
        </w:rPr>
        <w:t xml:space="preserve"> that they were to a great extent motivated by the availability of job opportunities to pursue business. Further 8.3% indicated that their choice of business studies was to a very great extent motivated by the availability of job opportunities</w:t>
      </w:r>
      <w:r w:rsidR="00207B4F"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t>
      </w:r>
    </w:p>
    <w:p w14:paraId="3EB694B5"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7D73C768" w14:textId="23BFCB6A" w:rsidR="00973B59" w:rsidRPr="007966DC" w:rsidRDefault="00973B59" w:rsidP="00973B59">
      <w:pPr>
        <w:spacing w:after="0" w:line="480" w:lineRule="auto"/>
        <w:jc w:val="both"/>
        <w:rPr>
          <w:rFonts w:ascii="Times New Roman" w:eastAsia="Calibri" w:hAnsi="Times New Roman" w:cs="Times New Roman"/>
          <w:bCs/>
          <w:color w:val="000000" w:themeColor="text1"/>
          <w:sz w:val="24"/>
          <w:szCs w:val="24"/>
        </w:rPr>
      </w:pPr>
      <w:r w:rsidRPr="007966DC">
        <w:rPr>
          <w:rFonts w:ascii="Times New Roman" w:eastAsia="Calibri" w:hAnsi="Times New Roman" w:cs="Times New Roman"/>
          <w:color w:val="000000" w:themeColor="text1"/>
          <w:sz w:val="24"/>
          <w:szCs w:val="24"/>
        </w:rPr>
        <w:t xml:space="preserve">The information gathered suggests that </w:t>
      </w:r>
      <w:proofErr w:type="gramStart"/>
      <w:r w:rsidRPr="007966DC">
        <w:rPr>
          <w:rFonts w:ascii="Times New Roman" w:eastAsia="Calibri" w:hAnsi="Times New Roman" w:cs="Times New Roman"/>
          <w:color w:val="000000" w:themeColor="text1"/>
          <w:sz w:val="24"/>
          <w:szCs w:val="24"/>
        </w:rPr>
        <w:t>the majority of</w:t>
      </w:r>
      <w:proofErr w:type="gramEnd"/>
      <w:r w:rsidRPr="007966DC">
        <w:rPr>
          <w:rFonts w:ascii="Times New Roman" w:eastAsia="Calibri" w:hAnsi="Times New Roman" w:cs="Times New Roman"/>
          <w:color w:val="000000" w:themeColor="text1"/>
          <w:sz w:val="24"/>
          <w:szCs w:val="24"/>
        </w:rPr>
        <w:t xml:space="preserve"> the students offering business studies were not induced by perceived job opportunities. However, the respondents that indicated that job opportunities had a (low, moderate, great, and very great) influence on their decision of pursuing business studies sum up to 47.1%. This implies that few students are still motivated to pursue business studies in SHSs. </w:t>
      </w:r>
      <w:r w:rsidRPr="007966DC">
        <w:rPr>
          <w:rFonts w:ascii="Times New Roman" w:eastAsia="Calibri" w:hAnsi="Times New Roman" w:cs="Times New Roman"/>
          <w:bCs/>
          <w:color w:val="000000" w:themeColor="text1"/>
          <w:sz w:val="24"/>
          <w:szCs w:val="24"/>
        </w:rPr>
        <w:t>One of the HODs indicated that:</w:t>
      </w:r>
    </w:p>
    <w:p w14:paraId="5DB5D0F3" w14:textId="77777777" w:rsidR="00973B59" w:rsidRPr="007966DC" w:rsidRDefault="00973B59" w:rsidP="00973B59">
      <w:pPr>
        <w:spacing w:after="0" w:line="240" w:lineRule="auto"/>
        <w:jc w:val="both"/>
        <w:rPr>
          <w:rFonts w:ascii="Times New Roman" w:eastAsia="Calibri" w:hAnsi="Times New Roman" w:cs="Times New Roman"/>
          <w:bCs/>
          <w:color w:val="000000" w:themeColor="text1"/>
          <w:sz w:val="24"/>
          <w:szCs w:val="24"/>
        </w:rPr>
      </w:pPr>
    </w:p>
    <w:p w14:paraId="231DD0F9" w14:textId="33F490C3" w:rsidR="00973B59" w:rsidRPr="007966DC" w:rsidRDefault="00973B59" w:rsidP="00973B59">
      <w:pPr>
        <w:spacing w:after="0" w:line="360" w:lineRule="auto"/>
        <w:ind w:left="720"/>
        <w:jc w:val="both"/>
        <w:rPr>
          <w:rFonts w:ascii="Times New Roman" w:eastAsia="Calibri" w:hAnsi="Times New Roman" w:cs="Times New Roman"/>
          <w:bCs/>
          <w:i/>
          <w:iCs/>
          <w:color w:val="000000" w:themeColor="text1"/>
          <w:sz w:val="24"/>
          <w:szCs w:val="24"/>
        </w:rPr>
      </w:pPr>
      <w:r w:rsidRPr="007966DC">
        <w:rPr>
          <w:rFonts w:ascii="Times New Roman" w:eastAsia="Calibri" w:hAnsi="Times New Roman" w:cs="Times New Roman"/>
          <w:bCs/>
          <w:i/>
          <w:iCs/>
          <w:color w:val="000000" w:themeColor="text1"/>
          <w:sz w:val="24"/>
          <w:szCs w:val="24"/>
        </w:rPr>
        <w:t>‘There are fewer job opportunities in pursuing business studies in the country and this pushes the students away from business studies. Besides, the teacher and nursing training colleges do not give admissions to students who offered business in Senior High Schools. This influences most students, especially female students to study programmes like General Arts and Home Economics rather than Business.</w:t>
      </w:r>
    </w:p>
    <w:p w14:paraId="49E69A00"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05AEA7AC" w14:textId="021CF721" w:rsidR="00973B59" w:rsidRPr="007966DC" w:rsidRDefault="00973B59" w:rsidP="001D03A3">
      <w:pPr>
        <w:spacing w:after="0" w:line="480" w:lineRule="auto"/>
        <w:jc w:val="both"/>
        <w:rPr>
          <w:rFonts w:ascii="Times New Roman" w:eastAsia="Calibri" w:hAnsi="Times New Roman" w:cs="Times New Roman"/>
          <w:bCs/>
          <w:color w:val="000000" w:themeColor="text1"/>
          <w:sz w:val="24"/>
          <w:szCs w:val="24"/>
        </w:rPr>
      </w:pPr>
      <w:r w:rsidRPr="007966DC">
        <w:rPr>
          <w:rFonts w:ascii="Times New Roman" w:eastAsia="Calibri" w:hAnsi="Times New Roman" w:cs="Times New Roman"/>
          <w:color w:val="000000" w:themeColor="text1"/>
          <w:sz w:val="24"/>
          <w:szCs w:val="24"/>
        </w:rPr>
        <w:t xml:space="preserve">The information gathered from the key informant implies that there are compelling factors which demotivate students to offer business studies. This could explain the dwindling number of business studies students in the various SHSs in the study locality. The information also suggests that students have become conscious </w:t>
      </w:r>
      <w:r w:rsidR="006F1053" w:rsidRPr="007966DC">
        <w:rPr>
          <w:rFonts w:ascii="Times New Roman" w:eastAsia="Calibri" w:hAnsi="Times New Roman" w:cs="Times New Roman"/>
          <w:color w:val="000000" w:themeColor="text1"/>
          <w:sz w:val="24"/>
          <w:szCs w:val="24"/>
        </w:rPr>
        <w:t>of</w:t>
      </w:r>
      <w:r w:rsidRPr="007966DC">
        <w:rPr>
          <w:rFonts w:ascii="Times New Roman" w:eastAsia="Calibri" w:hAnsi="Times New Roman" w:cs="Times New Roman"/>
          <w:color w:val="000000" w:themeColor="text1"/>
          <w:sz w:val="24"/>
          <w:szCs w:val="24"/>
        </w:rPr>
        <w:t xml:space="preserve"> the unemployment situation in the country </w:t>
      </w:r>
      <w:r w:rsidR="007B1096" w:rsidRPr="007966DC">
        <w:rPr>
          <w:rFonts w:ascii="Times New Roman" w:eastAsia="Calibri" w:hAnsi="Times New Roman" w:cs="Times New Roman"/>
          <w:color w:val="000000" w:themeColor="text1"/>
          <w:sz w:val="24"/>
          <w:szCs w:val="24"/>
        </w:rPr>
        <w:t xml:space="preserve">that </w:t>
      </w:r>
      <w:r w:rsidRPr="007966DC">
        <w:rPr>
          <w:rFonts w:ascii="Times New Roman" w:eastAsia="Calibri" w:hAnsi="Times New Roman" w:cs="Times New Roman"/>
          <w:color w:val="000000" w:themeColor="text1"/>
          <w:sz w:val="24"/>
          <w:szCs w:val="24"/>
        </w:rPr>
        <w:t xml:space="preserve">informs their choice of a study programme. In Ghana, most SHS graduates offering other programmes proceed directly to the teacher and nursing training colleges where there are relatively job opportunities. In this situation, if business students generally are not allowed into these institutions that provide already jobs, then this will influence their decision not to study business at SHS. The finding contradicted </w:t>
      </w:r>
      <w:r w:rsidRPr="007966DC">
        <w:rPr>
          <w:rFonts w:ascii="Times New Roman" w:eastAsia="Calibri" w:hAnsi="Times New Roman" w:cs="Times New Roman"/>
          <w:bCs/>
          <w:color w:val="000000" w:themeColor="text1"/>
          <w:sz w:val="24"/>
          <w:szCs w:val="24"/>
        </w:rPr>
        <w:fldChar w:fldCharType="begin" w:fldLock="1"/>
      </w:r>
      <w:r w:rsidR="000414F0" w:rsidRPr="007966DC">
        <w:rPr>
          <w:rFonts w:ascii="Times New Roman" w:eastAsia="Calibri" w:hAnsi="Times New Roman" w:cs="Times New Roman"/>
          <w:bCs/>
          <w:color w:val="000000" w:themeColor="text1"/>
          <w:sz w:val="24"/>
          <w:szCs w:val="24"/>
        </w:rPr>
        <w:instrText>ADDIN CSL_CITATION {"citationItems":[{"id":"ITEM-1","itemData":{"DOI":"10.5923/j.ijfa.20170602.03","abstract":"The purpose of this study was to examine the factors that influence university accounting students' career choices. The testing was done by dividing respondents into 2 (two) categories. First, students who want to work as public accountants, assuming that the public accountant profession provides better job opportunities and this field is in accordance with the field that they engage in. Second, students who are not willing to become public accountants, assuming that the profession other than public accountants will provide wider career opportunities and will have low levels of stress. From both analyses, this research tried to find the factors that have strong influences in the selection of accounting university students' career, either as the public accountant or else. The research results prove that the profession that will be taken after graduating is very dependent on their respective perceptions of the expectations and opportunities that will be accepted by them when choosing a profession.","author":[{"dropping-particle":"","family":"Harnovinsah","given":"","non-dropping-particle":"","parse-names":false,"suffix":""}],"container-title":"International Journal Of Finance And Accounting","id":"ITEM-1","issue":"2","issued":{"date-parts":[["2017"]]},"page":"59-65","title":"Career decision of accounting students and Its influencing factors : A study of University accounting students in DKI Jakarta , Indonesia","type":"article-journal","volume":"6"},"uris":["http://www.mendeley.com/documents/?uuid=e7631a4e-3556-4866-bbd3-5907af34efaa"]}],"mendeley":{"formattedCitation":"(Harnovinsah, 2017)","manualFormatting":"Harnovinsah's (2017)","plainTextFormattedCitation":"(Harnovinsah, 2017)","previouslyFormattedCitation":"(Harnovinsah, 2017)"},"properties":{"noteIndex":0},"schema":"https://github.com/citation-style-language/schema/raw/master/csl-citation.json"}</w:instrText>
      </w:r>
      <w:r w:rsidRPr="007966DC">
        <w:rPr>
          <w:rFonts w:ascii="Times New Roman" w:eastAsia="Calibri" w:hAnsi="Times New Roman" w:cs="Times New Roman"/>
          <w:bCs/>
          <w:color w:val="000000" w:themeColor="text1"/>
          <w:sz w:val="24"/>
          <w:szCs w:val="24"/>
        </w:rPr>
        <w:fldChar w:fldCharType="separate"/>
      </w:r>
      <w:r w:rsidRPr="007966DC">
        <w:rPr>
          <w:rFonts w:ascii="Times New Roman" w:eastAsia="Calibri" w:hAnsi="Times New Roman" w:cs="Times New Roman"/>
          <w:bCs/>
          <w:noProof/>
          <w:color w:val="000000" w:themeColor="text1"/>
          <w:sz w:val="24"/>
          <w:szCs w:val="24"/>
        </w:rPr>
        <w:t>Harnovinsah's (2017)</w:t>
      </w:r>
      <w:r w:rsidRPr="007966DC">
        <w:rPr>
          <w:rFonts w:ascii="Times New Roman" w:eastAsia="Calibri" w:hAnsi="Times New Roman" w:cs="Times New Roman"/>
          <w:bCs/>
          <w:color w:val="000000" w:themeColor="text1"/>
          <w:sz w:val="24"/>
          <w:szCs w:val="24"/>
        </w:rPr>
        <w:fldChar w:fldCharType="end"/>
      </w:r>
      <w:r w:rsidRPr="007966DC">
        <w:rPr>
          <w:rFonts w:ascii="Times New Roman" w:eastAsia="Calibri" w:hAnsi="Times New Roman" w:cs="Times New Roman"/>
          <w:bCs/>
          <w:color w:val="000000" w:themeColor="text1"/>
          <w:sz w:val="24"/>
          <w:szCs w:val="24"/>
        </w:rPr>
        <w:t xml:space="preserve"> work who found that job opportunities were the main reasons that influenced students' choice of accounting (business). However, the finding agreed with that of </w:t>
      </w:r>
      <w:r w:rsidRPr="007966DC">
        <w:rPr>
          <w:rFonts w:ascii="Times New Roman" w:eastAsia="Calibri" w:hAnsi="Times New Roman" w:cs="Times New Roman"/>
          <w:bCs/>
          <w:color w:val="000000" w:themeColor="text1"/>
          <w:sz w:val="24"/>
          <w:szCs w:val="24"/>
        </w:rPr>
        <w:fldChar w:fldCharType="begin" w:fldLock="1"/>
      </w:r>
      <w:r w:rsidRPr="007966DC">
        <w:rPr>
          <w:rFonts w:ascii="Times New Roman" w:eastAsia="Calibri" w:hAnsi="Times New Roman" w:cs="Times New Roman"/>
          <w:bCs/>
          <w:color w:val="000000" w:themeColor="text1"/>
          <w:sz w:val="24"/>
          <w:szCs w:val="24"/>
        </w:rPr>
        <w:instrText>ADDIN CSL_CITATION {"citationItems":[{"id":"ITEM-1","itemData":{"DOI":"10.5539/ibr.v9n10p25","ISSN":"1913-9004","abstract":"&lt;p&gt;This study tried to examine the factors that influence students’ choice of accounting at X Private University. A questionnaire survey was used to collect data for the five hypotheses which were tested in this study related to the factors of reputation of the university or college, personal interests, job prospect, family members and peers, and media. The findings of the study revealed that personal interests, personality, job prospect, reputation of the university and media did not have a significant influence on the students’ choice of accounting as a major. On the other hand, data analysis shows thatfamily members and peers, significantly related to the students’ choice of accounting as a major. In other words, hypotheses H&lt;sub&gt;1&lt;/sub&gt;, H&lt;sub&gt;2&lt;/sub&gt;, H&lt;sub&gt;3&lt;/sub&gt;, and H&lt;sub&gt;5&lt;/sub&gt; are rejected, whereas hypothesis H&lt;sub&gt;4&lt;/sub&gt; is accepted. This research contributes to literature by identifying the relationship between the independent variables (reputation of the university, personal interests, job prospect, family members and peers, and media) and the dependent variable (student’s choice of accounting as a major), and the results of the study give valuable information to university's management to know how they can influence families to increase the number of students enrolling in such university, especially accounting students. This research also tested a new variable, which is reputation of the university – a variable that is expected to influence students’ choices.&lt;/p&gt;","author":[{"dropping-particle":"","family":"Rababah","given":"Abedalqader","non-dropping-particle":"","parse-names":false,"suffix":""}],"container-title":"International Business Research","id":"ITEM-1","issue":"10","issued":{"date-parts":[["2016"]]},"page":"25","title":"Factors Influencing the Students’ Choice of Accounting as a Major: The Case of X University in United Arab Emirates","type":"article-journal","volume":"9"},"uris":["http://www.mendeley.com/documents/?uuid=bd89d151-0679-49bb-844e-9a4d79befe8a"]}],"mendeley":{"formattedCitation":"(Rababah, 2016)","manualFormatting":"Rababah (2016)","plainTextFormattedCitation":"(Rababah, 2016)","previouslyFormattedCitation":"(Rababah, 2016)"},"properties":{"noteIndex":0},"schema":"https://github.com/citation-style-language/schema/raw/master/csl-citation.json"}</w:instrText>
      </w:r>
      <w:r w:rsidRPr="007966DC">
        <w:rPr>
          <w:rFonts w:ascii="Times New Roman" w:eastAsia="Calibri" w:hAnsi="Times New Roman" w:cs="Times New Roman"/>
          <w:bCs/>
          <w:color w:val="000000" w:themeColor="text1"/>
          <w:sz w:val="24"/>
          <w:szCs w:val="24"/>
        </w:rPr>
        <w:fldChar w:fldCharType="separate"/>
      </w:r>
      <w:r w:rsidRPr="007966DC">
        <w:rPr>
          <w:rFonts w:ascii="Times New Roman" w:eastAsia="Calibri" w:hAnsi="Times New Roman" w:cs="Times New Roman"/>
          <w:bCs/>
          <w:noProof/>
          <w:color w:val="000000" w:themeColor="text1"/>
          <w:sz w:val="24"/>
          <w:szCs w:val="24"/>
        </w:rPr>
        <w:t>Rababah (2016)</w:t>
      </w:r>
      <w:r w:rsidRPr="007966DC">
        <w:rPr>
          <w:rFonts w:ascii="Times New Roman" w:eastAsia="Calibri" w:hAnsi="Times New Roman" w:cs="Times New Roman"/>
          <w:bCs/>
          <w:color w:val="000000" w:themeColor="text1"/>
          <w:sz w:val="24"/>
          <w:szCs w:val="24"/>
        </w:rPr>
        <w:fldChar w:fldCharType="end"/>
      </w:r>
      <w:r w:rsidRPr="007966DC">
        <w:rPr>
          <w:rFonts w:ascii="Times New Roman" w:eastAsia="Calibri" w:hAnsi="Times New Roman" w:cs="Times New Roman"/>
          <w:bCs/>
          <w:color w:val="000000" w:themeColor="text1"/>
          <w:sz w:val="24"/>
          <w:szCs w:val="24"/>
        </w:rPr>
        <w:t xml:space="preserve">, who stated that career prospects do not affect students' decision to pursue business as a major field of study. </w:t>
      </w:r>
    </w:p>
    <w:p w14:paraId="108D74F6" w14:textId="77777777" w:rsidR="009633B9" w:rsidRPr="007966DC" w:rsidRDefault="009633B9" w:rsidP="009633B9">
      <w:pPr>
        <w:spacing w:after="0" w:line="240" w:lineRule="auto"/>
        <w:jc w:val="both"/>
        <w:rPr>
          <w:rFonts w:ascii="Times New Roman" w:eastAsia="Calibri" w:hAnsi="Times New Roman" w:cs="Times New Roman"/>
          <w:bCs/>
          <w:color w:val="000000" w:themeColor="text1"/>
          <w:sz w:val="24"/>
          <w:szCs w:val="24"/>
        </w:rPr>
      </w:pPr>
    </w:p>
    <w:p w14:paraId="186337B2" w14:textId="352BA8A9" w:rsidR="00973B59" w:rsidRPr="007966DC" w:rsidRDefault="00973B59" w:rsidP="00C910E4">
      <w:pPr>
        <w:keepNext/>
        <w:keepLines/>
        <w:spacing w:after="0" w:line="480" w:lineRule="auto"/>
        <w:jc w:val="both"/>
        <w:outlineLvl w:val="2"/>
        <w:rPr>
          <w:rFonts w:ascii="Times New Roman" w:eastAsia="SimSun" w:hAnsi="Times New Roman" w:cs="Times New Roman"/>
          <w:b/>
          <w:color w:val="000000" w:themeColor="text1"/>
          <w:sz w:val="24"/>
          <w:szCs w:val="24"/>
        </w:rPr>
      </w:pPr>
      <w:bookmarkStart w:id="164" w:name="_Toc104333413"/>
      <w:bookmarkStart w:id="165" w:name="_Toc125640690"/>
      <w:r w:rsidRPr="007966DC">
        <w:rPr>
          <w:rFonts w:ascii="Times New Roman" w:eastAsia="SimSun" w:hAnsi="Times New Roman" w:cs="Times New Roman"/>
          <w:b/>
          <w:color w:val="000000" w:themeColor="text1"/>
          <w:sz w:val="24"/>
          <w:szCs w:val="24"/>
        </w:rPr>
        <w:t xml:space="preserve">4.4.2 Desire to </w:t>
      </w:r>
      <w:r w:rsidR="001D03A3" w:rsidRPr="007966DC">
        <w:rPr>
          <w:rFonts w:ascii="Times New Roman" w:eastAsia="SimSun" w:hAnsi="Times New Roman" w:cs="Times New Roman"/>
          <w:b/>
          <w:color w:val="000000" w:themeColor="text1"/>
          <w:sz w:val="24"/>
          <w:szCs w:val="24"/>
        </w:rPr>
        <w:t>W</w:t>
      </w:r>
      <w:r w:rsidRPr="007966DC">
        <w:rPr>
          <w:rFonts w:ascii="Times New Roman" w:eastAsia="SimSun" w:hAnsi="Times New Roman" w:cs="Times New Roman"/>
          <w:b/>
          <w:color w:val="000000" w:themeColor="text1"/>
          <w:sz w:val="24"/>
          <w:szCs w:val="24"/>
        </w:rPr>
        <w:t xml:space="preserve">ork in </w:t>
      </w:r>
      <w:r w:rsidR="001D03A3" w:rsidRPr="007966DC">
        <w:rPr>
          <w:rFonts w:ascii="Times New Roman" w:eastAsia="SimSun" w:hAnsi="Times New Roman" w:cs="Times New Roman"/>
          <w:b/>
          <w:color w:val="000000" w:themeColor="text1"/>
          <w:sz w:val="24"/>
          <w:szCs w:val="24"/>
        </w:rPr>
        <w:t>F</w:t>
      </w:r>
      <w:r w:rsidRPr="007966DC">
        <w:rPr>
          <w:rFonts w:ascii="Times New Roman" w:eastAsia="SimSun" w:hAnsi="Times New Roman" w:cs="Times New Roman"/>
          <w:b/>
          <w:color w:val="000000" w:themeColor="text1"/>
          <w:sz w:val="24"/>
          <w:szCs w:val="24"/>
        </w:rPr>
        <w:t xml:space="preserve">inancial </w:t>
      </w:r>
      <w:r w:rsidR="001D03A3" w:rsidRPr="007966DC">
        <w:rPr>
          <w:rFonts w:ascii="Times New Roman" w:eastAsia="SimSun" w:hAnsi="Times New Roman" w:cs="Times New Roman"/>
          <w:b/>
          <w:color w:val="000000" w:themeColor="text1"/>
          <w:sz w:val="24"/>
          <w:szCs w:val="24"/>
        </w:rPr>
        <w:t>I</w:t>
      </w:r>
      <w:r w:rsidRPr="007966DC">
        <w:rPr>
          <w:rFonts w:ascii="Times New Roman" w:eastAsia="SimSun" w:hAnsi="Times New Roman" w:cs="Times New Roman"/>
          <w:b/>
          <w:color w:val="000000" w:themeColor="text1"/>
          <w:sz w:val="24"/>
          <w:szCs w:val="24"/>
        </w:rPr>
        <w:t xml:space="preserve">nstitutions and </w:t>
      </w:r>
      <w:r w:rsidR="001D03A3"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 xml:space="preserve">tudents’ </w:t>
      </w:r>
      <w:r w:rsidR="001D03A3"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hoice of </w:t>
      </w:r>
      <w:r w:rsidR="001D03A3" w:rsidRPr="007966DC">
        <w:rPr>
          <w:rFonts w:ascii="Times New Roman" w:eastAsia="SimSun" w:hAnsi="Times New Roman" w:cs="Times New Roman"/>
          <w:b/>
          <w:color w:val="000000" w:themeColor="text1"/>
          <w:sz w:val="24"/>
          <w:szCs w:val="24"/>
        </w:rPr>
        <w:t>B</w:t>
      </w:r>
      <w:r w:rsidRPr="007966DC">
        <w:rPr>
          <w:rFonts w:ascii="Times New Roman" w:eastAsia="SimSun" w:hAnsi="Times New Roman" w:cs="Times New Roman"/>
          <w:b/>
          <w:color w:val="000000" w:themeColor="text1"/>
          <w:sz w:val="24"/>
          <w:szCs w:val="24"/>
        </w:rPr>
        <w:t xml:space="preserve">usiness </w:t>
      </w:r>
      <w:r w:rsidR="001D03A3" w:rsidRPr="007966DC">
        <w:rPr>
          <w:rFonts w:ascii="Times New Roman" w:eastAsia="SimSun" w:hAnsi="Times New Roman" w:cs="Times New Roman"/>
          <w:b/>
          <w:color w:val="000000" w:themeColor="text1"/>
          <w:sz w:val="24"/>
          <w:szCs w:val="24"/>
        </w:rPr>
        <w:t xml:space="preserve">   S</w:t>
      </w:r>
      <w:r w:rsidRPr="007966DC">
        <w:rPr>
          <w:rFonts w:ascii="Times New Roman" w:eastAsia="SimSun" w:hAnsi="Times New Roman" w:cs="Times New Roman"/>
          <w:b/>
          <w:color w:val="000000" w:themeColor="text1"/>
          <w:sz w:val="24"/>
          <w:szCs w:val="24"/>
        </w:rPr>
        <w:t>tudies</w:t>
      </w:r>
      <w:bookmarkEnd w:id="164"/>
      <w:bookmarkEnd w:id="165"/>
      <w:r w:rsidRPr="007966DC">
        <w:rPr>
          <w:rFonts w:ascii="Times New Roman" w:eastAsia="SimSun" w:hAnsi="Times New Roman" w:cs="Times New Roman"/>
          <w:b/>
          <w:color w:val="000000" w:themeColor="text1"/>
          <w:sz w:val="24"/>
          <w:szCs w:val="24"/>
        </w:rPr>
        <w:t xml:space="preserve"> </w:t>
      </w:r>
    </w:p>
    <w:p w14:paraId="711377A8" w14:textId="77777777" w:rsidR="00C910E4" w:rsidRPr="007966DC" w:rsidRDefault="00C910E4" w:rsidP="00CE1296">
      <w:pPr>
        <w:spacing w:after="0" w:line="240" w:lineRule="auto"/>
        <w:rPr>
          <w:color w:val="000000" w:themeColor="text1"/>
        </w:rPr>
      </w:pPr>
    </w:p>
    <w:p w14:paraId="315C62B5" w14:textId="03CCCF92"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Respondents were asked to indicate if their choice of business studies was influenced by their desire to work in a financial institution. The results indicated that 39.9% of the sample population's choice of business studies was very greatly influenced by the need to work in </w:t>
      </w:r>
      <w:r w:rsidRPr="007966DC">
        <w:rPr>
          <w:rFonts w:ascii="Times New Roman" w:eastAsia="Calibri" w:hAnsi="Times New Roman" w:cs="Times New Roman"/>
          <w:color w:val="000000" w:themeColor="text1"/>
          <w:sz w:val="24"/>
          <w:szCs w:val="24"/>
        </w:rPr>
        <w:lastRenderedPageBreak/>
        <w:t xml:space="preserve">financial institutions/banks. </w:t>
      </w:r>
      <w:r w:rsidR="007B1096" w:rsidRPr="007966DC">
        <w:rPr>
          <w:rFonts w:ascii="Times New Roman" w:eastAsia="Calibri" w:hAnsi="Times New Roman" w:cs="Times New Roman"/>
          <w:color w:val="000000" w:themeColor="text1"/>
          <w:sz w:val="24"/>
          <w:szCs w:val="24"/>
        </w:rPr>
        <w:t>Furthermore</w:t>
      </w:r>
      <w:r w:rsidRPr="007966DC">
        <w:rPr>
          <w:rFonts w:ascii="Times New Roman" w:eastAsia="Calibri" w:hAnsi="Times New Roman" w:cs="Times New Roman"/>
          <w:color w:val="000000" w:themeColor="text1"/>
          <w:sz w:val="24"/>
          <w:szCs w:val="24"/>
        </w:rPr>
        <w:t>, 20.7% indicated that their choice of business studies was greatly influenced by the need to work in financial institutions or banks. About 10.0% of the respondents indicated that their desire to work in financial institutions or bank moderately influenced their decision of offering business studies in the SHS.  Respondents who indicated that their decision of studying business in SHS was a low extent influenced by their desire to work in financial institutions or banks represented 12.4%. Further 17.0% indicated that they were not in any way influenced by the desire of working in a financial institution or bank to study business in the SHS (Table 4.12).</w:t>
      </w:r>
    </w:p>
    <w:p w14:paraId="404398B0"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7C457718" w14:textId="1DAEDCE1"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The results showed that the respondents who chose business studies because of their desire to work in financial institutions outweigh those who expressed that their decision was not in any way influenced by the need to work in a financial institution. This implies that most students in the business classes have been influenced by their desire of working in financial institutions or banks to study business in SHS. This probably could be attributed to the relatively high incentives to workers in such industries as compared to other establishments in the country. This was confirmed when respondents were asked if a high salary has been a driving force for their choice of business studies. This as the study identified has been a major pull factor in terms of students’ decision to study business studies.</w:t>
      </w:r>
    </w:p>
    <w:p w14:paraId="585C6BBE" w14:textId="77777777" w:rsidR="00C11135" w:rsidRPr="007966DC" w:rsidRDefault="00C11135" w:rsidP="00C11135">
      <w:pPr>
        <w:spacing w:after="0" w:line="240" w:lineRule="auto"/>
        <w:jc w:val="both"/>
        <w:rPr>
          <w:rFonts w:ascii="Times New Roman" w:eastAsia="Calibri" w:hAnsi="Times New Roman" w:cs="Times New Roman"/>
          <w:color w:val="000000" w:themeColor="text1"/>
          <w:sz w:val="24"/>
          <w:szCs w:val="24"/>
        </w:rPr>
      </w:pPr>
    </w:p>
    <w:p w14:paraId="095B2B70" w14:textId="1908C4BB" w:rsidR="00973B59" w:rsidRPr="007966DC" w:rsidRDefault="00973B59" w:rsidP="00973B59">
      <w:pPr>
        <w:keepNext/>
        <w:keepLines/>
        <w:spacing w:after="0" w:line="480" w:lineRule="auto"/>
        <w:jc w:val="both"/>
        <w:outlineLvl w:val="2"/>
        <w:rPr>
          <w:rFonts w:ascii="Times New Roman" w:eastAsia="SimSun" w:hAnsi="Times New Roman" w:cs="Times New Roman"/>
          <w:b/>
          <w:color w:val="000000" w:themeColor="text1"/>
          <w:sz w:val="24"/>
          <w:szCs w:val="24"/>
        </w:rPr>
      </w:pPr>
      <w:bookmarkStart w:id="166" w:name="_Toc104333414"/>
      <w:bookmarkStart w:id="167" w:name="_Toc125640691"/>
      <w:r w:rsidRPr="007966DC">
        <w:rPr>
          <w:rFonts w:ascii="Times New Roman" w:eastAsia="SimSun" w:hAnsi="Times New Roman" w:cs="Times New Roman"/>
          <w:b/>
          <w:color w:val="000000" w:themeColor="text1"/>
          <w:sz w:val="24"/>
          <w:szCs w:val="24"/>
        </w:rPr>
        <w:t xml:space="preserve">4.4.3 Good </w:t>
      </w:r>
      <w:r w:rsidR="001D03A3" w:rsidRPr="007966DC">
        <w:rPr>
          <w:rFonts w:ascii="Times New Roman" w:eastAsia="SimSun" w:hAnsi="Times New Roman" w:cs="Times New Roman"/>
          <w:b/>
          <w:color w:val="000000" w:themeColor="text1"/>
          <w:sz w:val="24"/>
          <w:szCs w:val="24"/>
        </w:rPr>
        <w:t>W</w:t>
      </w:r>
      <w:r w:rsidRPr="007966DC">
        <w:rPr>
          <w:rFonts w:ascii="Times New Roman" w:eastAsia="SimSun" w:hAnsi="Times New Roman" w:cs="Times New Roman"/>
          <w:b/>
          <w:color w:val="000000" w:themeColor="text1"/>
          <w:sz w:val="24"/>
          <w:szCs w:val="24"/>
        </w:rPr>
        <w:t xml:space="preserve">orking </w:t>
      </w:r>
      <w:r w:rsidR="001D03A3"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onditions and the </w:t>
      </w:r>
      <w:r w:rsidR="001D03A3"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hoice of </w:t>
      </w:r>
      <w:r w:rsidR="001D03A3" w:rsidRPr="007966DC">
        <w:rPr>
          <w:rFonts w:ascii="Times New Roman" w:eastAsia="SimSun" w:hAnsi="Times New Roman" w:cs="Times New Roman"/>
          <w:b/>
          <w:color w:val="000000" w:themeColor="text1"/>
          <w:sz w:val="24"/>
          <w:szCs w:val="24"/>
        </w:rPr>
        <w:t>B</w:t>
      </w:r>
      <w:r w:rsidRPr="007966DC">
        <w:rPr>
          <w:rFonts w:ascii="Times New Roman" w:eastAsia="SimSun" w:hAnsi="Times New Roman" w:cs="Times New Roman"/>
          <w:b/>
          <w:color w:val="000000" w:themeColor="text1"/>
          <w:sz w:val="24"/>
          <w:szCs w:val="24"/>
        </w:rPr>
        <w:t xml:space="preserve">usiness </w:t>
      </w:r>
      <w:r w:rsidR="001D03A3"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tudies</w:t>
      </w:r>
      <w:bookmarkEnd w:id="166"/>
      <w:bookmarkEnd w:id="167"/>
      <w:r w:rsidRPr="007966DC">
        <w:rPr>
          <w:rFonts w:ascii="Times New Roman" w:eastAsia="SimSun" w:hAnsi="Times New Roman" w:cs="Times New Roman"/>
          <w:b/>
          <w:color w:val="000000" w:themeColor="text1"/>
          <w:sz w:val="24"/>
          <w:szCs w:val="24"/>
        </w:rPr>
        <w:t xml:space="preserve"> </w:t>
      </w:r>
    </w:p>
    <w:p w14:paraId="099E0AC2" w14:textId="3783E492"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respondents were asked to indicate whether their decision of studying business at SHS was influenced by getting better working conditions. The results revealed that 38.0% of the respondents were to a very great extent influenced by the desire to get a job with better working conditions. About 24.6% showed that the need for them to get jobs with better </w:t>
      </w:r>
      <w:r w:rsidRPr="007966DC">
        <w:rPr>
          <w:rFonts w:ascii="Times New Roman" w:eastAsia="Calibri" w:hAnsi="Times New Roman" w:cs="Times New Roman"/>
          <w:color w:val="000000" w:themeColor="text1"/>
          <w:sz w:val="24"/>
          <w:szCs w:val="24"/>
        </w:rPr>
        <w:lastRenderedPageBreak/>
        <w:t>working conditions influenced their decision of studying business greatly.  About 15.2% indicated that they were</w:t>
      </w:r>
      <w:r w:rsidR="007B1096"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to a moderate extent</w:t>
      </w:r>
      <w:r w:rsidR="007B1096"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influenced by good working conditions in choosing business studies</w:t>
      </w:r>
      <w:r w:rsidR="007B1096"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t>6.5% of the respondents indicated that they were</w:t>
      </w:r>
      <w:r w:rsidR="007B1096"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to a low extent</w:t>
      </w:r>
      <w:r w:rsidR="007B1096"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influenced by the decision of getting a job with better working conditions in choosing business studies</w:t>
      </w:r>
      <w:r w:rsidR="007B1096"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and 15.6 % indicated that their decision of studying business was not influenced by their desire of getting a job with better working condition. </w:t>
      </w:r>
    </w:p>
    <w:p w14:paraId="0F0F6841" w14:textId="77777777" w:rsidR="00973B59" w:rsidRPr="007966DC" w:rsidRDefault="00973B59" w:rsidP="00973B59">
      <w:pPr>
        <w:spacing w:after="0" w:line="276" w:lineRule="auto"/>
        <w:jc w:val="both"/>
        <w:rPr>
          <w:rFonts w:ascii="Times New Roman" w:eastAsia="Calibri" w:hAnsi="Times New Roman" w:cs="Times New Roman"/>
          <w:color w:val="000000" w:themeColor="text1"/>
          <w:sz w:val="24"/>
          <w:szCs w:val="24"/>
        </w:rPr>
      </w:pPr>
    </w:p>
    <w:p w14:paraId="5D1F4CCB" w14:textId="78ABF644" w:rsidR="00973B59" w:rsidRPr="007966DC" w:rsidRDefault="00973B59" w:rsidP="00973B59">
      <w:pPr>
        <w:spacing w:after="0" w:line="480" w:lineRule="auto"/>
        <w:jc w:val="both"/>
        <w:rPr>
          <w:rFonts w:ascii="Times New Roman" w:eastAsia="Calibri" w:hAnsi="Times New Roman" w:cs="Times New Roman"/>
          <w:bCs/>
          <w:color w:val="000000" w:themeColor="text1"/>
          <w:sz w:val="24"/>
          <w:szCs w:val="24"/>
        </w:rPr>
      </w:pPr>
      <w:r w:rsidRPr="007966DC">
        <w:rPr>
          <w:rFonts w:ascii="Times New Roman" w:eastAsia="Calibri" w:hAnsi="Times New Roman" w:cs="Times New Roman"/>
          <w:color w:val="000000" w:themeColor="text1"/>
          <w:sz w:val="24"/>
          <w:szCs w:val="24"/>
        </w:rPr>
        <w:t xml:space="preserve">From the results, only 15.6 % of the respondents revealed their decision to offer business studies was not motivated by getting a job with better working conditions (Table 4.12). The information gathered suggests that a better working environment, well secured with the necessary safety arrangements and future benefits are considerations that potential workers look </w:t>
      </w:r>
      <w:r w:rsidR="006F1053" w:rsidRPr="007966DC">
        <w:rPr>
          <w:rFonts w:ascii="Times New Roman" w:eastAsia="Calibri" w:hAnsi="Times New Roman" w:cs="Times New Roman"/>
          <w:color w:val="000000" w:themeColor="text1"/>
          <w:sz w:val="24"/>
          <w:szCs w:val="24"/>
        </w:rPr>
        <w:t>out</w:t>
      </w:r>
      <w:r w:rsidRPr="007966DC">
        <w:rPr>
          <w:rFonts w:ascii="Times New Roman" w:eastAsia="Calibri" w:hAnsi="Times New Roman" w:cs="Times New Roman"/>
          <w:color w:val="000000" w:themeColor="text1"/>
          <w:sz w:val="24"/>
          <w:szCs w:val="24"/>
        </w:rPr>
        <w:t xml:space="preserve"> for. This means that for a job to be attractive to a worker, the needed enabling environment </w:t>
      </w:r>
      <w:proofErr w:type="gramStart"/>
      <w:r w:rsidRPr="007966DC">
        <w:rPr>
          <w:rFonts w:ascii="Times New Roman" w:eastAsia="Calibri" w:hAnsi="Times New Roman" w:cs="Times New Roman"/>
          <w:color w:val="000000" w:themeColor="text1"/>
          <w:sz w:val="24"/>
          <w:szCs w:val="24"/>
        </w:rPr>
        <w:t>has to</w:t>
      </w:r>
      <w:proofErr w:type="gramEnd"/>
      <w:r w:rsidRPr="007966DC">
        <w:rPr>
          <w:rFonts w:ascii="Times New Roman" w:eastAsia="Calibri" w:hAnsi="Times New Roman" w:cs="Times New Roman"/>
          <w:color w:val="000000" w:themeColor="text1"/>
          <w:sz w:val="24"/>
          <w:szCs w:val="24"/>
        </w:rPr>
        <w:t xml:space="preserve"> be created aside from immediate financial enticement. The finding agreed with the work of</w:t>
      </w:r>
      <w:r w:rsidRPr="007966DC">
        <w:rPr>
          <w:rFonts w:ascii="Times New Roman" w:eastAsia="Calibri" w:hAnsi="Times New Roman" w:cs="Times New Roman"/>
          <w:bCs/>
          <w:color w:val="000000" w:themeColor="text1"/>
          <w:sz w:val="24"/>
          <w:szCs w:val="24"/>
        </w:rPr>
        <w:t xml:space="preserve"> </w:t>
      </w:r>
      <w:r w:rsidRPr="007966DC">
        <w:rPr>
          <w:rFonts w:ascii="Times New Roman" w:eastAsia="Calibri" w:hAnsi="Times New Roman" w:cs="Times New Roman"/>
          <w:bCs/>
          <w:color w:val="000000" w:themeColor="text1"/>
          <w:sz w:val="24"/>
          <w:szCs w:val="24"/>
        </w:rPr>
        <w:fldChar w:fldCharType="begin" w:fldLock="1"/>
      </w:r>
      <w:r w:rsidRPr="007966DC">
        <w:rPr>
          <w:rFonts w:ascii="Times New Roman" w:eastAsia="Calibri" w:hAnsi="Times New Roman" w:cs="Times New Roman"/>
          <w:bCs/>
          <w:color w:val="000000" w:themeColor="text1"/>
          <w:sz w:val="24"/>
          <w:szCs w:val="24"/>
        </w:rPr>
        <w:instrText>ADDIN CSL_CITATION {"citationItems":[{"id":"ITEM-1","itemData":{"author":[{"dropping-particle":"","family":"Ali","given":"Sharifah Sabrina Syed","non-dropping-particle":"","parse-names":false,"suffix":""},{"dropping-particle":"","family":"Tinggi","given":"Michael","non-dropping-particle":"","parse-names":false,"suffix":""}],"container-title":"The IUP journal of accounting research &amp; audit practices","id":"ITEM-1","issue":"September 2012","issued":{"date-parts":[["2013"]]},"title":"Factors influencing the students ’ choice of accounting as a major","type":"article-journal","volume":"12"},"uris":["http://www.mendeley.com/documents/?uuid=e5473aa4-3fd2-46f4-a649-0d6964f470bc"]}],"mendeley":{"formattedCitation":"(Ali &amp; Tinggi, 2013)","manualFormatting":"Ali and Tinggi (2013)","plainTextFormattedCitation":"(Ali &amp; Tinggi, 2013)","previouslyFormattedCitation":"(Ali &amp; Tinggi, 2013)"},"properties":{"noteIndex":0},"schema":"https://github.com/citation-style-language/schema/raw/master/csl-citation.json"}</w:instrText>
      </w:r>
      <w:r w:rsidRPr="007966DC">
        <w:rPr>
          <w:rFonts w:ascii="Times New Roman" w:eastAsia="Calibri" w:hAnsi="Times New Roman" w:cs="Times New Roman"/>
          <w:bCs/>
          <w:color w:val="000000" w:themeColor="text1"/>
          <w:sz w:val="24"/>
          <w:szCs w:val="24"/>
        </w:rPr>
        <w:fldChar w:fldCharType="separate"/>
      </w:r>
      <w:r w:rsidRPr="007966DC">
        <w:rPr>
          <w:rFonts w:ascii="Times New Roman" w:eastAsia="Calibri" w:hAnsi="Times New Roman" w:cs="Times New Roman"/>
          <w:bCs/>
          <w:noProof/>
          <w:color w:val="000000" w:themeColor="text1"/>
          <w:sz w:val="24"/>
          <w:szCs w:val="24"/>
        </w:rPr>
        <w:t>Ali and Tinggi (2013)</w:t>
      </w:r>
      <w:r w:rsidRPr="007966DC">
        <w:rPr>
          <w:rFonts w:ascii="Times New Roman" w:eastAsia="Calibri" w:hAnsi="Times New Roman" w:cs="Times New Roman"/>
          <w:bCs/>
          <w:color w:val="000000" w:themeColor="text1"/>
          <w:sz w:val="24"/>
          <w:szCs w:val="24"/>
        </w:rPr>
        <w:fldChar w:fldCharType="end"/>
      </w:r>
      <w:r w:rsidR="007B1096" w:rsidRPr="007966DC">
        <w:rPr>
          <w:rFonts w:ascii="Times New Roman" w:eastAsia="Calibri" w:hAnsi="Times New Roman" w:cs="Times New Roman"/>
          <w:bCs/>
          <w:color w:val="000000" w:themeColor="text1"/>
          <w:sz w:val="24"/>
          <w:szCs w:val="24"/>
        </w:rPr>
        <w:t>,</w:t>
      </w:r>
      <w:r w:rsidRPr="007966DC">
        <w:rPr>
          <w:rFonts w:ascii="Times New Roman" w:eastAsia="Calibri" w:hAnsi="Times New Roman" w:cs="Times New Roman"/>
          <w:bCs/>
          <w:color w:val="000000" w:themeColor="text1"/>
          <w:sz w:val="24"/>
          <w:szCs w:val="24"/>
        </w:rPr>
        <w:t xml:space="preserve"> which revealed that good job prospects are the main reason why students choose to study business (accounting).</w:t>
      </w:r>
    </w:p>
    <w:p w14:paraId="6CDB0785" w14:textId="77777777" w:rsidR="00B45498" w:rsidRPr="007966DC" w:rsidRDefault="00B45498" w:rsidP="00B45498">
      <w:pPr>
        <w:rPr>
          <w:color w:val="000000" w:themeColor="text1"/>
        </w:rPr>
      </w:pPr>
      <w:bookmarkStart w:id="168" w:name="_Toc104333415"/>
    </w:p>
    <w:p w14:paraId="55FE242D" w14:textId="139C43A0" w:rsidR="00973B59" w:rsidRPr="007966DC" w:rsidRDefault="00973B59" w:rsidP="00973B59">
      <w:pPr>
        <w:keepNext/>
        <w:keepLines/>
        <w:spacing w:after="0" w:line="240" w:lineRule="auto"/>
        <w:jc w:val="both"/>
        <w:outlineLvl w:val="2"/>
        <w:rPr>
          <w:rFonts w:ascii="Times New Roman" w:eastAsia="SimSun" w:hAnsi="Times New Roman" w:cs="Times New Roman"/>
          <w:b/>
          <w:color w:val="000000" w:themeColor="text1"/>
          <w:sz w:val="24"/>
          <w:szCs w:val="24"/>
        </w:rPr>
      </w:pPr>
      <w:bookmarkStart w:id="169" w:name="_Toc125640692"/>
      <w:r w:rsidRPr="007966DC">
        <w:rPr>
          <w:rFonts w:ascii="Times New Roman" w:eastAsia="SimSun" w:hAnsi="Times New Roman" w:cs="Times New Roman"/>
          <w:b/>
          <w:color w:val="000000" w:themeColor="text1"/>
          <w:sz w:val="24"/>
          <w:szCs w:val="24"/>
        </w:rPr>
        <w:t xml:space="preserve">4.4.4 History of </w:t>
      </w:r>
      <w:r w:rsidR="001D03A3" w:rsidRPr="007966DC">
        <w:rPr>
          <w:rFonts w:ascii="Times New Roman" w:eastAsia="SimSun" w:hAnsi="Times New Roman" w:cs="Times New Roman"/>
          <w:b/>
          <w:color w:val="000000" w:themeColor="text1"/>
          <w:sz w:val="24"/>
          <w:szCs w:val="24"/>
        </w:rPr>
        <w:t>H</w:t>
      </w:r>
      <w:r w:rsidRPr="007966DC">
        <w:rPr>
          <w:rFonts w:ascii="Times New Roman" w:eastAsia="SimSun" w:hAnsi="Times New Roman" w:cs="Times New Roman"/>
          <w:b/>
          <w:color w:val="000000" w:themeColor="text1"/>
          <w:sz w:val="24"/>
          <w:szCs w:val="24"/>
        </w:rPr>
        <w:t xml:space="preserve">igh </w:t>
      </w:r>
      <w:r w:rsidR="001D03A3"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 xml:space="preserve">alary and its </w:t>
      </w:r>
      <w:r w:rsidR="001D03A3" w:rsidRPr="007966DC">
        <w:rPr>
          <w:rFonts w:ascii="Times New Roman" w:eastAsia="SimSun" w:hAnsi="Times New Roman" w:cs="Times New Roman"/>
          <w:b/>
          <w:color w:val="000000" w:themeColor="text1"/>
          <w:sz w:val="24"/>
          <w:szCs w:val="24"/>
        </w:rPr>
        <w:t>I</w:t>
      </w:r>
      <w:r w:rsidRPr="007966DC">
        <w:rPr>
          <w:rFonts w:ascii="Times New Roman" w:eastAsia="SimSun" w:hAnsi="Times New Roman" w:cs="Times New Roman"/>
          <w:b/>
          <w:color w:val="000000" w:themeColor="text1"/>
          <w:sz w:val="24"/>
          <w:szCs w:val="24"/>
        </w:rPr>
        <w:t xml:space="preserve">nfluence on </w:t>
      </w:r>
      <w:r w:rsidR="001D03A3"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 xml:space="preserve">tudents’ </w:t>
      </w:r>
      <w:r w:rsidR="00CA41CB"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hoice of </w:t>
      </w:r>
      <w:r w:rsidR="001D03A3" w:rsidRPr="007966DC">
        <w:rPr>
          <w:rFonts w:ascii="Times New Roman" w:eastAsia="SimSun" w:hAnsi="Times New Roman" w:cs="Times New Roman"/>
          <w:b/>
          <w:color w:val="000000" w:themeColor="text1"/>
          <w:sz w:val="24"/>
          <w:szCs w:val="24"/>
        </w:rPr>
        <w:t>B</w:t>
      </w:r>
      <w:r w:rsidRPr="007966DC">
        <w:rPr>
          <w:rFonts w:ascii="Times New Roman" w:eastAsia="SimSun" w:hAnsi="Times New Roman" w:cs="Times New Roman"/>
          <w:b/>
          <w:color w:val="000000" w:themeColor="text1"/>
          <w:sz w:val="24"/>
          <w:szCs w:val="24"/>
        </w:rPr>
        <w:t xml:space="preserve">usiness </w:t>
      </w:r>
      <w:r w:rsidR="001D03A3"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tudies</w:t>
      </w:r>
      <w:bookmarkEnd w:id="168"/>
      <w:bookmarkEnd w:id="169"/>
    </w:p>
    <w:p w14:paraId="11BEB661"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5C676D85"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respondents were asked to indicate whether their decision to study business in the SHS was influenced by a history of high salary that is associated with jobs in the field of business studies. The results revealed that the idea of a good salary did not influence the decision of 17.8% of the respondents to offer business studies at SHS. However, an aggregate of 82.2% of the respondents indicated that a history of good salaries associated with jobs in the field of business studies influenced their decision at various levels (low extent = 8.7%, moderate extent = 8.3%, great extent = 22.1% and very great extent = 43.1%) (Table 4.12). </w:t>
      </w:r>
    </w:p>
    <w:p w14:paraId="06E16FB2"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1186B41E"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Extrinsic factors including high salary, play a major role in the decision of potential job seekers as the information gathered had shown. This study has found that students' choice of business studies is driven by their career aspirations in terms of high remuneration. The finding confirmed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{"citationItems":[{"id":"ITEM-1","itemData":{"DOI":"10.1007/s10956-010-9254-3","ISSN":"10590145","abstract":"The number of student enrolments in computer-related courses remains a serious concern worldwide with far reaching consequences. This paper reports on an extensive survey about career choice and associated motivational factors amongst new students, only some of whom intend to major in computer-related courses, at two South African universities. The data were analyzed using some components of Social Cognitive Career Theory, namely external influences, self-efficacy beliefs and outcome expectations. The research suggests the need for new strategies for marketing computer-related courses and the avenues through which they are marketed. This can to some extent be achieved by studying strategies used by other (non-computer) university courses, and their professional bodies. However, there are also distinct differences, related to self-efficacy and career outcomes, between the computer majors and the 'other' group and these need to be explored further in order to find strategies that work well for this group. It is not entirely clear what the underlying reasons are for these differences but it is noteworthy that the perceived importance of \"Interest in the career field\" when choosing a career remains very high for both groups of students. © 2010 Springer Science+Business Media, LLC.","author":[{"dropping-particle":"","family":"Alexander","given":"P. M.","non-dropping-particle":"","parse-names":false,"suffix":""},{"dropping-particle":"","family":"Holmner","given":"M.","non-dropping-particle":"","parse-names":false,"suffix":""},{"dropping-particle":"","family":"Lotriet","given":"H. H.","non-dropping-particle":"","parse-names":false,"suffix":""},{"dropping-particle":"","family":"Matthee","given":"M. C.","non-dropping-particle":"","parse-names":false,"suffix":""},{"dropping-particle":"V.","family":"Pieterse","given":"H.","non-dropping-particle":"","parse-names":false,"suffix":""},{"dropping-particle":"","family":"Naidoo","given":"S.","non-dropping-particle":"","parse-names":false,"suffix":""},{"dropping-particle":"","family":"Twinomurinzi","given":"H.","non-dropping-particle":"","parse-names":false,"suffix":""},{"dropping-particle":"","family":"Jordaan","given":"D.","non-dropping-particle":"","parse-names":false,"suffix":""}],"container-title":"Journal of Science Education and Technology","id":"ITEM-1","issue":"3","issued":{"date-parts":[["2015"]]},"page":"300-315","title":"Factors affecting career choice: comparison between students from computer and other disciplines","type":"article-journal","volume":"20"},"uris":["http://www.mendeley.com/documents/?uuid=ff36820a-0117-475c-984f-f57b040ee715"]}],"mendeley":{"formattedCitation":"(Alexander et al., 2015)","manualFormatting":"Alexander et al. (2015)","plainTextFormattedCitation":"(Alexander et al., 2015)","previouslyFormattedCitation":"(Alexander et al., 2015)"},"properties":{"noteIndex":0},"schema":"https://github.com/citation-style-language/schema/raw/master/csl-citation.json"}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Alexander et al. (2015)</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and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Noreen-","given":"Aansa","non-dropping-particle":"","parse-names":false,"suffix":""},{"dropping-particle":"","family":"Hafeez-","given":"Bilal","non-dropping-particle":"","parse-names":false,"suffix":""},{"dropping-particle":"","family":"Shamoon-","given":"Misbah","non-dropping-particle":"","parse-names":false,"suffix":""}],"container-title":"International Journal of Management Sciences and Business Research","id":"ITEM-1","issue":"12","issued":{"date-parts":[["2016"]]},"page":"278-288","title":"Let select a Business School : Factors that Affect Student ’ s Selection of a Business School","type":"article-journal"},"uris":["http://www.mendeley.com/documents/?uuid=407ba8e6-1c08-4095-bbe0-5ea5f20d9567"]}],"mendeley":{"formattedCitation":"(Noreen- et al., 2016)","manualFormatting":"Noreen et al. (2016)","plainTextFormattedCitation":"(Noreen- et al., 2016)","previouslyFormattedCitation":"(Noreen- et al., 2016)"},"properties":{"noteIndex":0},"schema":"https://github.com/citation-style-language/schema/raw/master/csl-citation.json"}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Noreen et al. (2016)</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who opined that the intention of getting jobs with high decent remuneration packages drives students in their choice of a study programme and a career route. This implies that some cost and benefit analysis is done by students before they settle on pursuing a given study programme. This demands that periodic career prospects orientations </w:t>
      </w:r>
      <w:proofErr w:type="gramStart"/>
      <w:r w:rsidRPr="007966DC">
        <w:rPr>
          <w:rFonts w:ascii="Times New Roman" w:eastAsia="Calibri" w:hAnsi="Times New Roman" w:cs="Times New Roman"/>
          <w:color w:val="000000" w:themeColor="text1"/>
          <w:sz w:val="24"/>
          <w:szCs w:val="24"/>
        </w:rPr>
        <w:t>have to</w:t>
      </w:r>
      <w:proofErr w:type="gramEnd"/>
      <w:r w:rsidRPr="007966DC">
        <w:rPr>
          <w:rFonts w:ascii="Times New Roman" w:eastAsia="Calibri" w:hAnsi="Times New Roman" w:cs="Times New Roman"/>
          <w:color w:val="000000" w:themeColor="text1"/>
          <w:sz w:val="24"/>
          <w:szCs w:val="24"/>
        </w:rPr>
        <w:t xml:space="preserve"> be conducted by key actors to enable students to select the right programmes of their choice. The finding supported </w:t>
      </w:r>
      <w:proofErr w:type="spellStart"/>
      <w:r w:rsidRPr="007966DC">
        <w:rPr>
          <w:rFonts w:ascii="Times New Roman" w:eastAsia="Calibri" w:hAnsi="Times New Roman" w:cs="Times New Roman"/>
          <w:color w:val="000000" w:themeColor="text1"/>
          <w:sz w:val="24"/>
          <w:szCs w:val="24"/>
        </w:rPr>
        <w:t>Saayir</w:t>
      </w:r>
      <w:proofErr w:type="spellEnd"/>
      <w:r w:rsidRPr="007966DC">
        <w:rPr>
          <w:rFonts w:ascii="Times New Roman" w:eastAsia="Calibri" w:hAnsi="Times New Roman" w:cs="Times New Roman"/>
          <w:color w:val="000000" w:themeColor="text1"/>
          <w:sz w:val="24"/>
          <w:szCs w:val="24"/>
        </w:rPr>
        <w:t xml:space="preserve"> and </w:t>
      </w:r>
      <w:proofErr w:type="spellStart"/>
      <w:r w:rsidRPr="007966DC">
        <w:rPr>
          <w:rFonts w:ascii="Times New Roman" w:eastAsia="Calibri" w:hAnsi="Times New Roman" w:cs="Times New Roman"/>
          <w:color w:val="000000" w:themeColor="text1"/>
          <w:sz w:val="24"/>
          <w:szCs w:val="24"/>
        </w:rPr>
        <w:t>Bosu</w:t>
      </w:r>
      <w:proofErr w:type="spellEnd"/>
      <w:r w:rsidRPr="007966DC">
        <w:rPr>
          <w:rFonts w:ascii="Times New Roman" w:eastAsia="Calibri" w:hAnsi="Times New Roman" w:cs="Times New Roman"/>
          <w:color w:val="000000" w:themeColor="text1"/>
          <w:sz w:val="24"/>
          <w:szCs w:val="24"/>
        </w:rPr>
        <w:t xml:space="preserve"> (2021) whose work concluded that the most important extrinsic factor which students evaluate when choosing a business studies program is the chance of landing a high-paying job after graduation.</w:t>
      </w:r>
    </w:p>
    <w:p w14:paraId="77B89C11"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004828B9" w14:textId="7E913A47" w:rsidR="00973B59" w:rsidRPr="007966DC" w:rsidRDefault="00973B59" w:rsidP="00973B59">
      <w:pPr>
        <w:keepNext/>
        <w:keepLines/>
        <w:spacing w:after="0" w:line="480" w:lineRule="auto"/>
        <w:jc w:val="both"/>
        <w:outlineLvl w:val="1"/>
        <w:rPr>
          <w:rFonts w:ascii="Times New Roman" w:eastAsia="SimSun" w:hAnsi="Times New Roman" w:cs="Times New Roman"/>
          <w:b/>
          <w:color w:val="000000" w:themeColor="text1"/>
          <w:sz w:val="24"/>
          <w:szCs w:val="24"/>
        </w:rPr>
      </w:pPr>
      <w:bookmarkStart w:id="170" w:name="_Toc104333417"/>
      <w:bookmarkStart w:id="171" w:name="_Toc125640693"/>
      <w:r w:rsidRPr="007966DC">
        <w:rPr>
          <w:rFonts w:ascii="Times New Roman" w:eastAsia="SimSun" w:hAnsi="Times New Roman" w:cs="Times New Roman"/>
          <w:b/>
          <w:color w:val="000000" w:themeColor="text1"/>
          <w:sz w:val="24"/>
          <w:szCs w:val="24"/>
        </w:rPr>
        <w:t xml:space="preserve">4.5 Objective 3: School-level </w:t>
      </w:r>
      <w:r w:rsidR="00C36692" w:rsidRPr="007966DC">
        <w:rPr>
          <w:rFonts w:ascii="Times New Roman" w:eastAsia="SimSun" w:hAnsi="Times New Roman" w:cs="Times New Roman"/>
          <w:b/>
          <w:color w:val="000000" w:themeColor="text1"/>
          <w:sz w:val="24"/>
          <w:szCs w:val="24"/>
        </w:rPr>
        <w:t>Factors that Influence Students' Choice of Business     Studies</w:t>
      </w:r>
      <w:bookmarkEnd w:id="170"/>
      <w:bookmarkEnd w:id="171"/>
    </w:p>
    <w:p w14:paraId="5A9D6590" w14:textId="28A7FD34" w:rsidR="005724DC" w:rsidRPr="007966DC" w:rsidRDefault="00973B59" w:rsidP="001D03A3">
      <w:pPr>
        <w:spacing w:after="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This section presents results on school-level factors that influence students' choice of business studies. Of much interest to the study were students' interest and good at calculation subjects, teachers' advice, counsellors' </w:t>
      </w:r>
      <w:proofErr w:type="gramStart"/>
      <w:r w:rsidRPr="007966DC">
        <w:rPr>
          <w:rFonts w:ascii="Times New Roman" w:eastAsia="Calibri" w:hAnsi="Times New Roman" w:cs="Times New Roman"/>
          <w:color w:val="000000" w:themeColor="text1"/>
          <w:sz w:val="24"/>
          <w:szCs w:val="24"/>
        </w:rPr>
        <w:t>guidance</w:t>
      </w:r>
      <w:proofErr w:type="gramEnd"/>
      <w:r w:rsidRPr="007966DC">
        <w:rPr>
          <w:rFonts w:ascii="Times New Roman" w:eastAsia="Calibri" w:hAnsi="Times New Roman" w:cs="Times New Roman"/>
          <w:color w:val="000000" w:themeColor="text1"/>
          <w:sz w:val="24"/>
          <w:szCs w:val="24"/>
        </w:rPr>
        <w:t xml:space="preserve"> and availability of role models (Table 4.12).</w:t>
      </w:r>
      <w:bookmarkStart w:id="172" w:name="_Toc112600782"/>
    </w:p>
    <w:p w14:paraId="4FA97082" w14:textId="324E030B" w:rsidR="00B45498" w:rsidRPr="007966DC" w:rsidRDefault="00B45498" w:rsidP="001D03A3">
      <w:pPr>
        <w:spacing w:after="0" w:line="480" w:lineRule="auto"/>
        <w:jc w:val="both"/>
        <w:rPr>
          <w:rFonts w:ascii="Times New Roman" w:eastAsia="Calibri" w:hAnsi="Times New Roman" w:cs="Times New Roman"/>
          <w:color w:val="000000" w:themeColor="text1"/>
          <w:sz w:val="24"/>
          <w:szCs w:val="24"/>
        </w:rPr>
      </w:pPr>
    </w:p>
    <w:p w14:paraId="75D79256" w14:textId="6A15E92C" w:rsidR="00B45498" w:rsidRPr="007966DC" w:rsidRDefault="00B45498" w:rsidP="001D03A3">
      <w:pPr>
        <w:spacing w:after="0" w:line="480" w:lineRule="auto"/>
        <w:jc w:val="both"/>
        <w:rPr>
          <w:rFonts w:ascii="Times New Roman" w:eastAsia="Calibri" w:hAnsi="Times New Roman" w:cs="Times New Roman"/>
          <w:color w:val="000000" w:themeColor="text1"/>
          <w:sz w:val="24"/>
          <w:szCs w:val="24"/>
        </w:rPr>
      </w:pPr>
    </w:p>
    <w:p w14:paraId="659F279B" w14:textId="77777777" w:rsidR="00B45498" w:rsidRPr="007966DC" w:rsidRDefault="00B45498" w:rsidP="001D03A3">
      <w:pPr>
        <w:spacing w:after="0" w:line="480" w:lineRule="auto"/>
        <w:jc w:val="both"/>
        <w:rPr>
          <w:rFonts w:ascii="Times New Roman" w:eastAsia="Calibri" w:hAnsi="Times New Roman" w:cs="Times New Roman"/>
          <w:color w:val="000000" w:themeColor="text1"/>
          <w:sz w:val="24"/>
          <w:szCs w:val="24"/>
        </w:rPr>
      </w:pPr>
    </w:p>
    <w:p w14:paraId="18070918" w14:textId="77777777" w:rsidR="001D03A3" w:rsidRPr="007966DC" w:rsidRDefault="001D03A3" w:rsidP="001D03A3">
      <w:pPr>
        <w:spacing w:after="0" w:line="480" w:lineRule="auto"/>
        <w:jc w:val="both"/>
        <w:rPr>
          <w:rFonts w:ascii="Times New Roman" w:eastAsia="Calibri" w:hAnsi="Times New Roman" w:cs="Times New Roman"/>
          <w:color w:val="000000" w:themeColor="text1"/>
          <w:sz w:val="24"/>
          <w:szCs w:val="24"/>
        </w:rPr>
      </w:pPr>
    </w:p>
    <w:p w14:paraId="052C262F" w14:textId="21B0E495" w:rsidR="00973B59" w:rsidRPr="007966DC" w:rsidRDefault="00973B59" w:rsidP="00973B59">
      <w:pPr>
        <w:spacing w:after="200" w:line="240" w:lineRule="auto"/>
        <w:jc w:val="both"/>
        <w:rPr>
          <w:rFonts w:ascii="Times New Roman" w:eastAsia="Calibri" w:hAnsi="Times New Roman" w:cs="Times New Roman"/>
          <w:b/>
          <w:bCs/>
          <w:color w:val="000000" w:themeColor="text1"/>
          <w:sz w:val="24"/>
          <w:szCs w:val="24"/>
        </w:rPr>
      </w:pPr>
      <w:r w:rsidRPr="007966DC">
        <w:rPr>
          <w:rFonts w:ascii="Times New Roman" w:eastAsia="Calibri" w:hAnsi="Times New Roman" w:cs="Times New Roman"/>
          <w:b/>
          <w:bCs/>
          <w:color w:val="000000" w:themeColor="text1"/>
          <w:sz w:val="24"/>
          <w:szCs w:val="24"/>
        </w:rPr>
        <w:lastRenderedPageBreak/>
        <w:t>Table 4.</w:t>
      </w:r>
      <w:r w:rsidRPr="007966DC">
        <w:rPr>
          <w:rFonts w:ascii="Times New Roman" w:eastAsia="Calibri" w:hAnsi="Times New Roman" w:cs="Times New Roman"/>
          <w:b/>
          <w:bCs/>
          <w:color w:val="000000" w:themeColor="text1"/>
          <w:sz w:val="24"/>
          <w:szCs w:val="24"/>
        </w:rPr>
        <w:fldChar w:fldCharType="begin"/>
      </w:r>
      <w:r w:rsidRPr="007966DC">
        <w:rPr>
          <w:rFonts w:ascii="Times New Roman" w:eastAsia="Calibri" w:hAnsi="Times New Roman" w:cs="Times New Roman"/>
          <w:b/>
          <w:bCs/>
          <w:color w:val="000000" w:themeColor="text1"/>
          <w:sz w:val="24"/>
          <w:szCs w:val="24"/>
        </w:rPr>
        <w:instrText xml:space="preserve"> SEQ Table_4 \* ARABIC </w:instrText>
      </w:r>
      <w:r w:rsidRPr="007966DC">
        <w:rPr>
          <w:rFonts w:ascii="Times New Roman" w:eastAsia="Calibri" w:hAnsi="Times New Roman" w:cs="Times New Roman"/>
          <w:b/>
          <w:bCs/>
          <w:color w:val="000000" w:themeColor="text1"/>
          <w:sz w:val="24"/>
          <w:szCs w:val="24"/>
        </w:rPr>
        <w:fldChar w:fldCharType="separate"/>
      </w:r>
      <w:r w:rsidR="008B5535">
        <w:rPr>
          <w:rFonts w:ascii="Times New Roman" w:eastAsia="Calibri" w:hAnsi="Times New Roman" w:cs="Times New Roman"/>
          <w:b/>
          <w:bCs/>
          <w:noProof/>
          <w:color w:val="000000" w:themeColor="text1"/>
          <w:sz w:val="24"/>
          <w:szCs w:val="24"/>
        </w:rPr>
        <w:t>12</w:t>
      </w:r>
      <w:r w:rsidRPr="007966DC">
        <w:rPr>
          <w:rFonts w:ascii="Times New Roman" w:eastAsia="Calibri" w:hAnsi="Times New Roman" w:cs="Times New Roman"/>
          <w:b/>
          <w:bCs/>
          <w:color w:val="000000" w:themeColor="text1"/>
          <w:sz w:val="24"/>
          <w:szCs w:val="24"/>
        </w:rPr>
        <w:fldChar w:fldCharType="end"/>
      </w:r>
      <w:r w:rsidRPr="007966DC">
        <w:rPr>
          <w:rFonts w:ascii="Times New Roman" w:eastAsia="Calibri" w:hAnsi="Times New Roman" w:cs="Times New Roman"/>
          <w:b/>
          <w:bCs/>
          <w:color w:val="000000" w:themeColor="text1"/>
          <w:sz w:val="24"/>
          <w:szCs w:val="24"/>
        </w:rPr>
        <w:t xml:space="preserve">: School-level </w:t>
      </w:r>
      <w:r w:rsidR="00C36692" w:rsidRPr="007966DC">
        <w:rPr>
          <w:rFonts w:ascii="Times New Roman" w:eastAsia="Calibri" w:hAnsi="Times New Roman" w:cs="Times New Roman"/>
          <w:b/>
          <w:bCs/>
          <w:color w:val="000000" w:themeColor="text1"/>
          <w:sz w:val="24"/>
          <w:szCs w:val="24"/>
        </w:rPr>
        <w:t xml:space="preserve">Factors and the Choice of Business </w:t>
      </w:r>
      <w:r w:rsidRPr="007966DC">
        <w:rPr>
          <w:rFonts w:ascii="Times New Roman" w:eastAsia="Calibri" w:hAnsi="Times New Roman" w:cs="Times New Roman"/>
          <w:b/>
          <w:bCs/>
          <w:color w:val="000000" w:themeColor="text1"/>
          <w:sz w:val="24"/>
          <w:szCs w:val="24"/>
        </w:rPr>
        <w:t>(N=276)</w:t>
      </w:r>
      <w:bookmarkEnd w:id="172"/>
    </w:p>
    <w:tbl>
      <w:tblPr>
        <w:tblStyle w:val="TableGrid"/>
        <w:tblW w:w="8472" w:type="dxa"/>
        <w:tblBorders>
          <w:left w:val="none" w:sz="0" w:space="0" w:color="auto"/>
          <w:right w:val="none" w:sz="0" w:space="0" w:color="auto"/>
          <w:insideV w:val="none" w:sz="0" w:space="0" w:color="auto"/>
        </w:tblBorders>
        <w:tblLayout w:type="fixed"/>
        <w:tblLook w:val="0000" w:firstRow="0" w:lastRow="0" w:firstColumn="0" w:lastColumn="0" w:noHBand="0" w:noVBand="0"/>
      </w:tblPr>
      <w:tblGrid>
        <w:gridCol w:w="3638"/>
        <w:gridCol w:w="2574"/>
        <w:gridCol w:w="2260"/>
      </w:tblGrid>
      <w:tr w:rsidR="007966DC" w:rsidRPr="007966DC" w14:paraId="62BAFD90" w14:textId="77777777" w:rsidTr="0039137C">
        <w:trPr>
          <w:trHeight w:val="431"/>
        </w:trPr>
        <w:tc>
          <w:tcPr>
            <w:tcW w:w="8472" w:type="dxa"/>
            <w:gridSpan w:val="3"/>
            <w:tcBorders>
              <w:bottom w:val="single" w:sz="4" w:space="0" w:color="auto"/>
            </w:tcBorders>
          </w:tcPr>
          <w:p w14:paraId="09C19698" w14:textId="77777777" w:rsidR="00973B59" w:rsidRPr="007966DC" w:rsidRDefault="00973B59" w:rsidP="00973B59">
            <w:pPr>
              <w:autoSpaceDE w:val="0"/>
              <w:autoSpaceDN w:val="0"/>
              <w:adjustRightInd w:val="0"/>
              <w:spacing w:after="40"/>
              <w:ind w:left="60" w:right="-177"/>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Students' interests influence on their choice of business studies.</w:t>
            </w:r>
          </w:p>
        </w:tc>
      </w:tr>
      <w:tr w:rsidR="007966DC" w:rsidRPr="007966DC" w14:paraId="431FA514" w14:textId="77777777" w:rsidTr="0039137C">
        <w:trPr>
          <w:trHeight w:val="368"/>
        </w:trPr>
        <w:tc>
          <w:tcPr>
            <w:tcW w:w="3638" w:type="dxa"/>
            <w:tcBorders>
              <w:bottom w:val="nil"/>
            </w:tcBorders>
          </w:tcPr>
          <w:p w14:paraId="3A9E6DEE"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Level of influence</w:t>
            </w:r>
          </w:p>
        </w:tc>
        <w:tc>
          <w:tcPr>
            <w:tcW w:w="2574" w:type="dxa"/>
            <w:tcBorders>
              <w:bottom w:val="nil"/>
            </w:tcBorders>
          </w:tcPr>
          <w:p w14:paraId="6AEC1D86"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Frequency</w:t>
            </w:r>
          </w:p>
        </w:tc>
        <w:tc>
          <w:tcPr>
            <w:tcW w:w="2260" w:type="dxa"/>
            <w:tcBorders>
              <w:bottom w:val="nil"/>
            </w:tcBorders>
            <w:vAlign w:val="center"/>
          </w:tcPr>
          <w:p w14:paraId="7F358441" w14:textId="1F808D30" w:rsidR="00973B59" w:rsidRPr="007966DC" w:rsidRDefault="00973B59" w:rsidP="00973B59">
            <w:pPr>
              <w:autoSpaceDE w:val="0"/>
              <w:autoSpaceDN w:val="0"/>
              <w:adjustRightInd w:val="0"/>
              <w:spacing w:after="40"/>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Percent</w:t>
            </w:r>
            <w:r w:rsidR="007B1096" w:rsidRPr="007966DC">
              <w:rPr>
                <w:rFonts w:ascii="Times New Roman" w:hAnsi="Times New Roman" w:cs="Times New Roman"/>
                <w:b/>
                <w:bCs/>
                <w:color w:val="000000" w:themeColor="text1"/>
                <w:sz w:val="24"/>
                <w:szCs w:val="24"/>
              </w:rPr>
              <w:t>age</w:t>
            </w:r>
          </w:p>
        </w:tc>
      </w:tr>
      <w:tr w:rsidR="007966DC" w:rsidRPr="007966DC" w14:paraId="04DCDCE1" w14:textId="77777777" w:rsidTr="0039137C">
        <w:trPr>
          <w:trHeight w:val="331"/>
        </w:trPr>
        <w:tc>
          <w:tcPr>
            <w:tcW w:w="3638" w:type="dxa"/>
            <w:tcBorders>
              <w:top w:val="nil"/>
              <w:bottom w:val="nil"/>
            </w:tcBorders>
          </w:tcPr>
          <w:p w14:paraId="300CC6A9"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Not at all</w:t>
            </w:r>
          </w:p>
        </w:tc>
        <w:tc>
          <w:tcPr>
            <w:tcW w:w="2574" w:type="dxa"/>
            <w:tcBorders>
              <w:top w:val="nil"/>
              <w:bottom w:val="nil"/>
            </w:tcBorders>
          </w:tcPr>
          <w:p w14:paraId="752E056D"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51</w:t>
            </w:r>
          </w:p>
        </w:tc>
        <w:tc>
          <w:tcPr>
            <w:tcW w:w="2260" w:type="dxa"/>
            <w:tcBorders>
              <w:top w:val="nil"/>
              <w:bottom w:val="nil"/>
            </w:tcBorders>
          </w:tcPr>
          <w:p w14:paraId="0193241B"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18.5</w:t>
            </w:r>
          </w:p>
        </w:tc>
      </w:tr>
      <w:tr w:rsidR="007966DC" w:rsidRPr="007966DC" w14:paraId="3FFE691D" w14:textId="77777777" w:rsidTr="0039137C">
        <w:trPr>
          <w:trHeight w:val="317"/>
        </w:trPr>
        <w:tc>
          <w:tcPr>
            <w:tcW w:w="3638" w:type="dxa"/>
            <w:tcBorders>
              <w:top w:val="nil"/>
              <w:bottom w:val="nil"/>
            </w:tcBorders>
          </w:tcPr>
          <w:p w14:paraId="281258A4"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Low extent</w:t>
            </w:r>
          </w:p>
        </w:tc>
        <w:tc>
          <w:tcPr>
            <w:tcW w:w="2574" w:type="dxa"/>
            <w:tcBorders>
              <w:top w:val="nil"/>
              <w:bottom w:val="nil"/>
            </w:tcBorders>
          </w:tcPr>
          <w:p w14:paraId="62DF53B1"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21</w:t>
            </w:r>
          </w:p>
        </w:tc>
        <w:tc>
          <w:tcPr>
            <w:tcW w:w="2260" w:type="dxa"/>
            <w:tcBorders>
              <w:top w:val="nil"/>
              <w:bottom w:val="nil"/>
            </w:tcBorders>
          </w:tcPr>
          <w:p w14:paraId="2C9A8C20"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7.6</w:t>
            </w:r>
          </w:p>
        </w:tc>
      </w:tr>
      <w:tr w:rsidR="007966DC" w:rsidRPr="007966DC" w14:paraId="6D6176ED" w14:textId="77777777" w:rsidTr="0039137C">
        <w:trPr>
          <w:trHeight w:val="404"/>
        </w:trPr>
        <w:tc>
          <w:tcPr>
            <w:tcW w:w="3638" w:type="dxa"/>
            <w:tcBorders>
              <w:top w:val="nil"/>
              <w:bottom w:val="nil"/>
            </w:tcBorders>
          </w:tcPr>
          <w:p w14:paraId="1E134DF0"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Moderate extent</w:t>
            </w:r>
          </w:p>
        </w:tc>
        <w:tc>
          <w:tcPr>
            <w:tcW w:w="2574" w:type="dxa"/>
            <w:tcBorders>
              <w:top w:val="nil"/>
              <w:bottom w:val="nil"/>
            </w:tcBorders>
          </w:tcPr>
          <w:p w14:paraId="65A19FD7"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39</w:t>
            </w:r>
          </w:p>
        </w:tc>
        <w:tc>
          <w:tcPr>
            <w:tcW w:w="2260" w:type="dxa"/>
            <w:tcBorders>
              <w:top w:val="nil"/>
              <w:bottom w:val="nil"/>
            </w:tcBorders>
          </w:tcPr>
          <w:p w14:paraId="047DE907"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14.1</w:t>
            </w:r>
          </w:p>
        </w:tc>
      </w:tr>
      <w:tr w:rsidR="007966DC" w:rsidRPr="007966DC" w14:paraId="560C45DC" w14:textId="77777777" w:rsidTr="0039137C">
        <w:trPr>
          <w:trHeight w:val="331"/>
        </w:trPr>
        <w:tc>
          <w:tcPr>
            <w:tcW w:w="3638" w:type="dxa"/>
            <w:tcBorders>
              <w:top w:val="nil"/>
              <w:bottom w:val="nil"/>
            </w:tcBorders>
          </w:tcPr>
          <w:p w14:paraId="4F1C4394"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Great extent</w:t>
            </w:r>
          </w:p>
        </w:tc>
        <w:tc>
          <w:tcPr>
            <w:tcW w:w="2574" w:type="dxa"/>
            <w:tcBorders>
              <w:top w:val="nil"/>
              <w:bottom w:val="nil"/>
            </w:tcBorders>
          </w:tcPr>
          <w:p w14:paraId="0A596ABF"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57</w:t>
            </w:r>
          </w:p>
        </w:tc>
        <w:tc>
          <w:tcPr>
            <w:tcW w:w="2260" w:type="dxa"/>
            <w:tcBorders>
              <w:top w:val="nil"/>
              <w:bottom w:val="nil"/>
            </w:tcBorders>
          </w:tcPr>
          <w:p w14:paraId="2360DD08"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20.7</w:t>
            </w:r>
          </w:p>
        </w:tc>
      </w:tr>
      <w:tr w:rsidR="007966DC" w:rsidRPr="007966DC" w14:paraId="5913CE67" w14:textId="77777777" w:rsidTr="0039137C">
        <w:trPr>
          <w:trHeight w:val="278"/>
        </w:trPr>
        <w:tc>
          <w:tcPr>
            <w:tcW w:w="3638" w:type="dxa"/>
            <w:tcBorders>
              <w:top w:val="nil"/>
              <w:bottom w:val="nil"/>
            </w:tcBorders>
          </w:tcPr>
          <w:p w14:paraId="2FE0ED7A"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Very great extent</w:t>
            </w:r>
          </w:p>
        </w:tc>
        <w:tc>
          <w:tcPr>
            <w:tcW w:w="2574" w:type="dxa"/>
            <w:tcBorders>
              <w:top w:val="nil"/>
              <w:bottom w:val="nil"/>
            </w:tcBorders>
          </w:tcPr>
          <w:p w14:paraId="63033204"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108</w:t>
            </w:r>
          </w:p>
        </w:tc>
        <w:tc>
          <w:tcPr>
            <w:tcW w:w="2260" w:type="dxa"/>
            <w:tcBorders>
              <w:top w:val="nil"/>
              <w:bottom w:val="nil"/>
            </w:tcBorders>
          </w:tcPr>
          <w:p w14:paraId="0CA2B559"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39.1</w:t>
            </w:r>
          </w:p>
        </w:tc>
      </w:tr>
      <w:tr w:rsidR="007966DC" w:rsidRPr="007966DC" w14:paraId="379E8C68" w14:textId="77777777" w:rsidTr="0039137C">
        <w:trPr>
          <w:trHeight w:val="331"/>
        </w:trPr>
        <w:tc>
          <w:tcPr>
            <w:tcW w:w="3638" w:type="dxa"/>
            <w:tcBorders>
              <w:top w:val="nil"/>
              <w:bottom w:val="single" w:sz="4" w:space="0" w:color="auto"/>
            </w:tcBorders>
          </w:tcPr>
          <w:p w14:paraId="67E232A9"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Total</w:t>
            </w:r>
          </w:p>
        </w:tc>
        <w:tc>
          <w:tcPr>
            <w:tcW w:w="2574" w:type="dxa"/>
            <w:tcBorders>
              <w:top w:val="nil"/>
              <w:bottom w:val="single" w:sz="4" w:space="0" w:color="auto"/>
            </w:tcBorders>
          </w:tcPr>
          <w:p w14:paraId="6BBE7727"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276</w:t>
            </w:r>
          </w:p>
        </w:tc>
        <w:tc>
          <w:tcPr>
            <w:tcW w:w="2260" w:type="dxa"/>
            <w:tcBorders>
              <w:top w:val="nil"/>
              <w:bottom w:val="single" w:sz="4" w:space="0" w:color="auto"/>
            </w:tcBorders>
          </w:tcPr>
          <w:p w14:paraId="04EDF361"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100.0</w:t>
            </w:r>
          </w:p>
        </w:tc>
      </w:tr>
      <w:tr w:rsidR="007966DC" w:rsidRPr="007966DC" w14:paraId="58F90DE0" w14:textId="77777777" w:rsidTr="0039137C">
        <w:trPr>
          <w:trHeight w:val="242"/>
        </w:trPr>
        <w:tc>
          <w:tcPr>
            <w:tcW w:w="8472" w:type="dxa"/>
            <w:gridSpan w:val="3"/>
            <w:tcBorders>
              <w:top w:val="single" w:sz="4" w:space="0" w:color="auto"/>
              <w:bottom w:val="nil"/>
            </w:tcBorders>
          </w:tcPr>
          <w:p w14:paraId="587D4626"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 xml:space="preserve">Good at calculation                                </w:t>
            </w:r>
          </w:p>
        </w:tc>
      </w:tr>
      <w:tr w:rsidR="007966DC" w:rsidRPr="007966DC" w14:paraId="6CCCA708" w14:textId="77777777" w:rsidTr="0039137C">
        <w:trPr>
          <w:trHeight w:val="331"/>
        </w:trPr>
        <w:tc>
          <w:tcPr>
            <w:tcW w:w="3638" w:type="dxa"/>
            <w:tcBorders>
              <w:top w:val="nil"/>
              <w:bottom w:val="nil"/>
            </w:tcBorders>
          </w:tcPr>
          <w:p w14:paraId="65961DB1"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Not at all</w:t>
            </w:r>
          </w:p>
        </w:tc>
        <w:tc>
          <w:tcPr>
            <w:tcW w:w="2574" w:type="dxa"/>
            <w:tcBorders>
              <w:top w:val="nil"/>
              <w:bottom w:val="nil"/>
            </w:tcBorders>
          </w:tcPr>
          <w:p w14:paraId="4AFE0EE7"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141</w:t>
            </w:r>
          </w:p>
        </w:tc>
        <w:tc>
          <w:tcPr>
            <w:tcW w:w="2260" w:type="dxa"/>
            <w:tcBorders>
              <w:top w:val="nil"/>
              <w:bottom w:val="nil"/>
            </w:tcBorders>
          </w:tcPr>
          <w:p w14:paraId="0F8E9A93"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51.1</w:t>
            </w:r>
          </w:p>
        </w:tc>
      </w:tr>
      <w:tr w:rsidR="007966DC" w:rsidRPr="007966DC" w14:paraId="6C9A719C" w14:textId="77777777" w:rsidTr="0039137C">
        <w:trPr>
          <w:trHeight w:val="331"/>
        </w:trPr>
        <w:tc>
          <w:tcPr>
            <w:tcW w:w="3638" w:type="dxa"/>
            <w:tcBorders>
              <w:top w:val="nil"/>
              <w:bottom w:val="nil"/>
            </w:tcBorders>
          </w:tcPr>
          <w:p w14:paraId="0230CF80"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Low extent</w:t>
            </w:r>
          </w:p>
        </w:tc>
        <w:tc>
          <w:tcPr>
            <w:tcW w:w="2574" w:type="dxa"/>
            <w:tcBorders>
              <w:top w:val="nil"/>
              <w:bottom w:val="nil"/>
            </w:tcBorders>
          </w:tcPr>
          <w:p w14:paraId="25952310"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38</w:t>
            </w:r>
          </w:p>
        </w:tc>
        <w:tc>
          <w:tcPr>
            <w:tcW w:w="2260" w:type="dxa"/>
            <w:tcBorders>
              <w:top w:val="nil"/>
              <w:bottom w:val="nil"/>
            </w:tcBorders>
          </w:tcPr>
          <w:p w14:paraId="656EF42E"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13.8</w:t>
            </w:r>
          </w:p>
        </w:tc>
      </w:tr>
      <w:tr w:rsidR="007966DC" w:rsidRPr="007966DC" w14:paraId="5AB7E1D0" w14:textId="77777777" w:rsidTr="0039137C">
        <w:trPr>
          <w:trHeight w:val="331"/>
        </w:trPr>
        <w:tc>
          <w:tcPr>
            <w:tcW w:w="3638" w:type="dxa"/>
            <w:tcBorders>
              <w:top w:val="nil"/>
              <w:bottom w:val="nil"/>
            </w:tcBorders>
          </w:tcPr>
          <w:p w14:paraId="7C0552E6"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Moderate extent</w:t>
            </w:r>
          </w:p>
        </w:tc>
        <w:tc>
          <w:tcPr>
            <w:tcW w:w="2574" w:type="dxa"/>
            <w:tcBorders>
              <w:top w:val="nil"/>
              <w:bottom w:val="nil"/>
            </w:tcBorders>
          </w:tcPr>
          <w:p w14:paraId="734A2AAD"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37</w:t>
            </w:r>
          </w:p>
        </w:tc>
        <w:tc>
          <w:tcPr>
            <w:tcW w:w="2260" w:type="dxa"/>
            <w:tcBorders>
              <w:top w:val="nil"/>
              <w:bottom w:val="nil"/>
            </w:tcBorders>
          </w:tcPr>
          <w:p w14:paraId="7F54290D"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13.4</w:t>
            </w:r>
          </w:p>
        </w:tc>
      </w:tr>
      <w:tr w:rsidR="007966DC" w:rsidRPr="007966DC" w14:paraId="42A74F19" w14:textId="77777777" w:rsidTr="0039137C">
        <w:trPr>
          <w:trHeight w:val="331"/>
        </w:trPr>
        <w:tc>
          <w:tcPr>
            <w:tcW w:w="3638" w:type="dxa"/>
            <w:tcBorders>
              <w:top w:val="nil"/>
              <w:bottom w:val="nil"/>
            </w:tcBorders>
          </w:tcPr>
          <w:p w14:paraId="5B5EDFC6"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Great extent</w:t>
            </w:r>
          </w:p>
        </w:tc>
        <w:tc>
          <w:tcPr>
            <w:tcW w:w="2574" w:type="dxa"/>
            <w:tcBorders>
              <w:top w:val="nil"/>
              <w:bottom w:val="nil"/>
            </w:tcBorders>
          </w:tcPr>
          <w:p w14:paraId="61BB8864"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31</w:t>
            </w:r>
          </w:p>
        </w:tc>
        <w:tc>
          <w:tcPr>
            <w:tcW w:w="2260" w:type="dxa"/>
            <w:tcBorders>
              <w:top w:val="nil"/>
              <w:bottom w:val="nil"/>
            </w:tcBorders>
          </w:tcPr>
          <w:p w14:paraId="726C5FE2"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 xml:space="preserve">              11.2</w:t>
            </w:r>
          </w:p>
        </w:tc>
      </w:tr>
      <w:tr w:rsidR="007966DC" w:rsidRPr="007966DC" w14:paraId="3934B2B6" w14:textId="77777777" w:rsidTr="0039137C">
        <w:trPr>
          <w:trHeight w:val="331"/>
        </w:trPr>
        <w:tc>
          <w:tcPr>
            <w:tcW w:w="3638" w:type="dxa"/>
            <w:tcBorders>
              <w:top w:val="nil"/>
              <w:bottom w:val="nil"/>
            </w:tcBorders>
          </w:tcPr>
          <w:p w14:paraId="27923E70"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Very great extent</w:t>
            </w:r>
          </w:p>
        </w:tc>
        <w:tc>
          <w:tcPr>
            <w:tcW w:w="2574" w:type="dxa"/>
            <w:tcBorders>
              <w:top w:val="nil"/>
              <w:bottom w:val="nil"/>
            </w:tcBorders>
          </w:tcPr>
          <w:p w14:paraId="307205B0"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 xml:space="preserve">                  29</w:t>
            </w:r>
          </w:p>
        </w:tc>
        <w:tc>
          <w:tcPr>
            <w:tcW w:w="2260" w:type="dxa"/>
            <w:tcBorders>
              <w:top w:val="nil"/>
              <w:bottom w:val="nil"/>
            </w:tcBorders>
          </w:tcPr>
          <w:p w14:paraId="2150F0DB"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 xml:space="preserve">              10.5</w:t>
            </w:r>
          </w:p>
        </w:tc>
      </w:tr>
      <w:tr w:rsidR="007966DC" w:rsidRPr="007966DC" w14:paraId="3958A59B" w14:textId="77777777" w:rsidTr="0039137C">
        <w:trPr>
          <w:trHeight w:val="331"/>
        </w:trPr>
        <w:tc>
          <w:tcPr>
            <w:tcW w:w="3638" w:type="dxa"/>
            <w:tcBorders>
              <w:top w:val="nil"/>
              <w:bottom w:val="single" w:sz="4" w:space="0" w:color="auto"/>
            </w:tcBorders>
            <w:vAlign w:val="center"/>
          </w:tcPr>
          <w:p w14:paraId="35B8CFF4"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Total</w:t>
            </w:r>
          </w:p>
        </w:tc>
        <w:tc>
          <w:tcPr>
            <w:tcW w:w="2574" w:type="dxa"/>
            <w:tcBorders>
              <w:top w:val="nil"/>
              <w:bottom w:val="single" w:sz="4" w:space="0" w:color="auto"/>
            </w:tcBorders>
          </w:tcPr>
          <w:p w14:paraId="0E0E8355"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276</w:t>
            </w:r>
          </w:p>
        </w:tc>
        <w:tc>
          <w:tcPr>
            <w:tcW w:w="2260" w:type="dxa"/>
            <w:tcBorders>
              <w:top w:val="nil"/>
              <w:bottom w:val="single" w:sz="4" w:space="0" w:color="auto"/>
            </w:tcBorders>
          </w:tcPr>
          <w:p w14:paraId="5DD1167D"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100</w:t>
            </w:r>
          </w:p>
        </w:tc>
      </w:tr>
      <w:tr w:rsidR="007966DC" w:rsidRPr="007966DC" w14:paraId="6739C156" w14:textId="77777777" w:rsidTr="0039137C">
        <w:trPr>
          <w:trHeight w:val="331"/>
        </w:trPr>
        <w:tc>
          <w:tcPr>
            <w:tcW w:w="8472" w:type="dxa"/>
            <w:gridSpan w:val="3"/>
            <w:tcBorders>
              <w:top w:val="single" w:sz="4" w:space="0" w:color="auto"/>
              <w:bottom w:val="nil"/>
            </w:tcBorders>
            <w:vAlign w:val="center"/>
          </w:tcPr>
          <w:p w14:paraId="18D6103D"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 xml:space="preserve">Teachers’ advice                                 </w:t>
            </w:r>
          </w:p>
        </w:tc>
      </w:tr>
      <w:tr w:rsidR="007966DC" w:rsidRPr="007966DC" w14:paraId="08394F6B" w14:textId="77777777" w:rsidTr="0039137C">
        <w:trPr>
          <w:trHeight w:val="331"/>
        </w:trPr>
        <w:tc>
          <w:tcPr>
            <w:tcW w:w="3638" w:type="dxa"/>
            <w:tcBorders>
              <w:top w:val="nil"/>
              <w:bottom w:val="nil"/>
            </w:tcBorders>
            <w:vAlign w:val="center"/>
          </w:tcPr>
          <w:p w14:paraId="2DBADD88"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Not at all</w:t>
            </w:r>
          </w:p>
        </w:tc>
        <w:tc>
          <w:tcPr>
            <w:tcW w:w="2574" w:type="dxa"/>
            <w:tcBorders>
              <w:top w:val="nil"/>
              <w:bottom w:val="nil"/>
            </w:tcBorders>
          </w:tcPr>
          <w:p w14:paraId="74D16359"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108</w:t>
            </w:r>
          </w:p>
        </w:tc>
        <w:tc>
          <w:tcPr>
            <w:tcW w:w="2260" w:type="dxa"/>
            <w:tcBorders>
              <w:top w:val="nil"/>
              <w:bottom w:val="nil"/>
            </w:tcBorders>
          </w:tcPr>
          <w:p w14:paraId="1FDD4F56"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39.1</w:t>
            </w:r>
          </w:p>
        </w:tc>
      </w:tr>
      <w:tr w:rsidR="007966DC" w:rsidRPr="007966DC" w14:paraId="2E8275F6" w14:textId="77777777" w:rsidTr="0039137C">
        <w:trPr>
          <w:trHeight w:val="331"/>
        </w:trPr>
        <w:tc>
          <w:tcPr>
            <w:tcW w:w="3638" w:type="dxa"/>
            <w:tcBorders>
              <w:top w:val="nil"/>
              <w:bottom w:val="nil"/>
            </w:tcBorders>
            <w:vAlign w:val="center"/>
          </w:tcPr>
          <w:p w14:paraId="19A85FB1"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Low extent</w:t>
            </w:r>
          </w:p>
        </w:tc>
        <w:tc>
          <w:tcPr>
            <w:tcW w:w="2574" w:type="dxa"/>
            <w:tcBorders>
              <w:top w:val="nil"/>
              <w:bottom w:val="nil"/>
            </w:tcBorders>
          </w:tcPr>
          <w:p w14:paraId="6B6BB608"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32</w:t>
            </w:r>
          </w:p>
        </w:tc>
        <w:tc>
          <w:tcPr>
            <w:tcW w:w="2260" w:type="dxa"/>
            <w:tcBorders>
              <w:top w:val="nil"/>
              <w:bottom w:val="nil"/>
            </w:tcBorders>
          </w:tcPr>
          <w:p w14:paraId="1E333B9B"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11.6</w:t>
            </w:r>
          </w:p>
        </w:tc>
      </w:tr>
      <w:tr w:rsidR="007966DC" w:rsidRPr="007966DC" w14:paraId="14D199C8" w14:textId="77777777" w:rsidTr="0039137C">
        <w:trPr>
          <w:trHeight w:val="331"/>
        </w:trPr>
        <w:tc>
          <w:tcPr>
            <w:tcW w:w="3638" w:type="dxa"/>
            <w:tcBorders>
              <w:top w:val="nil"/>
              <w:bottom w:val="nil"/>
            </w:tcBorders>
            <w:vAlign w:val="center"/>
          </w:tcPr>
          <w:p w14:paraId="5DF4313D"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Moderate extent</w:t>
            </w:r>
          </w:p>
        </w:tc>
        <w:tc>
          <w:tcPr>
            <w:tcW w:w="2574" w:type="dxa"/>
            <w:tcBorders>
              <w:top w:val="nil"/>
              <w:bottom w:val="nil"/>
            </w:tcBorders>
          </w:tcPr>
          <w:p w14:paraId="7C11C6F3"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55</w:t>
            </w:r>
          </w:p>
        </w:tc>
        <w:tc>
          <w:tcPr>
            <w:tcW w:w="2260" w:type="dxa"/>
            <w:tcBorders>
              <w:top w:val="nil"/>
              <w:bottom w:val="nil"/>
            </w:tcBorders>
          </w:tcPr>
          <w:p w14:paraId="510A57A8"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19.9</w:t>
            </w:r>
          </w:p>
        </w:tc>
      </w:tr>
      <w:tr w:rsidR="007966DC" w:rsidRPr="007966DC" w14:paraId="3F1F52E8" w14:textId="77777777" w:rsidTr="0039137C">
        <w:trPr>
          <w:trHeight w:val="331"/>
        </w:trPr>
        <w:tc>
          <w:tcPr>
            <w:tcW w:w="3638" w:type="dxa"/>
            <w:tcBorders>
              <w:top w:val="nil"/>
              <w:bottom w:val="nil"/>
            </w:tcBorders>
            <w:vAlign w:val="center"/>
          </w:tcPr>
          <w:p w14:paraId="480547A7"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Great extent</w:t>
            </w:r>
          </w:p>
        </w:tc>
        <w:tc>
          <w:tcPr>
            <w:tcW w:w="2574" w:type="dxa"/>
            <w:tcBorders>
              <w:top w:val="nil"/>
              <w:bottom w:val="nil"/>
            </w:tcBorders>
          </w:tcPr>
          <w:p w14:paraId="0D9A9BC7"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45</w:t>
            </w:r>
          </w:p>
        </w:tc>
        <w:tc>
          <w:tcPr>
            <w:tcW w:w="2260" w:type="dxa"/>
            <w:tcBorders>
              <w:top w:val="nil"/>
              <w:bottom w:val="nil"/>
            </w:tcBorders>
          </w:tcPr>
          <w:p w14:paraId="7F56C70E"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16.3</w:t>
            </w:r>
          </w:p>
        </w:tc>
      </w:tr>
      <w:tr w:rsidR="007966DC" w:rsidRPr="007966DC" w14:paraId="6A1817B5" w14:textId="77777777" w:rsidTr="0039137C">
        <w:trPr>
          <w:trHeight w:val="331"/>
        </w:trPr>
        <w:tc>
          <w:tcPr>
            <w:tcW w:w="3638" w:type="dxa"/>
            <w:tcBorders>
              <w:top w:val="nil"/>
              <w:bottom w:val="nil"/>
            </w:tcBorders>
            <w:vAlign w:val="center"/>
          </w:tcPr>
          <w:p w14:paraId="2FBC5AA2"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Very great extent</w:t>
            </w:r>
          </w:p>
        </w:tc>
        <w:tc>
          <w:tcPr>
            <w:tcW w:w="2574" w:type="dxa"/>
            <w:tcBorders>
              <w:top w:val="nil"/>
              <w:bottom w:val="nil"/>
            </w:tcBorders>
          </w:tcPr>
          <w:p w14:paraId="67EDD636"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36</w:t>
            </w:r>
          </w:p>
        </w:tc>
        <w:tc>
          <w:tcPr>
            <w:tcW w:w="2260" w:type="dxa"/>
            <w:tcBorders>
              <w:top w:val="nil"/>
              <w:bottom w:val="nil"/>
            </w:tcBorders>
          </w:tcPr>
          <w:p w14:paraId="2A3FBBE5"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19.9</w:t>
            </w:r>
          </w:p>
        </w:tc>
      </w:tr>
      <w:tr w:rsidR="007966DC" w:rsidRPr="007966DC" w14:paraId="2800B2CB" w14:textId="77777777" w:rsidTr="0039137C">
        <w:trPr>
          <w:trHeight w:val="331"/>
        </w:trPr>
        <w:tc>
          <w:tcPr>
            <w:tcW w:w="3638" w:type="dxa"/>
            <w:tcBorders>
              <w:top w:val="nil"/>
              <w:bottom w:val="single" w:sz="4" w:space="0" w:color="auto"/>
            </w:tcBorders>
            <w:vAlign w:val="center"/>
          </w:tcPr>
          <w:p w14:paraId="39525A97"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Total</w:t>
            </w:r>
          </w:p>
        </w:tc>
        <w:tc>
          <w:tcPr>
            <w:tcW w:w="2574" w:type="dxa"/>
            <w:tcBorders>
              <w:top w:val="nil"/>
              <w:bottom w:val="single" w:sz="4" w:space="0" w:color="auto"/>
            </w:tcBorders>
          </w:tcPr>
          <w:p w14:paraId="276A128C"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276</w:t>
            </w:r>
          </w:p>
        </w:tc>
        <w:tc>
          <w:tcPr>
            <w:tcW w:w="2260" w:type="dxa"/>
            <w:tcBorders>
              <w:top w:val="nil"/>
              <w:bottom w:val="single" w:sz="4" w:space="0" w:color="auto"/>
            </w:tcBorders>
          </w:tcPr>
          <w:p w14:paraId="2B564779"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100</w:t>
            </w:r>
          </w:p>
        </w:tc>
      </w:tr>
      <w:tr w:rsidR="007966DC" w:rsidRPr="007966DC" w14:paraId="1BF8CE3E" w14:textId="77777777" w:rsidTr="0039137C">
        <w:trPr>
          <w:trHeight w:val="331"/>
        </w:trPr>
        <w:tc>
          <w:tcPr>
            <w:tcW w:w="8472" w:type="dxa"/>
            <w:gridSpan w:val="3"/>
            <w:tcBorders>
              <w:top w:val="single" w:sz="4" w:space="0" w:color="auto"/>
              <w:bottom w:val="nil"/>
            </w:tcBorders>
            <w:vAlign w:val="center"/>
          </w:tcPr>
          <w:p w14:paraId="3DD7D450"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 xml:space="preserve">Role model                         </w:t>
            </w:r>
          </w:p>
        </w:tc>
      </w:tr>
      <w:tr w:rsidR="007966DC" w:rsidRPr="007966DC" w14:paraId="2EC3C8EE" w14:textId="77777777" w:rsidTr="0039137C">
        <w:trPr>
          <w:trHeight w:val="331"/>
        </w:trPr>
        <w:tc>
          <w:tcPr>
            <w:tcW w:w="3638" w:type="dxa"/>
            <w:tcBorders>
              <w:top w:val="nil"/>
              <w:bottom w:val="nil"/>
            </w:tcBorders>
            <w:vAlign w:val="center"/>
          </w:tcPr>
          <w:p w14:paraId="330CD772"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Not at all</w:t>
            </w:r>
          </w:p>
        </w:tc>
        <w:tc>
          <w:tcPr>
            <w:tcW w:w="2574" w:type="dxa"/>
            <w:tcBorders>
              <w:top w:val="nil"/>
              <w:bottom w:val="nil"/>
            </w:tcBorders>
          </w:tcPr>
          <w:p w14:paraId="0EB20FBA"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80</w:t>
            </w:r>
          </w:p>
        </w:tc>
        <w:tc>
          <w:tcPr>
            <w:tcW w:w="2260" w:type="dxa"/>
            <w:tcBorders>
              <w:top w:val="nil"/>
              <w:bottom w:val="nil"/>
            </w:tcBorders>
          </w:tcPr>
          <w:p w14:paraId="601207D8"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29.0</w:t>
            </w:r>
          </w:p>
        </w:tc>
      </w:tr>
      <w:tr w:rsidR="007966DC" w:rsidRPr="007966DC" w14:paraId="7C3AA3DE" w14:textId="77777777" w:rsidTr="0039137C">
        <w:trPr>
          <w:trHeight w:val="331"/>
        </w:trPr>
        <w:tc>
          <w:tcPr>
            <w:tcW w:w="3638" w:type="dxa"/>
            <w:tcBorders>
              <w:top w:val="nil"/>
              <w:bottom w:val="nil"/>
            </w:tcBorders>
            <w:vAlign w:val="center"/>
          </w:tcPr>
          <w:p w14:paraId="280015AC"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Low extent</w:t>
            </w:r>
          </w:p>
        </w:tc>
        <w:tc>
          <w:tcPr>
            <w:tcW w:w="2574" w:type="dxa"/>
            <w:tcBorders>
              <w:top w:val="nil"/>
              <w:bottom w:val="nil"/>
            </w:tcBorders>
          </w:tcPr>
          <w:p w14:paraId="264C3EB4"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39</w:t>
            </w:r>
          </w:p>
        </w:tc>
        <w:tc>
          <w:tcPr>
            <w:tcW w:w="2260" w:type="dxa"/>
            <w:tcBorders>
              <w:top w:val="nil"/>
              <w:bottom w:val="nil"/>
            </w:tcBorders>
          </w:tcPr>
          <w:p w14:paraId="560E4359"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14.1</w:t>
            </w:r>
          </w:p>
        </w:tc>
      </w:tr>
      <w:tr w:rsidR="007966DC" w:rsidRPr="007966DC" w14:paraId="0CEADDB6" w14:textId="77777777" w:rsidTr="0039137C">
        <w:trPr>
          <w:trHeight w:val="331"/>
        </w:trPr>
        <w:tc>
          <w:tcPr>
            <w:tcW w:w="3638" w:type="dxa"/>
            <w:tcBorders>
              <w:top w:val="nil"/>
              <w:bottom w:val="nil"/>
            </w:tcBorders>
            <w:vAlign w:val="center"/>
          </w:tcPr>
          <w:p w14:paraId="70AD631F"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Moderate extent</w:t>
            </w:r>
          </w:p>
        </w:tc>
        <w:tc>
          <w:tcPr>
            <w:tcW w:w="2574" w:type="dxa"/>
            <w:tcBorders>
              <w:top w:val="nil"/>
              <w:bottom w:val="nil"/>
            </w:tcBorders>
          </w:tcPr>
          <w:p w14:paraId="46C0969F"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55</w:t>
            </w:r>
          </w:p>
        </w:tc>
        <w:tc>
          <w:tcPr>
            <w:tcW w:w="2260" w:type="dxa"/>
            <w:tcBorders>
              <w:top w:val="nil"/>
              <w:bottom w:val="nil"/>
            </w:tcBorders>
          </w:tcPr>
          <w:p w14:paraId="655F1D10"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19.9</w:t>
            </w:r>
          </w:p>
        </w:tc>
      </w:tr>
      <w:tr w:rsidR="007966DC" w:rsidRPr="007966DC" w14:paraId="79A9B6B9" w14:textId="77777777" w:rsidTr="0039137C">
        <w:trPr>
          <w:trHeight w:val="331"/>
        </w:trPr>
        <w:tc>
          <w:tcPr>
            <w:tcW w:w="3638" w:type="dxa"/>
            <w:tcBorders>
              <w:top w:val="nil"/>
              <w:bottom w:val="nil"/>
            </w:tcBorders>
            <w:vAlign w:val="center"/>
          </w:tcPr>
          <w:p w14:paraId="29483C00"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Great extent</w:t>
            </w:r>
          </w:p>
        </w:tc>
        <w:tc>
          <w:tcPr>
            <w:tcW w:w="2574" w:type="dxa"/>
            <w:tcBorders>
              <w:top w:val="nil"/>
              <w:bottom w:val="nil"/>
            </w:tcBorders>
          </w:tcPr>
          <w:p w14:paraId="53329E45"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49</w:t>
            </w:r>
          </w:p>
        </w:tc>
        <w:tc>
          <w:tcPr>
            <w:tcW w:w="2260" w:type="dxa"/>
            <w:tcBorders>
              <w:top w:val="nil"/>
              <w:bottom w:val="nil"/>
            </w:tcBorders>
          </w:tcPr>
          <w:p w14:paraId="57EEA7D7"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17.8</w:t>
            </w:r>
          </w:p>
        </w:tc>
      </w:tr>
      <w:tr w:rsidR="007966DC" w:rsidRPr="007966DC" w14:paraId="4E506467" w14:textId="77777777" w:rsidTr="0039137C">
        <w:trPr>
          <w:trHeight w:val="331"/>
        </w:trPr>
        <w:tc>
          <w:tcPr>
            <w:tcW w:w="3638" w:type="dxa"/>
            <w:tcBorders>
              <w:top w:val="nil"/>
              <w:bottom w:val="nil"/>
            </w:tcBorders>
            <w:vAlign w:val="center"/>
          </w:tcPr>
          <w:p w14:paraId="7ED3CC51"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Very great extent</w:t>
            </w:r>
          </w:p>
        </w:tc>
        <w:tc>
          <w:tcPr>
            <w:tcW w:w="2574" w:type="dxa"/>
            <w:tcBorders>
              <w:top w:val="nil"/>
              <w:bottom w:val="nil"/>
            </w:tcBorders>
          </w:tcPr>
          <w:p w14:paraId="1E523C09"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53</w:t>
            </w:r>
          </w:p>
        </w:tc>
        <w:tc>
          <w:tcPr>
            <w:tcW w:w="2260" w:type="dxa"/>
            <w:tcBorders>
              <w:top w:val="nil"/>
              <w:bottom w:val="nil"/>
            </w:tcBorders>
          </w:tcPr>
          <w:p w14:paraId="53D5DB71"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19.2</w:t>
            </w:r>
          </w:p>
        </w:tc>
      </w:tr>
      <w:tr w:rsidR="007966DC" w:rsidRPr="007966DC" w14:paraId="04B54A77" w14:textId="77777777" w:rsidTr="0039137C">
        <w:trPr>
          <w:trHeight w:val="331"/>
        </w:trPr>
        <w:tc>
          <w:tcPr>
            <w:tcW w:w="3638" w:type="dxa"/>
            <w:tcBorders>
              <w:top w:val="nil"/>
              <w:bottom w:val="single" w:sz="4" w:space="0" w:color="auto"/>
            </w:tcBorders>
            <w:vAlign w:val="center"/>
          </w:tcPr>
          <w:p w14:paraId="7D28A1E6"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Total</w:t>
            </w:r>
          </w:p>
        </w:tc>
        <w:tc>
          <w:tcPr>
            <w:tcW w:w="2574" w:type="dxa"/>
            <w:tcBorders>
              <w:top w:val="nil"/>
              <w:bottom w:val="single" w:sz="4" w:space="0" w:color="auto"/>
            </w:tcBorders>
          </w:tcPr>
          <w:p w14:paraId="1AD7F6A2"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276</w:t>
            </w:r>
          </w:p>
        </w:tc>
        <w:tc>
          <w:tcPr>
            <w:tcW w:w="2260" w:type="dxa"/>
            <w:tcBorders>
              <w:top w:val="nil"/>
              <w:bottom w:val="single" w:sz="4" w:space="0" w:color="auto"/>
            </w:tcBorders>
          </w:tcPr>
          <w:p w14:paraId="6A1D64EA"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100</w:t>
            </w:r>
          </w:p>
        </w:tc>
      </w:tr>
      <w:tr w:rsidR="007966DC" w:rsidRPr="007966DC" w14:paraId="3D12374E" w14:textId="77777777" w:rsidTr="0039137C">
        <w:trPr>
          <w:trHeight w:val="331"/>
        </w:trPr>
        <w:tc>
          <w:tcPr>
            <w:tcW w:w="8472" w:type="dxa"/>
            <w:gridSpan w:val="3"/>
            <w:tcBorders>
              <w:top w:val="single" w:sz="4" w:space="0" w:color="auto"/>
              <w:bottom w:val="nil"/>
            </w:tcBorders>
            <w:vAlign w:val="center"/>
          </w:tcPr>
          <w:p w14:paraId="39F66876"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 xml:space="preserve">Counsellors' advice and approved programme                                </w:t>
            </w:r>
          </w:p>
        </w:tc>
      </w:tr>
      <w:tr w:rsidR="007966DC" w:rsidRPr="007966DC" w14:paraId="7CE9931E" w14:textId="77777777" w:rsidTr="0039137C">
        <w:trPr>
          <w:trHeight w:val="223"/>
        </w:trPr>
        <w:tc>
          <w:tcPr>
            <w:tcW w:w="3638" w:type="dxa"/>
            <w:tcBorders>
              <w:top w:val="nil"/>
              <w:bottom w:val="nil"/>
            </w:tcBorders>
            <w:vAlign w:val="center"/>
          </w:tcPr>
          <w:p w14:paraId="7EE08D44"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Not at all</w:t>
            </w:r>
          </w:p>
        </w:tc>
        <w:tc>
          <w:tcPr>
            <w:tcW w:w="2574" w:type="dxa"/>
            <w:tcBorders>
              <w:top w:val="nil"/>
              <w:bottom w:val="nil"/>
            </w:tcBorders>
          </w:tcPr>
          <w:p w14:paraId="0798530E"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141</w:t>
            </w:r>
          </w:p>
        </w:tc>
        <w:tc>
          <w:tcPr>
            <w:tcW w:w="2260" w:type="dxa"/>
            <w:tcBorders>
              <w:top w:val="nil"/>
              <w:bottom w:val="nil"/>
            </w:tcBorders>
          </w:tcPr>
          <w:p w14:paraId="79B7028B"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51.1</w:t>
            </w:r>
          </w:p>
        </w:tc>
      </w:tr>
      <w:tr w:rsidR="007966DC" w:rsidRPr="007966DC" w14:paraId="073C80E8" w14:textId="77777777" w:rsidTr="0039137C">
        <w:trPr>
          <w:trHeight w:val="331"/>
        </w:trPr>
        <w:tc>
          <w:tcPr>
            <w:tcW w:w="3638" w:type="dxa"/>
            <w:tcBorders>
              <w:top w:val="nil"/>
              <w:bottom w:val="nil"/>
            </w:tcBorders>
            <w:vAlign w:val="center"/>
          </w:tcPr>
          <w:p w14:paraId="27BDD338"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Low extent</w:t>
            </w:r>
          </w:p>
        </w:tc>
        <w:tc>
          <w:tcPr>
            <w:tcW w:w="2574" w:type="dxa"/>
            <w:tcBorders>
              <w:top w:val="nil"/>
              <w:bottom w:val="nil"/>
            </w:tcBorders>
          </w:tcPr>
          <w:p w14:paraId="385CE5C8"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34</w:t>
            </w:r>
          </w:p>
        </w:tc>
        <w:tc>
          <w:tcPr>
            <w:tcW w:w="2260" w:type="dxa"/>
            <w:tcBorders>
              <w:top w:val="nil"/>
              <w:bottom w:val="nil"/>
            </w:tcBorders>
          </w:tcPr>
          <w:p w14:paraId="5EE80CB6"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12.3</w:t>
            </w:r>
          </w:p>
        </w:tc>
      </w:tr>
      <w:tr w:rsidR="007966DC" w:rsidRPr="007966DC" w14:paraId="052C9B13" w14:textId="77777777" w:rsidTr="0039137C">
        <w:trPr>
          <w:trHeight w:val="178"/>
        </w:trPr>
        <w:tc>
          <w:tcPr>
            <w:tcW w:w="3638" w:type="dxa"/>
            <w:tcBorders>
              <w:top w:val="nil"/>
              <w:bottom w:val="nil"/>
            </w:tcBorders>
            <w:vAlign w:val="center"/>
          </w:tcPr>
          <w:p w14:paraId="3729EF24"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Moderate extent</w:t>
            </w:r>
          </w:p>
        </w:tc>
        <w:tc>
          <w:tcPr>
            <w:tcW w:w="2574" w:type="dxa"/>
            <w:tcBorders>
              <w:top w:val="nil"/>
              <w:bottom w:val="nil"/>
            </w:tcBorders>
          </w:tcPr>
          <w:p w14:paraId="5EC80E05"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39</w:t>
            </w:r>
          </w:p>
        </w:tc>
        <w:tc>
          <w:tcPr>
            <w:tcW w:w="2260" w:type="dxa"/>
            <w:tcBorders>
              <w:top w:val="nil"/>
              <w:bottom w:val="nil"/>
            </w:tcBorders>
          </w:tcPr>
          <w:p w14:paraId="3BCEBCC5"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14.1</w:t>
            </w:r>
          </w:p>
        </w:tc>
      </w:tr>
      <w:tr w:rsidR="007966DC" w:rsidRPr="007966DC" w14:paraId="0ECBB02B" w14:textId="77777777" w:rsidTr="0039137C">
        <w:trPr>
          <w:trHeight w:val="331"/>
        </w:trPr>
        <w:tc>
          <w:tcPr>
            <w:tcW w:w="3638" w:type="dxa"/>
            <w:tcBorders>
              <w:top w:val="nil"/>
              <w:bottom w:val="nil"/>
            </w:tcBorders>
            <w:vAlign w:val="center"/>
          </w:tcPr>
          <w:p w14:paraId="1B45E2A6"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Great extent</w:t>
            </w:r>
          </w:p>
        </w:tc>
        <w:tc>
          <w:tcPr>
            <w:tcW w:w="2574" w:type="dxa"/>
            <w:tcBorders>
              <w:top w:val="nil"/>
              <w:bottom w:val="nil"/>
            </w:tcBorders>
          </w:tcPr>
          <w:p w14:paraId="6314BD5D"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53</w:t>
            </w:r>
          </w:p>
        </w:tc>
        <w:tc>
          <w:tcPr>
            <w:tcW w:w="2260" w:type="dxa"/>
            <w:tcBorders>
              <w:top w:val="nil"/>
              <w:bottom w:val="nil"/>
            </w:tcBorders>
          </w:tcPr>
          <w:p w14:paraId="2DB1886E"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12.7</w:t>
            </w:r>
          </w:p>
        </w:tc>
      </w:tr>
      <w:tr w:rsidR="007966DC" w:rsidRPr="007966DC" w14:paraId="4FCEA0E7" w14:textId="77777777" w:rsidTr="0039137C">
        <w:trPr>
          <w:trHeight w:val="331"/>
        </w:trPr>
        <w:tc>
          <w:tcPr>
            <w:tcW w:w="3638" w:type="dxa"/>
            <w:tcBorders>
              <w:top w:val="nil"/>
              <w:bottom w:val="nil"/>
            </w:tcBorders>
            <w:vAlign w:val="center"/>
          </w:tcPr>
          <w:p w14:paraId="37320AAF" w14:textId="77777777" w:rsidR="00973B59" w:rsidRPr="007966DC" w:rsidRDefault="00973B59" w:rsidP="00973B59">
            <w:pPr>
              <w:autoSpaceDE w:val="0"/>
              <w:autoSpaceDN w:val="0"/>
              <w:adjustRightInd w:val="0"/>
              <w:spacing w:after="40"/>
              <w:ind w:left="60" w:right="60"/>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Very great extent</w:t>
            </w:r>
          </w:p>
        </w:tc>
        <w:tc>
          <w:tcPr>
            <w:tcW w:w="2574" w:type="dxa"/>
            <w:tcBorders>
              <w:top w:val="nil"/>
              <w:bottom w:val="nil"/>
            </w:tcBorders>
          </w:tcPr>
          <w:p w14:paraId="15D0A3BC"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27</w:t>
            </w:r>
          </w:p>
        </w:tc>
        <w:tc>
          <w:tcPr>
            <w:tcW w:w="2260" w:type="dxa"/>
            <w:tcBorders>
              <w:top w:val="nil"/>
              <w:bottom w:val="nil"/>
            </w:tcBorders>
          </w:tcPr>
          <w:p w14:paraId="002613B4"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9.8</w:t>
            </w:r>
          </w:p>
        </w:tc>
      </w:tr>
      <w:tr w:rsidR="007966DC" w:rsidRPr="007966DC" w14:paraId="565B2627" w14:textId="77777777" w:rsidTr="0039137C">
        <w:trPr>
          <w:trHeight w:val="331"/>
        </w:trPr>
        <w:tc>
          <w:tcPr>
            <w:tcW w:w="3638" w:type="dxa"/>
            <w:tcBorders>
              <w:top w:val="nil"/>
            </w:tcBorders>
            <w:vAlign w:val="center"/>
          </w:tcPr>
          <w:p w14:paraId="44FFA6D2" w14:textId="77777777" w:rsidR="00973B59" w:rsidRPr="007966DC" w:rsidRDefault="00973B59" w:rsidP="00973B59">
            <w:pPr>
              <w:autoSpaceDE w:val="0"/>
              <w:autoSpaceDN w:val="0"/>
              <w:adjustRightInd w:val="0"/>
              <w:spacing w:after="40"/>
              <w:ind w:right="60"/>
              <w:jc w:val="both"/>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 xml:space="preserve">  Total </w:t>
            </w:r>
          </w:p>
        </w:tc>
        <w:tc>
          <w:tcPr>
            <w:tcW w:w="2574" w:type="dxa"/>
            <w:tcBorders>
              <w:top w:val="nil"/>
            </w:tcBorders>
          </w:tcPr>
          <w:p w14:paraId="1EAF938B"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276</w:t>
            </w:r>
          </w:p>
        </w:tc>
        <w:tc>
          <w:tcPr>
            <w:tcW w:w="2260" w:type="dxa"/>
            <w:tcBorders>
              <w:top w:val="nil"/>
            </w:tcBorders>
          </w:tcPr>
          <w:p w14:paraId="50BBF963" w14:textId="77777777" w:rsidR="00973B59" w:rsidRPr="007966DC" w:rsidRDefault="00973B59" w:rsidP="00973B59">
            <w:pPr>
              <w:autoSpaceDE w:val="0"/>
              <w:autoSpaceDN w:val="0"/>
              <w:adjustRightInd w:val="0"/>
              <w:spacing w:after="40"/>
              <w:ind w:left="60" w:right="60"/>
              <w:jc w:val="center"/>
              <w:rPr>
                <w:rFonts w:ascii="Times New Roman" w:hAnsi="Times New Roman" w:cs="Times New Roman"/>
                <w:b/>
                <w:bCs/>
                <w:color w:val="000000" w:themeColor="text1"/>
                <w:sz w:val="24"/>
                <w:szCs w:val="24"/>
              </w:rPr>
            </w:pPr>
            <w:r w:rsidRPr="007966DC">
              <w:rPr>
                <w:rFonts w:ascii="Times New Roman" w:hAnsi="Times New Roman" w:cs="Times New Roman"/>
                <w:b/>
                <w:bCs/>
                <w:color w:val="000000" w:themeColor="text1"/>
                <w:sz w:val="24"/>
                <w:szCs w:val="24"/>
              </w:rPr>
              <w:t>100</w:t>
            </w:r>
          </w:p>
        </w:tc>
      </w:tr>
    </w:tbl>
    <w:p w14:paraId="28E8AD20" w14:textId="25BF515B" w:rsidR="001D03A3" w:rsidRPr="007966DC" w:rsidRDefault="00973B59" w:rsidP="00B45498">
      <w:pPr>
        <w:spacing w:after="40" w:line="24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Source: Field Survey (2022)</w:t>
      </w:r>
      <w:bookmarkStart w:id="173" w:name="_Toc104333418"/>
    </w:p>
    <w:p w14:paraId="2A35FAA6" w14:textId="07C9D82C" w:rsidR="00973B59" w:rsidRPr="007966DC" w:rsidRDefault="00973B59" w:rsidP="00973B59">
      <w:pPr>
        <w:keepNext/>
        <w:keepLines/>
        <w:spacing w:after="0" w:line="240" w:lineRule="auto"/>
        <w:jc w:val="both"/>
        <w:outlineLvl w:val="2"/>
        <w:rPr>
          <w:rFonts w:ascii="Times New Roman" w:eastAsia="SimSun" w:hAnsi="Times New Roman" w:cs="Times New Roman"/>
          <w:b/>
          <w:color w:val="000000" w:themeColor="text1"/>
          <w:sz w:val="24"/>
          <w:szCs w:val="24"/>
        </w:rPr>
      </w:pPr>
      <w:bookmarkStart w:id="174" w:name="_Toc125640694"/>
      <w:r w:rsidRPr="007966DC">
        <w:rPr>
          <w:rFonts w:ascii="Times New Roman" w:eastAsia="SimSun" w:hAnsi="Times New Roman" w:cs="Times New Roman"/>
          <w:b/>
          <w:color w:val="000000" w:themeColor="text1"/>
          <w:sz w:val="24"/>
          <w:szCs w:val="24"/>
        </w:rPr>
        <w:lastRenderedPageBreak/>
        <w:t xml:space="preserve">4.5.1 Students' </w:t>
      </w:r>
      <w:r w:rsidR="001D03A3" w:rsidRPr="007966DC">
        <w:rPr>
          <w:rFonts w:ascii="Times New Roman" w:eastAsia="SimSun" w:hAnsi="Times New Roman" w:cs="Times New Roman"/>
          <w:b/>
          <w:color w:val="000000" w:themeColor="text1"/>
          <w:sz w:val="24"/>
          <w:szCs w:val="24"/>
        </w:rPr>
        <w:t>I</w:t>
      </w:r>
      <w:r w:rsidRPr="007966DC">
        <w:rPr>
          <w:rFonts w:ascii="Times New Roman" w:eastAsia="SimSun" w:hAnsi="Times New Roman" w:cs="Times New Roman"/>
          <w:b/>
          <w:color w:val="000000" w:themeColor="text1"/>
          <w:sz w:val="24"/>
          <w:szCs w:val="24"/>
        </w:rPr>
        <w:t xml:space="preserve">nterests and </w:t>
      </w:r>
      <w:r w:rsidR="001D03A3"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hoice of </w:t>
      </w:r>
      <w:r w:rsidR="001D03A3" w:rsidRPr="007966DC">
        <w:rPr>
          <w:rFonts w:ascii="Times New Roman" w:eastAsia="SimSun" w:hAnsi="Times New Roman" w:cs="Times New Roman"/>
          <w:b/>
          <w:color w:val="000000" w:themeColor="text1"/>
          <w:sz w:val="24"/>
          <w:szCs w:val="24"/>
        </w:rPr>
        <w:t>B</w:t>
      </w:r>
      <w:r w:rsidRPr="007966DC">
        <w:rPr>
          <w:rFonts w:ascii="Times New Roman" w:eastAsia="SimSun" w:hAnsi="Times New Roman" w:cs="Times New Roman"/>
          <w:b/>
          <w:color w:val="000000" w:themeColor="text1"/>
          <w:sz w:val="24"/>
          <w:szCs w:val="24"/>
        </w:rPr>
        <w:t xml:space="preserve">usiness </w:t>
      </w:r>
      <w:r w:rsidR="001D03A3"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tudies</w:t>
      </w:r>
      <w:bookmarkEnd w:id="173"/>
      <w:bookmarkEnd w:id="174"/>
    </w:p>
    <w:p w14:paraId="73DD8746"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149B7886" w14:textId="78137A4C"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According to the results, an aggregate of 81.5% (225/276) of the respondents expressed that interest at various levels influenced their choice of business studies (Table 4.12). This implies that in deciding on a study programme, interest should be given critical attention. In their study in Kuwait, </w:t>
      </w:r>
      <w:proofErr w:type="spellStart"/>
      <w:r w:rsidRPr="007966DC">
        <w:rPr>
          <w:rFonts w:ascii="Times New Roman" w:eastAsia="Calibri" w:hAnsi="Times New Roman" w:cs="Times New Roman"/>
          <w:color w:val="000000" w:themeColor="text1"/>
          <w:sz w:val="24"/>
          <w:szCs w:val="24"/>
        </w:rPr>
        <w:t>Alanezi</w:t>
      </w:r>
      <w:proofErr w:type="spellEnd"/>
      <w:r w:rsidRPr="007966DC">
        <w:rPr>
          <w:rFonts w:ascii="Times New Roman" w:eastAsia="Calibri" w:hAnsi="Times New Roman" w:cs="Times New Roman"/>
          <w:color w:val="000000" w:themeColor="text1"/>
          <w:sz w:val="24"/>
          <w:szCs w:val="24"/>
        </w:rPr>
        <w:t xml:space="preserve"> et al. (2016) found that students' passion for a given study area allows them to learn more about the subject and improve their academic performance. Such interest enables students to cope with difficulties which may result in high academic achievement. This suggests that self-interest and the ability to progress in </w:t>
      </w:r>
      <w:r w:rsidR="006F1053" w:rsidRPr="007966DC">
        <w:rPr>
          <w:rFonts w:ascii="Times New Roman" w:eastAsia="Calibri" w:hAnsi="Times New Roman" w:cs="Times New Roman"/>
          <w:color w:val="000000" w:themeColor="text1"/>
          <w:sz w:val="24"/>
          <w:szCs w:val="24"/>
        </w:rPr>
        <w:t xml:space="preserve">their </w:t>
      </w:r>
      <w:r w:rsidRPr="007966DC">
        <w:rPr>
          <w:rFonts w:ascii="Times New Roman" w:eastAsia="Calibri" w:hAnsi="Times New Roman" w:cs="Times New Roman"/>
          <w:color w:val="000000" w:themeColor="text1"/>
          <w:sz w:val="24"/>
          <w:szCs w:val="24"/>
        </w:rPr>
        <w:t>educational career are major intrinsic factors that students consider in deciding on a study programme.</w:t>
      </w:r>
    </w:p>
    <w:p w14:paraId="2B6B7C54"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558D7F93" w14:textId="19E02EF4"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175" w:name="_Toc104333419"/>
      <w:bookmarkStart w:id="176" w:name="_Toc125640695"/>
      <w:r w:rsidRPr="007966DC">
        <w:rPr>
          <w:rFonts w:ascii="Times New Roman" w:eastAsia="SimSun" w:hAnsi="Times New Roman" w:cs="Times New Roman"/>
          <w:b/>
          <w:color w:val="000000" w:themeColor="text1"/>
          <w:sz w:val="24"/>
          <w:szCs w:val="24"/>
        </w:rPr>
        <w:t xml:space="preserve">4.5.2 Good at </w:t>
      </w:r>
      <w:r w:rsidR="001D03A3"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alculation and </w:t>
      </w:r>
      <w:r w:rsidR="001D03A3"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 xml:space="preserve">tudents' </w:t>
      </w:r>
      <w:r w:rsidR="001D03A3"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hoice of </w:t>
      </w:r>
      <w:r w:rsidR="001D03A3" w:rsidRPr="007966DC">
        <w:rPr>
          <w:rFonts w:ascii="Times New Roman" w:eastAsia="SimSun" w:hAnsi="Times New Roman" w:cs="Times New Roman"/>
          <w:b/>
          <w:color w:val="000000" w:themeColor="text1"/>
          <w:sz w:val="24"/>
          <w:szCs w:val="24"/>
        </w:rPr>
        <w:t>B</w:t>
      </w:r>
      <w:r w:rsidRPr="007966DC">
        <w:rPr>
          <w:rFonts w:ascii="Times New Roman" w:eastAsia="SimSun" w:hAnsi="Times New Roman" w:cs="Times New Roman"/>
          <w:b/>
          <w:color w:val="000000" w:themeColor="text1"/>
          <w:sz w:val="24"/>
          <w:szCs w:val="24"/>
        </w:rPr>
        <w:t xml:space="preserve">usiness </w:t>
      </w:r>
      <w:r w:rsidR="001D03A3"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tudies</w:t>
      </w:r>
      <w:bookmarkEnd w:id="175"/>
      <w:bookmarkEnd w:id="176"/>
    </w:p>
    <w:p w14:paraId="30641B2C" w14:textId="674A6185"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Interrogating the situation as to whether a person’s good calculation skill has a role to play in the choice of business studies, </w:t>
      </w:r>
      <w:proofErr w:type="gramStart"/>
      <w:r w:rsidRPr="007966DC">
        <w:rPr>
          <w:rFonts w:ascii="Times New Roman" w:eastAsia="Calibri" w:hAnsi="Times New Roman" w:cs="Times New Roman"/>
          <w:color w:val="000000" w:themeColor="text1"/>
          <w:sz w:val="24"/>
          <w:szCs w:val="24"/>
        </w:rPr>
        <w:t>the majority of</w:t>
      </w:r>
      <w:proofErr w:type="gramEnd"/>
      <w:r w:rsidRPr="007966DC">
        <w:rPr>
          <w:rFonts w:ascii="Times New Roman" w:eastAsia="Calibri" w:hAnsi="Times New Roman" w:cs="Times New Roman"/>
          <w:color w:val="000000" w:themeColor="text1"/>
          <w:sz w:val="24"/>
          <w:szCs w:val="24"/>
        </w:rPr>
        <w:t xml:space="preserve"> the respondents representing 51.1% remarked that their decision to study business was not influenced by their competency in calculations. The least respondents representing 10.5% revealed that they were to a very great extent motivated to choose business studies due to the knowledge they possess in calculations as many aspects of the business programmes involve calculation. Students’ attitude and interest towards business studies was also revealed during an interview with </w:t>
      </w:r>
      <w:r w:rsidR="006F1053" w:rsidRPr="007966DC">
        <w:rPr>
          <w:rFonts w:ascii="Times New Roman" w:eastAsia="Calibri" w:hAnsi="Times New Roman" w:cs="Times New Roman"/>
          <w:color w:val="000000" w:themeColor="text1"/>
          <w:sz w:val="24"/>
          <w:szCs w:val="24"/>
        </w:rPr>
        <w:t xml:space="preserve">a </w:t>
      </w:r>
      <w:r w:rsidRPr="007966DC">
        <w:rPr>
          <w:rFonts w:ascii="Times New Roman" w:eastAsia="Calibri" w:hAnsi="Times New Roman" w:cs="Times New Roman"/>
          <w:color w:val="000000" w:themeColor="text1"/>
          <w:sz w:val="24"/>
          <w:szCs w:val="24"/>
        </w:rPr>
        <w:t xml:space="preserve">Head of the Department of Business Studies in one of the study’s SHSs. He retorted:  </w:t>
      </w:r>
    </w:p>
    <w:p w14:paraId="0B7328A0"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43C39EDC" w14:textId="4C89E6C6" w:rsidR="00973B59" w:rsidRPr="007966DC" w:rsidRDefault="00973B59" w:rsidP="002A2997">
      <w:pPr>
        <w:spacing w:after="40" w:line="480" w:lineRule="auto"/>
        <w:ind w:left="720"/>
        <w:jc w:val="both"/>
        <w:rPr>
          <w:rFonts w:ascii="Times New Roman" w:eastAsia="Calibri" w:hAnsi="Times New Roman" w:cs="Times New Roman"/>
          <w:i/>
          <w:iCs/>
          <w:color w:val="000000" w:themeColor="text1"/>
          <w:sz w:val="24"/>
          <w:szCs w:val="24"/>
        </w:rPr>
      </w:pPr>
      <w:r w:rsidRPr="007966DC">
        <w:rPr>
          <w:rFonts w:ascii="Times New Roman" w:eastAsia="Calibri" w:hAnsi="Times New Roman" w:cs="Times New Roman"/>
          <w:i/>
          <w:iCs/>
          <w:color w:val="000000" w:themeColor="text1"/>
          <w:sz w:val="24"/>
          <w:szCs w:val="24"/>
        </w:rPr>
        <w:t>Some students avoid business studies because of the fear of calculation. They perceive the calculations involved in business subjects as comparable to that of core mathematics. This misconception frightens some students from choosing to study business, especially female students (Key Informant Interview, 2022).</w:t>
      </w:r>
    </w:p>
    <w:p w14:paraId="42B2263A" w14:textId="326A4F00"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lastRenderedPageBreak/>
        <w:t xml:space="preserve">The information gathered from the key informant implied that some potential business students have avoided business studies as a programme of study because they considered themselves as not good at calculation. It also suggests that </w:t>
      </w:r>
      <w:r w:rsidR="006F1053" w:rsidRPr="007966DC">
        <w:rPr>
          <w:rFonts w:ascii="Times New Roman" w:eastAsia="Calibri" w:hAnsi="Times New Roman" w:cs="Times New Roman"/>
          <w:color w:val="000000" w:themeColor="text1"/>
          <w:sz w:val="24"/>
          <w:szCs w:val="24"/>
        </w:rPr>
        <w:t xml:space="preserve">the </w:t>
      </w:r>
      <w:r w:rsidRPr="007966DC">
        <w:rPr>
          <w:rFonts w:ascii="Times New Roman" w:eastAsia="Calibri" w:hAnsi="Times New Roman" w:cs="Times New Roman"/>
          <w:color w:val="000000" w:themeColor="text1"/>
          <w:sz w:val="24"/>
          <w:szCs w:val="24"/>
        </w:rPr>
        <w:t>decision to select a given course or programme demand</w:t>
      </w:r>
      <w:r w:rsidR="006F1053"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 well-informed information as a misconception is inimical to creative thinking and concrete decision-making. The finding was not different from the work of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{"citationItems":[{"id":"ITEM-1","itemData":{"abstract":"Universiti Malaysia Sarawak (UNIMAS) introduced a new program named Bachelor of Accountancy in September 2012. It would be interesting to find out what had influenced the students to accept the offer of accounting as a major. Thus, the objective of this study is to identify the factors related to the choice of students in accepting the offer of accounting program in UNIMAS. The study examines the influence of variables such as past achievements, personal interest, job prospect, family members and peers, and media on students’ decision to accept the offer of accounting program, by analyzing the first batch of accounting students in UNIMAS. The findings reveal that only job prospect has a significant influence over the students’ decision to opt for accounting as a major.","author":[{"dropping-particle":"","family":"Ahinful","given":"Gabriel Sam","non-dropping-particle":"","parse-names":false,"suffix":""},{"dropping-particle":"","family":"Paintsil","given":"Richard Owusu","non-dropping-particle":"","parse-names":false,"suffix":""},{"dropping-particle":"","family":"Danquah","given":"Jeff Boakye","non-dropping-particle":"","parse-names":false,"suffix":""}],"container-title":"The IUP Journal of Accounting Research &amp; Audit Practices","id":"ITEM-1","issue":"4","issued":{"date-parts":[["2014"]]},"page":"25-42","title":"Factors influencing the students’ choice of accounting as a major","type":"article-journal","volume":"3"},"uris":["http://www.mendeley.com/documents/?uuid=2ddb284f-e4c7-4a0f-81fa-3d638070672d"]}],"mendeley":{"formattedCitation":"(Ahinful et al., 2014a)","manualFormatting":"Ahinful et al. (2014)","plainTextFormattedCitation":"(Ahinful et al., 2014a)","previouslyFormattedCitation":"(Ahinful et al., 2014a)"},"properties":{"noteIndex":0},"schema":"https://github.com/citation-style-language/schema/raw/master/csl-citation.json"}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Ahinful et al. (2014)</w:t>
      </w:r>
      <w:r w:rsidRPr="007966DC">
        <w:rPr>
          <w:rFonts w:ascii="Times New Roman" w:eastAsia="Calibri" w:hAnsi="Times New Roman" w:cs="Times New Roman"/>
          <w:color w:val="000000" w:themeColor="text1"/>
          <w:sz w:val="24"/>
          <w:szCs w:val="24"/>
        </w:rPr>
        <w:fldChar w:fldCharType="end"/>
      </w:r>
      <w:r w:rsidR="007B1096"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revealed that some students who are not good at calculation perceive business studies as an uninteresting academic programme. Defusing this negative notion demands that the career guidance section of the Ghana Education Service should intensify its orientation among Junior High Students who may be driven away from business studies at the SHS. </w:t>
      </w:r>
    </w:p>
    <w:p w14:paraId="477163C6"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640D8190" w14:textId="00A3FAD6"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177" w:name="_Toc104333420"/>
      <w:bookmarkStart w:id="178" w:name="_Toc125640696"/>
      <w:r w:rsidRPr="007966DC">
        <w:rPr>
          <w:rFonts w:ascii="Times New Roman" w:eastAsia="SimSun" w:hAnsi="Times New Roman" w:cs="Times New Roman"/>
          <w:b/>
          <w:color w:val="000000" w:themeColor="text1"/>
          <w:sz w:val="24"/>
          <w:szCs w:val="24"/>
        </w:rPr>
        <w:t xml:space="preserve">4.5.3 Advice from </w:t>
      </w:r>
      <w:r w:rsidR="00750DC5" w:rsidRPr="007966DC">
        <w:rPr>
          <w:rFonts w:ascii="Times New Roman" w:eastAsia="SimSun" w:hAnsi="Times New Roman" w:cs="Times New Roman"/>
          <w:b/>
          <w:color w:val="000000" w:themeColor="text1"/>
          <w:sz w:val="24"/>
          <w:szCs w:val="24"/>
        </w:rPr>
        <w:t>T</w:t>
      </w:r>
      <w:r w:rsidRPr="007966DC">
        <w:rPr>
          <w:rFonts w:ascii="Times New Roman" w:eastAsia="SimSun" w:hAnsi="Times New Roman" w:cs="Times New Roman"/>
          <w:b/>
          <w:color w:val="000000" w:themeColor="text1"/>
          <w:sz w:val="24"/>
          <w:szCs w:val="24"/>
        </w:rPr>
        <w:t xml:space="preserve">eachers and the </w:t>
      </w:r>
      <w:r w:rsidR="00750DC5"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hoice of </w:t>
      </w:r>
      <w:r w:rsidR="00750DC5" w:rsidRPr="007966DC">
        <w:rPr>
          <w:rFonts w:ascii="Times New Roman" w:eastAsia="SimSun" w:hAnsi="Times New Roman" w:cs="Times New Roman"/>
          <w:b/>
          <w:color w:val="000000" w:themeColor="text1"/>
          <w:sz w:val="24"/>
          <w:szCs w:val="24"/>
        </w:rPr>
        <w:t>B</w:t>
      </w:r>
      <w:r w:rsidRPr="007966DC">
        <w:rPr>
          <w:rFonts w:ascii="Times New Roman" w:eastAsia="SimSun" w:hAnsi="Times New Roman" w:cs="Times New Roman"/>
          <w:b/>
          <w:color w:val="000000" w:themeColor="text1"/>
          <w:sz w:val="24"/>
          <w:szCs w:val="24"/>
        </w:rPr>
        <w:t xml:space="preserve">usiness </w:t>
      </w:r>
      <w:r w:rsidR="00750DC5"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tudies</w:t>
      </w:r>
      <w:bookmarkEnd w:id="177"/>
      <w:bookmarkEnd w:id="178"/>
      <w:r w:rsidRPr="007966DC">
        <w:rPr>
          <w:rFonts w:ascii="Times New Roman" w:eastAsia="SimSun" w:hAnsi="Times New Roman" w:cs="Times New Roman"/>
          <w:b/>
          <w:color w:val="000000" w:themeColor="text1"/>
          <w:sz w:val="24"/>
          <w:szCs w:val="24"/>
        </w:rPr>
        <w:t xml:space="preserve"> </w:t>
      </w:r>
    </w:p>
    <w:p w14:paraId="75305AF5" w14:textId="3B0F525A"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Teachers play an important role in the career development of students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Mghweno","given":"","non-dropping-particle":"","parse-names":false,"suffix":""},{"dropping-particle":"","family":"E.","given":"P.","non-dropping-particle":"","parse-names":false,"suffix":""},{"dropping-particle":"","family":"Mghweno","given":"","non-dropping-particle":"","parse-names":false,"suffix":""},{"dropping-particle":"","family":"R.","given":"L.","non-dropping-particle":"","parse-names":false,"suffix":""},{"dropping-particle":"","family":"Baguma","given":"","non-dropping-particle":"","parse-names":false,"suffix":""},{"dropping-particle":"","family":"P","given":"","non-dropping-particle":"","parse-names":false,"suffix":""}],"container-title":"African Journal of Counselling and Guidance","id":"ITEM-1","issue":"1","issued":{"date-parts":[["2014"]]},"page":"7–15","title":"Access to counselling and guidance services and its influence on students’ school life and career choices","type":"article-journal","volume":"1"},"uris":["http://www.mendeley.com/documents/?uuid=cb2fbc71-6a2a-486d-91c1-bf04545ad407"]}],"mendeley":{"formattedCitation":"(Mghweno et al., 2014)","manualFormatting":"Mghweno et al., 2014)","plainTextFormattedCitation":"(Mghweno et al., 2014)","previouslyFormattedCitation":"(Mghweno et al., 2014)"},"properties":{"noteIndex":0},"schema":"https://github.com/citation-style-language/schema/raw/master/csl-citation.json"}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Mghweno et al., 2014)</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In response to the question of whether teachers</w:t>
      </w:r>
      <w:r w:rsidR="00B50809" w:rsidRPr="007966DC">
        <w:rPr>
          <w:rFonts w:ascii="Times New Roman" w:eastAsia="Calibri" w:hAnsi="Times New Roman" w:cs="Times New Roman"/>
          <w:color w:val="000000" w:themeColor="text1"/>
          <w:sz w:val="24"/>
          <w:szCs w:val="24"/>
        </w:rPr>
        <w:t xml:space="preserve"> </w:t>
      </w:r>
      <w:r w:rsidRPr="007966DC">
        <w:rPr>
          <w:rFonts w:ascii="Times New Roman" w:eastAsia="Calibri" w:hAnsi="Times New Roman" w:cs="Times New Roman"/>
          <w:color w:val="000000" w:themeColor="text1"/>
          <w:sz w:val="24"/>
          <w:szCs w:val="24"/>
        </w:rPr>
        <w:t xml:space="preserve">influence students’ choice of business studies, the result revealed that 39.1% of the respondents expressed that their decision to study business studies was in no way influenced by their teachers' advice. The least respondents representing 11.6 % revealed that their choice of business studies had a low extent influenced by their teachers' advice. The result in Table 4.12 denotes that a greater proportion of 60.8% in aggregate </w:t>
      </w:r>
      <w:proofErr w:type="gramStart"/>
      <w:r w:rsidRPr="007966DC">
        <w:rPr>
          <w:rFonts w:ascii="Times New Roman" w:eastAsia="Calibri" w:hAnsi="Times New Roman" w:cs="Times New Roman"/>
          <w:color w:val="000000" w:themeColor="text1"/>
          <w:sz w:val="24"/>
          <w:szCs w:val="24"/>
        </w:rPr>
        <w:t>was of the opinion that</w:t>
      </w:r>
      <w:proofErr w:type="gramEnd"/>
      <w:r w:rsidRPr="007966DC">
        <w:rPr>
          <w:rFonts w:ascii="Times New Roman" w:eastAsia="Calibri" w:hAnsi="Times New Roman" w:cs="Times New Roman"/>
          <w:color w:val="000000" w:themeColor="text1"/>
          <w:sz w:val="24"/>
          <w:szCs w:val="24"/>
        </w:rPr>
        <w:t xml:space="preserve"> their decision to study business was either to a low extent (11.6%), a moderate extent (19.9%), a great extent (16.3%), or a very great extent (19.9 %) influenced by their teachers' advice.  This assertion was not different from what a key informant stated during an interview:</w:t>
      </w:r>
    </w:p>
    <w:p w14:paraId="5B1E6D8D"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395DA080" w14:textId="77777777" w:rsidR="00973B59" w:rsidRPr="007966DC" w:rsidRDefault="00973B59" w:rsidP="00973B59">
      <w:pPr>
        <w:spacing w:after="40" w:line="480" w:lineRule="auto"/>
        <w:ind w:left="720"/>
        <w:jc w:val="both"/>
        <w:rPr>
          <w:rFonts w:ascii="Times New Roman" w:eastAsia="Calibri" w:hAnsi="Times New Roman" w:cs="Times New Roman"/>
          <w:i/>
          <w:iCs/>
          <w:color w:val="000000" w:themeColor="text1"/>
          <w:sz w:val="24"/>
          <w:szCs w:val="24"/>
        </w:rPr>
      </w:pPr>
      <w:r w:rsidRPr="007966DC">
        <w:rPr>
          <w:rFonts w:ascii="Times New Roman" w:eastAsia="Calibri" w:hAnsi="Times New Roman" w:cs="Times New Roman"/>
          <w:i/>
          <w:iCs/>
          <w:color w:val="000000" w:themeColor="text1"/>
          <w:sz w:val="24"/>
          <w:szCs w:val="24"/>
        </w:rPr>
        <w:lastRenderedPageBreak/>
        <w:t xml:space="preserve">Students consider some of the teachers in the school as their guardians when it comes to schooling activities. They trust these teachers very well and believe in their opinions. Some of the teachers advise and approve programmes for these students to pursue both at the Senior High School and beyond. Given this trust, the students pursue such programmes as suggested by these guardian teachers </w:t>
      </w:r>
      <w:r w:rsidRPr="007966DC">
        <w:rPr>
          <w:rFonts w:ascii="Times New Roman" w:eastAsia="Calibri" w:hAnsi="Times New Roman" w:cs="Times New Roman"/>
          <w:color w:val="000000" w:themeColor="text1"/>
          <w:sz w:val="24"/>
          <w:szCs w:val="24"/>
        </w:rPr>
        <w:t>(Interview with Headmaster of SHS, February 2022).</w:t>
      </w:r>
    </w:p>
    <w:p w14:paraId="57E32604"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40364749"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information received from both the students and the key informant implied that teachers do not only teach subjects in schools but most importantly provide information and guide students on which programmes they should study. In guiding students in their choice of programmes, teachers should, however, ensure that they do not impose their will on the students. Besides, they should have much knowledge about the changing economic and political landscape of the globe and domestic politics </w:t>
      </w:r>
      <w:proofErr w:type="gramStart"/>
      <w:r w:rsidRPr="007966DC">
        <w:rPr>
          <w:rFonts w:ascii="Times New Roman" w:eastAsia="Calibri" w:hAnsi="Times New Roman" w:cs="Times New Roman"/>
          <w:color w:val="000000" w:themeColor="text1"/>
          <w:sz w:val="24"/>
          <w:szCs w:val="24"/>
        </w:rPr>
        <w:t>so as to</w:t>
      </w:r>
      <w:proofErr w:type="gramEnd"/>
      <w:r w:rsidRPr="007966DC">
        <w:rPr>
          <w:rFonts w:ascii="Times New Roman" w:eastAsia="Calibri" w:hAnsi="Times New Roman" w:cs="Times New Roman"/>
          <w:color w:val="000000" w:themeColor="text1"/>
          <w:sz w:val="24"/>
          <w:szCs w:val="24"/>
        </w:rPr>
        <w:t xml:space="preserve"> feed the students with factual information. The finding agreed with the study of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{"citationItems":[{"id":"ITEM-1","itemData":{"DOI":"10.1590/1808-057x201602980","author":[{"dropping-particle":"","family":"Hsiao","given":"Jony","non-dropping-particle":"","parse-names":false,"suffix":""}],"container-title":"Revista Contabilidade &amp; Finanças","id":"ITEM-1","issue":"72","issued":{"date-parts":[["2016"]]},"page":"393-407","title":"Generational Approach to Factors Influencing Career Choice in Accounting *","type":"article-journal","volume":"27"},"uris":["http://www.mendeley.com/documents/?uuid=708a8014-c03b-4c22-b816-5c058658f85e"]}],"mendeley":{"formattedCitation":"(Hsiao, 2016)","manualFormatting":"Hsiao ( 2016)","plainTextFormattedCitation":"(Hsiao, 2016)","previouslyFormattedCitation":"(Hsiao, 2016)"},"properties":{"noteIndex":0},"schema":"https://github.com/citation-style-language/schema/raw/master/csl-citation.json"}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Hsiao ( 2016)</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and  </w:t>
      </w:r>
      <w:r w:rsidRPr="007966DC">
        <w:rPr>
          <w:rFonts w:ascii="Times New Roman" w:eastAsia="Calibri" w:hAnsi="Times New Roman" w:cs="Times New Roman"/>
          <w:color w:val="000000" w:themeColor="text1"/>
          <w:sz w:val="24"/>
          <w:szCs w:val="24"/>
        </w:rPr>
        <w:fldChar w:fldCharType="begin" w:fldLock="1"/>
      </w:r>
      <w:r w:rsidRPr="007966DC">
        <w:rPr>
          <w:rFonts w:ascii="Times New Roman" w:eastAsia="Calibri" w:hAnsi="Times New Roman" w:cs="Times New Roman"/>
          <w:color w:val="000000" w:themeColor="text1"/>
          <w:sz w:val="24"/>
          <w:szCs w:val="24"/>
        </w:rPr>
        <w:instrText>ADDIN CSL_CITATION {"citationItems":[{"id":"ITEM-1","itemData":{"author":[{"dropping-particle":"","family":"Rababah","given":"Abedalqader","non-dropping-particle":"","parse-names":false,"suffix":""}],"container-title":"Journal of Modern Management &amp; Entrepreneurship.","id":"ITEM-1","issue":"04","issued":{"date-parts":[["2017"]]},"page":"1-9","title":"Factors influencing the student's choosing of business administration as a major: The case of Arab Open University- Oman Branch.","type":"article-journal","volume":"07"},"uris":["http://www.mendeley.com/documents/?uuid=6bd5bad6-0453-430c-aeb3-ca70d93e5603"]}],"mendeley":{"formattedCitation":"(Rababah, 2017b)","manualFormatting":"Rababah (2017)","plainTextFormattedCitation":"(Rababah, 2017b)","previouslyFormattedCitation":"(Rababah, 2017b)"},"properties":{"noteIndex":0},"schema":"https://github.com/citation-style-language/schema/raw/master/csl-citation.json"}</w:instrText>
      </w:r>
      <w:r w:rsidRPr="007966DC">
        <w:rPr>
          <w:rFonts w:ascii="Times New Roman" w:eastAsia="Calibri" w:hAnsi="Times New Roman" w:cs="Times New Roman"/>
          <w:color w:val="000000" w:themeColor="text1"/>
          <w:sz w:val="24"/>
          <w:szCs w:val="24"/>
        </w:rPr>
        <w:fldChar w:fldCharType="separate"/>
      </w:r>
      <w:r w:rsidRPr="007966DC">
        <w:rPr>
          <w:rFonts w:ascii="Times New Roman" w:eastAsia="Calibri" w:hAnsi="Times New Roman" w:cs="Times New Roman"/>
          <w:noProof/>
          <w:color w:val="000000" w:themeColor="text1"/>
          <w:sz w:val="24"/>
          <w:szCs w:val="24"/>
        </w:rPr>
        <w:t>Rababah (2017)</w:t>
      </w:r>
      <w:r w:rsidRPr="007966DC">
        <w:rPr>
          <w:rFonts w:ascii="Times New Roman" w:eastAsia="Calibri" w:hAnsi="Times New Roman" w:cs="Times New Roman"/>
          <w:color w:val="000000" w:themeColor="text1"/>
          <w:sz w:val="24"/>
          <w:szCs w:val="24"/>
        </w:rPr>
        <w:fldChar w:fldCharType="end"/>
      </w:r>
      <w:r w:rsidRPr="007966DC">
        <w:rPr>
          <w:rFonts w:ascii="Times New Roman" w:eastAsia="Calibri" w:hAnsi="Times New Roman" w:cs="Times New Roman"/>
          <w:color w:val="000000" w:themeColor="text1"/>
          <w:sz w:val="24"/>
          <w:szCs w:val="24"/>
        </w:rPr>
        <w:t xml:space="preserve"> whose works revealed that teachers' advice plays a critical role in the choice of a study programme among students. </w:t>
      </w:r>
    </w:p>
    <w:p w14:paraId="7D59A192"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72984703" w14:textId="336584F9"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179" w:name="_Toc104333421"/>
      <w:bookmarkStart w:id="180" w:name="_Toc125640697"/>
      <w:r w:rsidRPr="007966DC">
        <w:rPr>
          <w:rFonts w:ascii="Times New Roman" w:eastAsia="SimSun" w:hAnsi="Times New Roman" w:cs="Times New Roman"/>
          <w:b/>
          <w:color w:val="000000" w:themeColor="text1"/>
          <w:sz w:val="24"/>
          <w:szCs w:val="24"/>
        </w:rPr>
        <w:t xml:space="preserve">4.5.4 Role </w:t>
      </w:r>
      <w:r w:rsidR="00750DC5" w:rsidRPr="007966DC">
        <w:rPr>
          <w:rFonts w:ascii="Times New Roman" w:eastAsia="SimSun" w:hAnsi="Times New Roman" w:cs="Times New Roman"/>
          <w:b/>
          <w:color w:val="000000" w:themeColor="text1"/>
          <w:sz w:val="24"/>
          <w:szCs w:val="24"/>
        </w:rPr>
        <w:t>M</w:t>
      </w:r>
      <w:r w:rsidRPr="007966DC">
        <w:rPr>
          <w:rFonts w:ascii="Times New Roman" w:eastAsia="SimSun" w:hAnsi="Times New Roman" w:cs="Times New Roman"/>
          <w:b/>
          <w:color w:val="000000" w:themeColor="text1"/>
          <w:sz w:val="24"/>
          <w:szCs w:val="24"/>
        </w:rPr>
        <w:t>odels</w:t>
      </w:r>
      <w:r w:rsidR="006F1053" w:rsidRPr="007966DC">
        <w:rPr>
          <w:rFonts w:ascii="Times New Roman" w:eastAsia="SimSun" w:hAnsi="Times New Roman" w:cs="Times New Roman"/>
          <w:b/>
          <w:color w:val="000000" w:themeColor="text1"/>
          <w:sz w:val="24"/>
          <w:szCs w:val="24"/>
        </w:rPr>
        <w:t>'</w:t>
      </w:r>
      <w:r w:rsidRPr="007966DC">
        <w:rPr>
          <w:rFonts w:ascii="Times New Roman" w:eastAsia="SimSun" w:hAnsi="Times New Roman" w:cs="Times New Roman"/>
          <w:b/>
          <w:color w:val="000000" w:themeColor="text1"/>
          <w:sz w:val="24"/>
          <w:szCs w:val="24"/>
        </w:rPr>
        <w:t xml:space="preserve"> </w:t>
      </w:r>
      <w:r w:rsidR="00750DC5" w:rsidRPr="007966DC">
        <w:rPr>
          <w:rFonts w:ascii="Times New Roman" w:eastAsia="SimSun" w:hAnsi="Times New Roman" w:cs="Times New Roman"/>
          <w:b/>
          <w:color w:val="000000" w:themeColor="text1"/>
          <w:sz w:val="24"/>
          <w:szCs w:val="24"/>
        </w:rPr>
        <w:t>I</w:t>
      </w:r>
      <w:r w:rsidRPr="007966DC">
        <w:rPr>
          <w:rFonts w:ascii="Times New Roman" w:eastAsia="SimSun" w:hAnsi="Times New Roman" w:cs="Times New Roman"/>
          <w:b/>
          <w:color w:val="000000" w:themeColor="text1"/>
          <w:sz w:val="24"/>
          <w:szCs w:val="24"/>
        </w:rPr>
        <w:t xml:space="preserve">nfluence on the </w:t>
      </w:r>
      <w:r w:rsidR="00750DC5"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hoice of </w:t>
      </w:r>
      <w:r w:rsidR="00750DC5" w:rsidRPr="007966DC">
        <w:rPr>
          <w:rFonts w:ascii="Times New Roman" w:eastAsia="SimSun" w:hAnsi="Times New Roman" w:cs="Times New Roman"/>
          <w:b/>
          <w:color w:val="000000" w:themeColor="text1"/>
          <w:sz w:val="24"/>
          <w:szCs w:val="24"/>
        </w:rPr>
        <w:t>B</w:t>
      </w:r>
      <w:r w:rsidRPr="007966DC">
        <w:rPr>
          <w:rFonts w:ascii="Times New Roman" w:eastAsia="SimSun" w:hAnsi="Times New Roman" w:cs="Times New Roman"/>
          <w:b/>
          <w:color w:val="000000" w:themeColor="text1"/>
          <w:sz w:val="24"/>
          <w:szCs w:val="24"/>
        </w:rPr>
        <w:t xml:space="preserve">usiness </w:t>
      </w:r>
      <w:r w:rsidR="00750DC5"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tudies</w:t>
      </w:r>
      <w:bookmarkEnd w:id="179"/>
      <w:bookmarkEnd w:id="180"/>
    </w:p>
    <w:p w14:paraId="56E92A5C" w14:textId="58AB135B"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noProof/>
          <w:color w:val="000000" w:themeColor="text1"/>
          <w:sz w:val="24"/>
          <w:szCs w:val="24"/>
        </w:rPr>
        <w:t xml:space="preserve">People in various settings admire and are often influenced by individuals in society with reputations as role models. The study sought to establish whether a similar situation pertains among the respondents in terms of their choice of business studies as an academic programme. </w:t>
      </w:r>
      <w:r w:rsidRPr="007966DC">
        <w:rPr>
          <w:rFonts w:ascii="Times New Roman" w:eastAsia="Calibri" w:hAnsi="Times New Roman" w:cs="Times New Roman"/>
          <w:color w:val="000000" w:themeColor="text1"/>
          <w:sz w:val="24"/>
          <w:szCs w:val="24"/>
        </w:rPr>
        <w:t xml:space="preserve">The results showed that the decision to study business by 29.0% of the respondents was not influenced by any role model. However, quite a significant number </w:t>
      </w:r>
      <w:r w:rsidRPr="007966DC">
        <w:rPr>
          <w:rFonts w:ascii="Times New Roman" w:eastAsia="Calibri" w:hAnsi="Times New Roman" w:cs="Times New Roman"/>
          <w:color w:val="000000" w:themeColor="text1"/>
          <w:sz w:val="24"/>
          <w:szCs w:val="24"/>
        </w:rPr>
        <w:lastRenderedPageBreak/>
        <w:t>(about 70%) claimed their choice of studying business to various extent</w:t>
      </w:r>
      <w:r w:rsidR="006F1053"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 was influenced by their role models (Table 4.12)</w:t>
      </w:r>
    </w:p>
    <w:p w14:paraId="4A0AF765"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21C1ADB8"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This information suggested that students' decision in terms of preference for a study programme is influenced by </w:t>
      </w:r>
      <w:proofErr w:type="gramStart"/>
      <w:r w:rsidRPr="007966DC">
        <w:rPr>
          <w:rFonts w:ascii="Times New Roman" w:eastAsia="Calibri" w:hAnsi="Times New Roman" w:cs="Times New Roman"/>
          <w:color w:val="000000" w:themeColor="text1"/>
          <w:sz w:val="24"/>
          <w:szCs w:val="24"/>
        </w:rPr>
        <w:t>a number of</w:t>
      </w:r>
      <w:proofErr w:type="gramEnd"/>
      <w:r w:rsidRPr="007966DC">
        <w:rPr>
          <w:rFonts w:ascii="Times New Roman" w:eastAsia="Calibri" w:hAnsi="Times New Roman" w:cs="Times New Roman"/>
          <w:color w:val="000000" w:themeColor="text1"/>
          <w:sz w:val="24"/>
          <w:szCs w:val="24"/>
        </w:rPr>
        <w:t xml:space="preserve"> external factors including that of role models who may even not be aware of this influence. This also indicates that various prominent people who have pursued varied academic programmes and have made it in life should guide their conduct very well as they indirectly influence the decision of people including students unknowingly. The finding is in line with that of </w:t>
      </w:r>
      <w:proofErr w:type="spellStart"/>
      <w:r w:rsidRPr="007966DC">
        <w:rPr>
          <w:rFonts w:ascii="Times New Roman" w:eastAsia="Calibri" w:hAnsi="Times New Roman" w:cs="Times New Roman"/>
          <w:color w:val="000000" w:themeColor="text1"/>
          <w:sz w:val="24"/>
          <w:szCs w:val="24"/>
        </w:rPr>
        <w:t>Adinkrah</w:t>
      </w:r>
      <w:proofErr w:type="spellEnd"/>
      <w:r w:rsidRPr="007966DC">
        <w:rPr>
          <w:rFonts w:ascii="Times New Roman" w:eastAsia="Calibri" w:hAnsi="Times New Roman" w:cs="Times New Roman"/>
          <w:noProof/>
          <w:color w:val="000000" w:themeColor="text1"/>
          <w:sz w:val="24"/>
          <w:szCs w:val="24"/>
        </w:rPr>
        <w:t xml:space="preserve"> and Fosu-Ayarkwah (2020) who found that students choose people they admire as role models and these individuals influence them in many ways including their choice of a study programme. </w:t>
      </w:r>
    </w:p>
    <w:p w14:paraId="1E321F06"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03DCDEFB" w14:textId="0AC7B6FE"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181" w:name="_Toc104333422"/>
      <w:bookmarkStart w:id="182" w:name="_Toc125640698"/>
      <w:r w:rsidRPr="007966DC">
        <w:rPr>
          <w:rFonts w:ascii="Times New Roman" w:eastAsia="SimSun" w:hAnsi="Times New Roman" w:cs="Times New Roman"/>
          <w:b/>
          <w:color w:val="000000" w:themeColor="text1"/>
          <w:sz w:val="24"/>
          <w:szCs w:val="24"/>
        </w:rPr>
        <w:t xml:space="preserve">4.5.5 Counsellors </w:t>
      </w:r>
      <w:r w:rsidR="000A3D3A" w:rsidRPr="007966DC">
        <w:rPr>
          <w:rFonts w:ascii="Times New Roman" w:eastAsia="SimSun" w:hAnsi="Times New Roman" w:cs="Times New Roman"/>
          <w:b/>
          <w:color w:val="000000" w:themeColor="text1"/>
          <w:sz w:val="24"/>
          <w:szCs w:val="24"/>
        </w:rPr>
        <w:t>A</w:t>
      </w:r>
      <w:r w:rsidRPr="007966DC">
        <w:rPr>
          <w:rFonts w:ascii="Times New Roman" w:eastAsia="SimSun" w:hAnsi="Times New Roman" w:cs="Times New Roman"/>
          <w:b/>
          <w:color w:val="000000" w:themeColor="text1"/>
          <w:sz w:val="24"/>
          <w:szCs w:val="24"/>
        </w:rPr>
        <w:t xml:space="preserve">pproved </w:t>
      </w:r>
      <w:r w:rsidR="000A3D3A" w:rsidRPr="007966DC">
        <w:rPr>
          <w:rFonts w:ascii="Times New Roman" w:eastAsia="SimSun" w:hAnsi="Times New Roman" w:cs="Times New Roman"/>
          <w:b/>
          <w:color w:val="000000" w:themeColor="text1"/>
          <w:sz w:val="24"/>
          <w:szCs w:val="24"/>
        </w:rPr>
        <w:t>P</w:t>
      </w:r>
      <w:r w:rsidRPr="007966DC">
        <w:rPr>
          <w:rFonts w:ascii="Times New Roman" w:eastAsia="SimSun" w:hAnsi="Times New Roman" w:cs="Times New Roman"/>
          <w:b/>
          <w:color w:val="000000" w:themeColor="text1"/>
          <w:sz w:val="24"/>
          <w:szCs w:val="24"/>
        </w:rPr>
        <w:t>rogramme</w:t>
      </w:r>
      <w:bookmarkEnd w:id="181"/>
      <w:bookmarkEnd w:id="182"/>
    </w:p>
    <w:p w14:paraId="4B6306B2" w14:textId="061B5DFD"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Given the enormity of opportunities and challenges surrounding society, schools are provided with counsellors who guide students in their daily decision-making process. The results indicated that the majority (51.1%) of students’ decision to study business was not influenced by their school counsellors. Contrarily, an aggregate of about 49.9% expressed that their decision to study business studies to various levels of extent was motivated by the school counsellors (see Table 4.12).</w:t>
      </w:r>
    </w:p>
    <w:p w14:paraId="3104A764"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1A96812B" w14:textId="4B24B6D4"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The findings suggest that school counsellors relatively have very little influence on students' choice of business studies in the study locality. This finding contradicts Zakaria et al.</w:t>
      </w:r>
      <w:r w:rsidR="007B1096"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 (2019) finding </w:t>
      </w:r>
      <w:r w:rsidR="007B1096" w:rsidRPr="007966DC">
        <w:rPr>
          <w:rFonts w:ascii="Times New Roman" w:eastAsia="Calibri" w:hAnsi="Times New Roman" w:cs="Times New Roman"/>
          <w:color w:val="000000" w:themeColor="text1"/>
          <w:sz w:val="24"/>
          <w:szCs w:val="24"/>
        </w:rPr>
        <w:t xml:space="preserve">that </w:t>
      </w:r>
      <w:r w:rsidRPr="007966DC">
        <w:rPr>
          <w:rFonts w:ascii="Times New Roman" w:eastAsia="Calibri" w:hAnsi="Times New Roman" w:cs="Times New Roman"/>
          <w:color w:val="000000" w:themeColor="text1"/>
          <w:sz w:val="24"/>
          <w:szCs w:val="24"/>
        </w:rPr>
        <w:t>indicated that school counsellors have a significant impact on students' decision</w:t>
      </w:r>
      <w:r w:rsidR="006F1053"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 xml:space="preserve"> to pursue a business programme. The finding, however, is in consonance with the work of Ahmed et al. (2017) and Akerman (2012) who found that </w:t>
      </w:r>
      <w:r w:rsidRPr="007966DC">
        <w:rPr>
          <w:rFonts w:ascii="Times New Roman" w:eastAsia="Calibri" w:hAnsi="Times New Roman" w:cs="Times New Roman"/>
          <w:color w:val="000000" w:themeColor="text1"/>
          <w:sz w:val="24"/>
          <w:szCs w:val="24"/>
        </w:rPr>
        <w:lastRenderedPageBreak/>
        <w:t xml:space="preserve">school guidance and counselling committee has a minor impact on students' choice of study programmes. The general picture, however, is that school counsellors' role to some extent </w:t>
      </w:r>
      <w:r w:rsidR="006F1053" w:rsidRPr="007966DC">
        <w:rPr>
          <w:rFonts w:ascii="Times New Roman" w:eastAsia="Calibri" w:hAnsi="Times New Roman" w:cs="Times New Roman"/>
          <w:color w:val="000000" w:themeColor="text1"/>
          <w:sz w:val="24"/>
          <w:szCs w:val="24"/>
        </w:rPr>
        <w:t xml:space="preserve">is </w:t>
      </w:r>
      <w:r w:rsidRPr="007966DC">
        <w:rPr>
          <w:rFonts w:ascii="Times New Roman" w:eastAsia="Calibri" w:hAnsi="Times New Roman" w:cs="Times New Roman"/>
          <w:color w:val="000000" w:themeColor="text1"/>
          <w:sz w:val="24"/>
          <w:szCs w:val="24"/>
        </w:rPr>
        <w:t>helpful to students in their decision including the choice of study programmes.</w:t>
      </w:r>
    </w:p>
    <w:p w14:paraId="1AE6204C"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0971B6A4"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p>
    <w:p w14:paraId="6A785970"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260C0FCE"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37C71DD0"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6CCF9571" w14:textId="77777777" w:rsidR="00973B59" w:rsidRPr="007966DC" w:rsidRDefault="00973B59" w:rsidP="00973B59">
      <w:pPr>
        <w:spacing w:after="0" w:line="480" w:lineRule="auto"/>
        <w:jc w:val="both"/>
        <w:rPr>
          <w:rFonts w:ascii="Times New Roman" w:eastAsia="Calibri" w:hAnsi="Times New Roman" w:cs="Times New Roman"/>
          <w:bCs/>
          <w:color w:val="000000" w:themeColor="text1"/>
          <w:sz w:val="24"/>
          <w:szCs w:val="24"/>
        </w:rPr>
      </w:pPr>
    </w:p>
    <w:p w14:paraId="72A50AEE"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40A14878" w14:textId="77777777" w:rsidR="00973B59" w:rsidRPr="007966DC" w:rsidRDefault="00973B59" w:rsidP="00973B59">
      <w:pPr>
        <w:spacing w:after="40" w:line="240" w:lineRule="auto"/>
        <w:jc w:val="both"/>
        <w:rPr>
          <w:rFonts w:ascii="Times New Roman" w:eastAsia="Calibri" w:hAnsi="Times New Roman" w:cs="Times New Roman"/>
          <w:color w:val="000000" w:themeColor="text1"/>
          <w:sz w:val="24"/>
          <w:szCs w:val="24"/>
        </w:rPr>
      </w:pPr>
    </w:p>
    <w:p w14:paraId="0665EEC0" w14:textId="77777777" w:rsidR="00973B59" w:rsidRPr="007966DC" w:rsidRDefault="00973B59" w:rsidP="00973B59">
      <w:pPr>
        <w:spacing w:after="40" w:line="240" w:lineRule="auto"/>
        <w:jc w:val="both"/>
        <w:rPr>
          <w:rFonts w:ascii="Times New Roman" w:eastAsia="Calibri" w:hAnsi="Times New Roman" w:cs="Times New Roman"/>
          <w:color w:val="000000" w:themeColor="text1"/>
          <w:sz w:val="24"/>
          <w:szCs w:val="24"/>
        </w:rPr>
      </w:pPr>
    </w:p>
    <w:p w14:paraId="0F84F659" w14:textId="77777777" w:rsidR="00973B59" w:rsidRPr="007966DC" w:rsidRDefault="00973B59" w:rsidP="00973B59">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p>
    <w:p w14:paraId="7AEB6974" w14:textId="77777777" w:rsidR="00973B59" w:rsidRPr="007966DC" w:rsidRDefault="00973B59" w:rsidP="00973B59">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p>
    <w:p w14:paraId="34397F07" w14:textId="07D11E07" w:rsidR="00973B59" w:rsidRPr="007966DC" w:rsidRDefault="00973B59" w:rsidP="00973B59">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p>
    <w:p w14:paraId="7C79AB2F" w14:textId="77777777" w:rsidR="00FC242A" w:rsidRPr="007966DC" w:rsidRDefault="00FC242A" w:rsidP="00973B59">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p>
    <w:p w14:paraId="1CCAFB00" w14:textId="61670FF2" w:rsidR="00973B59" w:rsidRPr="007966DC" w:rsidRDefault="00973B59" w:rsidP="00973B59">
      <w:pPr>
        <w:spacing w:after="0" w:line="276" w:lineRule="auto"/>
        <w:jc w:val="both"/>
        <w:rPr>
          <w:rFonts w:ascii="Times New Roman" w:eastAsia="Calibri" w:hAnsi="Times New Roman" w:cs="Times New Roman"/>
          <w:color w:val="000000" w:themeColor="text1"/>
          <w:sz w:val="24"/>
          <w:szCs w:val="24"/>
        </w:rPr>
      </w:pPr>
    </w:p>
    <w:p w14:paraId="49DBA4D5" w14:textId="0A4F6B21" w:rsidR="002A2997" w:rsidRPr="007966DC" w:rsidRDefault="002A2997" w:rsidP="00973B59">
      <w:pPr>
        <w:spacing w:after="0" w:line="276" w:lineRule="auto"/>
        <w:jc w:val="both"/>
        <w:rPr>
          <w:rFonts w:ascii="Times New Roman" w:eastAsia="Calibri" w:hAnsi="Times New Roman" w:cs="Times New Roman"/>
          <w:color w:val="000000" w:themeColor="text1"/>
          <w:sz w:val="24"/>
          <w:szCs w:val="24"/>
        </w:rPr>
      </w:pPr>
    </w:p>
    <w:p w14:paraId="23CD8C1C" w14:textId="1F84CDB7" w:rsidR="002A2997" w:rsidRPr="007966DC" w:rsidRDefault="002A2997" w:rsidP="00973B59">
      <w:pPr>
        <w:spacing w:after="0" w:line="276" w:lineRule="auto"/>
        <w:jc w:val="both"/>
        <w:rPr>
          <w:rFonts w:ascii="Times New Roman" w:eastAsia="Calibri" w:hAnsi="Times New Roman" w:cs="Times New Roman"/>
          <w:color w:val="000000" w:themeColor="text1"/>
          <w:sz w:val="24"/>
          <w:szCs w:val="24"/>
        </w:rPr>
      </w:pPr>
    </w:p>
    <w:p w14:paraId="44D49A28" w14:textId="77777777" w:rsidR="002A2997" w:rsidRPr="007966DC" w:rsidRDefault="002A2997" w:rsidP="00973B59">
      <w:pPr>
        <w:spacing w:after="0" w:line="276" w:lineRule="auto"/>
        <w:jc w:val="both"/>
        <w:rPr>
          <w:rFonts w:ascii="Times New Roman" w:eastAsia="Calibri" w:hAnsi="Times New Roman" w:cs="Times New Roman"/>
          <w:color w:val="000000" w:themeColor="text1"/>
          <w:sz w:val="24"/>
          <w:szCs w:val="24"/>
        </w:rPr>
      </w:pPr>
    </w:p>
    <w:p w14:paraId="320BDF1B"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350C01E0" w14:textId="77777777" w:rsidR="00973B59" w:rsidRPr="007966DC" w:rsidRDefault="00973B59" w:rsidP="00973B59">
      <w:pPr>
        <w:keepNext/>
        <w:keepLines/>
        <w:spacing w:after="0" w:line="480" w:lineRule="auto"/>
        <w:jc w:val="center"/>
        <w:outlineLvl w:val="0"/>
        <w:rPr>
          <w:rFonts w:ascii="Times New Roman" w:eastAsia="SimSun" w:hAnsi="Times New Roman" w:cs="Times New Roman"/>
          <w:b/>
          <w:color w:val="000000" w:themeColor="text1"/>
          <w:sz w:val="24"/>
          <w:szCs w:val="24"/>
        </w:rPr>
      </w:pPr>
      <w:bookmarkStart w:id="183" w:name="_Toc125640699"/>
      <w:r w:rsidRPr="007966DC">
        <w:rPr>
          <w:rFonts w:ascii="Times New Roman" w:eastAsia="SimSun" w:hAnsi="Times New Roman" w:cs="Times New Roman"/>
          <w:b/>
          <w:color w:val="000000" w:themeColor="text1"/>
          <w:sz w:val="24"/>
          <w:szCs w:val="24"/>
        </w:rPr>
        <w:lastRenderedPageBreak/>
        <w:t>CHAPTER FIVE</w:t>
      </w:r>
      <w:bookmarkEnd w:id="183"/>
    </w:p>
    <w:p w14:paraId="28B0BE53" w14:textId="77777777" w:rsidR="00973B59" w:rsidRPr="007966DC" w:rsidRDefault="00973B59" w:rsidP="00973B59">
      <w:pPr>
        <w:keepNext/>
        <w:keepLines/>
        <w:spacing w:after="0" w:line="480" w:lineRule="auto"/>
        <w:jc w:val="center"/>
        <w:outlineLvl w:val="0"/>
        <w:rPr>
          <w:rFonts w:ascii="Times New Roman" w:eastAsia="SimSun" w:hAnsi="Times New Roman" w:cs="SimSun"/>
          <w:b/>
          <w:color w:val="000000" w:themeColor="text1"/>
          <w:sz w:val="24"/>
          <w:szCs w:val="32"/>
        </w:rPr>
      </w:pPr>
      <w:bookmarkStart w:id="184" w:name="_Toc125640700"/>
      <w:r w:rsidRPr="007966DC">
        <w:rPr>
          <w:rFonts w:ascii="Times New Roman" w:eastAsia="SimSun" w:hAnsi="Times New Roman" w:cs="SimSun"/>
          <w:b/>
          <w:color w:val="000000" w:themeColor="text1"/>
          <w:sz w:val="24"/>
          <w:szCs w:val="32"/>
        </w:rPr>
        <w:t>SUMMARY OF FINDINGS, CONCLUSIONS AND RECOMMENDATIONS</w:t>
      </w:r>
      <w:bookmarkEnd w:id="184"/>
    </w:p>
    <w:p w14:paraId="1F8248BA" w14:textId="77777777" w:rsidR="00973B59" w:rsidRPr="007966DC" w:rsidRDefault="00973B59" w:rsidP="00973B59">
      <w:pPr>
        <w:keepNext/>
        <w:keepLines/>
        <w:spacing w:before="40" w:after="0" w:line="480" w:lineRule="auto"/>
        <w:jc w:val="both"/>
        <w:outlineLvl w:val="1"/>
        <w:rPr>
          <w:rFonts w:ascii="Times New Roman" w:eastAsia="SimSun" w:hAnsi="Times New Roman" w:cs="Times New Roman"/>
          <w:b/>
          <w:color w:val="000000" w:themeColor="text1"/>
          <w:sz w:val="24"/>
          <w:szCs w:val="24"/>
        </w:rPr>
      </w:pPr>
      <w:bookmarkStart w:id="185" w:name="_Toc125640701"/>
      <w:r w:rsidRPr="007966DC">
        <w:rPr>
          <w:rFonts w:ascii="Times New Roman" w:eastAsia="SimSun" w:hAnsi="Times New Roman" w:cs="Times New Roman"/>
          <w:b/>
          <w:color w:val="000000" w:themeColor="text1"/>
          <w:sz w:val="24"/>
          <w:szCs w:val="24"/>
        </w:rPr>
        <w:t>5.1 Introduction</w:t>
      </w:r>
      <w:bookmarkEnd w:id="185"/>
    </w:p>
    <w:p w14:paraId="642CC17D" w14:textId="77777777" w:rsidR="00973B59" w:rsidRPr="007966DC" w:rsidRDefault="00973B59" w:rsidP="00973B59">
      <w:pPr>
        <w:spacing w:after="40" w:line="480" w:lineRule="auto"/>
        <w:jc w:val="both"/>
        <w:rPr>
          <w:rFonts w:ascii="Times New Roman" w:eastAsia="Calibri" w:hAnsi="Times New Roman" w:cs="Times New Roman"/>
          <w:bCs/>
          <w:color w:val="000000" w:themeColor="text1"/>
          <w:sz w:val="24"/>
          <w:szCs w:val="24"/>
        </w:rPr>
      </w:pPr>
      <w:r w:rsidRPr="007966DC">
        <w:rPr>
          <w:rFonts w:ascii="Times New Roman" w:eastAsia="Calibri" w:hAnsi="Times New Roman" w:cs="Times New Roman"/>
          <w:color w:val="000000" w:themeColor="text1"/>
          <w:sz w:val="24"/>
          <w:szCs w:val="24"/>
        </w:rPr>
        <w:t>This chapter presents a summary of the key findings based on the specific objectives of the study. It also captures the conclusion and suggested recommendations for necessary actions</w:t>
      </w:r>
      <w:r w:rsidRPr="007966DC">
        <w:rPr>
          <w:rFonts w:ascii="Times New Roman" w:eastAsia="Calibri" w:hAnsi="Times New Roman" w:cs="Times New Roman"/>
          <w:bCs/>
          <w:color w:val="000000" w:themeColor="text1"/>
          <w:sz w:val="24"/>
          <w:szCs w:val="24"/>
        </w:rPr>
        <w:t>.</w:t>
      </w:r>
    </w:p>
    <w:p w14:paraId="2407C1E9" w14:textId="77777777" w:rsidR="00973B59" w:rsidRPr="007966DC" w:rsidRDefault="00973B59" w:rsidP="00973B59">
      <w:pPr>
        <w:spacing w:after="0" w:line="240" w:lineRule="auto"/>
        <w:jc w:val="both"/>
        <w:rPr>
          <w:rFonts w:ascii="Times New Roman" w:eastAsia="Calibri" w:hAnsi="Times New Roman" w:cs="Times New Roman"/>
          <w:bCs/>
          <w:color w:val="000000" w:themeColor="text1"/>
          <w:sz w:val="24"/>
          <w:szCs w:val="24"/>
        </w:rPr>
      </w:pPr>
    </w:p>
    <w:p w14:paraId="58A6D7E4" w14:textId="267C9CD5" w:rsidR="00973B59" w:rsidRPr="007966DC" w:rsidRDefault="00973B59" w:rsidP="00973B59">
      <w:pPr>
        <w:keepNext/>
        <w:keepLines/>
        <w:spacing w:after="0" w:line="480" w:lineRule="auto"/>
        <w:jc w:val="both"/>
        <w:outlineLvl w:val="1"/>
        <w:rPr>
          <w:rFonts w:ascii="Times New Roman" w:eastAsia="SimSun" w:hAnsi="Times New Roman" w:cs="Times New Roman"/>
          <w:b/>
          <w:color w:val="000000" w:themeColor="text1"/>
          <w:sz w:val="24"/>
          <w:szCs w:val="24"/>
        </w:rPr>
      </w:pPr>
      <w:bookmarkStart w:id="186" w:name="_Toc125640702"/>
      <w:r w:rsidRPr="007966DC">
        <w:rPr>
          <w:rFonts w:ascii="Times New Roman" w:eastAsia="SimSun" w:hAnsi="Times New Roman" w:cs="Times New Roman"/>
          <w:b/>
          <w:color w:val="000000" w:themeColor="text1"/>
          <w:sz w:val="24"/>
          <w:szCs w:val="24"/>
        </w:rPr>
        <w:t xml:space="preserve">5.2. Summary of </w:t>
      </w:r>
      <w:r w:rsidR="007B1096" w:rsidRPr="007966DC">
        <w:rPr>
          <w:rFonts w:ascii="Times New Roman" w:eastAsia="SimSun" w:hAnsi="Times New Roman" w:cs="Times New Roman"/>
          <w:b/>
          <w:color w:val="000000" w:themeColor="text1"/>
          <w:sz w:val="24"/>
          <w:szCs w:val="24"/>
        </w:rPr>
        <w:t>M</w:t>
      </w:r>
      <w:r w:rsidRPr="007966DC">
        <w:rPr>
          <w:rFonts w:ascii="Times New Roman" w:eastAsia="SimSun" w:hAnsi="Times New Roman" w:cs="Times New Roman"/>
          <w:b/>
          <w:color w:val="000000" w:themeColor="text1"/>
          <w:sz w:val="24"/>
          <w:szCs w:val="24"/>
        </w:rPr>
        <w:t xml:space="preserve">ajor </w:t>
      </w:r>
      <w:r w:rsidR="007B1096" w:rsidRPr="007966DC">
        <w:rPr>
          <w:rFonts w:ascii="Times New Roman" w:eastAsia="SimSun" w:hAnsi="Times New Roman" w:cs="Times New Roman"/>
          <w:b/>
          <w:color w:val="000000" w:themeColor="text1"/>
          <w:sz w:val="24"/>
          <w:szCs w:val="24"/>
        </w:rPr>
        <w:t>F</w:t>
      </w:r>
      <w:r w:rsidRPr="007966DC">
        <w:rPr>
          <w:rFonts w:ascii="Times New Roman" w:eastAsia="SimSun" w:hAnsi="Times New Roman" w:cs="Times New Roman"/>
          <w:b/>
          <w:color w:val="000000" w:themeColor="text1"/>
          <w:sz w:val="24"/>
          <w:szCs w:val="24"/>
        </w:rPr>
        <w:t>indings</w:t>
      </w:r>
      <w:bookmarkEnd w:id="186"/>
    </w:p>
    <w:p w14:paraId="29A3313B" w14:textId="5D68D8DC" w:rsidR="00973B59" w:rsidRPr="007966DC" w:rsidRDefault="00C73F9B" w:rsidP="00C73F9B">
      <w:pPr>
        <w:spacing w:after="0" w:line="480" w:lineRule="auto"/>
        <w:jc w:val="both"/>
        <w:rPr>
          <w:rFonts w:ascii="Times New Roman" w:eastAsia="Calibri" w:hAnsi="Times New Roman" w:cs="Times New Roman"/>
          <w:bCs/>
          <w:color w:val="000000" w:themeColor="text1"/>
          <w:sz w:val="24"/>
          <w:szCs w:val="24"/>
        </w:rPr>
      </w:pPr>
      <w:r w:rsidRPr="007966DC">
        <w:rPr>
          <w:rFonts w:ascii="Times New Roman" w:eastAsia="Calibri" w:hAnsi="Times New Roman" w:cs="Times New Roman"/>
          <w:bCs/>
          <w:color w:val="000000" w:themeColor="text1"/>
          <w:sz w:val="24"/>
          <w:szCs w:val="24"/>
        </w:rPr>
        <w:t xml:space="preserve">This section summarizes the major findings of the study on factors influencing students' choice of business studies in the Upper West Region. The cognitive career choice theory was adopted for the study. The study also adopted the mixed research approach in conducting the research. Data from the field were collected using in-depth interviews and questionnaires. </w:t>
      </w:r>
      <w:bookmarkStart w:id="187" w:name="_Hlk121810158"/>
      <w:r w:rsidRPr="007966DC">
        <w:rPr>
          <w:rFonts w:ascii="Times New Roman" w:eastAsia="Calibri" w:hAnsi="Times New Roman" w:cs="Times New Roman"/>
          <w:bCs/>
          <w:color w:val="000000" w:themeColor="text1"/>
          <w:sz w:val="24"/>
          <w:szCs w:val="24"/>
        </w:rPr>
        <w:t>Quantitative data were analysed using statistical tools- frequencies, percentages, and chi-square with the help of the software SPSS version 20</w:t>
      </w:r>
      <w:bookmarkEnd w:id="187"/>
      <w:r w:rsidRPr="007966DC">
        <w:rPr>
          <w:rFonts w:ascii="Times New Roman" w:eastAsia="Calibri" w:hAnsi="Times New Roman" w:cs="Times New Roman"/>
          <w:bCs/>
          <w:color w:val="000000" w:themeColor="text1"/>
          <w:sz w:val="24"/>
          <w:szCs w:val="24"/>
        </w:rPr>
        <w:t xml:space="preserve">, while qualitative data was analysed using thematic analysis. </w:t>
      </w:r>
    </w:p>
    <w:p w14:paraId="1A5466E9" w14:textId="77777777" w:rsidR="00C73F9B" w:rsidRPr="007966DC" w:rsidRDefault="00C73F9B" w:rsidP="00C73F9B">
      <w:pPr>
        <w:spacing w:after="0" w:line="480" w:lineRule="auto"/>
        <w:jc w:val="both"/>
        <w:rPr>
          <w:rFonts w:ascii="Times New Roman" w:eastAsia="Calibri" w:hAnsi="Times New Roman" w:cs="Times New Roman"/>
          <w:bCs/>
          <w:color w:val="000000" w:themeColor="text1"/>
          <w:sz w:val="24"/>
          <w:szCs w:val="24"/>
        </w:rPr>
      </w:pPr>
    </w:p>
    <w:p w14:paraId="74A46911" w14:textId="56375395" w:rsidR="00973B59" w:rsidRPr="007966DC" w:rsidRDefault="00973B59" w:rsidP="00973B59">
      <w:pPr>
        <w:keepNext/>
        <w:keepLines/>
        <w:spacing w:after="0" w:line="480" w:lineRule="auto"/>
        <w:jc w:val="both"/>
        <w:outlineLvl w:val="2"/>
        <w:rPr>
          <w:rFonts w:ascii="Times New Roman" w:eastAsia="SimSun" w:hAnsi="Times New Roman" w:cs="Times New Roman"/>
          <w:b/>
          <w:color w:val="000000" w:themeColor="text1"/>
          <w:sz w:val="24"/>
          <w:szCs w:val="24"/>
        </w:rPr>
      </w:pPr>
      <w:bookmarkStart w:id="188" w:name="_Toc125640703"/>
      <w:r w:rsidRPr="007966DC">
        <w:rPr>
          <w:rFonts w:ascii="Times New Roman" w:eastAsia="SimSun" w:hAnsi="Times New Roman" w:cs="Times New Roman"/>
          <w:b/>
          <w:color w:val="000000" w:themeColor="text1"/>
          <w:sz w:val="24"/>
          <w:szCs w:val="24"/>
        </w:rPr>
        <w:t>5.2.1 Socio-</w:t>
      </w:r>
      <w:r w:rsidR="00C73F9B"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ultural </w:t>
      </w:r>
      <w:r w:rsidR="00C73F9B" w:rsidRPr="007966DC">
        <w:rPr>
          <w:rFonts w:ascii="Times New Roman" w:eastAsia="SimSun" w:hAnsi="Times New Roman" w:cs="Times New Roman"/>
          <w:b/>
          <w:color w:val="000000" w:themeColor="text1"/>
          <w:sz w:val="24"/>
          <w:szCs w:val="24"/>
        </w:rPr>
        <w:t>F</w:t>
      </w:r>
      <w:r w:rsidRPr="007966DC">
        <w:rPr>
          <w:rFonts w:ascii="Times New Roman" w:eastAsia="SimSun" w:hAnsi="Times New Roman" w:cs="Times New Roman"/>
          <w:b/>
          <w:color w:val="000000" w:themeColor="text1"/>
          <w:sz w:val="24"/>
          <w:szCs w:val="24"/>
        </w:rPr>
        <w:t xml:space="preserve">actors </w:t>
      </w:r>
      <w:r w:rsidR="00C73F9B" w:rsidRPr="007966DC">
        <w:rPr>
          <w:rFonts w:ascii="Times New Roman" w:eastAsia="SimSun" w:hAnsi="Times New Roman" w:cs="Times New Roman"/>
          <w:b/>
          <w:color w:val="000000" w:themeColor="text1"/>
          <w:sz w:val="24"/>
          <w:szCs w:val="24"/>
        </w:rPr>
        <w:t>I</w:t>
      </w:r>
      <w:r w:rsidRPr="007966DC">
        <w:rPr>
          <w:rFonts w:ascii="Times New Roman" w:eastAsia="SimSun" w:hAnsi="Times New Roman" w:cs="Times New Roman"/>
          <w:b/>
          <w:color w:val="000000" w:themeColor="text1"/>
          <w:sz w:val="24"/>
          <w:szCs w:val="24"/>
        </w:rPr>
        <w:t xml:space="preserve">nfluencing </w:t>
      </w:r>
      <w:r w:rsidR="00C73F9B"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 xml:space="preserve">tudents' </w:t>
      </w:r>
      <w:r w:rsidR="00C73F9B"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hoice of </w:t>
      </w:r>
      <w:r w:rsidR="00C73F9B" w:rsidRPr="007966DC">
        <w:rPr>
          <w:rFonts w:ascii="Times New Roman" w:eastAsia="SimSun" w:hAnsi="Times New Roman" w:cs="Times New Roman"/>
          <w:b/>
          <w:color w:val="000000" w:themeColor="text1"/>
          <w:sz w:val="24"/>
          <w:szCs w:val="24"/>
        </w:rPr>
        <w:t>B</w:t>
      </w:r>
      <w:r w:rsidRPr="007966DC">
        <w:rPr>
          <w:rFonts w:ascii="Times New Roman" w:eastAsia="SimSun" w:hAnsi="Times New Roman" w:cs="Times New Roman"/>
          <w:b/>
          <w:color w:val="000000" w:themeColor="text1"/>
          <w:sz w:val="24"/>
          <w:szCs w:val="24"/>
        </w:rPr>
        <w:t xml:space="preserve">usiness </w:t>
      </w:r>
      <w:r w:rsidR="00C73F9B"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tudies in SHS</w:t>
      </w:r>
      <w:bookmarkEnd w:id="188"/>
    </w:p>
    <w:p w14:paraId="625F99B3" w14:textId="15995B1E"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According to the findings, parents' guidance has minimal impact on their children's decision to pursue business courses. This is because </w:t>
      </w:r>
      <w:proofErr w:type="gramStart"/>
      <w:r w:rsidRPr="007966DC">
        <w:rPr>
          <w:rFonts w:ascii="Times New Roman" w:eastAsia="Calibri" w:hAnsi="Times New Roman" w:cs="Times New Roman"/>
          <w:color w:val="000000" w:themeColor="text1"/>
          <w:sz w:val="24"/>
          <w:szCs w:val="24"/>
        </w:rPr>
        <w:t>the majority of</w:t>
      </w:r>
      <w:proofErr w:type="gramEnd"/>
      <w:r w:rsidRPr="007966DC">
        <w:rPr>
          <w:rFonts w:ascii="Times New Roman" w:eastAsia="Calibri" w:hAnsi="Times New Roman" w:cs="Times New Roman"/>
          <w:color w:val="000000" w:themeColor="text1"/>
          <w:sz w:val="24"/>
          <w:szCs w:val="24"/>
        </w:rPr>
        <w:t xml:space="preserve"> the respondents (51.8%) said their decision to pursue business studies was not affected by their parents' opinion. While parents may encourage their children to pursue other courses such as general arts or home economics, business studies were not the same. They </w:t>
      </w:r>
      <w:r w:rsidR="007B1096" w:rsidRPr="007966DC">
        <w:rPr>
          <w:rFonts w:ascii="Times New Roman" w:eastAsia="Calibri" w:hAnsi="Times New Roman" w:cs="Times New Roman"/>
          <w:color w:val="000000" w:themeColor="text1"/>
          <w:sz w:val="24"/>
          <w:szCs w:val="24"/>
        </w:rPr>
        <w:t xml:space="preserve">also </w:t>
      </w:r>
      <w:r w:rsidRPr="007966DC">
        <w:rPr>
          <w:rFonts w:ascii="Times New Roman" w:eastAsia="Calibri" w:hAnsi="Times New Roman" w:cs="Times New Roman"/>
          <w:color w:val="000000" w:themeColor="text1"/>
          <w:sz w:val="24"/>
          <w:szCs w:val="24"/>
        </w:rPr>
        <w:t>found that parents' educational level had little influence on students' choice of a study programme as expressed by 53.6% of respondents. This was validated by a Chi-Square test</w:t>
      </w:r>
      <w:r w:rsidR="007B1096" w:rsidRPr="007966DC">
        <w:rPr>
          <w:rFonts w:ascii="Times New Roman" w:eastAsia="Calibri" w:hAnsi="Times New Roman" w:cs="Times New Roman"/>
          <w:color w:val="000000" w:themeColor="text1"/>
          <w:sz w:val="24"/>
          <w:szCs w:val="24"/>
        </w:rPr>
        <w:t>,</w:t>
      </w:r>
      <w:r w:rsidRPr="007966DC">
        <w:rPr>
          <w:rFonts w:ascii="Times New Roman" w:eastAsia="Calibri" w:hAnsi="Times New Roman" w:cs="Times New Roman"/>
          <w:color w:val="000000" w:themeColor="text1"/>
          <w:sz w:val="24"/>
          <w:szCs w:val="24"/>
        </w:rPr>
        <w:t xml:space="preserve"> which proved </w:t>
      </w:r>
      <w:r w:rsidRPr="007966DC">
        <w:rPr>
          <w:rFonts w:ascii="Times New Roman" w:eastAsia="Calibri" w:hAnsi="Times New Roman" w:cs="Times New Roman"/>
          <w:color w:val="000000" w:themeColor="text1"/>
          <w:sz w:val="24"/>
          <w:szCs w:val="24"/>
        </w:rPr>
        <w:lastRenderedPageBreak/>
        <w:t>that there is no association between respondents' guardians' educational level and their choice of business courses (P-value = 0.198).</w:t>
      </w:r>
    </w:p>
    <w:p w14:paraId="089850DB"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56629974" w14:textId="3749492B"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results showed that parents' careers have little influence on their children's choice of business studies, an aggregate of 56.9% of the respondents expressed that their parents' careers either had no or slight influence on their choice of business studies. The Chi-Square analysis was utilized to see if there was an association between the respondents' guardians’ occupation and their choice of business studies. The outcome revealed that there was no association between the occupation of guardians and the choice of a business programme offered by their wards (P-value = 0.501). The study </w:t>
      </w:r>
      <w:r w:rsidR="007B1096" w:rsidRPr="007966DC">
        <w:rPr>
          <w:rFonts w:ascii="Times New Roman" w:eastAsia="Calibri" w:hAnsi="Times New Roman" w:cs="Times New Roman"/>
          <w:color w:val="000000" w:themeColor="text1"/>
          <w:sz w:val="24"/>
          <w:szCs w:val="24"/>
        </w:rPr>
        <w:t xml:space="preserve">further </w:t>
      </w:r>
      <w:r w:rsidRPr="007966DC">
        <w:rPr>
          <w:rFonts w:ascii="Times New Roman" w:eastAsia="Calibri" w:hAnsi="Times New Roman" w:cs="Times New Roman"/>
          <w:color w:val="000000" w:themeColor="text1"/>
          <w:sz w:val="24"/>
          <w:szCs w:val="24"/>
        </w:rPr>
        <w:t xml:space="preserve">showed that other family members such as their siblings influenced their decision to pursue programmes such as Home Economics and General Arts rather than business studies. As a result, there were few students studying business at SHSs. </w:t>
      </w:r>
    </w:p>
    <w:p w14:paraId="1FA5E450"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3A349D7D" w14:textId="77777777"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Gender was discovered to be one of the elements influencing students' decision to study business. When it came to choosing business studies, male respondents outnumbered female students. It was also shown that there is an association between gender and the choice of business studies by students (P-value = 0.001). At 1%, the association was statistically significant. Friends' recommendations had little bearing on students' decisions to pursue business studies. About 51.4 % of respondents revealed that their decision to pursue business degrees was not affected by their friends' recommendations.</w:t>
      </w:r>
    </w:p>
    <w:p w14:paraId="0F8AA8BE"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55783CD1" w14:textId="77777777" w:rsidR="00973B59" w:rsidRPr="007966DC" w:rsidRDefault="00973B59" w:rsidP="00973B59">
      <w:pPr>
        <w:spacing w:after="0" w:line="480" w:lineRule="auto"/>
        <w:jc w:val="both"/>
        <w:rPr>
          <w:rFonts w:ascii="Times New Roman" w:eastAsia="Calibri" w:hAnsi="Times New Roman" w:cs="Times New Roman"/>
          <w:color w:val="000000" w:themeColor="text1"/>
          <w:sz w:val="24"/>
          <w:szCs w:val="24"/>
        </w:rPr>
      </w:pPr>
    </w:p>
    <w:p w14:paraId="00C1F5D2" w14:textId="676AC879" w:rsidR="00973B59" w:rsidRPr="007966DC" w:rsidRDefault="00973B59" w:rsidP="00973B59">
      <w:pPr>
        <w:keepNext/>
        <w:keepLines/>
        <w:spacing w:after="0" w:line="480" w:lineRule="auto"/>
        <w:jc w:val="both"/>
        <w:outlineLvl w:val="2"/>
        <w:rPr>
          <w:rFonts w:ascii="Times New Roman" w:eastAsia="SimSun" w:hAnsi="Times New Roman" w:cs="Times New Roman"/>
          <w:b/>
          <w:color w:val="000000" w:themeColor="text1"/>
          <w:sz w:val="24"/>
          <w:szCs w:val="24"/>
        </w:rPr>
      </w:pPr>
      <w:bookmarkStart w:id="189" w:name="_Toc125640704"/>
      <w:r w:rsidRPr="007966DC">
        <w:rPr>
          <w:rFonts w:ascii="Times New Roman" w:eastAsia="SimSun" w:hAnsi="Times New Roman" w:cs="Times New Roman"/>
          <w:b/>
          <w:color w:val="000000" w:themeColor="text1"/>
          <w:sz w:val="24"/>
          <w:szCs w:val="24"/>
        </w:rPr>
        <w:lastRenderedPageBreak/>
        <w:t xml:space="preserve">5.2.2 Economic </w:t>
      </w:r>
      <w:r w:rsidR="00CA41CB" w:rsidRPr="007966DC">
        <w:rPr>
          <w:rFonts w:ascii="Times New Roman" w:eastAsia="SimSun" w:hAnsi="Times New Roman" w:cs="Times New Roman"/>
          <w:b/>
          <w:color w:val="000000" w:themeColor="text1"/>
          <w:sz w:val="24"/>
          <w:szCs w:val="24"/>
        </w:rPr>
        <w:t>F</w:t>
      </w:r>
      <w:r w:rsidRPr="007966DC">
        <w:rPr>
          <w:rFonts w:ascii="Times New Roman" w:eastAsia="SimSun" w:hAnsi="Times New Roman" w:cs="Times New Roman"/>
          <w:b/>
          <w:color w:val="000000" w:themeColor="text1"/>
          <w:sz w:val="24"/>
          <w:szCs w:val="24"/>
        </w:rPr>
        <w:t xml:space="preserve">actors </w:t>
      </w:r>
      <w:r w:rsidR="00CA41CB" w:rsidRPr="007966DC">
        <w:rPr>
          <w:rFonts w:ascii="Times New Roman" w:eastAsia="SimSun" w:hAnsi="Times New Roman" w:cs="Times New Roman"/>
          <w:b/>
          <w:color w:val="000000" w:themeColor="text1"/>
          <w:sz w:val="24"/>
          <w:szCs w:val="24"/>
        </w:rPr>
        <w:t>I</w:t>
      </w:r>
      <w:r w:rsidRPr="007966DC">
        <w:rPr>
          <w:rFonts w:ascii="Times New Roman" w:eastAsia="SimSun" w:hAnsi="Times New Roman" w:cs="Times New Roman"/>
          <w:b/>
          <w:color w:val="000000" w:themeColor="text1"/>
          <w:sz w:val="24"/>
          <w:szCs w:val="24"/>
        </w:rPr>
        <w:t xml:space="preserve">nfluencing </w:t>
      </w:r>
      <w:r w:rsidR="00CA41CB"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 xml:space="preserve">tudents’ </w:t>
      </w:r>
      <w:r w:rsidR="00CA41CB"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hoice of </w:t>
      </w:r>
      <w:r w:rsidR="00CA41CB" w:rsidRPr="007966DC">
        <w:rPr>
          <w:rFonts w:ascii="Times New Roman" w:eastAsia="SimSun" w:hAnsi="Times New Roman" w:cs="Times New Roman"/>
          <w:b/>
          <w:color w:val="000000" w:themeColor="text1"/>
          <w:sz w:val="24"/>
          <w:szCs w:val="24"/>
        </w:rPr>
        <w:t>B</w:t>
      </w:r>
      <w:r w:rsidRPr="007966DC">
        <w:rPr>
          <w:rFonts w:ascii="Times New Roman" w:eastAsia="SimSun" w:hAnsi="Times New Roman" w:cs="Times New Roman"/>
          <w:b/>
          <w:color w:val="000000" w:themeColor="text1"/>
          <w:sz w:val="24"/>
          <w:szCs w:val="24"/>
        </w:rPr>
        <w:t xml:space="preserve">usiness </w:t>
      </w:r>
      <w:r w:rsidR="00CA41CB"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tudies</w:t>
      </w:r>
      <w:bookmarkEnd w:id="189"/>
    </w:p>
    <w:p w14:paraId="2C002F3D"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1E21089C" w14:textId="46D7C5E1" w:rsidR="00973B59" w:rsidRPr="007966DC" w:rsidRDefault="00973B59"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According to the findings, 51.4% of respondents said that the need for a job in the business sector had no influence on their decision to study business. Only 17.4% of the respondents said that the desire to find work in future </w:t>
      </w:r>
      <w:proofErr w:type="gramStart"/>
      <w:r w:rsidRPr="007966DC">
        <w:rPr>
          <w:rFonts w:ascii="Times New Roman" w:eastAsia="Calibri" w:hAnsi="Times New Roman" w:cs="Times New Roman"/>
          <w:color w:val="000000" w:themeColor="text1"/>
          <w:sz w:val="24"/>
          <w:szCs w:val="24"/>
        </w:rPr>
        <w:t>with regard to</w:t>
      </w:r>
      <w:proofErr w:type="gramEnd"/>
      <w:r w:rsidRPr="007966DC">
        <w:rPr>
          <w:rFonts w:ascii="Times New Roman" w:eastAsia="Calibri" w:hAnsi="Times New Roman" w:cs="Times New Roman"/>
          <w:color w:val="000000" w:themeColor="text1"/>
          <w:sz w:val="24"/>
          <w:szCs w:val="24"/>
        </w:rPr>
        <w:t xml:space="preserve"> the availability of jobs in the business field influenced their decision to pursue business studies. This means that the desire for future jobs in the business field does not influence students' decision to pursue business studies. The result revealed that </w:t>
      </w:r>
      <w:proofErr w:type="gramStart"/>
      <w:r w:rsidRPr="007966DC">
        <w:rPr>
          <w:rFonts w:ascii="Times New Roman" w:eastAsia="Calibri" w:hAnsi="Times New Roman" w:cs="Times New Roman"/>
          <w:color w:val="000000" w:themeColor="text1"/>
          <w:sz w:val="24"/>
          <w:szCs w:val="24"/>
        </w:rPr>
        <w:t>the majority of</w:t>
      </w:r>
      <w:proofErr w:type="gramEnd"/>
      <w:r w:rsidRPr="007966DC">
        <w:rPr>
          <w:rFonts w:ascii="Times New Roman" w:eastAsia="Calibri" w:hAnsi="Times New Roman" w:cs="Times New Roman"/>
          <w:color w:val="000000" w:themeColor="text1"/>
          <w:sz w:val="24"/>
          <w:szCs w:val="24"/>
        </w:rPr>
        <w:t xml:space="preserve"> respondents (52.9%) were unaffected by future job prospects in the field of business studies in choosing business studies, while the remaining 7.6% were moderately influenced by the availability of job opportunities in future in the field of business studies in choosing business studies. The desire to work in financial institutions and banks has been highlighted as influencing students' decisions to study business. The prospects of working in a decent work environment was found to influence students' decision to pursue business studies at SHS.</w:t>
      </w:r>
    </w:p>
    <w:p w14:paraId="745418A8"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5942CE44" w14:textId="7E343A8D" w:rsidR="00973B59" w:rsidRPr="007966DC" w:rsidRDefault="00973B59" w:rsidP="00973B59">
      <w:pPr>
        <w:keepNext/>
        <w:keepLines/>
        <w:spacing w:after="0" w:line="240" w:lineRule="auto"/>
        <w:jc w:val="both"/>
        <w:outlineLvl w:val="2"/>
        <w:rPr>
          <w:rFonts w:ascii="Times New Roman" w:eastAsia="SimSun" w:hAnsi="Times New Roman" w:cs="Times New Roman"/>
          <w:b/>
          <w:color w:val="000000" w:themeColor="text1"/>
          <w:sz w:val="24"/>
          <w:szCs w:val="24"/>
        </w:rPr>
      </w:pPr>
      <w:bookmarkStart w:id="190" w:name="_Toc125640705"/>
      <w:r w:rsidRPr="007966DC">
        <w:rPr>
          <w:rFonts w:ascii="Times New Roman" w:eastAsia="SimSun" w:hAnsi="Times New Roman" w:cs="Times New Roman"/>
          <w:b/>
          <w:color w:val="000000" w:themeColor="text1"/>
          <w:sz w:val="24"/>
          <w:szCs w:val="24"/>
        </w:rPr>
        <w:t>5.2.3 School-</w:t>
      </w:r>
      <w:r w:rsidR="00CA41CB" w:rsidRPr="007966DC">
        <w:rPr>
          <w:rFonts w:ascii="Times New Roman" w:eastAsia="SimSun" w:hAnsi="Times New Roman" w:cs="Times New Roman"/>
          <w:b/>
          <w:color w:val="000000" w:themeColor="text1"/>
          <w:sz w:val="24"/>
          <w:szCs w:val="24"/>
        </w:rPr>
        <w:t>L</w:t>
      </w:r>
      <w:r w:rsidRPr="007966DC">
        <w:rPr>
          <w:rFonts w:ascii="Times New Roman" w:eastAsia="SimSun" w:hAnsi="Times New Roman" w:cs="Times New Roman"/>
          <w:b/>
          <w:color w:val="000000" w:themeColor="text1"/>
          <w:sz w:val="24"/>
          <w:szCs w:val="24"/>
        </w:rPr>
        <w:t xml:space="preserve">evel </w:t>
      </w:r>
      <w:r w:rsidR="00CA41CB" w:rsidRPr="007966DC">
        <w:rPr>
          <w:rFonts w:ascii="Times New Roman" w:eastAsia="SimSun" w:hAnsi="Times New Roman" w:cs="Times New Roman"/>
          <w:b/>
          <w:color w:val="000000" w:themeColor="text1"/>
          <w:sz w:val="24"/>
          <w:szCs w:val="24"/>
        </w:rPr>
        <w:t>F</w:t>
      </w:r>
      <w:r w:rsidRPr="007966DC">
        <w:rPr>
          <w:rFonts w:ascii="Times New Roman" w:eastAsia="SimSun" w:hAnsi="Times New Roman" w:cs="Times New Roman"/>
          <w:b/>
          <w:color w:val="000000" w:themeColor="text1"/>
          <w:sz w:val="24"/>
          <w:szCs w:val="24"/>
        </w:rPr>
        <w:t xml:space="preserve">actors </w:t>
      </w:r>
      <w:r w:rsidR="00CA41CB" w:rsidRPr="007966DC">
        <w:rPr>
          <w:rFonts w:ascii="Times New Roman" w:eastAsia="SimSun" w:hAnsi="Times New Roman" w:cs="Times New Roman"/>
          <w:b/>
          <w:color w:val="000000" w:themeColor="text1"/>
          <w:sz w:val="24"/>
          <w:szCs w:val="24"/>
        </w:rPr>
        <w:t>I</w:t>
      </w:r>
      <w:r w:rsidRPr="007966DC">
        <w:rPr>
          <w:rFonts w:ascii="Times New Roman" w:eastAsia="SimSun" w:hAnsi="Times New Roman" w:cs="Times New Roman"/>
          <w:b/>
          <w:color w:val="000000" w:themeColor="text1"/>
          <w:sz w:val="24"/>
          <w:szCs w:val="24"/>
        </w:rPr>
        <w:t xml:space="preserve">nfluencing </w:t>
      </w:r>
      <w:r w:rsidR="00CA41CB"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 xml:space="preserve">tudents' </w:t>
      </w:r>
      <w:r w:rsidR="00CA41CB"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hoice of </w:t>
      </w:r>
      <w:r w:rsidR="00CA41CB" w:rsidRPr="007966DC">
        <w:rPr>
          <w:rFonts w:ascii="Times New Roman" w:eastAsia="SimSun" w:hAnsi="Times New Roman" w:cs="Times New Roman"/>
          <w:b/>
          <w:color w:val="000000" w:themeColor="text1"/>
          <w:sz w:val="24"/>
          <w:szCs w:val="24"/>
        </w:rPr>
        <w:t>B</w:t>
      </w:r>
      <w:r w:rsidRPr="007966DC">
        <w:rPr>
          <w:rFonts w:ascii="Times New Roman" w:eastAsia="SimSun" w:hAnsi="Times New Roman" w:cs="Times New Roman"/>
          <w:b/>
          <w:color w:val="000000" w:themeColor="text1"/>
          <w:sz w:val="24"/>
          <w:szCs w:val="24"/>
        </w:rPr>
        <w:t xml:space="preserve">usiness </w:t>
      </w:r>
      <w:r w:rsidR="00CA41CB"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tudies</w:t>
      </w:r>
      <w:bookmarkEnd w:id="190"/>
    </w:p>
    <w:p w14:paraId="72EFF837"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7E0DE4CB" w14:textId="78ED9332" w:rsidR="00C41C53" w:rsidRPr="007966DC" w:rsidRDefault="00973B59" w:rsidP="005724DC">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findings revealed that </w:t>
      </w:r>
      <w:proofErr w:type="gramStart"/>
      <w:r w:rsidRPr="007966DC">
        <w:rPr>
          <w:rFonts w:ascii="Times New Roman" w:eastAsia="Calibri" w:hAnsi="Times New Roman" w:cs="Times New Roman"/>
          <w:color w:val="000000" w:themeColor="text1"/>
          <w:sz w:val="24"/>
          <w:szCs w:val="24"/>
        </w:rPr>
        <w:t>the majority of</w:t>
      </w:r>
      <w:proofErr w:type="gramEnd"/>
      <w:r w:rsidRPr="007966DC">
        <w:rPr>
          <w:rFonts w:ascii="Times New Roman" w:eastAsia="Calibri" w:hAnsi="Times New Roman" w:cs="Times New Roman"/>
          <w:color w:val="000000" w:themeColor="text1"/>
          <w:sz w:val="24"/>
          <w:szCs w:val="24"/>
        </w:rPr>
        <w:t xml:space="preserve"> respondents' interests influenced their decision to choose a study program. The choice of business studies by 51.1% of the studied population was not influenced in any way by their ability to calculate. One of the elements that influence students' choice of business subjects in Upper West Region secondary schools is teacher advice. The explanation for this is that 60.8% of respondents said their choice of business studies was influenced in some way by their lecturers' advice. The data also found that counsellors' advice and approved programs had little influence on the majority (51.1%) of respondents' choice of business courses.</w:t>
      </w:r>
    </w:p>
    <w:p w14:paraId="0A922E9D" w14:textId="77777777" w:rsidR="00973B59" w:rsidRPr="007966DC" w:rsidRDefault="00973B59" w:rsidP="00973B59">
      <w:pPr>
        <w:keepNext/>
        <w:keepLines/>
        <w:spacing w:after="0" w:line="480" w:lineRule="auto"/>
        <w:jc w:val="both"/>
        <w:outlineLvl w:val="1"/>
        <w:rPr>
          <w:rFonts w:ascii="Times New Roman" w:eastAsia="SimSun" w:hAnsi="Times New Roman" w:cs="SimSun"/>
          <w:b/>
          <w:color w:val="000000" w:themeColor="text1"/>
          <w:sz w:val="24"/>
          <w:szCs w:val="26"/>
        </w:rPr>
      </w:pPr>
      <w:bookmarkStart w:id="191" w:name="_Toc125640706"/>
      <w:r w:rsidRPr="007966DC">
        <w:rPr>
          <w:rFonts w:ascii="Times New Roman" w:eastAsia="SimSun" w:hAnsi="Times New Roman" w:cs="Times New Roman"/>
          <w:b/>
          <w:color w:val="000000" w:themeColor="text1"/>
          <w:sz w:val="24"/>
          <w:szCs w:val="24"/>
        </w:rPr>
        <w:lastRenderedPageBreak/>
        <w:t>5.3 Conclusions</w:t>
      </w:r>
      <w:bookmarkEnd w:id="191"/>
    </w:p>
    <w:p w14:paraId="2512F635" w14:textId="76D3A872"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192" w:name="_Toc125640707"/>
      <w:r w:rsidRPr="007966DC">
        <w:rPr>
          <w:rFonts w:ascii="Times New Roman" w:eastAsia="SimSun" w:hAnsi="Times New Roman" w:cs="Times New Roman"/>
          <w:b/>
          <w:color w:val="000000" w:themeColor="text1"/>
          <w:sz w:val="24"/>
          <w:szCs w:val="24"/>
        </w:rPr>
        <w:t xml:space="preserve">5.3.1 </w:t>
      </w:r>
      <w:r w:rsidR="00D4212D"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ocio-</w:t>
      </w:r>
      <w:r w:rsidR="00C73F9B"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ultural </w:t>
      </w:r>
      <w:r w:rsidR="00C73F9B" w:rsidRPr="007966DC">
        <w:rPr>
          <w:rFonts w:ascii="Times New Roman" w:eastAsia="SimSun" w:hAnsi="Times New Roman" w:cs="Times New Roman"/>
          <w:b/>
          <w:color w:val="000000" w:themeColor="text1"/>
          <w:sz w:val="24"/>
          <w:szCs w:val="24"/>
        </w:rPr>
        <w:t>F</w:t>
      </w:r>
      <w:r w:rsidRPr="007966DC">
        <w:rPr>
          <w:rFonts w:ascii="Times New Roman" w:eastAsia="SimSun" w:hAnsi="Times New Roman" w:cs="Times New Roman"/>
          <w:b/>
          <w:color w:val="000000" w:themeColor="text1"/>
          <w:sz w:val="24"/>
          <w:szCs w:val="24"/>
        </w:rPr>
        <w:t>actors</w:t>
      </w:r>
      <w:bookmarkEnd w:id="192"/>
    </w:p>
    <w:p w14:paraId="637C196E" w14:textId="27212664" w:rsidR="00973B59" w:rsidRPr="007966DC" w:rsidRDefault="00973B59" w:rsidP="004F31C7">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The findings demonstrated that some socio-cultural elements such as parental counselling, guardian educational level, and advice from family members had no</w:t>
      </w:r>
      <w:r w:rsidR="00107C38" w:rsidRPr="007966DC">
        <w:rPr>
          <w:rFonts w:ascii="Times New Roman" w:eastAsia="Calibri" w:hAnsi="Times New Roman" w:cs="Times New Roman"/>
          <w:color w:val="000000" w:themeColor="text1"/>
          <w:sz w:val="24"/>
          <w:szCs w:val="24"/>
        </w:rPr>
        <w:t xml:space="preserve"> positive</w:t>
      </w:r>
      <w:r w:rsidRPr="007966DC">
        <w:rPr>
          <w:rFonts w:ascii="Times New Roman" w:eastAsia="Calibri" w:hAnsi="Times New Roman" w:cs="Times New Roman"/>
          <w:color w:val="000000" w:themeColor="text1"/>
          <w:sz w:val="24"/>
          <w:szCs w:val="24"/>
        </w:rPr>
        <w:t xml:space="preserve"> impact on </w:t>
      </w:r>
      <w:proofErr w:type="gramStart"/>
      <w:r w:rsidRPr="007966DC">
        <w:rPr>
          <w:rFonts w:ascii="Times New Roman" w:eastAsia="Calibri" w:hAnsi="Times New Roman" w:cs="Times New Roman"/>
          <w:color w:val="000000" w:themeColor="text1"/>
          <w:sz w:val="24"/>
          <w:szCs w:val="24"/>
        </w:rPr>
        <w:t>the majority of</w:t>
      </w:r>
      <w:proofErr w:type="gramEnd"/>
      <w:r w:rsidRPr="007966DC">
        <w:rPr>
          <w:rFonts w:ascii="Times New Roman" w:eastAsia="Calibri" w:hAnsi="Times New Roman" w:cs="Times New Roman"/>
          <w:color w:val="000000" w:themeColor="text1"/>
          <w:sz w:val="24"/>
          <w:szCs w:val="24"/>
        </w:rPr>
        <w:t xml:space="preserve"> respondents' decision to pursue </w:t>
      </w:r>
      <w:r w:rsidR="006F1053" w:rsidRPr="007966DC">
        <w:rPr>
          <w:rFonts w:ascii="Times New Roman" w:eastAsia="Calibri" w:hAnsi="Times New Roman" w:cs="Times New Roman"/>
          <w:color w:val="000000" w:themeColor="text1"/>
          <w:sz w:val="24"/>
          <w:szCs w:val="24"/>
        </w:rPr>
        <w:t xml:space="preserve">a </w:t>
      </w:r>
      <w:r w:rsidRPr="007966DC">
        <w:rPr>
          <w:rFonts w:ascii="Times New Roman" w:eastAsia="Calibri" w:hAnsi="Times New Roman" w:cs="Times New Roman"/>
          <w:color w:val="000000" w:themeColor="text1"/>
          <w:sz w:val="24"/>
          <w:szCs w:val="24"/>
        </w:rPr>
        <w:t xml:space="preserve">business </w:t>
      </w:r>
      <w:r w:rsidR="00391DB9" w:rsidRPr="007966DC">
        <w:rPr>
          <w:rFonts w:ascii="Times New Roman" w:eastAsia="Calibri" w:hAnsi="Times New Roman" w:cs="Times New Roman"/>
          <w:color w:val="000000" w:themeColor="text1"/>
          <w:sz w:val="24"/>
          <w:szCs w:val="24"/>
        </w:rPr>
        <w:t>programme</w:t>
      </w:r>
      <w:r w:rsidRPr="007966DC">
        <w:rPr>
          <w:rFonts w:ascii="Times New Roman" w:eastAsia="Calibri" w:hAnsi="Times New Roman" w:cs="Times New Roman"/>
          <w:color w:val="000000" w:themeColor="text1"/>
          <w:sz w:val="24"/>
          <w:szCs w:val="24"/>
        </w:rPr>
        <w:t>.</w:t>
      </w:r>
      <w:r w:rsidR="00107C38" w:rsidRPr="007966DC">
        <w:rPr>
          <w:rFonts w:ascii="Times New Roman" w:eastAsia="Calibri" w:hAnsi="Times New Roman" w:cs="Times New Roman"/>
          <w:color w:val="000000" w:themeColor="text1"/>
          <w:sz w:val="24"/>
          <w:szCs w:val="24"/>
        </w:rPr>
        <w:t xml:space="preserve"> This implies that parents and other family member</w:t>
      </w:r>
      <w:r w:rsidR="00391DB9" w:rsidRPr="007966DC">
        <w:rPr>
          <w:rFonts w:ascii="Times New Roman" w:eastAsia="Calibri" w:hAnsi="Times New Roman" w:cs="Times New Roman"/>
          <w:color w:val="000000" w:themeColor="text1"/>
          <w:sz w:val="24"/>
          <w:szCs w:val="24"/>
        </w:rPr>
        <w:t>s</w:t>
      </w:r>
      <w:r w:rsidR="00107C38" w:rsidRPr="007966DC">
        <w:rPr>
          <w:rFonts w:ascii="Times New Roman" w:eastAsia="Calibri" w:hAnsi="Times New Roman" w:cs="Times New Roman"/>
          <w:color w:val="000000" w:themeColor="text1"/>
          <w:sz w:val="24"/>
          <w:szCs w:val="24"/>
        </w:rPr>
        <w:t xml:space="preserve"> have </w:t>
      </w:r>
      <w:r w:rsidR="00391DB9" w:rsidRPr="007966DC">
        <w:rPr>
          <w:rFonts w:ascii="Times New Roman" w:eastAsia="Calibri" w:hAnsi="Times New Roman" w:cs="Times New Roman"/>
          <w:color w:val="000000" w:themeColor="text1"/>
          <w:sz w:val="24"/>
          <w:szCs w:val="24"/>
        </w:rPr>
        <w:t>advice</w:t>
      </w:r>
      <w:r w:rsidR="00107C38" w:rsidRPr="007966DC">
        <w:rPr>
          <w:rFonts w:ascii="Times New Roman" w:eastAsia="Calibri" w:hAnsi="Times New Roman" w:cs="Times New Roman"/>
          <w:color w:val="000000" w:themeColor="text1"/>
          <w:sz w:val="24"/>
          <w:szCs w:val="24"/>
        </w:rPr>
        <w:t xml:space="preserve"> their wards</w:t>
      </w:r>
      <w:r w:rsidR="00391DB9" w:rsidRPr="007966DC">
        <w:rPr>
          <w:rFonts w:ascii="Times New Roman" w:eastAsia="Calibri" w:hAnsi="Times New Roman" w:cs="Times New Roman"/>
          <w:color w:val="000000" w:themeColor="text1"/>
          <w:sz w:val="24"/>
          <w:szCs w:val="24"/>
        </w:rPr>
        <w:t xml:space="preserve"> and relatives</w:t>
      </w:r>
      <w:r w:rsidR="00107C38" w:rsidRPr="007966DC">
        <w:rPr>
          <w:rFonts w:ascii="Times New Roman" w:eastAsia="Calibri" w:hAnsi="Times New Roman" w:cs="Times New Roman"/>
          <w:color w:val="000000" w:themeColor="text1"/>
          <w:sz w:val="24"/>
          <w:szCs w:val="24"/>
        </w:rPr>
        <w:t xml:space="preserve"> to study other programmes besides business in senior high schools. This </w:t>
      </w:r>
      <w:r w:rsidR="00391DB9" w:rsidRPr="007966DC">
        <w:rPr>
          <w:rFonts w:ascii="Times New Roman" w:eastAsia="Calibri" w:hAnsi="Times New Roman" w:cs="Times New Roman"/>
          <w:color w:val="000000" w:themeColor="text1"/>
          <w:sz w:val="24"/>
          <w:szCs w:val="24"/>
        </w:rPr>
        <w:t xml:space="preserve">led to </w:t>
      </w:r>
      <w:r w:rsidR="006F1053" w:rsidRPr="007966DC">
        <w:rPr>
          <w:rFonts w:ascii="Times New Roman" w:eastAsia="Calibri" w:hAnsi="Times New Roman" w:cs="Times New Roman"/>
          <w:color w:val="000000" w:themeColor="text1"/>
          <w:sz w:val="24"/>
          <w:szCs w:val="24"/>
        </w:rPr>
        <w:t>a</w:t>
      </w:r>
      <w:r w:rsidR="00391DB9" w:rsidRPr="007966DC">
        <w:rPr>
          <w:rFonts w:ascii="Times New Roman" w:eastAsia="Calibri" w:hAnsi="Times New Roman" w:cs="Times New Roman"/>
          <w:color w:val="000000" w:themeColor="text1"/>
          <w:sz w:val="24"/>
          <w:szCs w:val="24"/>
        </w:rPr>
        <w:t xml:space="preserve"> decrease in the number of students in </w:t>
      </w:r>
      <w:r w:rsidR="006F1053" w:rsidRPr="007966DC">
        <w:rPr>
          <w:rFonts w:ascii="Times New Roman" w:eastAsia="Calibri" w:hAnsi="Times New Roman" w:cs="Times New Roman"/>
          <w:color w:val="000000" w:themeColor="text1"/>
          <w:sz w:val="24"/>
          <w:szCs w:val="24"/>
        </w:rPr>
        <w:t xml:space="preserve">the </w:t>
      </w:r>
      <w:r w:rsidR="00391DB9" w:rsidRPr="007966DC">
        <w:rPr>
          <w:rFonts w:ascii="Times New Roman" w:eastAsia="Calibri" w:hAnsi="Times New Roman" w:cs="Times New Roman"/>
          <w:color w:val="000000" w:themeColor="text1"/>
          <w:sz w:val="24"/>
          <w:szCs w:val="24"/>
        </w:rPr>
        <w:t xml:space="preserve">business classes. Educated parents are aware that graduates with business backgrounds are </w:t>
      </w:r>
      <w:r w:rsidR="00664501" w:rsidRPr="007966DC">
        <w:rPr>
          <w:rFonts w:ascii="Times New Roman" w:eastAsia="Calibri" w:hAnsi="Times New Roman" w:cs="Times New Roman"/>
          <w:color w:val="000000" w:themeColor="text1"/>
          <w:sz w:val="24"/>
          <w:szCs w:val="24"/>
        </w:rPr>
        <w:t xml:space="preserve">facing challenges in acquiring jobs </w:t>
      </w:r>
      <w:r w:rsidR="00391DB9" w:rsidRPr="007966DC">
        <w:rPr>
          <w:rFonts w:ascii="Times New Roman" w:eastAsia="Calibri" w:hAnsi="Times New Roman" w:cs="Times New Roman"/>
          <w:color w:val="000000" w:themeColor="text1"/>
          <w:sz w:val="24"/>
          <w:szCs w:val="24"/>
        </w:rPr>
        <w:t>and as a result</w:t>
      </w:r>
      <w:r w:rsidR="006F1053" w:rsidRPr="007966DC">
        <w:rPr>
          <w:rFonts w:ascii="Times New Roman" w:eastAsia="Calibri" w:hAnsi="Times New Roman" w:cs="Times New Roman"/>
          <w:color w:val="000000" w:themeColor="text1"/>
          <w:sz w:val="24"/>
          <w:szCs w:val="24"/>
        </w:rPr>
        <w:t>,</w:t>
      </w:r>
      <w:r w:rsidR="00391DB9" w:rsidRPr="007966DC">
        <w:rPr>
          <w:rFonts w:ascii="Times New Roman" w:eastAsia="Calibri" w:hAnsi="Times New Roman" w:cs="Times New Roman"/>
          <w:color w:val="000000" w:themeColor="text1"/>
          <w:sz w:val="24"/>
          <w:szCs w:val="24"/>
        </w:rPr>
        <w:t xml:space="preserve"> they do not want their wards to study business in SHS. </w:t>
      </w:r>
      <w:r w:rsidR="004F31C7" w:rsidRPr="007966DC">
        <w:rPr>
          <w:rFonts w:ascii="Times New Roman" w:eastAsia="Calibri" w:hAnsi="Times New Roman" w:cs="Times New Roman"/>
          <w:color w:val="000000" w:themeColor="text1"/>
          <w:sz w:val="24"/>
          <w:szCs w:val="24"/>
        </w:rPr>
        <w:t xml:space="preserve"> </w:t>
      </w:r>
      <w:r w:rsidR="00391DB9" w:rsidRPr="007966DC">
        <w:rPr>
          <w:rFonts w:ascii="Times New Roman" w:eastAsia="Calibri" w:hAnsi="Times New Roman" w:cs="Times New Roman"/>
          <w:color w:val="000000" w:themeColor="text1"/>
          <w:sz w:val="24"/>
          <w:szCs w:val="24"/>
        </w:rPr>
        <w:t>Furthermore, i</w:t>
      </w:r>
      <w:r w:rsidRPr="007966DC">
        <w:rPr>
          <w:rFonts w:ascii="Times New Roman" w:eastAsia="Calibri" w:hAnsi="Times New Roman" w:cs="Times New Roman"/>
          <w:color w:val="000000" w:themeColor="text1"/>
          <w:sz w:val="24"/>
          <w:szCs w:val="24"/>
        </w:rPr>
        <w:t>t was discovered that parents' occupation has an impact on students' choice of business studies.</w:t>
      </w:r>
      <w:r w:rsidR="00F31398" w:rsidRPr="007966DC">
        <w:rPr>
          <w:rFonts w:ascii="Times New Roman" w:eastAsia="Calibri" w:hAnsi="Times New Roman" w:cs="Times New Roman"/>
          <w:color w:val="000000" w:themeColor="text1"/>
          <w:sz w:val="24"/>
          <w:szCs w:val="24"/>
        </w:rPr>
        <w:t xml:space="preserve"> </w:t>
      </w:r>
      <w:r w:rsidR="005D1448" w:rsidRPr="007966DC">
        <w:rPr>
          <w:rFonts w:ascii="Times New Roman" w:eastAsia="Calibri" w:hAnsi="Times New Roman" w:cs="Times New Roman"/>
          <w:color w:val="000000" w:themeColor="text1"/>
          <w:sz w:val="24"/>
          <w:szCs w:val="24"/>
        </w:rPr>
        <w:t>The findings</w:t>
      </w:r>
      <w:r w:rsidR="004F31C7" w:rsidRPr="007966DC">
        <w:rPr>
          <w:rFonts w:ascii="Times New Roman" w:eastAsia="Calibri" w:hAnsi="Times New Roman" w:cs="Times New Roman"/>
          <w:color w:val="000000" w:themeColor="text1"/>
          <w:sz w:val="24"/>
          <w:szCs w:val="24"/>
        </w:rPr>
        <w:t xml:space="preserve"> revealed</w:t>
      </w:r>
      <w:r w:rsidRPr="007966DC">
        <w:rPr>
          <w:rFonts w:ascii="Times New Roman" w:eastAsia="Calibri" w:hAnsi="Times New Roman" w:cs="Times New Roman"/>
          <w:color w:val="000000" w:themeColor="text1"/>
          <w:sz w:val="24"/>
          <w:szCs w:val="24"/>
        </w:rPr>
        <w:t xml:space="preserve"> that peer guidance had no influence on their decision to pursue business and that they did not follow their colleagues into business school.</w:t>
      </w:r>
      <w:r w:rsidR="00F31398" w:rsidRPr="007966DC">
        <w:rPr>
          <w:rFonts w:ascii="Times New Roman" w:eastAsia="Calibri" w:hAnsi="Times New Roman" w:cs="Times New Roman"/>
          <w:color w:val="000000" w:themeColor="text1"/>
          <w:sz w:val="24"/>
          <w:szCs w:val="24"/>
        </w:rPr>
        <w:t xml:space="preserve"> Students have identity their interest</w:t>
      </w:r>
      <w:r w:rsidR="006F1053" w:rsidRPr="007966DC">
        <w:rPr>
          <w:rFonts w:ascii="Times New Roman" w:eastAsia="Calibri" w:hAnsi="Times New Roman" w:cs="Times New Roman"/>
          <w:color w:val="000000" w:themeColor="text1"/>
          <w:sz w:val="24"/>
          <w:szCs w:val="24"/>
        </w:rPr>
        <w:t>s</w:t>
      </w:r>
      <w:r w:rsidR="004F31C7" w:rsidRPr="007966DC">
        <w:rPr>
          <w:rFonts w:ascii="Times New Roman" w:eastAsia="Calibri" w:hAnsi="Times New Roman" w:cs="Times New Roman"/>
          <w:color w:val="000000" w:themeColor="text1"/>
          <w:sz w:val="24"/>
          <w:szCs w:val="24"/>
        </w:rPr>
        <w:t xml:space="preserve"> and target</w:t>
      </w:r>
      <w:r w:rsidR="00F31398" w:rsidRPr="007966DC">
        <w:rPr>
          <w:rFonts w:ascii="Times New Roman" w:eastAsia="Calibri" w:hAnsi="Times New Roman" w:cs="Times New Roman"/>
          <w:color w:val="000000" w:themeColor="text1"/>
          <w:sz w:val="24"/>
          <w:szCs w:val="24"/>
        </w:rPr>
        <w:t xml:space="preserve"> </w:t>
      </w:r>
      <w:r w:rsidR="004F31C7" w:rsidRPr="007966DC">
        <w:rPr>
          <w:rFonts w:ascii="Times New Roman" w:eastAsia="Calibri" w:hAnsi="Times New Roman" w:cs="Times New Roman"/>
          <w:color w:val="000000" w:themeColor="text1"/>
          <w:sz w:val="24"/>
          <w:szCs w:val="24"/>
        </w:rPr>
        <w:t xml:space="preserve">areas therefore do </w:t>
      </w:r>
      <w:r w:rsidR="00F31398" w:rsidRPr="007966DC">
        <w:rPr>
          <w:rFonts w:ascii="Times New Roman" w:eastAsia="Calibri" w:hAnsi="Times New Roman" w:cs="Times New Roman"/>
          <w:color w:val="000000" w:themeColor="text1"/>
          <w:sz w:val="24"/>
          <w:szCs w:val="24"/>
        </w:rPr>
        <w:t xml:space="preserve">not allow their peers to influence them </w:t>
      </w:r>
      <w:r w:rsidR="005D1448" w:rsidRPr="007966DC">
        <w:rPr>
          <w:rFonts w:ascii="Times New Roman" w:eastAsia="Calibri" w:hAnsi="Times New Roman" w:cs="Times New Roman"/>
          <w:color w:val="000000" w:themeColor="text1"/>
          <w:sz w:val="24"/>
          <w:szCs w:val="24"/>
        </w:rPr>
        <w:t>during</w:t>
      </w:r>
      <w:r w:rsidR="00F31398" w:rsidRPr="007966DC">
        <w:rPr>
          <w:rFonts w:ascii="Times New Roman" w:eastAsia="Calibri" w:hAnsi="Times New Roman" w:cs="Times New Roman"/>
          <w:color w:val="000000" w:themeColor="text1"/>
          <w:sz w:val="24"/>
          <w:szCs w:val="24"/>
        </w:rPr>
        <w:t xml:space="preserve"> programme selection.</w:t>
      </w:r>
      <w:r w:rsidRPr="007966DC">
        <w:rPr>
          <w:rFonts w:ascii="Times New Roman" w:eastAsia="Calibri" w:hAnsi="Times New Roman" w:cs="Times New Roman"/>
          <w:color w:val="000000" w:themeColor="text1"/>
          <w:sz w:val="24"/>
          <w:szCs w:val="24"/>
        </w:rPr>
        <w:t xml:space="preserve"> Students' choice of business studies was discovered to be influenced by their desire to be recognized in society. </w:t>
      </w:r>
      <w:r w:rsidR="005D1448" w:rsidRPr="007966DC">
        <w:rPr>
          <w:rFonts w:ascii="Times New Roman" w:eastAsia="Calibri" w:hAnsi="Times New Roman" w:cs="Times New Roman"/>
          <w:color w:val="000000" w:themeColor="text1"/>
          <w:sz w:val="24"/>
          <w:szCs w:val="24"/>
        </w:rPr>
        <w:t xml:space="preserve">The desire to be recognized in society has led respondents </w:t>
      </w:r>
      <w:r w:rsidR="000C5B1A" w:rsidRPr="007966DC">
        <w:rPr>
          <w:rFonts w:ascii="Times New Roman" w:eastAsia="Calibri" w:hAnsi="Times New Roman" w:cs="Times New Roman"/>
          <w:color w:val="000000" w:themeColor="text1"/>
          <w:sz w:val="24"/>
          <w:szCs w:val="24"/>
        </w:rPr>
        <w:t>to choose</w:t>
      </w:r>
      <w:r w:rsidR="005D1448" w:rsidRPr="007966DC">
        <w:rPr>
          <w:rFonts w:ascii="Times New Roman" w:eastAsia="Calibri" w:hAnsi="Times New Roman" w:cs="Times New Roman"/>
          <w:color w:val="000000" w:themeColor="text1"/>
          <w:sz w:val="24"/>
          <w:szCs w:val="24"/>
        </w:rPr>
        <w:t xml:space="preserve"> a study programme that will add value to them</w:t>
      </w:r>
      <w:r w:rsidR="000C5B1A" w:rsidRPr="007966DC">
        <w:rPr>
          <w:rFonts w:ascii="Times New Roman" w:eastAsia="Calibri" w:hAnsi="Times New Roman" w:cs="Times New Roman"/>
          <w:color w:val="000000" w:themeColor="text1"/>
          <w:sz w:val="24"/>
          <w:szCs w:val="24"/>
        </w:rPr>
        <w:t xml:space="preserve"> to be recognized. </w:t>
      </w:r>
    </w:p>
    <w:p w14:paraId="2AE88A6C"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36131592" w14:textId="38CE6D1C"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193" w:name="_Toc125640708"/>
      <w:r w:rsidRPr="007966DC">
        <w:rPr>
          <w:rFonts w:ascii="Times New Roman" w:eastAsia="SimSun" w:hAnsi="Times New Roman" w:cs="Times New Roman"/>
          <w:b/>
          <w:color w:val="000000" w:themeColor="text1"/>
          <w:sz w:val="24"/>
          <w:szCs w:val="24"/>
        </w:rPr>
        <w:t xml:space="preserve">5.3.2 Economic </w:t>
      </w:r>
      <w:r w:rsidR="00063B38" w:rsidRPr="007966DC">
        <w:rPr>
          <w:rFonts w:ascii="Times New Roman" w:eastAsia="SimSun" w:hAnsi="Times New Roman" w:cs="Times New Roman"/>
          <w:b/>
          <w:color w:val="000000" w:themeColor="text1"/>
          <w:sz w:val="24"/>
          <w:szCs w:val="24"/>
        </w:rPr>
        <w:t>F</w:t>
      </w:r>
      <w:r w:rsidRPr="007966DC">
        <w:rPr>
          <w:rFonts w:ascii="Times New Roman" w:eastAsia="SimSun" w:hAnsi="Times New Roman" w:cs="Times New Roman"/>
          <w:b/>
          <w:color w:val="000000" w:themeColor="text1"/>
          <w:sz w:val="24"/>
          <w:szCs w:val="24"/>
        </w:rPr>
        <w:t xml:space="preserve">actors </w:t>
      </w:r>
      <w:r w:rsidR="00063B38" w:rsidRPr="007966DC">
        <w:rPr>
          <w:rFonts w:ascii="Times New Roman" w:eastAsia="SimSun" w:hAnsi="Times New Roman" w:cs="Times New Roman"/>
          <w:b/>
          <w:color w:val="000000" w:themeColor="text1"/>
          <w:sz w:val="24"/>
          <w:szCs w:val="24"/>
        </w:rPr>
        <w:t>I</w:t>
      </w:r>
      <w:r w:rsidRPr="007966DC">
        <w:rPr>
          <w:rFonts w:ascii="Times New Roman" w:eastAsia="SimSun" w:hAnsi="Times New Roman" w:cs="Times New Roman"/>
          <w:b/>
          <w:color w:val="000000" w:themeColor="text1"/>
          <w:sz w:val="24"/>
          <w:szCs w:val="24"/>
        </w:rPr>
        <w:t xml:space="preserve">nfluencing </w:t>
      </w:r>
      <w:r w:rsidR="00063B38"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 xml:space="preserve">tudents' </w:t>
      </w:r>
      <w:r w:rsidR="00063B38"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hoice of </w:t>
      </w:r>
      <w:r w:rsidR="00063B38" w:rsidRPr="007966DC">
        <w:rPr>
          <w:rFonts w:ascii="Times New Roman" w:eastAsia="SimSun" w:hAnsi="Times New Roman" w:cs="Times New Roman"/>
          <w:b/>
          <w:color w:val="000000" w:themeColor="text1"/>
          <w:sz w:val="24"/>
          <w:szCs w:val="24"/>
        </w:rPr>
        <w:t>B</w:t>
      </w:r>
      <w:r w:rsidRPr="007966DC">
        <w:rPr>
          <w:rFonts w:ascii="Times New Roman" w:eastAsia="SimSun" w:hAnsi="Times New Roman" w:cs="Times New Roman"/>
          <w:b/>
          <w:color w:val="000000" w:themeColor="text1"/>
          <w:sz w:val="24"/>
          <w:szCs w:val="24"/>
        </w:rPr>
        <w:t xml:space="preserve">usiness </w:t>
      </w:r>
      <w:r w:rsidR="00063B38"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tudies</w:t>
      </w:r>
      <w:bookmarkEnd w:id="193"/>
    </w:p>
    <w:p w14:paraId="152F4EB2" w14:textId="21C76407" w:rsidR="00973B59" w:rsidRPr="007966DC" w:rsidRDefault="000D0F7E" w:rsidP="00973B59">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The study found that s</w:t>
      </w:r>
      <w:r w:rsidR="00973B59" w:rsidRPr="007966DC">
        <w:rPr>
          <w:rFonts w:ascii="Times New Roman" w:eastAsia="Calibri" w:hAnsi="Times New Roman" w:cs="Times New Roman"/>
          <w:color w:val="000000" w:themeColor="text1"/>
          <w:sz w:val="24"/>
          <w:szCs w:val="24"/>
        </w:rPr>
        <w:t xml:space="preserve">ome economic considerations such as the necessity for a job, the availability of work possibilities in the field of business, and job vacancy alerts in the field of business studies had little effect on </w:t>
      </w:r>
      <w:proofErr w:type="gramStart"/>
      <w:r w:rsidR="00973B59" w:rsidRPr="007966DC">
        <w:rPr>
          <w:rFonts w:ascii="Times New Roman" w:eastAsia="Calibri" w:hAnsi="Times New Roman" w:cs="Times New Roman"/>
          <w:color w:val="000000" w:themeColor="text1"/>
          <w:sz w:val="24"/>
          <w:szCs w:val="24"/>
        </w:rPr>
        <w:t>the majority of</w:t>
      </w:r>
      <w:proofErr w:type="gramEnd"/>
      <w:r w:rsidR="00973B59" w:rsidRPr="007966DC">
        <w:rPr>
          <w:rFonts w:ascii="Times New Roman" w:eastAsia="Calibri" w:hAnsi="Times New Roman" w:cs="Times New Roman"/>
          <w:color w:val="000000" w:themeColor="text1"/>
          <w:sz w:val="24"/>
          <w:szCs w:val="24"/>
        </w:rPr>
        <w:t xml:space="preserve"> respondents' decision to pursue business studies.</w:t>
      </w:r>
      <w:r w:rsidR="00490987" w:rsidRPr="007966DC">
        <w:rPr>
          <w:rFonts w:ascii="Times New Roman" w:eastAsia="Calibri" w:hAnsi="Times New Roman" w:cs="Times New Roman"/>
          <w:color w:val="000000" w:themeColor="text1"/>
          <w:sz w:val="24"/>
          <w:szCs w:val="24"/>
        </w:rPr>
        <w:t xml:space="preserve"> </w:t>
      </w:r>
      <w:r w:rsidR="00063B38" w:rsidRPr="007966DC">
        <w:rPr>
          <w:rFonts w:ascii="Times New Roman" w:eastAsia="Calibri" w:hAnsi="Times New Roman" w:cs="Times New Roman"/>
          <w:color w:val="000000" w:themeColor="text1"/>
          <w:sz w:val="24"/>
          <w:szCs w:val="24"/>
        </w:rPr>
        <w:t>The job market is filled with people with business background</w:t>
      </w:r>
      <w:r w:rsidR="006F1053" w:rsidRPr="007966DC">
        <w:rPr>
          <w:rFonts w:ascii="Times New Roman" w:eastAsia="Calibri" w:hAnsi="Times New Roman" w:cs="Times New Roman"/>
          <w:color w:val="000000" w:themeColor="text1"/>
          <w:sz w:val="24"/>
          <w:szCs w:val="24"/>
        </w:rPr>
        <w:t>s</w:t>
      </w:r>
      <w:r w:rsidR="00490987" w:rsidRPr="007966DC">
        <w:rPr>
          <w:rFonts w:ascii="Times New Roman" w:eastAsia="Calibri" w:hAnsi="Times New Roman" w:cs="Times New Roman"/>
          <w:color w:val="000000" w:themeColor="text1"/>
          <w:sz w:val="24"/>
          <w:szCs w:val="24"/>
        </w:rPr>
        <w:t xml:space="preserve"> that</w:t>
      </w:r>
      <w:r w:rsidR="00063B38" w:rsidRPr="007966DC">
        <w:rPr>
          <w:rFonts w:ascii="Times New Roman" w:eastAsia="Calibri" w:hAnsi="Times New Roman" w:cs="Times New Roman"/>
          <w:color w:val="000000" w:themeColor="text1"/>
          <w:sz w:val="24"/>
          <w:szCs w:val="24"/>
        </w:rPr>
        <w:t xml:space="preserve"> are unemployed </w:t>
      </w:r>
      <w:proofErr w:type="gramStart"/>
      <w:r w:rsidR="00063B38" w:rsidRPr="007966DC">
        <w:rPr>
          <w:rFonts w:ascii="Times New Roman" w:eastAsia="Calibri" w:hAnsi="Times New Roman" w:cs="Times New Roman"/>
          <w:color w:val="000000" w:themeColor="text1"/>
          <w:sz w:val="24"/>
          <w:szCs w:val="24"/>
        </w:rPr>
        <w:t>and also</w:t>
      </w:r>
      <w:proofErr w:type="gramEnd"/>
      <w:r w:rsidR="00063B38" w:rsidRPr="007966DC">
        <w:rPr>
          <w:rFonts w:ascii="Times New Roman" w:eastAsia="Calibri" w:hAnsi="Times New Roman" w:cs="Times New Roman"/>
          <w:color w:val="000000" w:themeColor="text1"/>
          <w:sz w:val="24"/>
          <w:szCs w:val="24"/>
        </w:rPr>
        <w:t xml:space="preserve"> there are limited job </w:t>
      </w:r>
      <w:r w:rsidR="00BE3D8C" w:rsidRPr="007966DC">
        <w:rPr>
          <w:rFonts w:ascii="Times New Roman" w:eastAsia="Calibri" w:hAnsi="Times New Roman" w:cs="Times New Roman"/>
          <w:color w:val="000000" w:themeColor="text1"/>
          <w:sz w:val="24"/>
          <w:szCs w:val="24"/>
        </w:rPr>
        <w:t>opportunities in the field of business</w:t>
      </w:r>
      <w:r w:rsidR="006F1053" w:rsidRPr="007966DC">
        <w:rPr>
          <w:rFonts w:ascii="Times New Roman" w:eastAsia="Calibri" w:hAnsi="Times New Roman" w:cs="Times New Roman"/>
          <w:color w:val="000000" w:themeColor="text1"/>
          <w:sz w:val="24"/>
          <w:szCs w:val="24"/>
        </w:rPr>
        <w:t>, therefore,</w:t>
      </w:r>
      <w:r w:rsidR="00BE3D8C" w:rsidRPr="007966DC">
        <w:rPr>
          <w:rFonts w:ascii="Times New Roman" w:eastAsia="Calibri" w:hAnsi="Times New Roman" w:cs="Times New Roman"/>
          <w:color w:val="000000" w:themeColor="text1"/>
          <w:sz w:val="24"/>
          <w:szCs w:val="24"/>
        </w:rPr>
        <w:t xml:space="preserve"> </w:t>
      </w:r>
      <w:r w:rsidR="00BE3D8C" w:rsidRPr="007966DC">
        <w:rPr>
          <w:rFonts w:ascii="Times New Roman" w:eastAsia="Calibri" w:hAnsi="Times New Roman" w:cs="Times New Roman"/>
          <w:color w:val="000000" w:themeColor="text1"/>
          <w:sz w:val="24"/>
          <w:szCs w:val="24"/>
        </w:rPr>
        <w:lastRenderedPageBreak/>
        <w:t xml:space="preserve">students are not enticed to study business causing </w:t>
      </w:r>
      <w:r w:rsidR="006F1053" w:rsidRPr="007966DC">
        <w:rPr>
          <w:rFonts w:ascii="Times New Roman" w:eastAsia="Calibri" w:hAnsi="Times New Roman" w:cs="Times New Roman"/>
          <w:color w:val="000000" w:themeColor="text1"/>
          <w:sz w:val="24"/>
          <w:szCs w:val="24"/>
        </w:rPr>
        <w:t xml:space="preserve">a </w:t>
      </w:r>
      <w:r w:rsidR="00BE3D8C" w:rsidRPr="007966DC">
        <w:rPr>
          <w:rFonts w:ascii="Times New Roman" w:eastAsia="Calibri" w:hAnsi="Times New Roman" w:cs="Times New Roman"/>
          <w:color w:val="000000" w:themeColor="text1"/>
          <w:sz w:val="24"/>
          <w:szCs w:val="24"/>
        </w:rPr>
        <w:t xml:space="preserve">decline </w:t>
      </w:r>
      <w:r w:rsidR="006F1053" w:rsidRPr="007966DC">
        <w:rPr>
          <w:rFonts w:ascii="Times New Roman" w:eastAsia="Calibri" w:hAnsi="Times New Roman" w:cs="Times New Roman"/>
          <w:color w:val="000000" w:themeColor="text1"/>
          <w:sz w:val="24"/>
          <w:szCs w:val="24"/>
        </w:rPr>
        <w:t>in</w:t>
      </w:r>
      <w:r w:rsidR="00BE3D8C" w:rsidRPr="007966DC">
        <w:rPr>
          <w:rFonts w:ascii="Times New Roman" w:eastAsia="Calibri" w:hAnsi="Times New Roman" w:cs="Times New Roman"/>
          <w:color w:val="000000" w:themeColor="text1"/>
          <w:sz w:val="24"/>
          <w:szCs w:val="24"/>
        </w:rPr>
        <w:t xml:space="preserve"> enrolment in business classes. </w:t>
      </w:r>
      <w:r w:rsidRPr="007966DC">
        <w:rPr>
          <w:rFonts w:ascii="Times New Roman" w:eastAsia="Calibri" w:hAnsi="Times New Roman" w:cs="Times New Roman"/>
          <w:color w:val="000000" w:themeColor="text1"/>
          <w:sz w:val="24"/>
          <w:szCs w:val="24"/>
        </w:rPr>
        <w:t xml:space="preserve">The </w:t>
      </w:r>
      <w:r w:rsidR="00B45118" w:rsidRPr="007966DC">
        <w:rPr>
          <w:rFonts w:ascii="Times New Roman" w:eastAsia="Calibri" w:hAnsi="Times New Roman" w:cs="Times New Roman"/>
          <w:color w:val="000000" w:themeColor="text1"/>
          <w:sz w:val="24"/>
          <w:szCs w:val="24"/>
        </w:rPr>
        <w:t>study found that</w:t>
      </w:r>
      <w:r w:rsidR="00973B59" w:rsidRPr="007966DC">
        <w:rPr>
          <w:rFonts w:ascii="Times New Roman" w:eastAsia="Calibri" w:hAnsi="Times New Roman" w:cs="Times New Roman"/>
          <w:color w:val="000000" w:themeColor="text1"/>
          <w:sz w:val="24"/>
          <w:szCs w:val="24"/>
        </w:rPr>
        <w:t xml:space="preserve"> respondents' choice of</w:t>
      </w:r>
      <w:r w:rsidR="00063B38" w:rsidRPr="007966DC">
        <w:rPr>
          <w:rFonts w:ascii="Times New Roman" w:eastAsia="Calibri" w:hAnsi="Times New Roman" w:cs="Times New Roman"/>
          <w:color w:val="000000" w:themeColor="text1"/>
          <w:sz w:val="24"/>
          <w:szCs w:val="24"/>
        </w:rPr>
        <w:t xml:space="preserve"> </w:t>
      </w:r>
      <w:r w:rsidR="00973B59" w:rsidRPr="007966DC">
        <w:rPr>
          <w:rFonts w:ascii="Times New Roman" w:eastAsia="Calibri" w:hAnsi="Times New Roman" w:cs="Times New Roman"/>
          <w:color w:val="000000" w:themeColor="text1"/>
          <w:sz w:val="24"/>
          <w:szCs w:val="24"/>
        </w:rPr>
        <w:t>business studies was affected by a desire to work in a financial institution (bank), favourable working circumstances, and a history of high pay and allowances in positions related to business studies.</w:t>
      </w:r>
      <w:r w:rsidR="00664501" w:rsidRPr="007966DC">
        <w:rPr>
          <w:rFonts w:ascii="Times New Roman" w:eastAsia="Calibri" w:hAnsi="Times New Roman" w:cs="Times New Roman"/>
          <w:color w:val="000000" w:themeColor="text1"/>
          <w:sz w:val="24"/>
          <w:szCs w:val="24"/>
        </w:rPr>
        <w:t xml:space="preserve"> Good salary and working conditions have always been the dream of everyone when searching for </w:t>
      </w:r>
      <w:r w:rsidR="006F1053" w:rsidRPr="007966DC">
        <w:rPr>
          <w:rFonts w:ascii="Times New Roman" w:eastAsia="Calibri" w:hAnsi="Times New Roman" w:cs="Times New Roman"/>
          <w:color w:val="000000" w:themeColor="text1"/>
          <w:sz w:val="24"/>
          <w:szCs w:val="24"/>
        </w:rPr>
        <w:t xml:space="preserve">a </w:t>
      </w:r>
      <w:r w:rsidR="00664501" w:rsidRPr="007966DC">
        <w:rPr>
          <w:rFonts w:ascii="Times New Roman" w:eastAsia="Calibri" w:hAnsi="Times New Roman" w:cs="Times New Roman"/>
          <w:color w:val="000000" w:themeColor="text1"/>
          <w:sz w:val="24"/>
          <w:szCs w:val="24"/>
        </w:rPr>
        <w:t>job and this as a result ha</w:t>
      </w:r>
      <w:r w:rsidR="006F1053" w:rsidRPr="007966DC">
        <w:rPr>
          <w:rFonts w:ascii="Times New Roman" w:eastAsia="Calibri" w:hAnsi="Times New Roman" w:cs="Times New Roman"/>
          <w:color w:val="000000" w:themeColor="text1"/>
          <w:sz w:val="24"/>
          <w:szCs w:val="24"/>
        </w:rPr>
        <w:t>s</w:t>
      </w:r>
      <w:r w:rsidR="00664501" w:rsidRPr="007966DC">
        <w:rPr>
          <w:rFonts w:ascii="Times New Roman" w:eastAsia="Calibri" w:hAnsi="Times New Roman" w:cs="Times New Roman"/>
          <w:color w:val="000000" w:themeColor="text1"/>
          <w:sz w:val="24"/>
          <w:szCs w:val="24"/>
        </w:rPr>
        <w:t xml:space="preserve"> influence</w:t>
      </w:r>
      <w:r w:rsidR="006F1053" w:rsidRPr="007966DC">
        <w:rPr>
          <w:rFonts w:ascii="Times New Roman" w:eastAsia="Calibri" w:hAnsi="Times New Roman" w:cs="Times New Roman"/>
          <w:color w:val="000000" w:themeColor="text1"/>
          <w:sz w:val="24"/>
          <w:szCs w:val="24"/>
        </w:rPr>
        <w:t>d</w:t>
      </w:r>
      <w:r w:rsidR="00664501" w:rsidRPr="007966DC">
        <w:rPr>
          <w:rFonts w:ascii="Times New Roman" w:eastAsia="Calibri" w:hAnsi="Times New Roman" w:cs="Times New Roman"/>
          <w:color w:val="000000" w:themeColor="text1"/>
          <w:sz w:val="24"/>
          <w:szCs w:val="24"/>
        </w:rPr>
        <w:t xml:space="preserve"> students to study programme</w:t>
      </w:r>
      <w:r w:rsidR="00D86F08" w:rsidRPr="007966DC">
        <w:rPr>
          <w:rFonts w:ascii="Times New Roman" w:eastAsia="Calibri" w:hAnsi="Times New Roman" w:cs="Times New Roman"/>
          <w:color w:val="000000" w:themeColor="text1"/>
          <w:sz w:val="24"/>
          <w:szCs w:val="24"/>
        </w:rPr>
        <w:t>s</w:t>
      </w:r>
      <w:r w:rsidR="00664501" w:rsidRPr="007966DC">
        <w:rPr>
          <w:rFonts w:ascii="Times New Roman" w:eastAsia="Calibri" w:hAnsi="Times New Roman" w:cs="Times New Roman"/>
          <w:color w:val="000000" w:themeColor="text1"/>
          <w:sz w:val="24"/>
          <w:szCs w:val="24"/>
        </w:rPr>
        <w:t xml:space="preserve"> that will lead them to such jobs</w:t>
      </w:r>
      <w:r w:rsidR="00D86F08" w:rsidRPr="007966DC">
        <w:rPr>
          <w:rFonts w:ascii="Times New Roman" w:eastAsia="Calibri" w:hAnsi="Times New Roman" w:cs="Times New Roman"/>
          <w:color w:val="000000" w:themeColor="text1"/>
          <w:sz w:val="24"/>
          <w:szCs w:val="24"/>
        </w:rPr>
        <w:t xml:space="preserve">. </w:t>
      </w:r>
    </w:p>
    <w:p w14:paraId="52EAAF2C"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104F00C8" w14:textId="7E01BCC5" w:rsidR="00973B59" w:rsidRPr="007966DC" w:rsidRDefault="00973B59" w:rsidP="00973B59">
      <w:pPr>
        <w:keepNext/>
        <w:keepLines/>
        <w:spacing w:before="40" w:after="0" w:line="480" w:lineRule="auto"/>
        <w:jc w:val="both"/>
        <w:outlineLvl w:val="2"/>
        <w:rPr>
          <w:rFonts w:ascii="Times New Roman" w:eastAsia="SimSun" w:hAnsi="Times New Roman" w:cs="Times New Roman"/>
          <w:b/>
          <w:color w:val="000000" w:themeColor="text1"/>
          <w:sz w:val="24"/>
          <w:szCs w:val="24"/>
        </w:rPr>
      </w:pPr>
      <w:bookmarkStart w:id="194" w:name="_Toc125640709"/>
      <w:r w:rsidRPr="007966DC">
        <w:rPr>
          <w:rFonts w:ascii="Times New Roman" w:eastAsia="SimSun" w:hAnsi="Times New Roman" w:cs="Times New Roman"/>
          <w:b/>
          <w:color w:val="000000" w:themeColor="text1"/>
          <w:sz w:val="24"/>
          <w:szCs w:val="24"/>
        </w:rPr>
        <w:t>5.3.3 School-</w:t>
      </w:r>
      <w:r w:rsidR="00664501" w:rsidRPr="007966DC">
        <w:rPr>
          <w:rFonts w:ascii="Times New Roman" w:eastAsia="SimSun" w:hAnsi="Times New Roman" w:cs="Times New Roman"/>
          <w:b/>
          <w:color w:val="000000" w:themeColor="text1"/>
          <w:sz w:val="24"/>
          <w:szCs w:val="24"/>
        </w:rPr>
        <w:t>L</w:t>
      </w:r>
      <w:r w:rsidRPr="007966DC">
        <w:rPr>
          <w:rFonts w:ascii="Times New Roman" w:eastAsia="SimSun" w:hAnsi="Times New Roman" w:cs="Times New Roman"/>
          <w:b/>
          <w:color w:val="000000" w:themeColor="text1"/>
          <w:sz w:val="24"/>
          <w:szCs w:val="24"/>
        </w:rPr>
        <w:t xml:space="preserve">evel </w:t>
      </w:r>
      <w:r w:rsidR="00664501" w:rsidRPr="007966DC">
        <w:rPr>
          <w:rFonts w:ascii="Times New Roman" w:eastAsia="SimSun" w:hAnsi="Times New Roman" w:cs="Times New Roman"/>
          <w:b/>
          <w:color w:val="000000" w:themeColor="text1"/>
          <w:sz w:val="24"/>
          <w:szCs w:val="24"/>
        </w:rPr>
        <w:t>F</w:t>
      </w:r>
      <w:r w:rsidRPr="007966DC">
        <w:rPr>
          <w:rFonts w:ascii="Times New Roman" w:eastAsia="SimSun" w:hAnsi="Times New Roman" w:cs="Times New Roman"/>
          <w:b/>
          <w:color w:val="000000" w:themeColor="text1"/>
          <w:sz w:val="24"/>
          <w:szCs w:val="24"/>
        </w:rPr>
        <w:t xml:space="preserve">actors </w:t>
      </w:r>
      <w:r w:rsidR="00664501" w:rsidRPr="007966DC">
        <w:rPr>
          <w:rFonts w:ascii="Times New Roman" w:eastAsia="SimSun" w:hAnsi="Times New Roman" w:cs="Times New Roman"/>
          <w:b/>
          <w:color w:val="000000" w:themeColor="text1"/>
          <w:sz w:val="24"/>
          <w:szCs w:val="24"/>
        </w:rPr>
        <w:t>I</w:t>
      </w:r>
      <w:r w:rsidRPr="007966DC">
        <w:rPr>
          <w:rFonts w:ascii="Times New Roman" w:eastAsia="SimSun" w:hAnsi="Times New Roman" w:cs="Times New Roman"/>
          <w:b/>
          <w:color w:val="000000" w:themeColor="text1"/>
          <w:sz w:val="24"/>
          <w:szCs w:val="24"/>
        </w:rPr>
        <w:t xml:space="preserve">nfluencing </w:t>
      </w:r>
      <w:r w:rsidR="00664501"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 xml:space="preserve">tudents' </w:t>
      </w:r>
      <w:r w:rsidR="00664501" w:rsidRPr="007966DC">
        <w:rPr>
          <w:rFonts w:ascii="Times New Roman" w:eastAsia="SimSun" w:hAnsi="Times New Roman" w:cs="Times New Roman"/>
          <w:b/>
          <w:color w:val="000000" w:themeColor="text1"/>
          <w:sz w:val="24"/>
          <w:szCs w:val="24"/>
        </w:rPr>
        <w:t>C</w:t>
      </w:r>
      <w:r w:rsidRPr="007966DC">
        <w:rPr>
          <w:rFonts w:ascii="Times New Roman" w:eastAsia="SimSun" w:hAnsi="Times New Roman" w:cs="Times New Roman"/>
          <w:b/>
          <w:color w:val="000000" w:themeColor="text1"/>
          <w:sz w:val="24"/>
          <w:szCs w:val="24"/>
        </w:rPr>
        <w:t xml:space="preserve">hoice of </w:t>
      </w:r>
      <w:r w:rsidR="00664501" w:rsidRPr="007966DC">
        <w:rPr>
          <w:rFonts w:ascii="Times New Roman" w:eastAsia="SimSun" w:hAnsi="Times New Roman" w:cs="Times New Roman"/>
          <w:b/>
          <w:color w:val="000000" w:themeColor="text1"/>
          <w:sz w:val="24"/>
          <w:szCs w:val="24"/>
        </w:rPr>
        <w:t>B</w:t>
      </w:r>
      <w:r w:rsidRPr="007966DC">
        <w:rPr>
          <w:rFonts w:ascii="Times New Roman" w:eastAsia="SimSun" w:hAnsi="Times New Roman" w:cs="Times New Roman"/>
          <w:b/>
          <w:color w:val="000000" w:themeColor="text1"/>
          <w:sz w:val="24"/>
          <w:szCs w:val="24"/>
        </w:rPr>
        <w:t xml:space="preserve">usiness </w:t>
      </w:r>
      <w:r w:rsidR="00664501" w:rsidRPr="007966DC">
        <w:rPr>
          <w:rFonts w:ascii="Times New Roman" w:eastAsia="SimSun" w:hAnsi="Times New Roman" w:cs="Times New Roman"/>
          <w:b/>
          <w:color w:val="000000" w:themeColor="text1"/>
          <w:sz w:val="24"/>
          <w:szCs w:val="24"/>
        </w:rPr>
        <w:t>S</w:t>
      </w:r>
      <w:r w:rsidR="00A464A9" w:rsidRPr="007966DC">
        <w:rPr>
          <w:rFonts w:ascii="Times New Roman" w:eastAsia="SimSun" w:hAnsi="Times New Roman" w:cs="Times New Roman"/>
          <w:b/>
          <w:color w:val="000000" w:themeColor="text1"/>
          <w:sz w:val="24"/>
          <w:szCs w:val="24"/>
        </w:rPr>
        <w:t>tudies.</w:t>
      </w:r>
      <w:bookmarkEnd w:id="194"/>
    </w:p>
    <w:p w14:paraId="7001C772" w14:textId="0D9E3A85" w:rsidR="00973B59" w:rsidRPr="007966DC" w:rsidRDefault="00973B59" w:rsidP="00EA4754">
      <w:pPr>
        <w:spacing w:after="40" w:line="480" w:lineRule="auto"/>
        <w:jc w:val="both"/>
        <w:rPr>
          <w:rFonts w:ascii="Times New Roman" w:eastAsia="Calibri" w:hAnsi="Times New Roman" w:cs="Times New Roman"/>
          <w:color w:val="000000" w:themeColor="text1"/>
          <w:sz w:val="24"/>
          <w:szCs w:val="24"/>
        </w:rPr>
      </w:pPr>
      <w:r w:rsidRPr="007966DC">
        <w:rPr>
          <w:rFonts w:ascii="Times New Roman" w:eastAsia="Calibri" w:hAnsi="Times New Roman" w:cs="Times New Roman"/>
          <w:color w:val="000000" w:themeColor="text1"/>
          <w:sz w:val="24"/>
          <w:szCs w:val="24"/>
        </w:rPr>
        <w:t xml:space="preserve">The findings demonstrated that school-level elements such as students' enthusiasm for studying business, teacher advice, and role models have an impact on students' decisions to pursue business studies. </w:t>
      </w:r>
      <w:r w:rsidR="00240E05" w:rsidRPr="007966DC">
        <w:rPr>
          <w:rFonts w:ascii="Times New Roman" w:eastAsia="Calibri" w:hAnsi="Times New Roman" w:cs="Times New Roman"/>
          <w:color w:val="000000" w:themeColor="text1"/>
          <w:sz w:val="24"/>
          <w:szCs w:val="24"/>
        </w:rPr>
        <w:t>Students</w:t>
      </w:r>
      <w:r w:rsidR="006F1053" w:rsidRPr="007966DC">
        <w:rPr>
          <w:rFonts w:ascii="Times New Roman" w:eastAsia="Calibri" w:hAnsi="Times New Roman" w:cs="Times New Roman"/>
          <w:color w:val="000000" w:themeColor="text1"/>
          <w:sz w:val="24"/>
          <w:szCs w:val="24"/>
        </w:rPr>
        <w:t>'</w:t>
      </w:r>
      <w:r w:rsidR="00240E05" w:rsidRPr="007966DC">
        <w:rPr>
          <w:rFonts w:ascii="Times New Roman" w:eastAsia="Calibri" w:hAnsi="Times New Roman" w:cs="Times New Roman"/>
          <w:color w:val="000000" w:themeColor="text1"/>
          <w:sz w:val="24"/>
          <w:szCs w:val="24"/>
        </w:rPr>
        <w:t xml:space="preserve"> interest</w:t>
      </w:r>
      <w:r w:rsidR="006F1053" w:rsidRPr="007966DC">
        <w:rPr>
          <w:rFonts w:ascii="Times New Roman" w:eastAsia="Calibri" w:hAnsi="Times New Roman" w:cs="Times New Roman"/>
          <w:color w:val="000000" w:themeColor="text1"/>
          <w:sz w:val="24"/>
          <w:szCs w:val="24"/>
        </w:rPr>
        <w:t>s</w:t>
      </w:r>
      <w:r w:rsidR="00240E05" w:rsidRPr="007966DC">
        <w:rPr>
          <w:rFonts w:ascii="Times New Roman" w:eastAsia="Calibri" w:hAnsi="Times New Roman" w:cs="Times New Roman"/>
          <w:color w:val="000000" w:themeColor="text1"/>
          <w:sz w:val="24"/>
          <w:szCs w:val="24"/>
        </w:rPr>
        <w:t xml:space="preserve"> cannot be downplayed during the choice of a study programme. Considering the limited job opportunities in the field of business yet students still willingly choose to study it, this implies how their interest could influence their choice of </w:t>
      </w:r>
      <w:r w:rsidR="006F1053" w:rsidRPr="007966DC">
        <w:rPr>
          <w:rFonts w:ascii="Times New Roman" w:eastAsia="Calibri" w:hAnsi="Times New Roman" w:cs="Times New Roman"/>
          <w:color w:val="000000" w:themeColor="text1"/>
          <w:sz w:val="24"/>
          <w:szCs w:val="24"/>
        </w:rPr>
        <w:t xml:space="preserve">a </w:t>
      </w:r>
      <w:r w:rsidR="00240E05" w:rsidRPr="007966DC">
        <w:rPr>
          <w:rFonts w:ascii="Times New Roman" w:eastAsia="Calibri" w:hAnsi="Times New Roman" w:cs="Times New Roman"/>
          <w:color w:val="000000" w:themeColor="text1"/>
          <w:sz w:val="24"/>
          <w:szCs w:val="24"/>
        </w:rPr>
        <w:t>study programme.</w:t>
      </w:r>
      <w:r w:rsidR="00C116E8" w:rsidRPr="007966DC">
        <w:rPr>
          <w:rFonts w:ascii="Times New Roman" w:eastAsia="Calibri" w:hAnsi="Times New Roman" w:cs="Times New Roman"/>
          <w:color w:val="000000" w:themeColor="text1"/>
          <w:sz w:val="24"/>
          <w:szCs w:val="24"/>
        </w:rPr>
        <w:t xml:space="preserve"> </w:t>
      </w:r>
      <w:r w:rsidR="008B4BF9" w:rsidRPr="007966DC">
        <w:rPr>
          <w:rFonts w:ascii="Times New Roman" w:eastAsia="Calibri" w:hAnsi="Times New Roman" w:cs="Times New Roman"/>
          <w:color w:val="000000" w:themeColor="text1"/>
          <w:sz w:val="24"/>
          <w:szCs w:val="24"/>
        </w:rPr>
        <w:t>The</w:t>
      </w:r>
      <w:r w:rsidR="00D93861" w:rsidRPr="007966DC">
        <w:rPr>
          <w:rFonts w:ascii="Times New Roman" w:eastAsia="Calibri" w:hAnsi="Times New Roman" w:cs="Times New Roman"/>
          <w:color w:val="000000" w:themeColor="text1"/>
          <w:sz w:val="24"/>
          <w:szCs w:val="24"/>
        </w:rPr>
        <w:t xml:space="preserve"> </w:t>
      </w:r>
      <w:r w:rsidR="008B4BF9" w:rsidRPr="007966DC">
        <w:rPr>
          <w:rFonts w:ascii="Times New Roman" w:eastAsia="Calibri" w:hAnsi="Times New Roman" w:cs="Times New Roman"/>
          <w:color w:val="000000" w:themeColor="text1"/>
          <w:sz w:val="24"/>
          <w:szCs w:val="24"/>
        </w:rPr>
        <w:t xml:space="preserve">study </w:t>
      </w:r>
      <w:r w:rsidR="00D93861" w:rsidRPr="007966DC">
        <w:rPr>
          <w:rFonts w:ascii="Times New Roman" w:eastAsia="Calibri" w:hAnsi="Times New Roman" w:cs="Times New Roman"/>
          <w:color w:val="000000" w:themeColor="text1"/>
          <w:sz w:val="24"/>
          <w:szCs w:val="24"/>
        </w:rPr>
        <w:t xml:space="preserve">found that </w:t>
      </w:r>
      <w:r w:rsidR="008B4BF9" w:rsidRPr="007966DC">
        <w:rPr>
          <w:rFonts w:ascii="Times New Roman" w:eastAsia="Calibri" w:hAnsi="Times New Roman" w:cs="Times New Roman"/>
          <w:color w:val="000000" w:themeColor="text1"/>
          <w:sz w:val="24"/>
          <w:szCs w:val="24"/>
        </w:rPr>
        <w:t>s</w:t>
      </w:r>
      <w:r w:rsidRPr="007966DC">
        <w:rPr>
          <w:rFonts w:ascii="Times New Roman" w:eastAsia="Calibri" w:hAnsi="Times New Roman" w:cs="Times New Roman"/>
          <w:color w:val="000000" w:themeColor="text1"/>
          <w:sz w:val="24"/>
          <w:szCs w:val="24"/>
        </w:rPr>
        <w:t>chool guidance and counsellors' recommendations, as well as students' ability to calculate, did not impact their choice of business courses.</w:t>
      </w:r>
    </w:p>
    <w:p w14:paraId="0F4D40C6"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21BAB630" w14:textId="6B3557F1" w:rsidR="00973B59" w:rsidRPr="007966DC" w:rsidRDefault="00973B59" w:rsidP="00973B59">
      <w:pPr>
        <w:keepNext/>
        <w:keepLines/>
        <w:spacing w:before="40" w:after="0" w:line="480" w:lineRule="auto"/>
        <w:jc w:val="both"/>
        <w:outlineLvl w:val="1"/>
        <w:rPr>
          <w:rFonts w:ascii="Times New Roman" w:eastAsia="SimSun" w:hAnsi="Times New Roman" w:cs="Times New Roman"/>
          <w:b/>
          <w:color w:val="000000" w:themeColor="text1"/>
          <w:sz w:val="24"/>
          <w:szCs w:val="24"/>
        </w:rPr>
      </w:pPr>
      <w:bookmarkStart w:id="195" w:name="_Toc125640710"/>
      <w:r w:rsidRPr="007966DC">
        <w:rPr>
          <w:rFonts w:ascii="Times New Roman" w:eastAsia="SimSun" w:hAnsi="Times New Roman" w:cs="Times New Roman"/>
          <w:b/>
          <w:color w:val="000000" w:themeColor="text1"/>
          <w:sz w:val="24"/>
          <w:szCs w:val="24"/>
        </w:rPr>
        <w:t>5.4 Recommendation</w:t>
      </w:r>
      <w:r w:rsidR="00C36692" w:rsidRPr="007966DC">
        <w:rPr>
          <w:rFonts w:ascii="Times New Roman" w:eastAsia="SimSun" w:hAnsi="Times New Roman" w:cs="Times New Roman"/>
          <w:b/>
          <w:color w:val="000000" w:themeColor="text1"/>
          <w:sz w:val="24"/>
          <w:szCs w:val="24"/>
        </w:rPr>
        <w:t>s</w:t>
      </w:r>
      <w:bookmarkEnd w:id="195"/>
    </w:p>
    <w:p w14:paraId="12EC0324" w14:textId="0A37C182" w:rsidR="00973B59" w:rsidRPr="007966DC" w:rsidRDefault="00973B59" w:rsidP="00973B59">
      <w:pPr>
        <w:numPr>
          <w:ilvl w:val="0"/>
          <w:numId w:val="17"/>
        </w:numPr>
        <w:spacing w:after="0" w:line="480" w:lineRule="auto"/>
        <w:contextualSpacing/>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 xml:space="preserve">Ghana Education Service should give career guidance to students during the process of selecting schools and programmes of study in SHS in Ghana. This will give them an overview of the various programmes and help inform their choice of programme to offer at the SHS. </w:t>
      </w:r>
    </w:p>
    <w:p w14:paraId="03413C4C"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7FD30AC7"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5E5172D8" w14:textId="49C7CC73" w:rsidR="00973B59" w:rsidRPr="007966DC" w:rsidRDefault="00973B59" w:rsidP="00973B59">
      <w:pPr>
        <w:numPr>
          <w:ilvl w:val="0"/>
          <w:numId w:val="17"/>
        </w:numPr>
        <w:spacing w:after="0" w:line="480" w:lineRule="auto"/>
        <w:contextualSpacing/>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lastRenderedPageBreak/>
        <w:t>Parents should be given orientation during PTA meetings on the prospects of various programmes and how to guide the children during the process of selecting school programmes to study in Senior High School.</w:t>
      </w:r>
    </w:p>
    <w:p w14:paraId="75AFC0BA"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72818DDD" w14:textId="1D98ABAC" w:rsidR="00973B59" w:rsidRPr="007966DC" w:rsidRDefault="00973B59" w:rsidP="00973B59">
      <w:pPr>
        <w:numPr>
          <w:ilvl w:val="0"/>
          <w:numId w:val="17"/>
        </w:numPr>
        <w:spacing w:after="0" w:line="480" w:lineRule="auto"/>
        <w:contextualSpacing/>
        <w:jc w:val="both"/>
        <w:rPr>
          <w:rFonts w:ascii="Times New Roman" w:hAnsi="Times New Roman" w:cs="Times New Roman"/>
          <w:color w:val="000000" w:themeColor="text1"/>
          <w:sz w:val="24"/>
          <w:szCs w:val="24"/>
        </w:rPr>
      </w:pPr>
      <w:r w:rsidRPr="007966DC">
        <w:rPr>
          <w:rFonts w:ascii="Times New Roman" w:hAnsi="Times New Roman" w:cs="Times New Roman"/>
          <w:color w:val="000000" w:themeColor="text1"/>
          <w:sz w:val="24"/>
          <w:szCs w:val="24"/>
        </w:rPr>
        <w:t>Finally, the Ghana Education Service in collaboration with the National Accreditation Board should provide a common platform and standards for business students to gain direct entr</w:t>
      </w:r>
      <w:r w:rsidR="006F1053" w:rsidRPr="007966DC">
        <w:rPr>
          <w:rFonts w:ascii="Times New Roman" w:hAnsi="Times New Roman" w:cs="Times New Roman"/>
          <w:color w:val="000000" w:themeColor="text1"/>
          <w:sz w:val="24"/>
          <w:szCs w:val="24"/>
        </w:rPr>
        <w:t>y</w:t>
      </w:r>
      <w:r w:rsidRPr="007966DC">
        <w:rPr>
          <w:rFonts w:ascii="Times New Roman" w:hAnsi="Times New Roman" w:cs="Times New Roman"/>
          <w:color w:val="000000" w:themeColor="text1"/>
          <w:sz w:val="24"/>
          <w:szCs w:val="24"/>
        </w:rPr>
        <w:t xml:space="preserve"> into other professional training institutions such as teacher training and nursing training colleges. </w:t>
      </w:r>
    </w:p>
    <w:p w14:paraId="6F2C3F82"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0F8D518B" w14:textId="77777777" w:rsidR="00973B59" w:rsidRPr="007966DC" w:rsidRDefault="00973B59" w:rsidP="00973B59">
      <w:pPr>
        <w:spacing w:after="0" w:line="240" w:lineRule="auto"/>
        <w:jc w:val="both"/>
        <w:rPr>
          <w:rFonts w:ascii="Times New Roman" w:eastAsia="Calibri" w:hAnsi="Times New Roman" w:cs="Times New Roman"/>
          <w:color w:val="000000" w:themeColor="text1"/>
          <w:sz w:val="24"/>
          <w:szCs w:val="24"/>
        </w:rPr>
      </w:pPr>
    </w:p>
    <w:p w14:paraId="3B7E09F4" w14:textId="0E667AB0" w:rsidR="00973B59" w:rsidRPr="007966DC" w:rsidRDefault="00973B59" w:rsidP="00973B59">
      <w:pPr>
        <w:keepNext/>
        <w:keepLines/>
        <w:spacing w:before="40" w:after="0" w:line="480" w:lineRule="auto"/>
        <w:jc w:val="both"/>
        <w:outlineLvl w:val="1"/>
        <w:rPr>
          <w:rFonts w:ascii="Times New Roman" w:eastAsia="SimSun" w:hAnsi="Times New Roman" w:cs="Times New Roman"/>
          <w:b/>
          <w:color w:val="000000" w:themeColor="text1"/>
          <w:sz w:val="24"/>
          <w:szCs w:val="24"/>
        </w:rPr>
      </w:pPr>
      <w:bookmarkStart w:id="196" w:name="_Toc125640711"/>
      <w:r w:rsidRPr="007966DC">
        <w:rPr>
          <w:rFonts w:ascii="Times New Roman" w:eastAsia="SimSun" w:hAnsi="Times New Roman" w:cs="Times New Roman"/>
          <w:b/>
          <w:color w:val="000000" w:themeColor="text1"/>
          <w:sz w:val="24"/>
          <w:szCs w:val="24"/>
        </w:rPr>
        <w:t>5.5 Recommendation</w:t>
      </w:r>
      <w:r w:rsidR="00C36692"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 xml:space="preserve"> for </w:t>
      </w:r>
      <w:r w:rsidR="00C36692" w:rsidRPr="007966DC">
        <w:rPr>
          <w:rFonts w:ascii="Times New Roman" w:eastAsia="SimSun" w:hAnsi="Times New Roman" w:cs="Times New Roman"/>
          <w:b/>
          <w:color w:val="000000" w:themeColor="text1"/>
          <w:sz w:val="24"/>
          <w:szCs w:val="24"/>
        </w:rPr>
        <w:t>F</w:t>
      </w:r>
      <w:r w:rsidRPr="007966DC">
        <w:rPr>
          <w:rFonts w:ascii="Times New Roman" w:eastAsia="SimSun" w:hAnsi="Times New Roman" w:cs="Times New Roman"/>
          <w:b/>
          <w:color w:val="000000" w:themeColor="text1"/>
          <w:sz w:val="24"/>
          <w:szCs w:val="24"/>
        </w:rPr>
        <w:t xml:space="preserve">urther </w:t>
      </w:r>
      <w:r w:rsidR="00C36692" w:rsidRPr="007966DC">
        <w:rPr>
          <w:rFonts w:ascii="Times New Roman" w:eastAsia="SimSun" w:hAnsi="Times New Roman" w:cs="Times New Roman"/>
          <w:b/>
          <w:color w:val="000000" w:themeColor="text1"/>
          <w:sz w:val="24"/>
          <w:szCs w:val="24"/>
        </w:rPr>
        <w:t>S</w:t>
      </w:r>
      <w:r w:rsidRPr="007966DC">
        <w:rPr>
          <w:rFonts w:ascii="Times New Roman" w:eastAsia="SimSun" w:hAnsi="Times New Roman" w:cs="Times New Roman"/>
          <w:b/>
          <w:color w:val="000000" w:themeColor="text1"/>
          <w:sz w:val="24"/>
          <w:szCs w:val="24"/>
        </w:rPr>
        <w:t>tudies</w:t>
      </w:r>
      <w:bookmarkEnd w:id="196"/>
      <w:r w:rsidRPr="007966DC">
        <w:rPr>
          <w:rFonts w:ascii="Times New Roman" w:eastAsia="SimSun" w:hAnsi="Times New Roman" w:cs="Times New Roman"/>
          <w:b/>
          <w:color w:val="000000" w:themeColor="text1"/>
          <w:sz w:val="24"/>
          <w:szCs w:val="24"/>
        </w:rPr>
        <w:t xml:space="preserve"> </w:t>
      </w:r>
    </w:p>
    <w:p w14:paraId="6D50A1EA" w14:textId="69659130" w:rsidR="00973B59" w:rsidRPr="007966DC" w:rsidRDefault="00973B59" w:rsidP="00973B59">
      <w:pPr>
        <w:numPr>
          <w:ilvl w:val="0"/>
          <w:numId w:val="18"/>
        </w:numPr>
        <w:spacing w:after="40" w:line="480" w:lineRule="auto"/>
        <w:contextualSpacing/>
        <w:jc w:val="both"/>
        <w:rPr>
          <w:rFonts w:ascii="Times New Roman" w:hAnsi="Times New Roman"/>
          <w:color w:val="000000" w:themeColor="text1"/>
          <w:sz w:val="24"/>
        </w:rPr>
      </w:pPr>
      <w:proofErr w:type="gramStart"/>
      <w:r w:rsidRPr="007966DC">
        <w:rPr>
          <w:rFonts w:ascii="Times New Roman" w:hAnsi="Times New Roman"/>
          <w:color w:val="000000" w:themeColor="text1"/>
          <w:sz w:val="24"/>
        </w:rPr>
        <w:t>Considering the fact that</w:t>
      </w:r>
      <w:proofErr w:type="gramEnd"/>
      <w:r w:rsidRPr="007966DC">
        <w:rPr>
          <w:rFonts w:ascii="Times New Roman" w:hAnsi="Times New Roman"/>
          <w:color w:val="000000" w:themeColor="text1"/>
          <w:sz w:val="24"/>
        </w:rPr>
        <w:t xml:space="preserve"> this study is limited to senior high schools in the Upper West Region, it </w:t>
      </w:r>
      <w:r w:rsidR="00D4212D" w:rsidRPr="007966DC">
        <w:rPr>
          <w:rFonts w:ascii="Times New Roman" w:hAnsi="Times New Roman"/>
          <w:color w:val="000000" w:themeColor="text1"/>
          <w:sz w:val="24"/>
        </w:rPr>
        <w:t xml:space="preserve">is </w:t>
      </w:r>
      <w:r w:rsidR="00C41C53" w:rsidRPr="007966DC">
        <w:rPr>
          <w:rFonts w:ascii="Times New Roman" w:hAnsi="Times New Roman"/>
          <w:color w:val="000000" w:themeColor="text1"/>
          <w:sz w:val="24"/>
        </w:rPr>
        <w:t>recommended that</w:t>
      </w:r>
      <w:r w:rsidRPr="007966DC">
        <w:rPr>
          <w:rFonts w:ascii="Times New Roman" w:hAnsi="Times New Roman"/>
          <w:color w:val="000000" w:themeColor="text1"/>
          <w:sz w:val="24"/>
        </w:rPr>
        <w:t xml:space="preserve"> future studies should take a countrywide trajectory to unpack the geographic and social-cultural dynamics and implications on </w:t>
      </w:r>
      <w:r w:rsidR="00F5732E" w:rsidRPr="007966DC">
        <w:rPr>
          <w:rFonts w:ascii="Times New Roman" w:hAnsi="Times New Roman"/>
          <w:color w:val="000000" w:themeColor="text1"/>
          <w:sz w:val="24"/>
        </w:rPr>
        <w:t>students’</w:t>
      </w:r>
      <w:r w:rsidRPr="007966DC">
        <w:rPr>
          <w:rFonts w:ascii="Times New Roman" w:hAnsi="Times New Roman"/>
          <w:color w:val="000000" w:themeColor="text1"/>
          <w:sz w:val="24"/>
        </w:rPr>
        <w:t xml:space="preserve"> choice of business studies. </w:t>
      </w:r>
    </w:p>
    <w:p w14:paraId="49608AC3" w14:textId="77777777" w:rsidR="00973B59" w:rsidRPr="007966DC" w:rsidRDefault="00973B59" w:rsidP="00CE1296">
      <w:pPr>
        <w:spacing w:after="0" w:line="240" w:lineRule="auto"/>
        <w:ind w:left="720"/>
        <w:contextualSpacing/>
        <w:jc w:val="both"/>
        <w:rPr>
          <w:rFonts w:ascii="Times New Roman" w:hAnsi="Times New Roman"/>
          <w:color w:val="000000" w:themeColor="text1"/>
          <w:sz w:val="24"/>
        </w:rPr>
      </w:pPr>
    </w:p>
    <w:p w14:paraId="17B84551" w14:textId="3564EBA0" w:rsidR="00973B59" w:rsidRPr="007966DC" w:rsidRDefault="00973B59" w:rsidP="00973B59">
      <w:pPr>
        <w:numPr>
          <w:ilvl w:val="0"/>
          <w:numId w:val="18"/>
        </w:numPr>
        <w:spacing w:after="40" w:line="480" w:lineRule="auto"/>
        <w:contextualSpacing/>
        <w:jc w:val="both"/>
        <w:rPr>
          <w:rFonts w:ascii="Times New Roman" w:hAnsi="Times New Roman"/>
          <w:color w:val="000000" w:themeColor="text1"/>
          <w:sz w:val="24"/>
        </w:rPr>
      </w:pPr>
      <w:r w:rsidRPr="007966DC">
        <w:rPr>
          <w:rFonts w:ascii="Times New Roman" w:hAnsi="Times New Roman"/>
          <w:color w:val="000000" w:themeColor="text1"/>
          <w:sz w:val="24"/>
        </w:rPr>
        <w:t xml:space="preserve">In addition, further studies should be conducted at the tertiary level (technical and mainstream universities) on the determinants of </w:t>
      </w:r>
      <w:r w:rsidR="00321A54" w:rsidRPr="007966DC">
        <w:rPr>
          <w:rFonts w:ascii="Times New Roman" w:hAnsi="Times New Roman"/>
          <w:color w:val="000000" w:themeColor="text1"/>
          <w:sz w:val="24"/>
        </w:rPr>
        <w:t>students’</w:t>
      </w:r>
      <w:r w:rsidRPr="007966DC">
        <w:rPr>
          <w:rFonts w:ascii="Times New Roman" w:hAnsi="Times New Roman"/>
          <w:color w:val="000000" w:themeColor="text1"/>
          <w:sz w:val="24"/>
        </w:rPr>
        <w:t xml:space="preserve"> choice of a business programme for a more nuanced understanding of the differences at the tertiary and pre-tertiary levels. </w:t>
      </w:r>
    </w:p>
    <w:p w14:paraId="2D4B3594" w14:textId="77777777" w:rsidR="00C11135" w:rsidRPr="007966DC" w:rsidRDefault="00C11135" w:rsidP="00C11135">
      <w:pPr>
        <w:pStyle w:val="ListParagraph"/>
        <w:rPr>
          <w:color w:val="000000" w:themeColor="text1"/>
        </w:rPr>
      </w:pPr>
    </w:p>
    <w:p w14:paraId="0D16E0A3" w14:textId="45AA94C7" w:rsidR="00CE046D" w:rsidRPr="007966DC" w:rsidRDefault="00CE046D" w:rsidP="00CE046D">
      <w:pPr>
        <w:rPr>
          <w:color w:val="000000" w:themeColor="text1"/>
        </w:rPr>
      </w:pPr>
    </w:p>
    <w:p w14:paraId="592042AC" w14:textId="5F496322" w:rsidR="00CE046D" w:rsidRPr="007966DC" w:rsidRDefault="00CE046D" w:rsidP="00CE046D">
      <w:pPr>
        <w:rPr>
          <w:color w:val="000000" w:themeColor="text1"/>
        </w:rPr>
      </w:pPr>
    </w:p>
    <w:p w14:paraId="1D6CE838" w14:textId="77777777" w:rsidR="00CE046D" w:rsidRPr="007966DC" w:rsidRDefault="00CE046D" w:rsidP="00CE046D">
      <w:pPr>
        <w:rPr>
          <w:color w:val="000000" w:themeColor="text1"/>
        </w:rPr>
      </w:pPr>
    </w:p>
    <w:p w14:paraId="71AF8B8D" w14:textId="77777777" w:rsidR="00321A54" w:rsidRPr="007966DC" w:rsidRDefault="00321A54" w:rsidP="00321A54">
      <w:pPr>
        <w:rPr>
          <w:color w:val="000000" w:themeColor="text1"/>
        </w:rPr>
      </w:pPr>
    </w:p>
    <w:p w14:paraId="09A7D0D7" w14:textId="7ABE4D7C" w:rsidR="00C11135" w:rsidRPr="007966DC" w:rsidRDefault="00C11135" w:rsidP="00CE046D">
      <w:pPr>
        <w:pStyle w:val="Heading1"/>
        <w:jc w:val="left"/>
        <w:rPr>
          <w:rFonts w:cs="Times New Roman"/>
          <w:color w:val="000000" w:themeColor="text1"/>
          <w:szCs w:val="24"/>
        </w:rPr>
      </w:pPr>
      <w:bookmarkStart w:id="197" w:name="_Toc125640712"/>
      <w:r w:rsidRPr="007966DC">
        <w:rPr>
          <w:rFonts w:cs="Times New Roman"/>
          <w:color w:val="000000" w:themeColor="text1"/>
          <w:szCs w:val="24"/>
        </w:rPr>
        <w:lastRenderedPageBreak/>
        <w:t>REFERENCES</w:t>
      </w:r>
      <w:bookmarkEnd w:id="197"/>
      <w:r w:rsidRPr="007966DC">
        <w:rPr>
          <w:rFonts w:cs="Times New Roman"/>
          <w:color w:val="000000" w:themeColor="text1"/>
          <w:szCs w:val="24"/>
        </w:rPr>
        <w:t xml:space="preserve"> </w:t>
      </w:r>
    </w:p>
    <w:p w14:paraId="44BC111A" w14:textId="613C0333" w:rsidR="000414F0" w:rsidRPr="007966DC" w:rsidRDefault="00C11135"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eastAsia="Calibri" w:hAnsi="Times New Roman" w:cs="Times New Roman"/>
          <w:color w:val="000000" w:themeColor="text1"/>
          <w:sz w:val="24"/>
          <w:szCs w:val="24"/>
        </w:rPr>
        <w:fldChar w:fldCharType="begin" w:fldLock="1"/>
      </w:r>
      <w:r w:rsidRPr="007966DC">
        <w:rPr>
          <w:rFonts w:ascii="Times New Roman" w:hAnsi="Times New Roman" w:cs="Times New Roman"/>
          <w:color w:val="000000" w:themeColor="text1"/>
          <w:sz w:val="24"/>
          <w:szCs w:val="24"/>
        </w:rPr>
        <w:instrText xml:space="preserve">ADDIN Mendeley Bibliography CSL_BIBLIOGRAPHY </w:instrText>
      </w:r>
      <w:r w:rsidRPr="007966DC">
        <w:rPr>
          <w:rFonts w:ascii="Times New Roman" w:eastAsia="Calibri" w:hAnsi="Times New Roman" w:cs="Times New Roman"/>
          <w:color w:val="000000" w:themeColor="text1"/>
          <w:sz w:val="24"/>
          <w:szCs w:val="24"/>
        </w:rPr>
        <w:fldChar w:fldCharType="separate"/>
      </w:r>
      <w:r w:rsidR="000414F0" w:rsidRPr="007966DC">
        <w:rPr>
          <w:rFonts w:ascii="Times New Roman" w:hAnsi="Times New Roman" w:cs="Times New Roman"/>
          <w:noProof/>
          <w:color w:val="000000" w:themeColor="text1"/>
          <w:sz w:val="24"/>
          <w:szCs w:val="24"/>
        </w:rPr>
        <w:t xml:space="preserve">Abbo, H. U. (2021). A Survey of Relevance of Business Education Program to Economic Development of Yola South. </w:t>
      </w:r>
      <w:r w:rsidR="000414F0" w:rsidRPr="007966DC">
        <w:rPr>
          <w:rFonts w:ascii="Times New Roman" w:hAnsi="Times New Roman" w:cs="Times New Roman"/>
          <w:i/>
          <w:iCs/>
          <w:noProof/>
          <w:color w:val="000000" w:themeColor="text1"/>
          <w:sz w:val="24"/>
          <w:szCs w:val="24"/>
        </w:rPr>
        <w:t>International Journal of Innovative Development and Policy Studies</w:t>
      </w:r>
      <w:r w:rsidR="000414F0" w:rsidRPr="007966DC">
        <w:rPr>
          <w:rFonts w:ascii="Times New Roman" w:hAnsi="Times New Roman" w:cs="Times New Roman"/>
          <w:noProof/>
          <w:color w:val="000000" w:themeColor="text1"/>
          <w:sz w:val="24"/>
          <w:szCs w:val="24"/>
        </w:rPr>
        <w:t xml:space="preserve">, </w:t>
      </w:r>
      <w:r w:rsidR="000414F0" w:rsidRPr="007966DC">
        <w:rPr>
          <w:rFonts w:ascii="Times New Roman" w:hAnsi="Times New Roman" w:cs="Times New Roman"/>
          <w:i/>
          <w:iCs/>
          <w:noProof/>
          <w:color w:val="000000" w:themeColor="text1"/>
          <w:sz w:val="24"/>
          <w:szCs w:val="24"/>
        </w:rPr>
        <w:t>9</w:t>
      </w:r>
      <w:r w:rsidR="000414F0" w:rsidRPr="007966DC">
        <w:rPr>
          <w:rFonts w:ascii="Times New Roman" w:hAnsi="Times New Roman" w:cs="Times New Roman"/>
          <w:noProof/>
          <w:color w:val="000000" w:themeColor="text1"/>
          <w:sz w:val="24"/>
          <w:szCs w:val="24"/>
        </w:rPr>
        <w:t>(3), 90–97.</w:t>
      </w:r>
    </w:p>
    <w:p w14:paraId="7DE8EBFB"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Abe, E. N., &amp; Chikoko, V. (2020). Exploring the factors that influence the career decision of STEM students at a university in South Africa. </w:t>
      </w:r>
      <w:r w:rsidRPr="007966DC">
        <w:rPr>
          <w:rFonts w:ascii="Times New Roman" w:hAnsi="Times New Roman" w:cs="Times New Roman"/>
          <w:i/>
          <w:iCs/>
          <w:noProof/>
          <w:color w:val="000000" w:themeColor="text1"/>
          <w:sz w:val="24"/>
          <w:szCs w:val="24"/>
        </w:rPr>
        <w:t>International Journal of STEM Education</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7</w:t>
      </w:r>
      <w:r w:rsidRPr="007966DC">
        <w:rPr>
          <w:rFonts w:ascii="Times New Roman" w:hAnsi="Times New Roman" w:cs="Times New Roman"/>
          <w:noProof/>
          <w:color w:val="000000" w:themeColor="text1"/>
          <w:sz w:val="24"/>
          <w:szCs w:val="24"/>
        </w:rPr>
        <w:t>(1), 7:60. https://doi.org/10.1186/s40594-020-00256-x</w:t>
      </w:r>
    </w:p>
    <w:p w14:paraId="6BB1FEB5"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Aboagye, A. A. (2016). </w:t>
      </w:r>
      <w:r w:rsidRPr="007966DC">
        <w:rPr>
          <w:rFonts w:ascii="Times New Roman" w:hAnsi="Times New Roman" w:cs="Times New Roman"/>
          <w:i/>
          <w:iCs/>
          <w:noProof/>
          <w:color w:val="000000" w:themeColor="text1"/>
          <w:sz w:val="24"/>
          <w:szCs w:val="24"/>
        </w:rPr>
        <w:t>Gender and accounting education in Ghana</w:t>
      </w:r>
      <w:r w:rsidRPr="007966DC">
        <w:rPr>
          <w:rFonts w:ascii="Times New Roman" w:hAnsi="Times New Roman" w:cs="Times New Roman"/>
          <w:noProof/>
          <w:color w:val="000000" w:themeColor="text1"/>
          <w:sz w:val="24"/>
          <w:szCs w:val="24"/>
        </w:rPr>
        <w:t>.</w:t>
      </w:r>
    </w:p>
    <w:p w14:paraId="26854FC8"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Abubakar, S. (2020). Influence of parental motivation on students’ academic performance in business studies in junior secondary schools in Kaduna State, Nigeria. </w:t>
      </w:r>
      <w:r w:rsidRPr="007966DC">
        <w:rPr>
          <w:rFonts w:ascii="Times New Roman" w:hAnsi="Times New Roman" w:cs="Times New Roman"/>
          <w:i/>
          <w:iCs/>
          <w:noProof/>
          <w:color w:val="000000" w:themeColor="text1"/>
          <w:sz w:val="24"/>
          <w:szCs w:val="24"/>
        </w:rPr>
        <w:t>SER</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19</w:t>
      </w:r>
      <w:r w:rsidRPr="007966DC">
        <w:rPr>
          <w:rFonts w:ascii="Times New Roman" w:hAnsi="Times New Roman" w:cs="Times New Roman"/>
          <w:noProof/>
          <w:color w:val="000000" w:themeColor="text1"/>
          <w:sz w:val="24"/>
          <w:szCs w:val="24"/>
        </w:rPr>
        <w:t>(1), 85–96.</w:t>
      </w:r>
    </w:p>
    <w:p w14:paraId="63526008"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Adeowu, A., &amp; Jekayinfa, I. (2016). Effects of identify politics and Ethno-Religious conflicts on education and national development. </w:t>
      </w:r>
      <w:r w:rsidRPr="007966DC">
        <w:rPr>
          <w:rFonts w:ascii="Times New Roman" w:hAnsi="Times New Roman" w:cs="Times New Roman"/>
          <w:i/>
          <w:iCs/>
          <w:noProof/>
          <w:color w:val="000000" w:themeColor="text1"/>
          <w:sz w:val="24"/>
          <w:szCs w:val="24"/>
        </w:rPr>
        <w:t>Journal of Business and Vocational Education</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w:t>
      </w:r>
      <w:r w:rsidRPr="007966DC">
        <w:rPr>
          <w:rFonts w:ascii="Times New Roman" w:hAnsi="Times New Roman" w:cs="Times New Roman"/>
          <w:noProof/>
          <w:color w:val="000000" w:themeColor="text1"/>
          <w:sz w:val="24"/>
          <w:szCs w:val="24"/>
        </w:rPr>
        <w:t>(5), 2016.</w:t>
      </w:r>
    </w:p>
    <w:p w14:paraId="6A3AEB78"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Adinkrah, B. K., &amp; Fosu-Ayarkwah, C. (2020). A Study on Factors Influencing the Career Choices of Students in Senior High Schools in Ghana : The Case of SHS Students in the Abuakwa South Municipality. </w:t>
      </w:r>
      <w:r w:rsidRPr="007966DC">
        <w:rPr>
          <w:rFonts w:ascii="Times New Roman" w:hAnsi="Times New Roman" w:cs="Times New Roman"/>
          <w:i/>
          <w:iCs/>
          <w:noProof/>
          <w:color w:val="000000" w:themeColor="text1"/>
          <w:sz w:val="24"/>
          <w:szCs w:val="24"/>
        </w:rPr>
        <w:t>Journal of Education and Learning Technology</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w:t>
      </w:r>
      <w:r w:rsidRPr="007966DC">
        <w:rPr>
          <w:rFonts w:ascii="Times New Roman" w:hAnsi="Times New Roman" w:cs="Times New Roman"/>
          <w:noProof/>
          <w:color w:val="000000" w:themeColor="text1"/>
          <w:sz w:val="24"/>
          <w:szCs w:val="24"/>
        </w:rPr>
        <w:t>(1), 29–38.</w:t>
      </w:r>
    </w:p>
    <w:p w14:paraId="71684F41"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Adu-Gyamfi, S., Donkoh, W. J., &amp; Addo, A. A. (2016). The relationships among parents’ socioeconomic status, parental involvement and academic achievement in Taiwanese middle school students. </w:t>
      </w:r>
      <w:r w:rsidRPr="007966DC">
        <w:rPr>
          <w:rFonts w:ascii="Times New Roman" w:hAnsi="Times New Roman" w:cs="Times New Roman"/>
          <w:i/>
          <w:iCs/>
          <w:noProof/>
          <w:color w:val="000000" w:themeColor="text1"/>
          <w:sz w:val="24"/>
          <w:szCs w:val="24"/>
        </w:rPr>
        <w:t>Journal of Education and Human Development</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5</w:t>
      </w:r>
      <w:r w:rsidRPr="007966DC">
        <w:rPr>
          <w:rFonts w:ascii="Times New Roman" w:hAnsi="Times New Roman" w:cs="Times New Roman"/>
          <w:noProof/>
          <w:color w:val="000000" w:themeColor="text1"/>
          <w:sz w:val="24"/>
          <w:szCs w:val="24"/>
        </w:rPr>
        <w:t>(3), 158–172. https://doi.org/10.15640/jehd.v5n3a17</w:t>
      </w:r>
    </w:p>
    <w:p w14:paraId="49B569B2"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lastRenderedPageBreak/>
        <w:t xml:space="preserve">Agrey, L., &amp; Lampadan, N. (2014a). Determinant factors contributing to student choice in selecting a University. </w:t>
      </w:r>
      <w:r w:rsidRPr="007966DC">
        <w:rPr>
          <w:rFonts w:ascii="Times New Roman" w:hAnsi="Times New Roman" w:cs="Times New Roman"/>
          <w:i/>
          <w:iCs/>
          <w:noProof/>
          <w:color w:val="000000" w:themeColor="text1"/>
          <w:sz w:val="24"/>
          <w:szCs w:val="24"/>
        </w:rPr>
        <w:t>Journal of Education and Human Development</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3</w:t>
      </w:r>
      <w:r w:rsidRPr="007966DC">
        <w:rPr>
          <w:rFonts w:ascii="Times New Roman" w:hAnsi="Times New Roman" w:cs="Times New Roman"/>
          <w:noProof/>
          <w:color w:val="000000" w:themeColor="text1"/>
          <w:sz w:val="24"/>
          <w:szCs w:val="24"/>
        </w:rPr>
        <w:t>(2), 391–404.</w:t>
      </w:r>
    </w:p>
    <w:p w14:paraId="4FA4BFE2"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Agrey, L., &amp; Lampadan, N. (2014b). Determinant Factors Contributing to Student Choice in Selecting a University. </w:t>
      </w:r>
      <w:r w:rsidRPr="007966DC">
        <w:rPr>
          <w:rFonts w:ascii="Times New Roman" w:hAnsi="Times New Roman" w:cs="Times New Roman"/>
          <w:i/>
          <w:iCs/>
          <w:noProof/>
          <w:color w:val="000000" w:themeColor="text1"/>
          <w:sz w:val="24"/>
          <w:szCs w:val="24"/>
        </w:rPr>
        <w:t>Journal of Education and Human Development</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3</w:t>
      </w:r>
      <w:r w:rsidRPr="007966DC">
        <w:rPr>
          <w:rFonts w:ascii="Times New Roman" w:hAnsi="Times New Roman" w:cs="Times New Roman"/>
          <w:noProof/>
          <w:color w:val="000000" w:themeColor="text1"/>
          <w:sz w:val="24"/>
          <w:szCs w:val="24"/>
        </w:rPr>
        <w:t>(2), 391–404.</w:t>
      </w:r>
    </w:p>
    <w:p w14:paraId="7E62225B"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Ahinful, G. S., Paintsil, R. O., &amp; Danquah, J. B. (2014a). Factors influencing the students’ choice of accounting as a major. </w:t>
      </w:r>
      <w:r w:rsidRPr="007966DC">
        <w:rPr>
          <w:rFonts w:ascii="Times New Roman" w:hAnsi="Times New Roman" w:cs="Times New Roman"/>
          <w:i/>
          <w:iCs/>
          <w:noProof/>
          <w:color w:val="000000" w:themeColor="text1"/>
          <w:sz w:val="24"/>
          <w:szCs w:val="24"/>
        </w:rPr>
        <w:t>The IUP Journal of Accounting Research &amp; Audit Practices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3</w:t>
      </w:r>
      <w:r w:rsidRPr="007966DC">
        <w:rPr>
          <w:rFonts w:ascii="Times New Roman" w:hAnsi="Times New Roman" w:cs="Times New Roman"/>
          <w:noProof/>
          <w:color w:val="000000" w:themeColor="text1"/>
          <w:sz w:val="24"/>
          <w:szCs w:val="24"/>
        </w:rPr>
        <w:t>(4), 25–42.</w:t>
      </w:r>
    </w:p>
    <w:p w14:paraId="15CCF46C"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Ahinful, G. S., Paintsil, R. O., &amp; Danquah, J. B. (2014b). Factors Influencing the Students’ Choice of Accounting as a Major. </w:t>
      </w:r>
      <w:r w:rsidRPr="007966DC">
        <w:rPr>
          <w:rFonts w:ascii="Times New Roman" w:hAnsi="Times New Roman" w:cs="Times New Roman"/>
          <w:i/>
          <w:iCs/>
          <w:noProof/>
          <w:color w:val="000000" w:themeColor="text1"/>
          <w:sz w:val="24"/>
          <w:szCs w:val="24"/>
        </w:rPr>
        <w:t>The IUP Journal of Accounting Research &amp; Audit Practices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3</w:t>
      </w:r>
      <w:r w:rsidRPr="007966DC">
        <w:rPr>
          <w:rFonts w:ascii="Times New Roman" w:hAnsi="Times New Roman" w:cs="Times New Roman"/>
          <w:noProof/>
          <w:color w:val="000000" w:themeColor="text1"/>
          <w:sz w:val="24"/>
          <w:szCs w:val="24"/>
        </w:rPr>
        <w:t>(4), 25–42.</w:t>
      </w:r>
    </w:p>
    <w:p w14:paraId="72C99458"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Ahmed, J. I. (2020). </w:t>
      </w:r>
      <w:r w:rsidRPr="007966DC">
        <w:rPr>
          <w:rFonts w:ascii="Times New Roman" w:hAnsi="Times New Roman" w:cs="Times New Roman"/>
          <w:i/>
          <w:iCs/>
          <w:noProof/>
          <w:color w:val="000000" w:themeColor="text1"/>
          <w:sz w:val="24"/>
          <w:szCs w:val="24"/>
        </w:rPr>
        <w:t>Ethno-religious conflicts and the efficacy of peace strategies in Kaduna State</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w:t>
      </w:r>
      <w:r w:rsidRPr="007966DC">
        <w:rPr>
          <w:rFonts w:ascii="Times New Roman" w:hAnsi="Times New Roman" w:cs="Times New Roman"/>
          <w:noProof/>
          <w:color w:val="000000" w:themeColor="text1"/>
          <w:sz w:val="24"/>
          <w:szCs w:val="24"/>
        </w:rPr>
        <w:t>(1), 76–86.</w:t>
      </w:r>
    </w:p>
    <w:p w14:paraId="3A4CEE41"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Ahmed, K. A., Sharif, N., &amp; Ahmad, N. (2017). Factors influencing students’ career choices: empirical evidence from business students. </w:t>
      </w:r>
      <w:r w:rsidRPr="007966DC">
        <w:rPr>
          <w:rFonts w:ascii="Times New Roman" w:hAnsi="Times New Roman" w:cs="Times New Roman"/>
          <w:i/>
          <w:iCs/>
          <w:noProof/>
          <w:color w:val="000000" w:themeColor="text1"/>
          <w:sz w:val="24"/>
          <w:szCs w:val="24"/>
        </w:rPr>
        <w:t>Journal of Southeast Asian Research</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2017</w:t>
      </w:r>
      <w:r w:rsidRPr="007966DC">
        <w:rPr>
          <w:rFonts w:ascii="Times New Roman" w:hAnsi="Times New Roman" w:cs="Times New Roman"/>
          <w:noProof/>
          <w:color w:val="000000" w:themeColor="text1"/>
          <w:sz w:val="24"/>
          <w:szCs w:val="24"/>
        </w:rPr>
        <w:t>, 15. https://doi.org/10.5171/2017.718849</w:t>
      </w:r>
    </w:p>
    <w:p w14:paraId="345CF7E0"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Aida L. Velasco, D. B. . (2013). Entrepreneurship education in the Philippines. </w:t>
      </w:r>
      <w:r w:rsidRPr="007966DC">
        <w:rPr>
          <w:rFonts w:ascii="Times New Roman" w:hAnsi="Times New Roman" w:cs="Times New Roman"/>
          <w:i/>
          <w:iCs/>
          <w:noProof/>
          <w:color w:val="000000" w:themeColor="text1"/>
          <w:sz w:val="24"/>
          <w:szCs w:val="24"/>
        </w:rPr>
        <w:t>DLSU Business and Economics Review</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22</w:t>
      </w:r>
      <w:r w:rsidRPr="007966DC">
        <w:rPr>
          <w:rFonts w:ascii="Times New Roman" w:hAnsi="Times New Roman" w:cs="Times New Roman"/>
          <w:noProof/>
          <w:color w:val="000000" w:themeColor="text1"/>
          <w:sz w:val="24"/>
          <w:szCs w:val="24"/>
        </w:rPr>
        <w:t>(2), 1–14.</w:t>
      </w:r>
    </w:p>
    <w:p w14:paraId="6D9E120E"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Ainsworth, P. L., &amp; Plumlee, D. R. (1993). Restructuring the accounting curriculum content sequence: The KSU Experience. </w:t>
      </w:r>
      <w:r w:rsidRPr="007966DC">
        <w:rPr>
          <w:rFonts w:ascii="Times New Roman" w:hAnsi="Times New Roman" w:cs="Times New Roman"/>
          <w:i/>
          <w:iCs/>
          <w:noProof/>
          <w:color w:val="000000" w:themeColor="text1"/>
          <w:sz w:val="24"/>
          <w:szCs w:val="24"/>
        </w:rPr>
        <w:t>Issues in Accounting Education</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8</w:t>
      </w:r>
      <w:r w:rsidRPr="007966DC">
        <w:rPr>
          <w:rFonts w:ascii="Times New Roman" w:hAnsi="Times New Roman" w:cs="Times New Roman"/>
          <w:noProof/>
          <w:color w:val="000000" w:themeColor="text1"/>
          <w:sz w:val="24"/>
          <w:szCs w:val="24"/>
        </w:rPr>
        <w:t>(1), 112–</w:t>
      </w:r>
      <w:r w:rsidRPr="007966DC">
        <w:rPr>
          <w:rFonts w:ascii="Times New Roman" w:hAnsi="Times New Roman" w:cs="Times New Roman"/>
          <w:noProof/>
          <w:color w:val="000000" w:themeColor="text1"/>
          <w:sz w:val="24"/>
          <w:szCs w:val="24"/>
        </w:rPr>
        <w:lastRenderedPageBreak/>
        <w:t>127. https://doi.org/10.1080/00033799300200371</w:t>
      </w:r>
    </w:p>
    <w:p w14:paraId="6427A070" w14:textId="3B0D2FB0"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Akerman, L. (2012). </w:t>
      </w:r>
      <w:r w:rsidRPr="007966DC">
        <w:rPr>
          <w:rFonts w:ascii="Times New Roman" w:hAnsi="Times New Roman" w:cs="Times New Roman"/>
          <w:i/>
          <w:iCs/>
          <w:noProof/>
          <w:color w:val="000000" w:themeColor="text1"/>
          <w:sz w:val="24"/>
          <w:szCs w:val="24"/>
        </w:rPr>
        <w:t xml:space="preserve">factors affecting the choice of business studies in the fet phase in three co-educational independent schools in </w:t>
      </w:r>
      <w:r w:rsidR="006F1053" w:rsidRPr="007966DC">
        <w:rPr>
          <w:rFonts w:ascii="Times New Roman" w:hAnsi="Times New Roman" w:cs="Times New Roman"/>
          <w:i/>
          <w:iCs/>
          <w:noProof/>
          <w:color w:val="000000" w:themeColor="text1"/>
          <w:sz w:val="24"/>
          <w:szCs w:val="24"/>
        </w:rPr>
        <w:t>KwaZ</w:t>
      </w:r>
      <w:r w:rsidRPr="007966DC">
        <w:rPr>
          <w:rFonts w:ascii="Times New Roman" w:hAnsi="Times New Roman" w:cs="Times New Roman"/>
          <w:i/>
          <w:iCs/>
          <w:noProof/>
          <w:color w:val="000000" w:themeColor="text1"/>
          <w:sz w:val="24"/>
          <w:szCs w:val="24"/>
        </w:rPr>
        <w:t>ulu-natal.</w:t>
      </w:r>
    </w:p>
    <w:p w14:paraId="5F42E48B"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Akomolafe, C. O., &amp; Adesua, V. O. (2016). Peer Group and Parental Support as Correlates of Academic Performance of Senior Secondary School Students in South West, Nigeria. </w:t>
      </w:r>
      <w:r w:rsidRPr="007966DC">
        <w:rPr>
          <w:rFonts w:ascii="Times New Roman" w:hAnsi="Times New Roman" w:cs="Times New Roman"/>
          <w:i/>
          <w:iCs/>
          <w:noProof/>
          <w:color w:val="000000" w:themeColor="text1"/>
          <w:sz w:val="24"/>
          <w:szCs w:val="24"/>
        </w:rPr>
        <w:t>European Scientific Journal, ESJ</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12</w:t>
      </w:r>
      <w:r w:rsidRPr="007966DC">
        <w:rPr>
          <w:rFonts w:ascii="Times New Roman" w:hAnsi="Times New Roman" w:cs="Times New Roman"/>
          <w:noProof/>
          <w:color w:val="000000" w:themeColor="text1"/>
          <w:sz w:val="24"/>
          <w:szCs w:val="24"/>
        </w:rPr>
        <w:t>(7), 306. https://doi.org/10.19044/esj.2016.v12n7p306</w:t>
      </w:r>
    </w:p>
    <w:p w14:paraId="24468C01"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Akpochafo, G. O. (2021). The impact of age and type of school in career decision-making difficulties. </w:t>
      </w:r>
      <w:r w:rsidRPr="007966DC">
        <w:rPr>
          <w:rFonts w:ascii="Times New Roman" w:hAnsi="Times New Roman" w:cs="Times New Roman"/>
          <w:i/>
          <w:iCs/>
          <w:noProof/>
          <w:color w:val="000000" w:themeColor="text1"/>
          <w:sz w:val="24"/>
          <w:szCs w:val="24"/>
        </w:rPr>
        <w:t>Journal of Educational and Social Research</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11</w:t>
      </w:r>
      <w:r w:rsidRPr="007966DC">
        <w:rPr>
          <w:rFonts w:ascii="Times New Roman" w:hAnsi="Times New Roman" w:cs="Times New Roman"/>
          <w:noProof/>
          <w:color w:val="000000" w:themeColor="text1"/>
          <w:sz w:val="24"/>
          <w:szCs w:val="24"/>
        </w:rPr>
        <w:t>(1), 1–8. https://doi.org/10.36941/jesr-2021-0001</w:t>
      </w:r>
    </w:p>
    <w:p w14:paraId="4175BE3B"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Al-Lawati, E. H., R, R. K., &amp; Subramaniam, R. (2017). An empirical study on factors influencing business students’ choice of specialization with reference to Nizwa college of technology, Oman. </w:t>
      </w:r>
      <w:r w:rsidRPr="007966DC">
        <w:rPr>
          <w:rFonts w:ascii="Times New Roman" w:hAnsi="Times New Roman" w:cs="Times New Roman"/>
          <w:i/>
          <w:iCs/>
          <w:noProof/>
          <w:color w:val="000000" w:themeColor="text1"/>
          <w:sz w:val="24"/>
          <w:szCs w:val="24"/>
        </w:rPr>
        <w:t>International Business Research</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10</w:t>
      </w:r>
      <w:r w:rsidRPr="007966DC">
        <w:rPr>
          <w:rFonts w:ascii="Times New Roman" w:hAnsi="Times New Roman" w:cs="Times New Roman"/>
          <w:noProof/>
          <w:color w:val="000000" w:themeColor="text1"/>
          <w:sz w:val="24"/>
          <w:szCs w:val="24"/>
        </w:rPr>
        <w:t>(9), 177. https://doi.org/10.5539/ibr.v10n9p177</w:t>
      </w:r>
    </w:p>
    <w:p w14:paraId="5D0FBC4B"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Al-rfou, A. N. (2013). Factors that influence the choice of business major evidence from Jordan. </w:t>
      </w:r>
      <w:r w:rsidRPr="007966DC">
        <w:rPr>
          <w:rFonts w:ascii="Times New Roman" w:hAnsi="Times New Roman" w:cs="Times New Roman"/>
          <w:i/>
          <w:iCs/>
          <w:noProof/>
          <w:color w:val="000000" w:themeColor="text1"/>
          <w:sz w:val="24"/>
          <w:szCs w:val="24"/>
        </w:rPr>
        <w:t>Journal of Business and Management</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8</w:t>
      </w:r>
      <w:r w:rsidRPr="007966DC">
        <w:rPr>
          <w:rFonts w:ascii="Times New Roman" w:hAnsi="Times New Roman" w:cs="Times New Roman"/>
          <w:noProof/>
          <w:color w:val="000000" w:themeColor="text1"/>
          <w:sz w:val="24"/>
          <w:szCs w:val="24"/>
        </w:rPr>
        <w:t>(2), 104–108. https://doi.org/10.9790/487X-082104108</w:t>
      </w:r>
    </w:p>
    <w:p w14:paraId="3FB76170"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Alanezi, F. S., Alfraih, M. M., &amp; Haddad, A. E. (2016). Factors influencing students’ choice of accounting as a major: further evidence from Kuwait. </w:t>
      </w:r>
      <w:r w:rsidRPr="007966DC">
        <w:rPr>
          <w:rFonts w:ascii="Times New Roman" w:hAnsi="Times New Roman" w:cs="Times New Roman"/>
          <w:i/>
          <w:iCs/>
          <w:noProof/>
          <w:color w:val="000000" w:themeColor="text1"/>
          <w:sz w:val="24"/>
          <w:szCs w:val="24"/>
        </w:rPr>
        <w:t>Global Review of Accounting and Finance</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7</w:t>
      </w:r>
      <w:r w:rsidRPr="007966DC">
        <w:rPr>
          <w:rFonts w:ascii="Times New Roman" w:hAnsi="Times New Roman" w:cs="Times New Roman"/>
          <w:noProof/>
          <w:color w:val="000000" w:themeColor="text1"/>
          <w:sz w:val="24"/>
          <w:szCs w:val="24"/>
        </w:rPr>
        <w:t>(1), 165–177.</w:t>
      </w:r>
    </w:p>
    <w:p w14:paraId="7921D782"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Alexander, P. M., Holmner, M., Lotriet, H. H., Matthee, M. C., Pieterse, H. V., Naidoo, </w:t>
      </w:r>
      <w:r w:rsidRPr="007966DC">
        <w:rPr>
          <w:rFonts w:ascii="Times New Roman" w:hAnsi="Times New Roman" w:cs="Times New Roman"/>
          <w:noProof/>
          <w:color w:val="000000" w:themeColor="text1"/>
          <w:sz w:val="24"/>
          <w:szCs w:val="24"/>
        </w:rPr>
        <w:lastRenderedPageBreak/>
        <w:t xml:space="preserve">S., Twinomurinzi, H., &amp; Jordaan, D. (2015). Factors affecting career choice: comparison between students from computer and other disciplines. </w:t>
      </w:r>
      <w:r w:rsidRPr="007966DC">
        <w:rPr>
          <w:rFonts w:ascii="Times New Roman" w:hAnsi="Times New Roman" w:cs="Times New Roman"/>
          <w:i/>
          <w:iCs/>
          <w:noProof/>
          <w:color w:val="000000" w:themeColor="text1"/>
          <w:sz w:val="24"/>
          <w:szCs w:val="24"/>
        </w:rPr>
        <w:t>Journal of Science Education and Technology</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20</w:t>
      </w:r>
      <w:r w:rsidRPr="007966DC">
        <w:rPr>
          <w:rFonts w:ascii="Times New Roman" w:hAnsi="Times New Roman" w:cs="Times New Roman"/>
          <w:noProof/>
          <w:color w:val="000000" w:themeColor="text1"/>
          <w:sz w:val="24"/>
          <w:szCs w:val="24"/>
        </w:rPr>
        <w:t>(3), 300–315. https://doi.org/10.1007/s10956-010-9254-3</w:t>
      </w:r>
    </w:p>
    <w:p w14:paraId="22557D8E"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Ali, S. S. S., &amp; Tinggi, M. (2013). Factors influencing the students ’ choice of accounting as a major. </w:t>
      </w:r>
      <w:r w:rsidRPr="007966DC">
        <w:rPr>
          <w:rFonts w:ascii="Times New Roman" w:hAnsi="Times New Roman" w:cs="Times New Roman"/>
          <w:i/>
          <w:iCs/>
          <w:noProof/>
          <w:color w:val="000000" w:themeColor="text1"/>
          <w:sz w:val="24"/>
          <w:szCs w:val="24"/>
        </w:rPr>
        <w:t>The IUP Journal of Accounting Research &amp; Audit Practices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12</w:t>
      </w:r>
      <w:r w:rsidRPr="007966DC">
        <w:rPr>
          <w:rFonts w:ascii="Times New Roman" w:hAnsi="Times New Roman" w:cs="Times New Roman"/>
          <w:noProof/>
          <w:color w:val="000000" w:themeColor="text1"/>
          <w:sz w:val="24"/>
          <w:szCs w:val="24"/>
        </w:rPr>
        <w:t>(September 2012).</w:t>
      </w:r>
    </w:p>
    <w:p w14:paraId="44BE76A5"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Alshahrani, A., Ross, I., &amp; Wood, M. I. (2018). Using social cognitive career theory to understand why students choose to study computer science. </w:t>
      </w:r>
      <w:r w:rsidRPr="007966DC">
        <w:rPr>
          <w:rFonts w:ascii="Times New Roman" w:hAnsi="Times New Roman" w:cs="Times New Roman"/>
          <w:i/>
          <w:iCs/>
          <w:noProof/>
          <w:color w:val="000000" w:themeColor="text1"/>
          <w:sz w:val="24"/>
          <w:szCs w:val="24"/>
        </w:rPr>
        <w:t>ICER 2018 - Proceedings of the 2018 ACM Conference on International Computing Education Research</w:t>
      </w:r>
      <w:r w:rsidRPr="007966DC">
        <w:rPr>
          <w:rFonts w:ascii="Times New Roman" w:hAnsi="Times New Roman" w:cs="Times New Roman"/>
          <w:noProof/>
          <w:color w:val="000000" w:themeColor="text1"/>
          <w:sz w:val="24"/>
          <w:szCs w:val="24"/>
        </w:rPr>
        <w:t>, 205–214. https://doi.org/10.1145/3230977.3230994</w:t>
      </w:r>
    </w:p>
    <w:p w14:paraId="59DA6B69" w14:textId="03EB4D3B"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Amaewhule, W. A., &amp; Marylyn, A. (2020). Influence of peer group and students’ enrolment into </w:t>
      </w:r>
      <w:r w:rsidR="006F1053" w:rsidRPr="007966DC">
        <w:rPr>
          <w:rFonts w:ascii="Times New Roman" w:hAnsi="Times New Roman" w:cs="Times New Roman"/>
          <w:noProof/>
          <w:color w:val="000000" w:themeColor="text1"/>
          <w:sz w:val="24"/>
          <w:szCs w:val="24"/>
        </w:rPr>
        <w:t xml:space="preserve">a </w:t>
      </w:r>
      <w:r w:rsidRPr="007966DC">
        <w:rPr>
          <w:rFonts w:ascii="Times New Roman" w:hAnsi="Times New Roman" w:cs="Times New Roman"/>
          <w:noProof/>
          <w:color w:val="000000" w:themeColor="text1"/>
          <w:sz w:val="24"/>
          <w:szCs w:val="24"/>
        </w:rPr>
        <w:t xml:space="preserve">business education programme in Rivers State. </w:t>
      </w:r>
      <w:r w:rsidRPr="007966DC">
        <w:rPr>
          <w:rFonts w:ascii="Times New Roman" w:hAnsi="Times New Roman" w:cs="Times New Roman"/>
          <w:i/>
          <w:iCs/>
          <w:noProof/>
          <w:color w:val="000000" w:themeColor="text1"/>
          <w:sz w:val="24"/>
          <w:szCs w:val="24"/>
        </w:rPr>
        <w:t>International Journal of Innovative Psychology &amp; Social Development</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8</w:t>
      </w:r>
      <w:r w:rsidRPr="007966DC">
        <w:rPr>
          <w:rFonts w:ascii="Times New Roman" w:hAnsi="Times New Roman" w:cs="Times New Roman"/>
          <w:noProof/>
          <w:color w:val="000000" w:themeColor="text1"/>
          <w:sz w:val="24"/>
          <w:szCs w:val="24"/>
        </w:rPr>
        <w:t>(3), 72–80.</w:t>
      </w:r>
    </w:p>
    <w:p w14:paraId="2B578253"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Amoamah, M. O. (2017). Funding of Quality TVET Programmes in Tertiary Institutions : The Role of Business Development Units. </w:t>
      </w:r>
      <w:r w:rsidRPr="007966DC">
        <w:rPr>
          <w:rFonts w:ascii="Times New Roman" w:hAnsi="Times New Roman" w:cs="Times New Roman"/>
          <w:i/>
          <w:iCs/>
          <w:noProof/>
          <w:color w:val="000000" w:themeColor="text1"/>
          <w:sz w:val="24"/>
          <w:szCs w:val="24"/>
        </w:rPr>
        <w:t>Journal of Economics and Sustainable Development</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8</w:t>
      </w:r>
      <w:r w:rsidRPr="007966DC">
        <w:rPr>
          <w:rFonts w:ascii="Times New Roman" w:hAnsi="Times New Roman" w:cs="Times New Roman"/>
          <w:noProof/>
          <w:color w:val="000000" w:themeColor="text1"/>
          <w:sz w:val="24"/>
          <w:szCs w:val="24"/>
        </w:rPr>
        <w:t>(22), 142–147.</w:t>
      </w:r>
    </w:p>
    <w:p w14:paraId="572F6233"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Anol, B. (2012). Social science research: principles, methods, and practices. In </w:t>
      </w:r>
      <w:r w:rsidRPr="007966DC">
        <w:rPr>
          <w:rFonts w:ascii="Times New Roman" w:hAnsi="Times New Roman" w:cs="Times New Roman"/>
          <w:i/>
          <w:iCs/>
          <w:noProof/>
          <w:color w:val="000000" w:themeColor="text1"/>
          <w:sz w:val="24"/>
          <w:szCs w:val="24"/>
        </w:rPr>
        <w:t>Creative Commons Attribution-NonCommercial-ShareAlike 3.0 Unported License</w:t>
      </w:r>
      <w:r w:rsidRPr="007966DC">
        <w:rPr>
          <w:rFonts w:ascii="Times New Roman" w:hAnsi="Times New Roman" w:cs="Times New Roman"/>
          <w:noProof/>
          <w:color w:val="000000" w:themeColor="text1"/>
          <w:sz w:val="24"/>
          <w:szCs w:val="24"/>
        </w:rPr>
        <w:t>.</w:t>
      </w:r>
    </w:p>
    <w:p w14:paraId="4FD71345"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Arthur, D. D., Alhassan, E., &amp; Pantah, A. (2016). Women’s participation and representation in local level governance in Ghana: A case study of Wa Municipality of the Upper West Region. </w:t>
      </w:r>
      <w:r w:rsidRPr="007966DC">
        <w:rPr>
          <w:rFonts w:ascii="Times New Roman" w:hAnsi="Times New Roman" w:cs="Times New Roman"/>
          <w:i/>
          <w:iCs/>
          <w:noProof/>
          <w:color w:val="000000" w:themeColor="text1"/>
          <w:sz w:val="24"/>
          <w:szCs w:val="24"/>
        </w:rPr>
        <w:t xml:space="preserve">International Journal of Innovative Social Sciences &amp; </w:t>
      </w:r>
      <w:r w:rsidRPr="007966DC">
        <w:rPr>
          <w:rFonts w:ascii="Times New Roman" w:hAnsi="Times New Roman" w:cs="Times New Roman"/>
          <w:i/>
          <w:iCs/>
          <w:noProof/>
          <w:color w:val="000000" w:themeColor="text1"/>
          <w:sz w:val="24"/>
          <w:szCs w:val="24"/>
        </w:rPr>
        <w:lastRenderedPageBreak/>
        <w:t>Humanities Research</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4</w:t>
      </w:r>
      <w:r w:rsidRPr="007966DC">
        <w:rPr>
          <w:rFonts w:ascii="Times New Roman" w:hAnsi="Times New Roman" w:cs="Times New Roman"/>
          <w:noProof/>
          <w:color w:val="000000" w:themeColor="text1"/>
          <w:sz w:val="24"/>
          <w:szCs w:val="24"/>
        </w:rPr>
        <w:t>(4), 65–75.</w:t>
      </w:r>
    </w:p>
    <w:p w14:paraId="090B289E"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Aryeetey, E. B. -D., Doh, D., &amp; Andoh, P. (2011). </w:t>
      </w:r>
      <w:r w:rsidRPr="007966DC">
        <w:rPr>
          <w:rFonts w:ascii="Times New Roman" w:hAnsi="Times New Roman" w:cs="Times New Roman"/>
          <w:i/>
          <w:iCs/>
          <w:noProof/>
          <w:color w:val="000000" w:themeColor="text1"/>
          <w:sz w:val="24"/>
          <w:szCs w:val="24"/>
        </w:rPr>
        <w:t>From Prejudice to Prestige: Vocational Education and Training in Ghana.</w:t>
      </w:r>
      <w:r w:rsidRPr="007966DC">
        <w:rPr>
          <w:rFonts w:ascii="Times New Roman" w:hAnsi="Times New Roman" w:cs="Times New Roman"/>
          <w:noProof/>
          <w:color w:val="000000" w:themeColor="text1"/>
          <w:sz w:val="24"/>
          <w:szCs w:val="24"/>
        </w:rPr>
        <w:t xml:space="preserve"> 5866.</w:t>
      </w:r>
    </w:p>
    <w:p w14:paraId="0C21F41E"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Avruch, K. (2019). Cross-culture conflict. </w:t>
      </w:r>
      <w:r w:rsidRPr="007966DC">
        <w:rPr>
          <w:rFonts w:ascii="Times New Roman" w:hAnsi="Times New Roman" w:cs="Times New Roman"/>
          <w:i/>
          <w:iCs/>
          <w:noProof/>
          <w:color w:val="000000" w:themeColor="text1"/>
          <w:sz w:val="24"/>
          <w:szCs w:val="24"/>
        </w:rPr>
        <w:t>AIB Insights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278</w:t>
      </w:r>
      <w:r w:rsidRPr="007966DC">
        <w:rPr>
          <w:rFonts w:ascii="Times New Roman" w:hAnsi="Times New Roman" w:cs="Times New Roman"/>
          <w:noProof/>
          <w:color w:val="000000" w:themeColor="text1"/>
          <w:sz w:val="24"/>
          <w:szCs w:val="24"/>
        </w:rPr>
        <w:t>(2), 72–87. https://www.grovewell.com/wp-content/uploads/pub-GLOBE-intro.pdf%0Ahttp://tigerprints.clemson.edu/all_dissertations/723/%5Cnhttp://www.grovewell.com/wp-content/uploads/pub-GLOBE-leadership-style.pdf%0Ahttps://www.researchgate.net/publication/310459788_int</w:t>
      </w:r>
    </w:p>
    <w:p w14:paraId="0D9ED7A7" w14:textId="62623B76"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Baliyan, S. P. (2016). </w:t>
      </w:r>
      <w:r w:rsidRPr="007966DC">
        <w:rPr>
          <w:rFonts w:ascii="Times New Roman" w:hAnsi="Times New Roman" w:cs="Times New Roman"/>
          <w:i/>
          <w:iCs/>
          <w:noProof/>
          <w:color w:val="000000" w:themeColor="text1"/>
          <w:sz w:val="24"/>
          <w:szCs w:val="24"/>
        </w:rPr>
        <w:t>An investigation into factors influencing student</w:t>
      </w:r>
      <w:r w:rsidR="006F1053" w:rsidRPr="007966DC">
        <w:rPr>
          <w:rFonts w:ascii="Times New Roman" w:hAnsi="Times New Roman" w:cs="Times New Roman"/>
          <w:i/>
          <w:iCs/>
          <w:noProof/>
          <w:color w:val="000000" w:themeColor="text1"/>
          <w:sz w:val="24"/>
          <w:szCs w:val="24"/>
        </w:rPr>
        <w:t>s’</w:t>
      </w:r>
      <w:r w:rsidRPr="007966DC">
        <w:rPr>
          <w:rFonts w:ascii="Times New Roman" w:hAnsi="Times New Roman" w:cs="Times New Roman"/>
          <w:i/>
          <w:iCs/>
          <w:noProof/>
          <w:color w:val="000000" w:themeColor="text1"/>
          <w:sz w:val="24"/>
          <w:szCs w:val="24"/>
        </w:rPr>
        <w:t xml:space="preserve"> choice to enrol at private high education institutions in Botswana</w:t>
      </w:r>
      <w:r w:rsidRPr="007966DC">
        <w:rPr>
          <w:rFonts w:ascii="Times New Roman" w:hAnsi="Times New Roman" w:cs="Times New Roman"/>
          <w:noProof/>
          <w:color w:val="000000" w:themeColor="text1"/>
          <w:sz w:val="24"/>
          <w:szCs w:val="24"/>
        </w:rPr>
        <w:t>.</w:t>
      </w:r>
    </w:p>
    <w:p w14:paraId="21C3D05A"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Bandura, A. (1977). Self-efficacy: Toward a unifying theory of behavioural change. </w:t>
      </w:r>
      <w:r w:rsidRPr="007966DC">
        <w:rPr>
          <w:rFonts w:ascii="Times New Roman" w:hAnsi="Times New Roman" w:cs="Times New Roman"/>
          <w:i/>
          <w:iCs/>
          <w:noProof/>
          <w:color w:val="000000" w:themeColor="text1"/>
          <w:sz w:val="24"/>
          <w:szCs w:val="24"/>
        </w:rPr>
        <w:t>Psychological Review</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84</w:t>
      </w:r>
      <w:r w:rsidRPr="007966DC">
        <w:rPr>
          <w:rFonts w:ascii="Times New Roman" w:hAnsi="Times New Roman" w:cs="Times New Roman"/>
          <w:noProof/>
          <w:color w:val="000000" w:themeColor="text1"/>
          <w:sz w:val="24"/>
          <w:szCs w:val="24"/>
        </w:rPr>
        <w:t>(2), 191–215.</w:t>
      </w:r>
    </w:p>
    <w:p w14:paraId="701CC663" w14:textId="6D9014C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Brown, S. D., &amp; Lent, R. W. (1996). A social cognitive framework for career choice counse</w:t>
      </w:r>
      <w:r w:rsidR="006F1053" w:rsidRPr="007966DC">
        <w:rPr>
          <w:rFonts w:ascii="Times New Roman" w:hAnsi="Times New Roman" w:cs="Times New Roman"/>
          <w:noProof/>
          <w:color w:val="000000" w:themeColor="text1"/>
          <w:sz w:val="24"/>
          <w:szCs w:val="24"/>
        </w:rPr>
        <w:t>l</w:t>
      </w:r>
      <w:r w:rsidRPr="007966DC">
        <w:rPr>
          <w:rFonts w:ascii="Times New Roman" w:hAnsi="Times New Roman" w:cs="Times New Roman"/>
          <w:noProof/>
          <w:color w:val="000000" w:themeColor="text1"/>
          <w:sz w:val="24"/>
          <w:szCs w:val="24"/>
        </w:rPr>
        <w:t xml:space="preserve">ling. </w:t>
      </w:r>
      <w:r w:rsidRPr="007966DC">
        <w:rPr>
          <w:rFonts w:ascii="Times New Roman" w:hAnsi="Times New Roman" w:cs="Times New Roman"/>
          <w:i/>
          <w:iCs/>
          <w:noProof/>
          <w:color w:val="000000" w:themeColor="text1"/>
          <w:sz w:val="24"/>
          <w:szCs w:val="24"/>
        </w:rPr>
        <w:t>Journal of Vocational Behavior</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44</w:t>
      </w:r>
      <w:r w:rsidRPr="007966DC">
        <w:rPr>
          <w:rFonts w:ascii="Times New Roman" w:hAnsi="Times New Roman" w:cs="Times New Roman"/>
          <w:noProof/>
          <w:color w:val="000000" w:themeColor="text1"/>
          <w:sz w:val="24"/>
          <w:szCs w:val="24"/>
        </w:rPr>
        <w:t>(4), 354–366. https://doi.org/10.1002/j.2161-0045.1996.tb00451.x</w:t>
      </w:r>
    </w:p>
    <w:p w14:paraId="1AF3BEED"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Campbell, P. L. (2011). Peirce, Pragmatism, and The Right Way of Thinking. </w:t>
      </w:r>
      <w:r w:rsidRPr="007966DC">
        <w:rPr>
          <w:rFonts w:ascii="Times New Roman" w:hAnsi="Times New Roman" w:cs="Times New Roman"/>
          <w:i/>
          <w:iCs/>
          <w:noProof/>
          <w:color w:val="000000" w:themeColor="text1"/>
          <w:sz w:val="24"/>
          <w:szCs w:val="24"/>
        </w:rPr>
        <w:t>Sandia Report</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SAND2011</w:t>
      </w:r>
      <w:r w:rsidRPr="007966DC">
        <w:rPr>
          <w:rFonts w:ascii="Times New Roman" w:hAnsi="Times New Roman" w:cs="Times New Roman"/>
          <w:noProof/>
          <w:color w:val="000000" w:themeColor="text1"/>
          <w:sz w:val="24"/>
          <w:szCs w:val="24"/>
        </w:rPr>
        <w:t>-</w:t>
      </w:r>
      <w:r w:rsidRPr="007966DC">
        <w:rPr>
          <w:rFonts w:ascii="Times New Roman" w:hAnsi="Times New Roman" w:cs="Times New Roman"/>
          <w:i/>
          <w:iCs/>
          <w:noProof/>
          <w:color w:val="000000" w:themeColor="text1"/>
          <w:sz w:val="24"/>
          <w:szCs w:val="24"/>
        </w:rPr>
        <w:t>5</w:t>
      </w:r>
      <w:r w:rsidRPr="007966DC">
        <w:rPr>
          <w:rFonts w:ascii="Times New Roman" w:hAnsi="Times New Roman" w:cs="Times New Roman"/>
          <w:noProof/>
          <w:color w:val="000000" w:themeColor="text1"/>
          <w:sz w:val="24"/>
          <w:szCs w:val="24"/>
        </w:rPr>
        <w:t>, 1–72. papers://91dde8cf-0d6e-4036-8d96-0ab5516d506f/Paper/p3331</w:t>
      </w:r>
    </w:p>
    <w:p w14:paraId="13F0406C"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Charity, E. N. (2018). An evaluation of equipment for the teaching and learning of Business Studies in Public Junior Secondary Schools in Enugu State. </w:t>
      </w:r>
      <w:r w:rsidRPr="007966DC">
        <w:rPr>
          <w:rFonts w:ascii="Times New Roman" w:hAnsi="Times New Roman" w:cs="Times New Roman"/>
          <w:i/>
          <w:iCs/>
          <w:noProof/>
          <w:color w:val="000000" w:themeColor="text1"/>
          <w:sz w:val="24"/>
          <w:szCs w:val="24"/>
        </w:rPr>
        <w:t>International Journal of Vocational and Technical Education</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10</w:t>
      </w:r>
      <w:r w:rsidRPr="007966DC">
        <w:rPr>
          <w:rFonts w:ascii="Times New Roman" w:hAnsi="Times New Roman" w:cs="Times New Roman"/>
          <w:noProof/>
          <w:color w:val="000000" w:themeColor="text1"/>
          <w:sz w:val="24"/>
          <w:szCs w:val="24"/>
        </w:rPr>
        <w:t xml:space="preserve">(7), 54–60. </w:t>
      </w:r>
      <w:r w:rsidRPr="007966DC">
        <w:rPr>
          <w:rFonts w:ascii="Times New Roman" w:hAnsi="Times New Roman" w:cs="Times New Roman"/>
          <w:noProof/>
          <w:color w:val="000000" w:themeColor="text1"/>
          <w:sz w:val="24"/>
          <w:szCs w:val="24"/>
        </w:rPr>
        <w:lastRenderedPageBreak/>
        <w:t>https://doi.org/10.5897/IJVTE2018.0248</w:t>
      </w:r>
    </w:p>
    <w:p w14:paraId="02E43D2A"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Co, M. J., &amp; Mitchell, B. (2006). Entrepreneurship education in South Africa: A nationwide survey. </w:t>
      </w:r>
      <w:r w:rsidRPr="007966DC">
        <w:rPr>
          <w:rFonts w:ascii="Times New Roman" w:hAnsi="Times New Roman" w:cs="Times New Roman"/>
          <w:i/>
          <w:iCs/>
          <w:noProof/>
          <w:color w:val="000000" w:themeColor="text1"/>
          <w:sz w:val="24"/>
          <w:szCs w:val="24"/>
        </w:rPr>
        <w:t>Education and Training</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48</w:t>
      </w:r>
      <w:r w:rsidRPr="007966DC">
        <w:rPr>
          <w:rFonts w:ascii="Times New Roman" w:hAnsi="Times New Roman" w:cs="Times New Roman"/>
          <w:noProof/>
          <w:color w:val="000000" w:themeColor="text1"/>
          <w:sz w:val="24"/>
          <w:szCs w:val="24"/>
        </w:rPr>
        <w:t>(5), 348–359. https://doi.org/10.1108/00400910610677054</w:t>
      </w:r>
    </w:p>
    <w:p w14:paraId="090B2424" w14:textId="5DE33396"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Creswell, J. W. (2014). </w:t>
      </w:r>
      <w:r w:rsidRPr="007966DC">
        <w:rPr>
          <w:rFonts w:ascii="Times New Roman" w:hAnsi="Times New Roman" w:cs="Times New Roman"/>
          <w:i/>
          <w:iCs/>
          <w:noProof/>
          <w:color w:val="000000" w:themeColor="text1"/>
          <w:sz w:val="24"/>
          <w:szCs w:val="24"/>
        </w:rPr>
        <w:t>Research d</w:t>
      </w:r>
      <w:r w:rsidR="006F1053" w:rsidRPr="007966DC">
        <w:rPr>
          <w:rFonts w:ascii="Times New Roman" w:hAnsi="Times New Roman" w:cs="Times New Roman"/>
          <w:i/>
          <w:iCs/>
          <w:noProof/>
          <w:color w:val="000000" w:themeColor="text1"/>
          <w:sz w:val="24"/>
          <w:szCs w:val="24"/>
        </w:rPr>
        <w:t>es</w:t>
      </w:r>
      <w:r w:rsidRPr="007966DC">
        <w:rPr>
          <w:rFonts w:ascii="Times New Roman" w:hAnsi="Times New Roman" w:cs="Times New Roman"/>
          <w:i/>
          <w:iCs/>
          <w:noProof/>
          <w:color w:val="000000" w:themeColor="text1"/>
          <w:sz w:val="24"/>
          <w:szCs w:val="24"/>
        </w:rPr>
        <w:t>ign</w:t>
      </w:r>
      <w:r w:rsidR="006F1053" w:rsidRPr="007966DC">
        <w:rPr>
          <w:rFonts w:ascii="Times New Roman" w:hAnsi="Times New Roman" w:cs="Times New Roman"/>
          <w:i/>
          <w:iCs/>
          <w:noProof/>
          <w:color w:val="000000" w:themeColor="text1"/>
          <w:sz w:val="24"/>
          <w:szCs w:val="24"/>
        </w:rPr>
        <w:t>s</w:t>
      </w:r>
      <w:r w:rsidRPr="007966DC">
        <w:rPr>
          <w:rFonts w:ascii="Times New Roman" w:hAnsi="Times New Roman" w:cs="Times New Roman"/>
          <w:i/>
          <w:iCs/>
          <w:noProof/>
          <w:color w:val="000000" w:themeColor="text1"/>
          <w:sz w:val="24"/>
          <w:szCs w:val="24"/>
        </w:rPr>
        <w:t>:</w:t>
      </w:r>
      <w:r w:rsidR="006F1053" w:rsidRPr="007966DC">
        <w:rPr>
          <w:rFonts w:ascii="Times New Roman" w:hAnsi="Times New Roman" w:cs="Times New Roman"/>
          <w:i/>
          <w:iCs/>
          <w:noProof/>
          <w:color w:val="000000" w:themeColor="text1"/>
          <w:sz w:val="24"/>
          <w:szCs w:val="24"/>
        </w:rPr>
        <w:t xml:space="preserve"> </w:t>
      </w:r>
      <w:r w:rsidRPr="007966DC">
        <w:rPr>
          <w:rFonts w:ascii="Times New Roman" w:hAnsi="Times New Roman" w:cs="Times New Roman"/>
          <w:i/>
          <w:iCs/>
          <w:noProof/>
          <w:color w:val="000000" w:themeColor="text1"/>
          <w:sz w:val="24"/>
          <w:szCs w:val="24"/>
        </w:rPr>
        <w:t>qualitative,</w:t>
      </w:r>
      <w:r w:rsidR="006F1053" w:rsidRPr="007966DC">
        <w:rPr>
          <w:rFonts w:ascii="Times New Roman" w:hAnsi="Times New Roman" w:cs="Times New Roman"/>
          <w:i/>
          <w:iCs/>
          <w:noProof/>
          <w:color w:val="000000" w:themeColor="text1"/>
          <w:sz w:val="24"/>
          <w:szCs w:val="24"/>
        </w:rPr>
        <w:t xml:space="preserve"> </w:t>
      </w:r>
      <w:r w:rsidRPr="007966DC">
        <w:rPr>
          <w:rFonts w:ascii="Times New Roman" w:hAnsi="Times New Roman" w:cs="Times New Roman"/>
          <w:i/>
          <w:iCs/>
          <w:noProof/>
          <w:color w:val="000000" w:themeColor="text1"/>
          <w:sz w:val="24"/>
          <w:szCs w:val="24"/>
        </w:rPr>
        <w:t>quantitative,</w:t>
      </w:r>
      <w:r w:rsidR="006F1053" w:rsidRPr="007966DC">
        <w:rPr>
          <w:rFonts w:ascii="Times New Roman" w:hAnsi="Times New Roman" w:cs="Times New Roman"/>
          <w:i/>
          <w:iCs/>
          <w:noProof/>
          <w:color w:val="000000" w:themeColor="text1"/>
          <w:sz w:val="24"/>
          <w:szCs w:val="24"/>
        </w:rPr>
        <w:t xml:space="preserve"> </w:t>
      </w:r>
      <w:r w:rsidRPr="007966DC">
        <w:rPr>
          <w:rFonts w:ascii="Times New Roman" w:hAnsi="Times New Roman" w:cs="Times New Roman"/>
          <w:i/>
          <w:iCs/>
          <w:noProof/>
          <w:color w:val="000000" w:themeColor="text1"/>
          <w:sz w:val="24"/>
          <w:szCs w:val="24"/>
        </w:rPr>
        <w:t>and mixed methods approach 4th ed</w:t>
      </w:r>
      <w:r w:rsidRPr="007966DC">
        <w:rPr>
          <w:rFonts w:ascii="Times New Roman" w:hAnsi="Times New Roman" w:cs="Times New Roman"/>
          <w:noProof/>
          <w:color w:val="000000" w:themeColor="text1"/>
          <w:sz w:val="24"/>
          <w:szCs w:val="24"/>
        </w:rPr>
        <w:t>. SAGE.</w:t>
      </w:r>
    </w:p>
    <w:p w14:paraId="0B762F2F"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Dammak, A. (2015). Research Paradigms: Methodologies and Compatible Methods. </w:t>
      </w:r>
      <w:r w:rsidRPr="007966DC">
        <w:rPr>
          <w:rFonts w:ascii="Times New Roman" w:hAnsi="Times New Roman" w:cs="Times New Roman"/>
          <w:i/>
          <w:iCs/>
          <w:noProof/>
          <w:color w:val="000000" w:themeColor="text1"/>
          <w:sz w:val="24"/>
          <w:szCs w:val="24"/>
        </w:rPr>
        <w:t>The Academic Journal of St Clements Education Group</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6</w:t>
      </w:r>
      <w:r w:rsidRPr="007966DC">
        <w:rPr>
          <w:rFonts w:ascii="Times New Roman" w:hAnsi="Times New Roman" w:cs="Times New Roman"/>
          <w:noProof/>
          <w:color w:val="000000" w:themeColor="text1"/>
          <w:sz w:val="24"/>
          <w:szCs w:val="24"/>
        </w:rPr>
        <w:t>(2), 1–6. https://www.academia.edu/17079042/Research_Paradigms_Methodologies_and_Compatible_methods</w:t>
      </w:r>
    </w:p>
    <w:p w14:paraId="4FFCC7B9"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Daniel, R. (2017). </w:t>
      </w:r>
      <w:r w:rsidRPr="007966DC">
        <w:rPr>
          <w:rFonts w:ascii="Times New Roman" w:hAnsi="Times New Roman" w:cs="Times New Roman"/>
          <w:i/>
          <w:iCs/>
          <w:noProof/>
          <w:color w:val="000000" w:themeColor="text1"/>
          <w:sz w:val="24"/>
          <w:szCs w:val="24"/>
        </w:rPr>
        <w:t>Relationship among self-esteem, peer group influence and academic performance of senior secondary school students in Gusau local government area of Zamfara state.</w:t>
      </w:r>
    </w:p>
    <w:p w14:paraId="2F86F4DB"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Dibabe, T. M., Wubie, A. W., &amp; Wondmagegn, G. A. (2015). Factors that affect students’ career choice in accounting: A case of Bahir Dar University students. </w:t>
      </w:r>
      <w:r w:rsidRPr="007966DC">
        <w:rPr>
          <w:rFonts w:ascii="Times New Roman" w:hAnsi="Times New Roman" w:cs="Times New Roman"/>
          <w:i/>
          <w:iCs/>
          <w:noProof/>
          <w:color w:val="000000" w:themeColor="text1"/>
          <w:sz w:val="24"/>
          <w:szCs w:val="24"/>
        </w:rPr>
        <w:t>Research Journal of Finance and Accounting</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6</w:t>
      </w:r>
      <w:r w:rsidRPr="007966DC">
        <w:rPr>
          <w:rFonts w:ascii="Times New Roman" w:hAnsi="Times New Roman" w:cs="Times New Roman"/>
          <w:noProof/>
          <w:color w:val="000000" w:themeColor="text1"/>
          <w:sz w:val="24"/>
          <w:szCs w:val="24"/>
        </w:rPr>
        <w:t>(5), 146–154.</w:t>
      </w:r>
    </w:p>
    <w:p w14:paraId="676C30AD"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Duku, J. A., Bosu, L., Ansah, D. E., Agyapong, A. A., Bafowaah, A. A., Drokow, E. K., &amp; Arboh, F. (2021). Factors affecting career choice of business students in the Senior High Schools: A study of selected schools in the Cape Coast Metropolis. </w:t>
      </w:r>
      <w:r w:rsidRPr="007966DC">
        <w:rPr>
          <w:rFonts w:ascii="Times New Roman" w:hAnsi="Times New Roman" w:cs="Times New Roman"/>
          <w:i/>
          <w:iCs/>
          <w:noProof/>
          <w:color w:val="000000" w:themeColor="text1"/>
          <w:sz w:val="24"/>
          <w:szCs w:val="24"/>
        </w:rPr>
        <w:t>Naše Gospodarstvo/Our Economy</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67</w:t>
      </w:r>
      <w:r w:rsidRPr="007966DC">
        <w:rPr>
          <w:rFonts w:ascii="Times New Roman" w:hAnsi="Times New Roman" w:cs="Times New Roman"/>
          <w:noProof/>
          <w:color w:val="000000" w:themeColor="text1"/>
          <w:sz w:val="24"/>
          <w:szCs w:val="24"/>
        </w:rPr>
        <w:t>(1), 61–70. https://doi.org/10.2478/ngoe-2021-0006</w:t>
      </w:r>
    </w:p>
    <w:p w14:paraId="3C9442C0" w14:textId="3A790F20"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lastRenderedPageBreak/>
        <w:t>Eccles, J. S., &amp; Wigfield, A. (2002). Motivation Beli</w:t>
      </w:r>
      <w:r w:rsidR="006F1053" w:rsidRPr="007966DC">
        <w:rPr>
          <w:rFonts w:ascii="Times New Roman" w:hAnsi="Times New Roman" w:cs="Times New Roman"/>
          <w:noProof/>
          <w:color w:val="000000" w:themeColor="text1"/>
          <w:sz w:val="24"/>
          <w:szCs w:val="24"/>
        </w:rPr>
        <w:t>ef</w:t>
      </w:r>
      <w:r w:rsidRPr="007966DC">
        <w:rPr>
          <w:rFonts w:ascii="Times New Roman" w:hAnsi="Times New Roman" w:cs="Times New Roman"/>
          <w:noProof/>
          <w:color w:val="000000" w:themeColor="text1"/>
          <w:sz w:val="24"/>
          <w:szCs w:val="24"/>
        </w:rPr>
        <w:t xml:space="preserve">s, Values, and Goals. </w:t>
      </w:r>
      <w:r w:rsidRPr="007966DC">
        <w:rPr>
          <w:rFonts w:ascii="Times New Roman" w:hAnsi="Times New Roman" w:cs="Times New Roman"/>
          <w:i/>
          <w:iCs/>
          <w:noProof/>
          <w:color w:val="000000" w:themeColor="text1"/>
          <w:sz w:val="24"/>
          <w:szCs w:val="24"/>
        </w:rPr>
        <w:t>Annual Review of Psychology Cite</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53</w:t>
      </w:r>
      <w:r w:rsidRPr="007966DC">
        <w:rPr>
          <w:rFonts w:ascii="Times New Roman" w:hAnsi="Times New Roman" w:cs="Times New Roman"/>
          <w:noProof/>
          <w:color w:val="000000" w:themeColor="text1"/>
          <w:sz w:val="24"/>
          <w:szCs w:val="24"/>
        </w:rPr>
        <w:t>, 109–132.</w:t>
      </w:r>
    </w:p>
    <w:p w14:paraId="1ED19ACA" w14:textId="05D844EE"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Echols, E. E. (1990). Factors influencing the selection of business majors as perceived by university business students. In </w:t>
      </w:r>
      <w:r w:rsidRPr="007966DC">
        <w:rPr>
          <w:rFonts w:ascii="Times New Roman" w:hAnsi="Times New Roman" w:cs="Times New Roman"/>
          <w:i/>
          <w:iCs/>
          <w:noProof/>
          <w:color w:val="000000" w:themeColor="text1"/>
          <w:sz w:val="24"/>
          <w:szCs w:val="24"/>
        </w:rPr>
        <w:t>LSU h</w:t>
      </w:r>
      <w:r w:rsidR="006F1053" w:rsidRPr="007966DC">
        <w:rPr>
          <w:rFonts w:ascii="Times New Roman" w:hAnsi="Times New Roman" w:cs="Times New Roman"/>
          <w:i/>
          <w:iCs/>
          <w:noProof/>
          <w:color w:val="000000" w:themeColor="text1"/>
          <w:sz w:val="24"/>
          <w:szCs w:val="24"/>
        </w:rPr>
        <w:t>i</w:t>
      </w:r>
      <w:r w:rsidRPr="007966DC">
        <w:rPr>
          <w:rFonts w:ascii="Times New Roman" w:hAnsi="Times New Roman" w:cs="Times New Roman"/>
          <w:i/>
          <w:iCs/>
          <w:noProof/>
          <w:color w:val="000000" w:themeColor="text1"/>
          <w:sz w:val="24"/>
          <w:szCs w:val="24"/>
        </w:rPr>
        <w:t>storical dissertations and theses graduate</w:t>
      </w:r>
      <w:r w:rsidRPr="007966DC">
        <w:rPr>
          <w:rFonts w:ascii="Times New Roman" w:hAnsi="Times New Roman" w:cs="Times New Roman"/>
          <w:noProof/>
          <w:color w:val="000000" w:themeColor="text1"/>
          <w:sz w:val="24"/>
          <w:szCs w:val="24"/>
        </w:rPr>
        <w:t>.</w:t>
      </w:r>
    </w:p>
    <w:p w14:paraId="6A2C0575"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Falk, G., Romero, P., Nicchitta, I., &amp; Nyhof, E. (2021). Unemployment rates during the COVID-19 pandemic. </w:t>
      </w:r>
      <w:r w:rsidRPr="007966DC">
        <w:rPr>
          <w:rFonts w:ascii="Times New Roman" w:hAnsi="Times New Roman" w:cs="Times New Roman"/>
          <w:i/>
          <w:iCs/>
          <w:noProof/>
          <w:color w:val="000000" w:themeColor="text1"/>
          <w:sz w:val="24"/>
          <w:szCs w:val="24"/>
        </w:rPr>
        <w:t>Congressional Research Service</w:t>
      </w:r>
      <w:r w:rsidRPr="007966DC">
        <w:rPr>
          <w:rFonts w:ascii="Times New Roman" w:hAnsi="Times New Roman" w:cs="Times New Roman"/>
          <w:noProof/>
          <w:color w:val="000000" w:themeColor="text1"/>
          <w:sz w:val="24"/>
          <w:szCs w:val="24"/>
        </w:rPr>
        <w:t>, 25.</w:t>
      </w:r>
    </w:p>
    <w:p w14:paraId="35DA3DAF"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Fernandez, J. L. (2010). An exploratory study of factors influencing the decision of students to study at universiti Sains Malaysia. </w:t>
      </w:r>
      <w:r w:rsidRPr="007966DC">
        <w:rPr>
          <w:rFonts w:ascii="Times New Roman" w:hAnsi="Times New Roman" w:cs="Times New Roman"/>
          <w:i/>
          <w:iCs/>
          <w:noProof/>
          <w:color w:val="000000" w:themeColor="text1"/>
          <w:sz w:val="24"/>
          <w:szCs w:val="24"/>
        </w:rPr>
        <w:t>Kajian Malaysia</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28</w:t>
      </w:r>
      <w:r w:rsidRPr="007966DC">
        <w:rPr>
          <w:rFonts w:ascii="Times New Roman" w:hAnsi="Times New Roman" w:cs="Times New Roman"/>
          <w:noProof/>
          <w:color w:val="000000" w:themeColor="text1"/>
          <w:sz w:val="24"/>
          <w:szCs w:val="24"/>
        </w:rPr>
        <w:t>(2), 107–136.</w:t>
      </w:r>
    </w:p>
    <w:p w14:paraId="107D36CC"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Gammie, E., Paver, B., Gammie, B., &amp; Duncan, F. (2010). Gender differences in accounting education: An undergraduate exploration. </w:t>
      </w:r>
      <w:r w:rsidRPr="007966DC">
        <w:rPr>
          <w:rFonts w:ascii="Times New Roman" w:hAnsi="Times New Roman" w:cs="Times New Roman"/>
          <w:i/>
          <w:iCs/>
          <w:noProof/>
          <w:color w:val="000000" w:themeColor="text1"/>
          <w:sz w:val="24"/>
          <w:szCs w:val="24"/>
        </w:rPr>
        <w:t>Accounting Education</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12</w:t>
      </w:r>
      <w:r w:rsidRPr="007966DC">
        <w:rPr>
          <w:rFonts w:ascii="Times New Roman" w:hAnsi="Times New Roman" w:cs="Times New Roman"/>
          <w:noProof/>
          <w:color w:val="000000" w:themeColor="text1"/>
          <w:sz w:val="24"/>
          <w:szCs w:val="24"/>
        </w:rPr>
        <w:t>(2), 177–196. https://doi.org/10.1080/0963928032000091765</w:t>
      </w:r>
    </w:p>
    <w:p w14:paraId="2EABE9E1" w14:textId="54D90174"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Geelan, D. R. (2015). While Heisenberg is not looking: </w:t>
      </w:r>
      <w:r w:rsidR="006F1053" w:rsidRPr="007966DC">
        <w:rPr>
          <w:rFonts w:ascii="Times New Roman" w:hAnsi="Times New Roman" w:cs="Times New Roman"/>
          <w:noProof/>
          <w:color w:val="000000" w:themeColor="text1"/>
          <w:sz w:val="24"/>
          <w:szCs w:val="24"/>
        </w:rPr>
        <w:t xml:space="preserve">at </w:t>
      </w:r>
      <w:r w:rsidRPr="007966DC">
        <w:rPr>
          <w:rFonts w:ascii="Times New Roman" w:hAnsi="Times New Roman" w:cs="Times New Roman"/>
          <w:noProof/>
          <w:color w:val="000000" w:themeColor="text1"/>
          <w:sz w:val="24"/>
          <w:szCs w:val="24"/>
        </w:rPr>
        <w:t xml:space="preserve">the strength of ‘weak measurements’ in educational research. </w:t>
      </w:r>
      <w:r w:rsidRPr="007966DC">
        <w:rPr>
          <w:rFonts w:ascii="Times New Roman" w:hAnsi="Times New Roman" w:cs="Times New Roman"/>
          <w:i/>
          <w:iCs/>
          <w:noProof/>
          <w:color w:val="000000" w:themeColor="text1"/>
          <w:sz w:val="24"/>
          <w:szCs w:val="24"/>
        </w:rPr>
        <w:t>Australian Educational Researcher</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42</w:t>
      </w:r>
      <w:r w:rsidRPr="007966DC">
        <w:rPr>
          <w:rFonts w:ascii="Times New Roman" w:hAnsi="Times New Roman" w:cs="Times New Roman"/>
          <w:noProof/>
          <w:color w:val="000000" w:themeColor="text1"/>
          <w:sz w:val="24"/>
          <w:szCs w:val="24"/>
        </w:rPr>
        <w:t>(3), 395–404. https://doi.org/10.1007/s13384-015-0169-0</w:t>
      </w:r>
    </w:p>
    <w:p w14:paraId="1438384E"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Gilmullin, M. F., &amp; Pupysheva, E. L. (2016). Workshop on design and implementation of education programs. </w:t>
      </w:r>
      <w:r w:rsidRPr="007966DC">
        <w:rPr>
          <w:rFonts w:ascii="Times New Roman" w:hAnsi="Times New Roman" w:cs="Times New Roman"/>
          <w:i/>
          <w:iCs/>
          <w:noProof/>
          <w:color w:val="000000" w:themeColor="text1"/>
          <w:sz w:val="24"/>
          <w:szCs w:val="24"/>
        </w:rPr>
        <w:t>Mathematics Education</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11</w:t>
      </w:r>
      <w:r w:rsidRPr="007966DC">
        <w:rPr>
          <w:rFonts w:ascii="Times New Roman" w:hAnsi="Times New Roman" w:cs="Times New Roman"/>
          <w:noProof/>
          <w:color w:val="000000" w:themeColor="text1"/>
          <w:sz w:val="24"/>
          <w:szCs w:val="24"/>
        </w:rPr>
        <w:t>(1), 35–44. https://doi.org/10.12973/iser.2016.2104a</w:t>
      </w:r>
    </w:p>
    <w:p w14:paraId="4BD4BA76"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Gwelo, A. S. (2019). Determinants of career choice among university students. </w:t>
      </w:r>
      <w:r w:rsidRPr="007966DC">
        <w:rPr>
          <w:rFonts w:ascii="Times New Roman" w:hAnsi="Times New Roman" w:cs="Times New Roman"/>
          <w:i/>
          <w:iCs/>
          <w:noProof/>
          <w:color w:val="000000" w:themeColor="text1"/>
          <w:sz w:val="24"/>
          <w:szCs w:val="24"/>
        </w:rPr>
        <w:t>Malaysian Online Journal of Educational Management</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7</w:t>
      </w:r>
      <w:r w:rsidRPr="007966DC">
        <w:rPr>
          <w:rFonts w:ascii="Times New Roman" w:hAnsi="Times New Roman" w:cs="Times New Roman"/>
          <w:noProof/>
          <w:color w:val="000000" w:themeColor="text1"/>
          <w:sz w:val="24"/>
          <w:szCs w:val="24"/>
        </w:rPr>
        <w:t>(1), 1–19. https://doi.org/10.22452/mojem/vol7no1.1</w:t>
      </w:r>
    </w:p>
    <w:p w14:paraId="3B022E90"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Hackett, G., Sheu, H.-B., &amp; Phrasavath, L. (2002). Social cognitive career theory. </w:t>
      </w:r>
      <w:r w:rsidRPr="007966DC">
        <w:rPr>
          <w:rFonts w:ascii="Times New Roman" w:hAnsi="Times New Roman" w:cs="Times New Roman"/>
          <w:i/>
          <w:iCs/>
          <w:noProof/>
          <w:color w:val="000000" w:themeColor="text1"/>
          <w:sz w:val="24"/>
          <w:szCs w:val="24"/>
        </w:rPr>
        <w:lastRenderedPageBreak/>
        <w:t>Contemporary Theories of Career Development</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4</w:t>
      </w:r>
      <w:r w:rsidRPr="007966DC">
        <w:rPr>
          <w:rFonts w:ascii="Times New Roman" w:hAnsi="Times New Roman" w:cs="Times New Roman"/>
          <w:noProof/>
          <w:color w:val="000000" w:themeColor="text1"/>
          <w:sz w:val="24"/>
          <w:szCs w:val="24"/>
        </w:rPr>
        <w:t>(1), 47–60. https://doi.org/10.4324/9781315276175-6</w:t>
      </w:r>
    </w:p>
    <w:p w14:paraId="5DC12127" w14:textId="24199250"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Harnovinsah. (2017). Career decision of accounting students and Its influencing factors : A study of University accounting students in DKI Jakarta, Indonesia. </w:t>
      </w:r>
      <w:r w:rsidRPr="007966DC">
        <w:rPr>
          <w:rFonts w:ascii="Times New Roman" w:hAnsi="Times New Roman" w:cs="Times New Roman"/>
          <w:i/>
          <w:iCs/>
          <w:noProof/>
          <w:color w:val="000000" w:themeColor="text1"/>
          <w:sz w:val="24"/>
          <w:szCs w:val="24"/>
        </w:rPr>
        <w:t>International Journal Of Finance And Accounting</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6</w:t>
      </w:r>
      <w:r w:rsidRPr="007966DC">
        <w:rPr>
          <w:rFonts w:ascii="Times New Roman" w:hAnsi="Times New Roman" w:cs="Times New Roman"/>
          <w:noProof/>
          <w:color w:val="000000" w:themeColor="text1"/>
          <w:sz w:val="24"/>
          <w:szCs w:val="24"/>
        </w:rPr>
        <w:t>(2), 59–65. https://doi.org/10.5923/j.ijfa.20170602.03</w:t>
      </w:r>
    </w:p>
    <w:p w14:paraId="5521C303"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Hashim, H. M., &amp; Embong, A. M. (2015). Parental and Peer Influences upon Accounting as a Subject and Accountancy as a Career. </w:t>
      </w:r>
      <w:r w:rsidRPr="007966DC">
        <w:rPr>
          <w:rFonts w:ascii="Times New Roman" w:hAnsi="Times New Roman" w:cs="Times New Roman"/>
          <w:i/>
          <w:iCs/>
          <w:noProof/>
          <w:color w:val="000000" w:themeColor="text1"/>
          <w:sz w:val="24"/>
          <w:szCs w:val="24"/>
        </w:rPr>
        <w:t>Journal of Economics, Business and Management</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3</w:t>
      </w:r>
      <w:r w:rsidRPr="007966DC">
        <w:rPr>
          <w:rFonts w:ascii="Times New Roman" w:hAnsi="Times New Roman" w:cs="Times New Roman"/>
          <w:noProof/>
          <w:color w:val="000000" w:themeColor="text1"/>
          <w:sz w:val="24"/>
          <w:szCs w:val="24"/>
        </w:rPr>
        <w:t>(2), 252–256. https://doi.org/10.7763/JOEBM.2015.V3.189</w:t>
      </w:r>
    </w:p>
    <w:p w14:paraId="0B432EDF"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Helland, H., &amp; Wiborg, Ø. N. (2019). How do parents’ educational fields affect the choice of educational field? </w:t>
      </w:r>
      <w:r w:rsidRPr="007966DC">
        <w:rPr>
          <w:rFonts w:ascii="Times New Roman" w:hAnsi="Times New Roman" w:cs="Times New Roman"/>
          <w:i/>
          <w:iCs/>
          <w:noProof/>
          <w:color w:val="000000" w:themeColor="text1"/>
          <w:sz w:val="24"/>
          <w:szCs w:val="24"/>
        </w:rPr>
        <w:t>British Journal of Sociology</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70</w:t>
      </w:r>
      <w:r w:rsidRPr="007966DC">
        <w:rPr>
          <w:rFonts w:ascii="Times New Roman" w:hAnsi="Times New Roman" w:cs="Times New Roman"/>
          <w:noProof/>
          <w:color w:val="000000" w:themeColor="text1"/>
          <w:sz w:val="24"/>
          <w:szCs w:val="24"/>
        </w:rPr>
        <w:t>(2), 481–501. https://doi.org/10.1111/1468-4446.12370</w:t>
      </w:r>
    </w:p>
    <w:p w14:paraId="2B69E041" w14:textId="32CF1B03"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Hellen, O. (2017). </w:t>
      </w:r>
      <w:r w:rsidRPr="007966DC">
        <w:rPr>
          <w:rFonts w:ascii="Times New Roman" w:hAnsi="Times New Roman" w:cs="Times New Roman"/>
          <w:i/>
          <w:iCs/>
          <w:noProof/>
          <w:color w:val="000000" w:themeColor="text1"/>
          <w:sz w:val="24"/>
          <w:szCs w:val="24"/>
        </w:rPr>
        <w:t>An assessment f factors influencing career choices among university students: A</w:t>
      </w:r>
      <w:r w:rsidR="006F1053" w:rsidRPr="007966DC">
        <w:rPr>
          <w:rFonts w:ascii="Times New Roman" w:hAnsi="Times New Roman" w:cs="Times New Roman"/>
          <w:i/>
          <w:iCs/>
          <w:noProof/>
          <w:color w:val="000000" w:themeColor="text1"/>
          <w:sz w:val="24"/>
          <w:szCs w:val="24"/>
        </w:rPr>
        <w:t xml:space="preserve"> </w:t>
      </w:r>
      <w:r w:rsidRPr="007966DC">
        <w:rPr>
          <w:rFonts w:ascii="Times New Roman" w:hAnsi="Times New Roman" w:cs="Times New Roman"/>
          <w:i/>
          <w:iCs/>
          <w:noProof/>
          <w:color w:val="000000" w:themeColor="text1"/>
          <w:sz w:val="24"/>
          <w:szCs w:val="24"/>
        </w:rPr>
        <w:t>survey of students in the school of business and economics, Kisii university</w:t>
      </w:r>
      <w:r w:rsidRPr="007966DC">
        <w:rPr>
          <w:rFonts w:ascii="Times New Roman" w:hAnsi="Times New Roman" w:cs="Times New Roman"/>
          <w:noProof/>
          <w:color w:val="000000" w:themeColor="text1"/>
          <w:sz w:val="24"/>
          <w:szCs w:val="24"/>
        </w:rPr>
        <w:t>.</w:t>
      </w:r>
    </w:p>
    <w:p w14:paraId="17CCDCC8"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Hsiao, J. (2016). Generational Approach to Factors Influencing Career Choice in Accounting *. </w:t>
      </w:r>
      <w:r w:rsidRPr="007966DC">
        <w:rPr>
          <w:rFonts w:ascii="Times New Roman" w:hAnsi="Times New Roman" w:cs="Times New Roman"/>
          <w:i/>
          <w:iCs/>
          <w:noProof/>
          <w:color w:val="000000" w:themeColor="text1"/>
          <w:sz w:val="24"/>
          <w:szCs w:val="24"/>
        </w:rPr>
        <w:t>Revista Contabilidade &amp; Finanças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27</w:t>
      </w:r>
      <w:r w:rsidRPr="007966DC">
        <w:rPr>
          <w:rFonts w:ascii="Times New Roman" w:hAnsi="Times New Roman" w:cs="Times New Roman"/>
          <w:noProof/>
          <w:color w:val="000000" w:themeColor="text1"/>
          <w:sz w:val="24"/>
          <w:szCs w:val="24"/>
        </w:rPr>
        <w:t>(72), 393–407. https://doi.org/10.1590/1808-057x201602980</w:t>
      </w:r>
    </w:p>
    <w:p w14:paraId="293E9CDB"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Huang, M. A., Camacho, J. D., Despositario, D. P., &amp; Bello, A. (2016). Factors Affecting Entrepreneurship Decision in Los Banos, Laguna, Philippines. </w:t>
      </w:r>
      <w:r w:rsidRPr="007966DC">
        <w:rPr>
          <w:rFonts w:ascii="Times New Roman" w:hAnsi="Times New Roman" w:cs="Times New Roman"/>
          <w:i/>
          <w:iCs/>
          <w:noProof/>
          <w:color w:val="000000" w:themeColor="text1"/>
          <w:sz w:val="24"/>
          <w:szCs w:val="24"/>
        </w:rPr>
        <w:t>Journal of Economics, Management &amp; Agricultural Development</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2</w:t>
      </w:r>
      <w:r w:rsidRPr="007966DC">
        <w:rPr>
          <w:rFonts w:ascii="Times New Roman" w:hAnsi="Times New Roman" w:cs="Times New Roman"/>
          <w:noProof/>
          <w:color w:val="000000" w:themeColor="text1"/>
          <w:sz w:val="24"/>
          <w:szCs w:val="24"/>
        </w:rPr>
        <w:t>(1), 89–102.</w:t>
      </w:r>
    </w:p>
    <w:p w14:paraId="621439E0" w14:textId="4E4C10D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lastRenderedPageBreak/>
        <w:t xml:space="preserve">Hussain, A. (2014). </w:t>
      </w:r>
      <w:r w:rsidRPr="007966DC">
        <w:rPr>
          <w:rFonts w:ascii="Times New Roman" w:hAnsi="Times New Roman" w:cs="Times New Roman"/>
          <w:i/>
          <w:iCs/>
          <w:noProof/>
          <w:color w:val="000000" w:themeColor="text1"/>
          <w:sz w:val="24"/>
          <w:szCs w:val="24"/>
        </w:rPr>
        <w:t>Education system of Pakistan : Issues, problems and solutions</w:t>
      </w:r>
      <w:r w:rsidRPr="007966DC">
        <w:rPr>
          <w:rFonts w:ascii="Times New Roman" w:hAnsi="Times New Roman" w:cs="Times New Roman"/>
          <w:noProof/>
          <w:color w:val="000000" w:themeColor="text1"/>
          <w:sz w:val="24"/>
          <w:szCs w:val="24"/>
        </w:rPr>
        <w:t>.</w:t>
      </w:r>
    </w:p>
    <w:p w14:paraId="3CFD28AE"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Ibrahim, A., Jibril, A. H., &amp; Adukwu, A. E. (2019). Influence of Guidance and Counseling on Choice of Business Subjects Among Secondary School Students in Gombe State. </w:t>
      </w:r>
      <w:r w:rsidRPr="007966DC">
        <w:rPr>
          <w:rFonts w:ascii="Times New Roman" w:hAnsi="Times New Roman" w:cs="Times New Roman"/>
          <w:i/>
          <w:iCs/>
          <w:noProof/>
          <w:color w:val="000000" w:themeColor="text1"/>
          <w:sz w:val="24"/>
          <w:szCs w:val="24"/>
        </w:rPr>
        <w:t>Research on Humanities and Social Sciences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9</w:t>
      </w:r>
      <w:r w:rsidRPr="007966DC">
        <w:rPr>
          <w:rFonts w:ascii="Times New Roman" w:hAnsi="Times New Roman" w:cs="Times New Roman"/>
          <w:noProof/>
          <w:color w:val="000000" w:themeColor="text1"/>
          <w:sz w:val="24"/>
          <w:szCs w:val="24"/>
        </w:rPr>
        <w:t>(12), 151–155. https://doi.org/10.7176/RHSS</w:t>
      </w:r>
    </w:p>
    <w:p w14:paraId="570E810A"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Ikwesiri, I. (2016). Factors influencing students’ choice of career in business teacher education in delta state colleges of education. </w:t>
      </w:r>
      <w:r w:rsidRPr="007966DC">
        <w:rPr>
          <w:rFonts w:ascii="Times New Roman" w:hAnsi="Times New Roman" w:cs="Times New Roman"/>
          <w:i/>
          <w:iCs/>
          <w:noProof/>
          <w:color w:val="000000" w:themeColor="text1"/>
          <w:sz w:val="24"/>
          <w:szCs w:val="24"/>
        </w:rPr>
        <w:t>International Journal of Innovative Education Research</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4</w:t>
      </w:r>
      <w:r w:rsidRPr="007966DC">
        <w:rPr>
          <w:rFonts w:ascii="Times New Roman" w:hAnsi="Times New Roman" w:cs="Times New Roman"/>
          <w:noProof/>
          <w:color w:val="000000" w:themeColor="text1"/>
          <w:sz w:val="24"/>
          <w:szCs w:val="24"/>
        </w:rPr>
        <w:t>(3), 39–44. https://seahipaj.org/journals-ci/sept-2016/IJIER/full/IJIER-S-6-2016.pdf</w:t>
      </w:r>
    </w:p>
    <w:p w14:paraId="627930B3"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Irmawati, N., Naqiyah, N., &amp; Warsito, H. (2022). Improving parents’ attention to the interest of high school students continuing study in higher education through a parenting program. </w:t>
      </w:r>
      <w:r w:rsidRPr="007966DC">
        <w:rPr>
          <w:rFonts w:ascii="Times New Roman" w:hAnsi="Times New Roman" w:cs="Times New Roman"/>
          <w:i/>
          <w:iCs/>
          <w:noProof/>
          <w:color w:val="000000" w:themeColor="text1"/>
          <w:sz w:val="24"/>
          <w:szCs w:val="24"/>
        </w:rPr>
        <w:t>Advances in Social Science, Education and Humanities Research</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627</w:t>
      </w:r>
      <w:r w:rsidRPr="007966DC">
        <w:rPr>
          <w:rFonts w:ascii="Times New Roman" w:hAnsi="Times New Roman" w:cs="Times New Roman"/>
          <w:noProof/>
          <w:color w:val="000000" w:themeColor="text1"/>
          <w:sz w:val="24"/>
          <w:szCs w:val="24"/>
        </w:rPr>
        <w:t>, 302–305. https://doi.org/10.2991/assehr.k.211229.046</w:t>
      </w:r>
    </w:p>
    <w:p w14:paraId="5E4E3B96"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Johnston, T. C. (2010). Who and what influences choice of university? student and university perceptions. </w:t>
      </w:r>
      <w:r w:rsidRPr="007966DC">
        <w:rPr>
          <w:rFonts w:ascii="Times New Roman" w:hAnsi="Times New Roman" w:cs="Times New Roman"/>
          <w:i/>
          <w:iCs/>
          <w:noProof/>
          <w:color w:val="000000" w:themeColor="text1"/>
          <w:sz w:val="24"/>
          <w:szCs w:val="24"/>
        </w:rPr>
        <w:t>American Journal of Business Education</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3</w:t>
      </w:r>
      <w:r w:rsidRPr="007966DC">
        <w:rPr>
          <w:rFonts w:ascii="Times New Roman" w:hAnsi="Times New Roman" w:cs="Times New Roman"/>
          <w:noProof/>
          <w:color w:val="000000" w:themeColor="text1"/>
          <w:sz w:val="24"/>
          <w:szCs w:val="24"/>
        </w:rPr>
        <w:t>(10), 15–24.</w:t>
      </w:r>
    </w:p>
    <w:p w14:paraId="7A50CD4B"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Joseph, F., &amp; Adedayo, J. O. (2017). Adolescents’ Gender And Age As Correlates Of Career Choice Among Secondary School Students In Southwest Nigeria. </w:t>
      </w:r>
      <w:r w:rsidRPr="007966DC">
        <w:rPr>
          <w:rFonts w:ascii="Times New Roman" w:hAnsi="Times New Roman" w:cs="Times New Roman"/>
          <w:i/>
          <w:iCs/>
          <w:noProof/>
          <w:color w:val="000000" w:themeColor="text1"/>
          <w:sz w:val="24"/>
          <w:szCs w:val="24"/>
        </w:rPr>
        <w:t>Advances in Social Sciences Research Journal</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4</w:t>
      </w:r>
      <w:r w:rsidRPr="007966DC">
        <w:rPr>
          <w:rFonts w:ascii="Times New Roman" w:hAnsi="Times New Roman" w:cs="Times New Roman"/>
          <w:noProof/>
          <w:color w:val="000000" w:themeColor="text1"/>
          <w:sz w:val="24"/>
          <w:szCs w:val="24"/>
        </w:rPr>
        <w:t>(4). https://doi.org/10.14738/assrj.44.2657</w:t>
      </w:r>
    </w:p>
    <w:p w14:paraId="08E0B45B"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Joseph, F., &amp; Julius, O. (2017). Adolescents ’ Gender And Age As Correlates of Career Choice Among Secondary School Students In Southwest Nigeria. </w:t>
      </w:r>
      <w:r w:rsidRPr="007966DC">
        <w:rPr>
          <w:rFonts w:ascii="Times New Roman" w:hAnsi="Times New Roman" w:cs="Times New Roman"/>
          <w:i/>
          <w:iCs/>
          <w:noProof/>
          <w:color w:val="000000" w:themeColor="text1"/>
          <w:sz w:val="24"/>
          <w:szCs w:val="24"/>
        </w:rPr>
        <w:t>Advances in Social Sciences Research Journal</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4</w:t>
      </w:r>
      <w:r w:rsidRPr="007966DC">
        <w:rPr>
          <w:rFonts w:ascii="Times New Roman" w:hAnsi="Times New Roman" w:cs="Times New Roman"/>
          <w:noProof/>
          <w:color w:val="000000" w:themeColor="text1"/>
          <w:sz w:val="24"/>
          <w:szCs w:val="24"/>
        </w:rPr>
        <w:t>(4), 157–162. https://doi.org/10.14738/assrj.44.2657</w:t>
      </w:r>
    </w:p>
    <w:p w14:paraId="2F73AF26"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lastRenderedPageBreak/>
        <w:t xml:space="preserve">Kaneez, B.-S., &amp; Medha, K. (2018). Factors Influencing Grade 10 Students’ Career Choice in Mauritius. </w:t>
      </w:r>
      <w:r w:rsidRPr="007966DC">
        <w:rPr>
          <w:rFonts w:ascii="Times New Roman" w:hAnsi="Times New Roman" w:cs="Times New Roman"/>
          <w:i/>
          <w:iCs/>
          <w:noProof/>
          <w:color w:val="000000" w:themeColor="text1"/>
          <w:sz w:val="24"/>
          <w:szCs w:val="24"/>
        </w:rPr>
        <w:t>International Journal of Academic Research in Progressive Education and Development</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7</w:t>
      </w:r>
      <w:r w:rsidRPr="007966DC">
        <w:rPr>
          <w:rFonts w:ascii="Times New Roman" w:hAnsi="Times New Roman" w:cs="Times New Roman"/>
          <w:noProof/>
          <w:color w:val="000000" w:themeColor="text1"/>
          <w:sz w:val="24"/>
          <w:szCs w:val="24"/>
        </w:rPr>
        <w:t>(2), 30–44. https://doi.org/10.6007/ijarped/v7-i2/4081</w:t>
      </w:r>
    </w:p>
    <w:p w14:paraId="0412FF1A"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Kemevor, A. K., &amp; Kassah, J. K. (2015). Challenges of technical and vocational education and training and educational stakeholders in the Volta Region of Ghana. </w:t>
      </w:r>
      <w:r w:rsidRPr="007966DC">
        <w:rPr>
          <w:rFonts w:ascii="Times New Roman" w:hAnsi="Times New Roman" w:cs="Times New Roman"/>
          <w:i/>
          <w:iCs/>
          <w:noProof/>
          <w:color w:val="000000" w:themeColor="text1"/>
          <w:sz w:val="24"/>
          <w:szCs w:val="24"/>
        </w:rPr>
        <w:t>International Journal of Humanities Social Sciences and Education (IJHSSE)</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2</w:t>
      </w:r>
      <w:r w:rsidRPr="007966DC">
        <w:rPr>
          <w:rFonts w:ascii="Times New Roman" w:hAnsi="Times New Roman" w:cs="Times New Roman"/>
          <w:noProof/>
          <w:color w:val="000000" w:themeColor="text1"/>
          <w:sz w:val="24"/>
          <w:szCs w:val="24"/>
        </w:rPr>
        <w:t>(6), 23–49. www.arcjournals.org</w:t>
      </w:r>
    </w:p>
    <w:p w14:paraId="67D1480F"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Kenea, R. B. (2019). The impact of domestic gender based violence on female students ’ academic achievements in the case of Agemsa and Fincha. </w:t>
      </w:r>
      <w:r w:rsidRPr="007966DC">
        <w:rPr>
          <w:rFonts w:ascii="Times New Roman" w:hAnsi="Times New Roman" w:cs="Times New Roman"/>
          <w:i/>
          <w:iCs/>
          <w:noProof/>
          <w:color w:val="000000" w:themeColor="text1"/>
          <w:sz w:val="24"/>
          <w:szCs w:val="24"/>
        </w:rPr>
        <w:t>International Journal of Management Studies and Social Science Research</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w:t>
      </w:r>
      <w:r w:rsidRPr="007966DC">
        <w:rPr>
          <w:rFonts w:ascii="Times New Roman" w:hAnsi="Times New Roman" w:cs="Times New Roman"/>
          <w:noProof/>
          <w:color w:val="000000" w:themeColor="text1"/>
          <w:sz w:val="24"/>
          <w:szCs w:val="24"/>
        </w:rPr>
        <w:t>(6), 27–38.</w:t>
      </w:r>
    </w:p>
    <w:p w14:paraId="62C64974" w14:textId="3C11F8EC"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Khalid, F. M., Hanim, F., Rauf, A., Akmal, M., Fauzi, M., Shafiee, M. A., Huda, N., Khan, H., &amp; Rosmahadir, N. J. (2020). </w:t>
      </w:r>
      <w:r w:rsidRPr="007966DC">
        <w:rPr>
          <w:rFonts w:ascii="Times New Roman" w:hAnsi="Times New Roman" w:cs="Times New Roman"/>
          <w:i/>
          <w:iCs/>
          <w:noProof/>
          <w:color w:val="000000" w:themeColor="text1"/>
          <w:sz w:val="24"/>
          <w:szCs w:val="24"/>
        </w:rPr>
        <w:t xml:space="preserve">Factors influencing business students ’ academic </w:t>
      </w:r>
      <w:r w:rsidR="006F1053" w:rsidRPr="007966DC">
        <w:rPr>
          <w:rFonts w:ascii="Times New Roman" w:hAnsi="Times New Roman" w:cs="Times New Roman"/>
          <w:i/>
          <w:iCs/>
          <w:noProof/>
          <w:color w:val="000000" w:themeColor="text1"/>
          <w:sz w:val="24"/>
          <w:szCs w:val="24"/>
        </w:rPr>
        <w:t>p</w:t>
      </w:r>
      <w:r w:rsidRPr="007966DC">
        <w:rPr>
          <w:rFonts w:ascii="Times New Roman" w:hAnsi="Times New Roman" w:cs="Times New Roman"/>
          <w:i/>
          <w:iCs/>
          <w:noProof/>
          <w:color w:val="000000" w:themeColor="text1"/>
          <w:sz w:val="24"/>
          <w:szCs w:val="24"/>
        </w:rPr>
        <w:t>erformance in accounting</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12</w:t>
      </w:r>
      <w:r w:rsidRPr="007966DC">
        <w:rPr>
          <w:rFonts w:ascii="Times New Roman" w:hAnsi="Times New Roman" w:cs="Times New Roman"/>
          <w:noProof/>
          <w:color w:val="000000" w:themeColor="text1"/>
          <w:sz w:val="24"/>
          <w:szCs w:val="24"/>
        </w:rPr>
        <w:t>(4), 236–245.</w:t>
      </w:r>
    </w:p>
    <w:p w14:paraId="6BFCD775" w14:textId="1887593E"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Khan, H., M., &amp; F., &amp; Shafa, M. D. (2012). Role of teachers in providing educational and career counselling to secondary school students in Gilgit Baltistan of Pakistan. </w:t>
      </w:r>
      <w:r w:rsidRPr="007966DC">
        <w:rPr>
          <w:rFonts w:ascii="Times New Roman" w:hAnsi="Times New Roman" w:cs="Times New Roman"/>
          <w:i/>
          <w:iCs/>
          <w:noProof/>
          <w:color w:val="000000" w:themeColor="text1"/>
          <w:sz w:val="24"/>
          <w:szCs w:val="24"/>
        </w:rPr>
        <w:t>International Journal of Academic Research in Progressive Education and Development</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w:t>
      </w:r>
      <w:r w:rsidRPr="007966DC">
        <w:rPr>
          <w:rFonts w:ascii="Times New Roman" w:hAnsi="Times New Roman" w:cs="Times New Roman"/>
          <w:noProof/>
          <w:color w:val="000000" w:themeColor="text1"/>
          <w:sz w:val="24"/>
          <w:szCs w:val="24"/>
        </w:rPr>
        <w:t>(2), 85–102.</w:t>
      </w:r>
    </w:p>
    <w:p w14:paraId="5DE2880E"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Khatri, K. K. (2020). Research Paradigm: A Philosophy of Educational Research. </w:t>
      </w:r>
      <w:r w:rsidRPr="007966DC">
        <w:rPr>
          <w:rFonts w:ascii="Times New Roman" w:hAnsi="Times New Roman" w:cs="Times New Roman"/>
          <w:i/>
          <w:iCs/>
          <w:noProof/>
          <w:color w:val="000000" w:themeColor="text1"/>
          <w:sz w:val="24"/>
          <w:szCs w:val="24"/>
        </w:rPr>
        <w:t>International Journal of English Literature and Social Sciences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5</w:t>
      </w:r>
      <w:r w:rsidRPr="007966DC">
        <w:rPr>
          <w:rFonts w:ascii="Times New Roman" w:hAnsi="Times New Roman" w:cs="Times New Roman"/>
          <w:noProof/>
          <w:color w:val="000000" w:themeColor="text1"/>
          <w:sz w:val="24"/>
          <w:szCs w:val="24"/>
        </w:rPr>
        <w:t>(5), 1435–1440. https://doi.org/10.22161/ijels.55.15</w:t>
      </w:r>
    </w:p>
    <w:p w14:paraId="568A784C"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King, K., McGrath, S., &amp; Rose., P. (2007). Beyond the basics: Educating and training out of poverty. </w:t>
      </w:r>
      <w:r w:rsidRPr="007966DC">
        <w:rPr>
          <w:rFonts w:ascii="Times New Roman" w:hAnsi="Times New Roman" w:cs="Times New Roman"/>
          <w:i/>
          <w:iCs/>
          <w:noProof/>
          <w:color w:val="000000" w:themeColor="text1"/>
          <w:sz w:val="24"/>
          <w:szCs w:val="24"/>
        </w:rPr>
        <w:t>International Journal of Educational Development</w:t>
      </w:r>
      <w:r w:rsidRPr="007966DC">
        <w:rPr>
          <w:rFonts w:ascii="Times New Roman" w:hAnsi="Times New Roman" w:cs="Times New Roman"/>
          <w:noProof/>
          <w:color w:val="000000" w:themeColor="text1"/>
          <w:sz w:val="24"/>
          <w:szCs w:val="24"/>
        </w:rPr>
        <w:t>, 349–357.</w:t>
      </w:r>
    </w:p>
    <w:p w14:paraId="1935D514"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lastRenderedPageBreak/>
        <w:t xml:space="preserve">Kivunja, C., &amp; Kuyini, A. B. (2017). Understanding and Applying Research Paradigms in Educational Contexts. </w:t>
      </w:r>
      <w:r w:rsidRPr="007966DC">
        <w:rPr>
          <w:rFonts w:ascii="Times New Roman" w:hAnsi="Times New Roman" w:cs="Times New Roman"/>
          <w:i/>
          <w:iCs/>
          <w:noProof/>
          <w:color w:val="000000" w:themeColor="text1"/>
          <w:sz w:val="24"/>
          <w:szCs w:val="24"/>
        </w:rPr>
        <w:t>International Journal of Higher Education</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6</w:t>
      </w:r>
      <w:r w:rsidRPr="007966DC">
        <w:rPr>
          <w:rFonts w:ascii="Times New Roman" w:hAnsi="Times New Roman" w:cs="Times New Roman"/>
          <w:noProof/>
          <w:color w:val="000000" w:themeColor="text1"/>
          <w:sz w:val="24"/>
          <w:szCs w:val="24"/>
        </w:rPr>
        <w:t>(5), 26. https://doi.org/10.5430/ijhe.v6n5p26</w:t>
      </w:r>
    </w:p>
    <w:p w14:paraId="413C0F19" w14:textId="4CF9EA30"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Koffi, E. I., &amp; Etukudo, E. T. (2016). Evaluation of business ed</w:t>
      </w:r>
      <w:r w:rsidR="006F1053" w:rsidRPr="007966DC">
        <w:rPr>
          <w:rFonts w:ascii="Times New Roman" w:hAnsi="Times New Roman" w:cs="Times New Roman"/>
          <w:noProof/>
          <w:color w:val="000000" w:themeColor="text1"/>
          <w:sz w:val="24"/>
          <w:szCs w:val="24"/>
        </w:rPr>
        <w:t>u</w:t>
      </w:r>
      <w:r w:rsidRPr="007966DC">
        <w:rPr>
          <w:rFonts w:ascii="Times New Roman" w:hAnsi="Times New Roman" w:cs="Times New Roman"/>
          <w:noProof/>
          <w:color w:val="000000" w:themeColor="text1"/>
          <w:sz w:val="24"/>
          <w:szCs w:val="24"/>
        </w:rPr>
        <w:t xml:space="preserve">cation programme: problems and prospects. </w:t>
      </w:r>
      <w:r w:rsidRPr="007966DC">
        <w:rPr>
          <w:rFonts w:ascii="Times New Roman" w:hAnsi="Times New Roman" w:cs="Times New Roman"/>
          <w:i/>
          <w:iCs/>
          <w:noProof/>
          <w:color w:val="000000" w:themeColor="text1"/>
          <w:sz w:val="24"/>
          <w:szCs w:val="24"/>
        </w:rPr>
        <w:t>Nigerian Journal of Business Education (NIGJBED) Volume</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3</w:t>
      </w:r>
      <w:r w:rsidRPr="007966DC">
        <w:rPr>
          <w:rFonts w:ascii="Times New Roman" w:hAnsi="Times New Roman" w:cs="Times New Roman"/>
          <w:noProof/>
          <w:color w:val="000000" w:themeColor="text1"/>
          <w:sz w:val="24"/>
          <w:szCs w:val="24"/>
        </w:rPr>
        <w:t>(2), 249–259.</w:t>
      </w:r>
    </w:p>
    <w:p w14:paraId="381BF9B7" w14:textId="2A9A0BA1"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Kok, J. K., &amp; Low, S. K. (2017). Proposing a collaborative approach for school counse</w:t>
      </w:r>
      <w:r w:rsidR="006F1053" w:rsidRPr="007966DC">
        <w:rPr>
          <w:rFonts w:ascii="Times New Roman" w:hAnsi="Times New Roman" w:cs="Times New Roman"/>
          <w:noProof/>
          <w:color w:val="000000" w:themeColor="text1"/>
          <w:sz w:val="24"/>
          <w:szCs w:val="24"/>
        </w:rPr>
        <w:t>l</w:t>
      </w:r>
      <w:r w:rsidRPr="007966DC">
        <w:rPr>
          <w:rFonts w:ascii="Times New Roman" w:hAnsi="Times New Roman" w:cs="Times New Roman"/>
          <w:noProof/>
          <w:color w:val="000000" w:themeColor="text1"/>
          <w:sz w:val="24"/>
          <w:szCs w:val="24"/>
        </w:rPr>
        <w:t xml:space="preserve">ling. </w:t>
      </w:r>
      <w:r w:rsidRPr="007966DC">
        <w:rPr>
          <w:rFonts w:ascii="Times New Roman" w:hAnsi="Times New Roman" w:cs="Times New Roman"/>
          <w:i/>
          <w:iCs/>
          <w:noProof/>
          <w:color w:val="000000" w:themeColor="text1"/>
          <w:sz w:val="24"/>
          <w:szCs w:val="24"/>
        </w:rPr>
        <w:t>International Journal of School and Educational Psychology</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5</w:t>
      </w:r>
      <w:r w:rsidRPr="007966DC">
        <w:rPr>
          <w:rFonts w:ascii="Times New Roman" w:hAnsi="Times New Roman" w:cs="Times New Roman"/>
          <w:noProof/>
          <w:color w:val="000000" w:themeColor="text1"/>
          <w:sz w:val="24"/>
          <w:szCs w:val="24"/>
        </w:rPr>
        <w:t>(4), 281–289. https://doi.org/10.1080/21683603.2016.1234986</w:t>
      </w:r>
    </w:p>
    <w:p w14:paraId="2447ADD6"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Krishnamurthy, S. (2020). The future of business education: A commentary in the shadow of the Covid-19 pandemic. </w:t>
      </w:r>
      <w:r w:rsidRPr="007966DC">
        <w:rPr>
          <w:rFonts w:ascii="Times New Roman" w:hAnsi="Times New Roman" w:cs="Times New Roman"/>
          <w:i/>
          <w:iCs/>
          <w:noProof/>
          <w:color w:val="000000" w:themeColor="text1"/>
          <w:sz w:val="24"/>
          <w:szCs w:val="24"/>
        </w:rPr>
        <w:t>Journal of Business Research</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117</w:t>
      </w:r>
      <w:r w:rsidRPr="007966DC">
        <w:rPr>
          <w:rFonts w:ascii="Times New Roman" w:hAnsi="Times New Roman" w:cs="Times New Roman"/>
          <w:noProof/>
          <w:color w:val="000000" w:themeColor="text1"/>
          <w:sz w:val="24"/>
          <w:szCs w:val="24"/>
        </w:rPr>
        <w:t>, 1–5. https://doi.org/10.1016/j.jbusres.2020.05.034</w:t>
      </w:r>
    </w:p>
    <w:p w14:paraId="6CE4A1BD" w14:textId="72BCF14F"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Kumar, A., &amp; Kumar, P. (2013). An examination of factors influencing students</w:t>
      </w:r>
      <w:r w:rsidR="006F1053" w:rsidRPr="007966DC">
        <w:rPr>
          <w:rFonts w:ascii="Times New Roman" w:hAnsi="Times New Roman" w:cs="Times New Roman"/>
          <w:noProof/>
          <w:color w:val="000000" w:themeColor="text1"/>
          <w:sz w:val="24"/>
          <w:szCs w:val="24"/>
        </w:rPr>
        <w:t>'</w:t>
      </w:r>
      <w:r w:rsidRPr="007966DC">
        <w:rPr>
          <w:rFonts w:ascii="Times New Roman" w:hAnsi="Times New Roman" w:cs="Times New Roman"/>
          <w:noProof/>
          <w:color w:val="000000" w:themeColor="text1"/>
          <w:sz w:val="24"/>
          <w:szCs w:val="24"/>
        </w:rPr>
        <w:t xml:space="preserve"> selection of business majors using TRA framework. </w:t>
      </w:r>
      <w:r w:rsidRPr="007966DC">
        <w:rPr>
          <w:rFonts w:ascii="Times New Roman" w:hAnsi="Times New Roman" w:cs="Times New Roman"/>
          <w:i/>
          <w:iCs/>
          <w:noProof/>
          <w:color w:val="000000" w:themeColor="text1"/>
          <w:sz w:val="24"/>
          <w:szCs w:val="24"/>
        </w:rPr>
        <w:t>Decision Sciences Journal of Innovative Education</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11</w:t>
      </w:r>
      <w:r w:rsidRPr="007966DC">
        <w:rPr>
          <w:rFonts w:ascii="Times New Roman" w:hAnsi="Times New Roman" w:cs="Times New Roman"/>
          <w:noProof/>
          <w:color w:val="000000" w:themeColor="text1"/>
          <w:sz w:val="24"/>
          <w:szCs w:val="24"/>
        </w:rPr>
        <w:t>(1), 77–105. https://doi.org/10.1111/j.1540-4609.2012.00370.x</w:t>
      </w:r>
    </w:p>
    <w:p w14:paraId="1A1DB5F1"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Kwadwo, O. A., Ernest, A., &amp; Rita, Y. (2019). Relevance of the Senior High School Curriculum in Ghana in Relation to Contextual Reality of the World of Work. </w:t>
      </w:r>
      <w:r w:rsidRPr="007966DC">
        <w:rPr>
          <w:rFonts w:ascii="Times New Roman" w:hAnsi="Times New Roman" w:cs="Times New Roman"/>
          <w:i/>
          <w:iCs/>
          <w:noProof/>
          <w:color w:val="000000" w:themeColor="text1"/>
          <w:sz w:val="24"/>
          <w:szCs w:val="24"/>
        </w:rPr>
        <w:t>Journal of Curriculum and Teaching</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9</w:t>
      </w:r>
      <w:r w:rsidRPr="007966DC">
        <w:rPr>
          <w:rFonts w:ascii="Times New Roman" w:hAnsi="Times New Roman" w:cs="Times New Roman"/>
          <w:noProof/>
          <w:color w:val="000000" w:themeColor="text1"/>
          <w:sz w:val="24"/>
          <w:szCs w:val="24"/>
        </w:rPr>
        <w:t>(1), 1. https://doi.org/10.5430/jct.v9n1p1</w:t>
      </w:r>
    </w:p>
    <w:p w14:paraId="00D98FC8"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Kwarteng, J. T. (2013). </w:t>
      </w:r>
      <w:r w:rsidRPr="007966DC">
        <w:rPr>
          <w:rFonts w:ascii="Times New Roman" w:hAnsi="Times New Roman" w:cs="Times New Roman"/>
          <w:i/>
          <w:iCs/>
          <w:noProof/>
          <w:color w:val="000000" w:themeColor="text1"/>
          <w:sz w:val="24"/>
          <w:szCs w:val="24"/>
        </w:rPr>
        <w:t>Quality is senior high school accounting Education in Ghana</w:t>
      </w:r>
      <w:r w:rsidRPr="007966DC">
        <w:rPr>
          <w:rFonts w:ascii="Times New Roman" w:hAnsi="Times New Roman" w:cs="Times New Roman"/>
          <w:noProof/>
          <w:color w:val="000000" w:themeColor="text1"/>
          <w:sz w:val="24"/>
          <w:szCs w:val="24"/>
        </w:rPr>
        <w:t>.</w:t>
      </w:r>
    </w:p>
    <w:p w14:paraId="356DAC18"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Labour Organization International. (2020). </w:t>
      </w:r>
      <w:r w:rsidRPr="007966DC">
        <w:rPr>
          <w:rFonts w:ascii="Times New Roman" w:hAnsi="Times New Roman" w:cs="Times New Roman"/>
          <w:i/>
          <w:iCs/>
          <w:noProof/>
          <w:color w:val="000000" w:themeColor="text1"/>
          <w:sz w:val="24"/>
          <w:szCs w:val="24"/>
        </w:rPr>
        <w:t>ILO publications</w:t>
      </w:r>
      <w:r w:rsidRPr="007966DC">
        <w:rPr>
          <w:rFonts w:ascii="Times New Roman" w:hAnsi="Times New Roman" w:cs="Times New Roman"/>
          <w:noProof/>
          <w:color w:val="000000" w:themeColor="text1"/>
          <w:sz w:val="24"/>
          <w:szCs w:val="24"/>
        </w:rPr>
        <w:t>.</w:t>
      </w:r>
    </w:p>
    <w:p w14:paraId="4B6FF6A7"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lastRenderedPageBreak/>
        <w:t xml:space="preserve">Lent, R. W., Brown, S. D., &amp; Hackett, G. (1994). Toward a unifying social cognitive theory of career and academic interest, choice, and performance. </w:t>
      </w:r>
      <w:r w:rsidRPr="007966DC">
        <w:rPr>
          <w:rFonts w:ascii="Times New Roman" w:hAnsi="Times New Roman" w:cs="Times New Roman"/>
          <w:i/>
          <w:iCs/>
          <w:noProof/>
          <w:color w:val="000000" w:themeColor="text1"/>
          <w:sz w:val="24"/>
          <w:szCs w:val="24"/>
        </w:rPr>
        <w:t>Journal of Vocational Behavior</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45</w:t>
      </w:r>
      <w:r w:rsidRPr="007966DC">
        <w:rPr>
          <w:rFonts w:ascii="Times New Roman" w:hAnsi="Times New Roman" w:cs="Times New Roman"/>
          <w:noProof/>
          <w:color w:val="000000" w:themeColor="text1"/>
          <w:sz w:val="24"/>
          <w:szCs w:val="24"/>
        </w:rPr>
        <w:t>(1), 79–122. https://doi.org/10.1006/jvbe.1994.1027</w:t>
      </w:r>
    </w:p>
    <w:p w14:paraId="2156331F" w14:textId="55824B06"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Leppel, K., Williams, M. L., &amp; Waldauer, C. (2001). The impact of parental occupation and socioeconomic status on </w:t>
      </w:r>
      <w:r w:rsidR="006F1053" w:rsidRPr="007966DC">
        <w:rPr>
          <w:rFonts w:ascii="Times New Roman" w:hAnsi="Times New Roman" w:cs="Times New Roman"/>
          <w:noProof/>
          <w:color w:val="000000" w:themeColor="text1"/>
          <w:sz w:val="24"/>
          <w:szCs w:val="24"/>
        </w:rPr>
        <w:t xml:space="preserve">a </w:t>
      </w:r>
      <w:r w:rsidRPr="007966DC">
        <w:rPr>
          <w:rFonts w:ascii="Times New Roman" w:hAnsi="Times New Roman" w:cs="Times New Roman"/>
          <w:noProof/>
          <w:color w:val="000000" w:themeColor="text1"/>
          <w:sz w:val="24"/>
          <w:szCs w:val="24"/>
        </w:rPr>
        <w:t xml:space="preserve">choice of college major. </w:t>
      </w:r>
      <w:r w:rsidRPr="007966DC">
        <w:rPr>
          <w:rFonts w:ascii="Times New Roman" w:hAnsi="Times New Roman" w:cs="Times New Roman"/>
          <w:i/>
          <w:iCs/>
          <w:noProof/>
          <w:color w:val="000000" w:themeColor="text1"/>
          <w:sz w:val="24"/>
          <w:szCs w:val="24"/>
        </w:rPr>
        <w:t>Journal of Family and Economic Issues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22</w:t>
      </w:r>
      <w:r w:rsidRPr="007966DC">
        <w:rPr>
          <w:rFonts w:ascii="Times New Roman" w:hAnsi="Times New Roman" w:cs="Times New Roman"/>
          <w:noProof/>
          <w:color w:val="000000" w:themeColor="text1"/>
          <w:sz w:val="24"/>
          <w:szCs w:val="24"/>
        </w:rPr>
        <w:t>(4), 373–394. https://doi.org/10.1023/A:1012716828901</w:t>
      </w:r>
    </w:p>
    <w:p w14:paraId="02F3E68F"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Ly, A., Dagang, B., &amp; De Mesa, C. D. (2017). Factors Influencing Choice of a Business School in a City of Southern Philippines. </w:t>
      </w:r>
      <w:r w:rsidRPr="007966DC">
        <w:rPr>
          <w:rFonts w:ascii="Times New Roman" w:hAnsi="Times New Roman" w:cs="Times New Roman"/>
          <w:i/>
          <w:iCs/>
          <w:noProof/>
          <w:color w:val="000000" w:themeColor="text1"/>
          <w:sz w:val="24"/>
          <w:szCs w:val="24"/>
        </w:rPr>
        <w:t>Research Journal of Social Sciences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10</w:t>
      </w:r>
      <w:r w:rsidRPr="007966DC">
        <w:rPr>
          <w:rFonts w:ascii="Times New Roman" w:hAnsi="Times New Roman" w:cs="Times New Roman"/>
          <w:noProof/>
          <w:color w:val="000000" w:themeColor="text1"/>
          <w:sz w:val="24"/>
          <w:szCs w:val="24"/>
        </w:rPr>
        <w:t>(2), 1–7. http://creativecommons.org/licenses/by/4.0/</w:t>
      </w:r>
    </w:p>
    <w:p w14:paraId="61E0BB90"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Masvoic, A. (2018). Socio-Cultural Factors and Their Impact on the Performance of Multinational Companies. </w:t>
      </w:r>
      <w:r w:rsidRPr="007966DC">
        <w:rPr>
          <w:rFonts w:ascii="Times New Roman" w:hAnsi="Times New Roman" w:cs="Times New Roman"/>
          <w:i/>
          <w:iCs/>
          <w:noProof/>
          <w:color w:val="000000" w:themeColor="text1"/>
          <w:sz w:val="24"/>
          <w:szCs w:val="24"/>
        </w:rPr>
        <w:t>Ecoforum</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7</w:t>
      </w:r>
      <w:r w:rsidRPr="007966DC">
        <w:rPr>
          <w:rFonts w:ascii="Times New Roman" w:hAnsi="Times New Roman" w:cs="Times New Roman"/>
          <w:noProof/>
          <w:color w:val="000000" w:themeColor="text1"/>
          <w:sz w:val="24"/>
          <w:szCs w:val="24"/>
        </w:rPr>
        <w:t>(1).</w:t>
      </w:r>
    </w:p>
    <w:p w14:paraId="05886553"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Matey, J. (2020). The Effect of Free Senior High School Policy on the Lives of Parents and Wards in Ghana. </w:t>
      </w:r>
      <w:r w:rsidRPr="007966DC">
        <w:rPr>
          <w:rFonts w:ascii="Times New Roman" w:hAnsi="Times New Roman" w:cs="Times New Roman"/>
          <w:i/>
          <w:iCs/>
          <w:noProof/>
          <w:color w:val="000000" w:themeColor="text1"/>
          <w:sz w:val="24"/>
          <w:szCs w:val="24"/>
        </w:rPr>
        <w:t>International Research Journal of Multidisciplinary Scope</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w:t>
      </w:r>
      <w:r w:rsidRPr="007966DC">
        <w:rPr>
          <w:rFonts w:ascii="Times New Roman" w:hAnsi="Times New Roman" w:cs="Times New Roman"/>
          <w:noProof/>
          <w:color w:val="000000" w:themeColor="text1"/>
          <w:sz w:val="24"/>
          <w:szCs w:val="24"/>
        </w:rPr>
        <w:t>(SI-2), 27–36. https://doi.org/10.47857/irjms.2020.v01si02.038</w:t>
      </w:r>
    </w:p>
    <w:p w14:paraId="5CA3DBBF" w14:textId="0285119B"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Mbagwu, M. I., &amp; Ajaegbu, O. O. (2016). Influence of parents</w:t>
      </w:r>
      <w:r w:rsidR="006F1053" w:rsidRPr="007966DC">
        <w:rPr>
          <w:rFonts w:ascii="Times New Roman" w:hAnsi="Times New Roman" w:cs="Times New Roman"/>
          <w:noProof/>
          <w:color w:val="000000" w:themeColor="text1"/>
          <w:sz w:val="24"/>
          <w:szCs w:val="24"/>
        </w:rPr>
        <w:t>'</w:t>
      </w:r>
      <w:r w:rsidRPr="007966DC">
        <w:rPr>
          <w:rFonts w:ascii="Times New Roman" w:hAnsi="Times New Roman" w:cs="Times New Roman"/>
          <w:noProof/>
          <w:color w:val="000000" w:themeColor="text1"/>
          <w:sz w:val="24"/>
          <w:szCs w:val="24"/>
        </w:rPr>
        <w:t xml:space="preserve"> educational background on career choice of teenagers among senior secondary school students in Owerri. </w:t>
      </w:r>
      <w:r w:rsidRPr="007966DC">
        <w:rPr>
          <w:rFonts w:ascii="Times New Roman" w:hAnsi="Times New Roman" w:cs="Times New Roman"/>
          <w:i/>
          <w:iCs/>
          <w:noProof/>
          <w:color w:val="000000" w:themeColor="text1"/>
          <w:sz w:val="24"/>
          <w:szCs w:val="24"/>
        </w:rPr>
        <w:t>Edorium Journal of Psychology</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2</w:t>
      </w:r>
      <w:r w:rsidRPr="007966DC">
        <w:rPr>
          <w:rFonts w:ascii="Times New Roman" w:hAnsi="Times New Roman" w:cs="Times New Roman"/>
          <w:noProof/>
          <w:color w:val="000000" w:themeColor="text1"/>
          <w:sz w:val="24"/>
          <w:szCs w:val="24"/>
        </w:rPr>
        <w:t>(April), 14–20. https://doi.org/10.5348/P13-2016-9-OA-3</w:t>
      </w:r>
    </w:p>
    <w:p w14:paraId="153209E1"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Mbawuni, J., &amp; Nimako, S. G. (2015). </w:t>
      </w:r>
      <w:r w:rsidRPr="007966DC">
        <w:rPr>
          <w:rFonts w:ascii="Times New Roman" w:hAnsi="Times New Roman" w:cs="Times New Roman"/>
          <w:i/>
          <w:iCs/>
          <w:noProof/>
          <w:color w:val="000000" w:themeColor="text1"/>
          <w:sz w:val="24"/>
          <w:szCs w:val="24"/>
        </w:rPr>
        <w:t>Critical factors underlying students ’ choice of institution for graduate programmes : Empirical evidence from Ghana</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4</w:t>
      </w:r>
      <w:r w:rsidRPr="007966DC">
        <w:rPr>
          <w:rFonts w:ascii="Times New Roman" w:hAnsi="Times New Roman" w:cs="Times New Roman"/>
          <w:noProof/>
          <w:color w:val="000000" w:themeColor="text1"/>
          <w:sz w:val="24"/>
          <w:szCs w:val="24"/>
        </w:rPr>
        <w:t>(1), 120–135. https://doi.org/10.5430/ijhe.v4n1p120</w:t>
      </w:r>
    </w:p>
    <w:p w14:paraId="3BB1A7E6"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lastRenderedPageBreak/>
        <w:t xml:space="preserve">McKay, R., Cray, D., &amp; Mittelman, R. (2019). We’re not in Kansas anymore: Academic honesty in an international business program. </w:t>
      </w:r>
      <w:r w:rsidRPr="007966DC">
        <w:rPr>
          <w:rFonts w:ascii="Times New Roman" w:hAnsi="Times New Roman" w:cs="Times New Roman"/>
          <w:i/>
          <w:iCs/>
          <w:noProof/>
          <w:color w:val="000000" w:themeColor="text1"/>
          <w:sz w:val="24"/>
          <w:szCs w:val="24"/>
        </w:rPr>
        <w:t>International Journal of Management Education</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17</w:t>
      </w:r>
      <w:r w:rsidRPr="007966DC">
        <w:rPr>
          <w:rFonts w:ascii="Times New Roman" w:hAnsi="Times New Roman" w:cs="Times New Roman"/>
          <w:noProof/>
          <w:color w:val="000000" w:themeColor="text1"/>
          <w:sz w:val="24"/>
          <w:szCs w:val="24"/>
        </w:rPr>
        <w:t>(1), 1–14. https://doi.org/10.1016/j.ijme.2018.10.004</w:t>
      </w:r>
    </w:p>
    <w:p w14:paraId="2982EE02"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Mei, C. W., Siraj, S., &amp; Alam, G. M. (2010). </w:t>
      </w:r>
      <w:r w:rsidRPr="007966DC">
        <w:rPr>
          <w:rFonts w:ascii="Times New Roman" w:hAnsi="Times New Roman" w:cs="Times New Roman"/>
          <w:i/>
          <w:iCs/>
          <w:noProof/>
          <w:color w:val="000000" w:themeColor="text1"/>
          <w:sz w:val="24"/>
          <w:szCs w:val="24"/>
        </w:rPr>
        <w:t>Future business trends and higher secondary school business studies curriculum</w:t>
      </w:r>
      <w:r w:rsidRPr="007966DC">
        <w:rPr>
          <w:rFonts w:ascii="Times New Roman" w:hAnsi="Times New Roman" w:cs="Times New Roman"/>
          <w:noProof/>
          <w:color w:val="000000" w:themeColor="text1"/>
          <w:sz w:val="24"/>
          <w:szCs w:val="24"/>
        </w:rPr>
        <w:t>.</w:t>
      </w:r>
    </w:p>
    <w:p w14:paraId="1EF19932"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Mghweno, E., P., Mghweno, R., L., Baguma, &amp; P. (2014). Access to counselling and guidance services and its influence on students’ school life and career choices. </w:t>
      </w:r>
      <w:r w:rsidRPr="007966DC">
        <w:rPr>
          <w:rFonts w:ascii="Times New Roman" w:hAnsi="Times New Roman" w:cs="Times New Roman"/>
          <w:i/>
          <w:iCs/>
          <w:noProof/>
          <w:color w:val="000000" w:themeColor="text1"/>
          <w:sz w:val="24"/>
          <w:szCs w:val="24"/>
        </w:rPr>
        <w:t>African Journal of Counselling and Guidance</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w:t>
      </w:r>
      <w:r w:rsidRPr="007966DC">
        <w:rPr>
          <w:rFonts w:ascii="Times New Roman" w:hAnsi="Times New Roman" w:cs="Times New Roman"/>
          <w:noProof/>
          <w:color w:val="000000" w:themeColor="text1"/>
          <w:sz w:val="24"/>
          <w:szCs w:val="24"/>
        </w:rPr>
        <w:t>(1), 7–15.</w:t>
      </w:r>
    </w:p>
    <w:p w14:paraId="358EDE2B"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Michele, R., &amp; Francesco, V. (2018). From the cradle to the grave: The influence of family background on the career path of Italian men. </w:t>
      </w:r>
      <w:r w:rsidRPr="007966DC">
        <w:rPr>
          <w:rFonts w:ascii="Times New Roman" w:hAnsi="Times New Roman" w:cs="Times New Roman"/>
          <w:i/>
          <w:iCs/>
          <w:noProof/>
          <w:color w:val="000000" w:themeColor="text1"/>
          <w:sz w:val="24"/>
          <w:szCs w:val="24"/>
        </w:rPr>
        <w:t>Oxford Bulletin of Economics and Statistics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80</w:t>
      </w:r>
      <w:r w:rsidRPr="007966DC">
        <w:rPr>
          <w:rFonts w:ascii="Times New Roman" w:hAnsi="Times New Roman" w:cs="Times New Roman"/>
          <w:noProof/>
          <w:color w:val="000000" w:themeColor="text1"/>
          <w:sz w:val="24"/>
          <w:szCs w:val="24"/>
        </w:rPr>
        <w:t>(6), 1062–1088. https://doi.org/10.1111/obes.12237</w:t>
      </w:r>
    </w:p>
    <w:p w14:paraId="44EDEAA4"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Migunde, Q., Othuon, L., &amp; Mbagaya, C. (2015). Moderating role of age on the relationship between career readiness and career indecision. </w:t>
      </w:r>
      <w:r w:rsidRPr="007966DC">
        <w:rPr>
          <w:rFonts w:ascii="Times New Roman" w:hAnsi="Times New Roman" w:cs="Times New Roman"/>
          <w:i/>
          <w:iCs/>
          <w:noProof/>
          <w:color w:val="000000" w:themeColor="text1"/>
          <w:sz w:val="24"/>
          <w:szCs w:val="24"/>
        </w:rPr>
        <w:t>British Journal of Psychology Research</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3</w:t>
      </w:r>
      <w:r w:rsidRPr="007966DC">
        <w:rPr>
          <w:rFonts w:ascii="Times New Roman" w:hAnsi="Times New Roman" w:cs="Times New Roman"/>
          <w:noProof/>
          <w:color w:val="000000" w:themeColor="text1"/>
          <w:sz w:val="24"/>
          <w:szCs w:val="24"/>
        </w:rPr>
        <w:t>, 42–50.</w:t>
      </w:r>
    </w:p>
    <w:p w14:paraId="764F794E"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Ministry of Education. (2006). </w:t>
      </w:r>
      <w:r w:rsidRPr="007966DC">
        <w:rPr>
          <w:rFonts w:ascii="Times New Roman" w:hAnsi="Times New Roman" w:cs="Times New Roman"/>
          <w:i/>
          <w:iCs/>
          <w:noProof/>
          <w:color w:val="000000" w:themeColor="text1"/>
          <w:sz w:val="24"/>
          <w:szCs w:val="24"/>
        </w:rPr>
        <w:t>The Ontario Curriculum Grades 9 and 10  Business Studies</w:t>
      </w:r>
      <w:r w:rsidRPr="007966DC">
        <w:rPr>
          <w:rFonts w:ascii="Times New Roman" w:hAnsi="Times New Roman" w:cs="Times New Roman"/>
          <w:noProof/>
          <w:color w:val="000000" w:themeColor="text1"/>
          <w:sz w:val="24"/>
          <w:szCs w:val="24"/>
        </w:rPr>
        <w:t>. 46. http://www.edu.gov.on.ca.</w:t>
      </w:r>
    </w:p>
    <w:p w14:paraId="61ED9C78"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Mohammed, B. (2020). Challenges TVET Graduates Face During School to Work Transition in Selected Technical Universities in Ghana. </w:t>
      </w:r>
      <w:r w:rsidRPr="007966DC">
        <w:rPr>
          <w:rFonts w:ascii="Times New Roman" w:hAnsi="Times New Roman" w:cs="Times New Roman"/>
          <w:i/>
          <w:iCs/>
          <w:noProof/>
          <w:color w:val="000000" w:themeColor="text1"/>
          <w:sz w:val="24"/>
          <w:szCs w:val="24"/>
        </w:rPr>
        <w:t>Journal of Arts and Humanities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9</w:t>
      </w:r>
      <w:r w:rsidRPr="007966DC">
        <w:rPr>
          <w:rFonts w:ascii="Times New Roman" w:hAnsi="Times New Roman" w:cs="Times New Roman"/>
          <w:noProof/>
          <w:color w:val="000000" w:themeColor="text1"/>
          <w:sz w:val="24"/>
          <w:szCs w:val="24"/>
        </w:rPr>
        <w:t>(6), 112–123. https://doi.org/10.18533/JOURNAL.V9I6.1928</w:t>
      </w:r>
    </w:p>
    <w:p w14:paraId="7398A09A" w14:textId="4601146A"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Mtemeri, J. (2020). </w:t>
      </w:r>
      <w:r w:rsidRPr="007966DC">
        <w:rPr>
          <w:rFonts w:ascii="Times New Roman" w:hAnsi="Times New Roman" w:cs="Times New Roman"/>
          <w:i/>
          <w:iCs/>
          <w:noProof/>
          <w:color w:val="000000" w:themeColor="text1"/>
          <w:sz w:val="24"/>
          <w:szCs w:val="24"/>
        </w:rPr>
        <w:t>Peer pressure as a predictor of career decision-making among high school students in Midlands Province, Zimbabwe</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10</w:t>
      </w:r>
      <w:r w:rsidRPr="007966DC">
        <w:rPr>
          <w:rFonts w:ascii="Times New Roman" w:hAnsi="Times New Roman" w:cs="Times New Roman"/>
          <w:noProof/>
          <w:color w:val="000000" w:themeColor="text1"/>
          <w:sz w:val="24"/>
          <w:szCs w:val="24"/>
        </w:rPr>
        <w:t>(3), 120–131.</w:t>
      </w:r>
    </w:p>
    <w:p w14:paraId="41561B32" w14:textId="71350878"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lastRenderedPageBreak/>
        <w:t xml:space="preserve">Muhamad, H., &amp; Sudin, N. A. (2015). </w:t>
      </w:r>
      <w:r w:rsidR="006F1053" w:rsidRPr="007966DC">
        <w:rPr>
          <w:rFonts w:ascii="Times New Roman" w:hAnsi="Times New Roman" w:cs="Times New Roman"/>
          <w:noProof/>
          <w:color w:val="000000" w:themeColor="text1"/>
          <w:sz w:val="24"/>
          <w:szCs w:val="24"/>
        </w:rPr>
        <w:t>The o</w:t>
      </w:r>
      <w:r w:rsidRPr="007966DC">
        <w:rPr>
          <w:rFonts w:ascii="Times New Roman" w:hAnsi="Times New Roman" w:cs="Times New Roman"/>
          <w:noProof/>
          <w:color w:val="000000" w:themeColor="text1"/>
          <w:sz w:val="24"/>
          <w:szCs w:val="24"/>
        </w:rPr>
        <w:t xml:space="preserve">bjective of accounting education: Moral or skills? </w:t>
      </w:r>
      <w:r w:rsidRPr="007966DC">
        <w:rPr>
          <w:rFonts w:ascii="Times New Roman" w:hAnsi="Times New Roman" w:cs="Times New Roman"/>
          <w:i/>
          <w:iCs/>
          <w:noProof/>
          <w:color w:val="000000" w:themeColor="text1"/>
          <w:sz w:val="24"/>
          <w:szCs w:val="24"/>
        </w:rPr>
        <w:t>Pertanika Journal of Social Sciences and Humanities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23</w:t>
      </w:r>
      <w:r w:rsidRPr="007966DC">
        <w:rPr>
          <w:rFonts w:ascii="Times New Roman" w:hAnsi="Times New Roman" w:cs="Times New Roman"/>
          <w:noProof/>
          <w:color w:val="000000" w:themeColor="text1"/>
          <w:sz w:val="24"/>
          <w:szCs w:val="24"/>
        </w:rPr>
        <w:t>(September), 1–16.</w:t>
      </w:r>
    </w:p>
    <w:p w14:paraId="1F5E32B2"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Muhammad, S., &amp; Kabir, S. (2018). INTRODUCTION TO COUNSELING Topics Covered Definition of Counseling Guidance and Counseling Concepts of Counseling Notion and Misconceptions about Counseling Scope of Counseling Necessity of Counseling Steps in the Counseling Process Frequently Asked Quest. </w:t>
      </w:r>
      <w:r w:rsidRPr="007966DC">
        <w:rPr>
          <w:rFonts w:ascii="Times New Roman" w:hAnsi="Times New Roman" w:cs="Times New Roman"/>
          <w:i/>
          <w:iCs/>
          <w:noProof/>
          <w:color w:val="000000" w:themeColor="text1"/>
          <w:sz w:val="24"/>
          <w:szCs w:val="24"/>
        </w:rPr>
        <w:t>Introduction to Counseling</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March 2017</w:t>
      </w:r>
      <w:r w:rsidRPr="007966DC">
        <w:rPr>
          <w:rFonts w:ascii="Times New Roman" w:hAnsi="Times New Roman" w:cs="Times New Roman"/>
          <w:noProof/>
          <w:color w:val="000000" w:themeColor="text1"/>
          <w:sz w:val="24"/>
          <w:szCs w:val="24"/>
        </w:rPr>
        <w:t>, 20–46.</w:t>
      </w:r>
    </w:p>
    <w:p w14:paraId="7BCB8EDB"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Munk, M. D., &amp; Thomsen, J. P. (2017). Horizontal stratification in access to Danish university programmes. </w:t>
      </w:r>
      <w:r w:rsidRPr="007966DC">
        <w:rPr>
          <w:rFonts w:ascii="Times New Roman" w:hAnsi="Times New Roman" w:cs="Times New Roman"/>
          <w:i/>
          <w:iCs/>
          <w:noProof/>
          <w:color w:val="000000" w:themeColor="text1"/>
          <w:sz w:val="24"/>
          <w:szCs w:val="24"/>
        </w:rPr>
        <w:t>Acta Sociologica (United Kingdom)</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61</w:t>
      </w:r>
      <w:r w:rsidRPr="007966DC">
        <w:rPr>
          <w:rFonts w:ascii="Times New Roman" w:hAnsi="Times New Roman" w:cs="Times New Roman"/>
          <w:noProof/>
          <w:color w:val="000000" w:themeColor="text1"/>
          <w:sz w:val="24"/>
          <w:szCs w:val="24"/>
        </w:rPr>
        <w:t>(1), 50–78. https://doi.org/10.1177/0001699317694941</w:t>
      </w:r>
    </w:p>
    <w:p w14:paraId="4B34709A" w14:textId="690EE7FC"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Nabavi, R. T. (2012). Theories of developmental psychology: Bandura</w:t>
      </w:r>
      <w:r w:rsidR="006F1053" w:rsidRPr="007966DC">
        <w:rPr>
          <w:rFonts w:ascii="Times New Roman" w:hAnsi="Times New Roman" w:cs="Times New Roman"/>
          <w:noProof/>
          <w:color w:val="000000" w:themeColor="text1"/>
          <w:sz w:val="24"/>
          <w:szCs w:val="24"/>
        </w:rPr>
        <w:t>’s</w:t>
      </w:r>
      <w:r w:rsidRPr="007966DC">
        <w:rPr>
          <w:rFonts w:ascii="Times New Roman" w:hAnsi="Times New Roman" w:cs="Times New Roman"/>
          <w:noProof/>
          <w:color w:val="000000" w:themeColor="text1"/>
          <w:sz w:val="24"/>
          <w:szCs w:val="24"/>
        </w:rPr>
        <w:t xml:space="preserve"> s social learning theory &amp; social cognitive learning theory. </w:t>
      </w:r>
      <w:r w:rsidRPr="007966DC">
        <w:rPr>
          <w:rFonts w:ascii="Times New Roman" w:hAnsi="Times New Roman" w:cs="Times New Roman"/>
          <w:i/>
          <w:iCs/>
          <w:noProof/>
          <w:color w:val="000000" w:themeColor="text1"/>
          <w:sz w:val="24"/>
          <w:szCs w:val="24"/>
        </w:rPr>
        <w:t>University of Science and Culture</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January 2012</w:t>
      </w:r>
      <w:r w:rsidRPr="007966DC">
        <w:rPr>
          <w:rFonts w:ascii="Times New Roman" w:hAnsi="Times New Roman" w:cs="Times New Roman"/>
          <w:noProof/>
          <w:color w:val="000000" w:themeColor="text1"/>
          <w:sz w:val="24"/>
          <w:szCs w:val="24"/>
        </w:rPr>
        <w:t>, 1–24.</w:t>
      </w:r>
    </w:p>
    <w:p w14:paraId="35D0A654"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Nath, S. (2015). Religion and Its Role in Society. </w:t>
      </w:r>
      <w:r w:rsidRPr="007966DC">
        <w:rPr>
          <w:rFonts w:ascii="Times New Roman" w:hAnsi="Times New Roman" w:cs="Times New Roman"/>
          <w:i/>
          <w:iCs/>
          <w:noProof/>
          <w:color w:val="000000" w:themeColor="text1"/>
          <w:sz w:val="24"/>
          <w:szCs w:val="24"/>
        </w:rPr>
        <w:t>IOSR Journal Of Humanities And Social Science Ver. IV</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20</w:t>
      </w:r>
      <w:r w:rsidRPr="007966DC">
        <w:rPr>
          <w:rFonts w:ascii="Times New Roman" w:hAnsi="Times New Roman" w:cs="Times New Roman"/>
          <w:noProof/>
          <w:color w:val="000000" w:themeColor="text1"/>
          <w:sz w:val="24"/>
          <w:szCs w:val="24"/>
        </w:rPr>
        <w:t>(11), 82–85. https://doi.org/10.9790/0837-201148285</w:t>
      </w:r>
    </w:p>
    <w:p w14:paraId="2089AAF3"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Nauman, M. (2014). Factors inducing career choice: Comparative study of five leading professions in Pakistan. </w:t>
      </w:r>
      <w:r w:rsidRPr="007966DC">
        <w:rPr>
          <w:rFonts w:ascii="Times New Roman" w:hAnsi="Times New Roman" w:cs="Times New Roman"/>
          <w:i/>
          <w:iCs/>
          <w:noProof/>
          <w:color w:val="000000" w:themeColor="text1"/>
          <w:sz w:val="24"/>
          <w:szCs w:val="24"/>
        </w:rPr>
        <w:t>Pakistan Journal of Commerce and Social Sciences</w:t>
      </w:r>
      <w:r w:rsidRPr="007966DC">
        <w:rPr>
          <w:rFonts w:ascii="Times New Roman" w:hAnsi="Times New Roman" w:cs="Times New Roman"/>
          <w:noProof/>
          <w:color w:val="000000" w:themeColor="text1"/>
          <w:sz w:val="24"/>
          <w:szCs w:val="24"/>
        </w:rPr>
        <w:t>.</w:t>
      </w:r>
    </w:p>
    <w:p w14:paraId="5C6FFC39" w14:textId="5982DFE8"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Naz, A., Saeed, G., Khan, W., Khan, N., Sheikh, I., &amp; Khan, N. (2014). Peer and friends and career decision making : A critical analysis director Pakistan Academy of Rural Development, Khyber Pakhtunkhwa, Peshawar, Pakistan. </w:t>
      </w:r>
      <w:r w:rsidRPr="007966DC">
        <w:rPr>
          <w:rFonts w:ascii="Times New Roman" w:hAnsi="Times New Roman" w:cs="Times New Roman"/>
          <w:i/>
          <w:iCs/>
          <w:noProof/>
          <w:color w:val="000000" w:themeColor="text1"/>
          <w:sz w:val="24"/>
          <w:szCs w:val="24"/>
        </w:rPr>
        <w:t>Middle-East Journal of Scientific Research</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22</w:t>
      </w:r>
      <w:r w:rsidRPr="007966DC">
        <w:rPr>
          <w:rFonts w:ascii="Times New Roman" w:hAnsi="Times New Roman" w:cs="Times New Roman"/>
          <w:noProof/>
          <w:color w:val="000000" w:themeColor="text1"/>
          <w:sz w:val="24"/>
          <w:szCs w:val="24"/>
        </w:rPr>
        <w:t>(8), 1193–1197. https://doi.org/10.5829/idosi.mejsr.2014.22.08.21993</w:t>
      </w:r>
    </w:p>
    <w:p w14:paraId="4F2C0FA4"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lastRenderedPageBreak/>
        <w:t xml:space="preserve">Neuman, W. L. (2014). </w:t>
      </w:r>
      <w:r w:rsidRPr="007966DC">
        <w:rPr>
          <w:rFonts w:ascii="Times New Roman" w:hAnsi="Times New Roman" w:cs="Times New Roman"/>
          <w:i/>
          <w:iCs/>
          <w:noProof/>
          <w:color w:val="000000" w:themeColor="text1"/>
          <w:sz w:val="24"/>
          <w:szCs w:val="24"/>
        </w:rPr>
        <w:t>Social research methods: qualitative and quantitative approaches</w:t>
      </w:r>
      <w:r w:rsidRPr="007966DC">
        <w:rPr>
          <w:rFonts w:ascii="Times New Roman" w:hAnsi="Times New Roman" w:cs="Times New Roman"/>
          <w:noProof/>
          <w:color w:val="000000" w:themeColor="text1"/>
          <w:sz w:val="24"/>
          <w:szCs w:val="24"/>
        </w:rPr>
        <w:t>.</w:t>
      </w:r>
    </w:p>
    <w:p w14:paraId="6860E6DC"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Ngcwangu, S. (2015). The ideological underpinnings of World Bank TVET policy: Implications of the influence of Human Capital Theory on South African TVET policy. </w:t>
      </w:r>
      <w:r w:rsidRPr="007966DC">
        <w:rPr>
          <w:rFonts w:ascii="Times New Roman" w:hAnsi="Times New Roman" w:cs="Times New Roman"/>
          <w:i/>
          <w:iCs/>
          <w:noProof/>
          <w:color w:val="000000" w:themeColor="text1"/>
          <w:sz w:val="24"/>
          <w:szCs w:val="24"/>
        </w:rPr>
        <w:t>Education as Change</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19</w:t>
      </w:r>
      <w:r w:rsidRPr="007966DC">
        <w:rPr>
          <w:rFonts w:ascii="Times New Roman" w:hAnsi="Times New Roman" w:cs="Times New Roman"/>
          <w:noProof/>
          <w:color w:val="000000" w:themeColor="text1"/>
          <w:sz w:val="24"/>
          <w:szCs w:val="24"/>
        </w:rPr>
        <w:t>(3), 24–45. https://doi.org/10.1080/16823206.2015.1085620</w:t>
      </w:r>
    </w:p>
    <w:p w14:paraId="68856F6B"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Nomuoja, J. O. (2000). </w:t>
      </w:r>
      <w:r w:rsidRPr="007966DC">
        <w:rPr>
          <w:rFonts w:ascii="Times New Roman" w:hAnsi="Times New Roman" w:cs="Times New Roman"/>
          <w:i/>
          <w:iCs/>
          <w:noProof/>
          <w:color w:val="000000" w:themeColor="text1"/>
          <w:sz w:val="24"/>
          <w:szCs w:val="24"/>
        </w:rPr>
        <w:t>Current trends in business education in higher institutions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1995</w:t>
      </w:r>
      <w:r w:rsidRPr="007966DC">
        <w:rPr>
          <w:rFonts w:ascii="Times New Roman" w:hAnsi="Times New Roman" w:cs="Times New Roman"/>
          <w:noProof/>
          <w:color w:val="000000" w:themeColor="text1"/>
          <w:sz w:val="24"/>
          <w:szCs w:val="24"/>
        </w:rPr>
        <w:t>.</w:t>
      </w:r>
    </w:p>
    <w:p w14:paraId="6210527B" w14:textId="2565132D"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Noreen-, A., Hafeez-, B., &amp; Shamoon-, M. (2016). Let</w:t>
      </w:r>
      <w:r w:rsidR="006F1053" w:rsidRPr="007966DC">
        <w:rPr>
          <w:rFonts w:ascii="Times New Roman" w:hAnsi="Times New Roman" w:cs="Times New Roman"/>
          <w:noProof/>
          <w:color w:val="000000" w:themeColor="text1"/>
          <w:sz w:val="24"/>
          <w:szCs w:val="24"/>
        </w:rPr>
        <w:t>'s</w:t>
      </w:r>
      <w:r w:rsidRPr="007966DC">
        <w:rPr>
          <w:rFonts w:ascii="Times New Roman" w:hAnsi="Times New Roman" w:cs="Times New Roman"/>
          <w:noProof/>
          <w:color w:val="000000" w:themeColor="text1"/>
          <w:sz w:val="24"/>
          <w:szCs w:val="24"/>
        </w:rPr>
        <w:t xml:space="preserve"> select a Business School : Factors that Affect Student</w:t>
      </w:r>
      <w:r w:rsidR="006F1053" w:rsidRPr="007966DC">
        <w:rPr>
          <w:rFonts w:ascii="Times New Roman" w:hAnsi="Times New Roman" w:cs="Times New Roman"/>
          <w:noProof/>
          <w:color w:val="000000" w:themeColor="text1"/>
          <w:sz w:val="24"/>
          <w:szCs w:val="24"/>
        </w:rPr>
        <w:t>s</w:t>
      </w:r>
      <w:r w:rsidRPr="007966DC">
        <w:rPr>
          <w:rFonts w:ascii="Times New Roman" w:hAnsi="Times New Roman" w:cs="Times New Roman"/>
          <w:noProof/>
          <w:color w:val="000000" w:themeColor="text1"/>
          <w:sz w:val="24"/>
          <w:szCs w:val="24"/>
        </w:rPr>
        <w:t xml:space="preserve">’ Selection of a Business School. </w:t>
      </w:r>
      <w:r w:rsidRPr="007966DC">
        <w:rPr>
          <w:rFonts w:ascii="Times New Roman" w:hAnsi="Times New Roman" w:cs="Times New Roman"/>
          <w:i/>
          <w:iCs/>
          <w:noProof/>
          <w:color w:val="000000" w:themeColor="text1"/>
          <w:sz w:val="24"/>
          <w:szCs w:val="24"/>
        </w:rPr>
        <w:t>International Journal of Management Sciences and Business Research</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12</w:t>
      </w:r>
      <w:r w:rsidRPr="007966DC">
        <w:rPr>
          <w:rFonts w:ascii="Times New Roman" w:hAnsi="Times New Roman" w:cs="Times New Roman"/>
          <w:noProof/>
          <w:color w:val="000000" w:themeColor="text1"/>
          <w:sz w:val="24"/>
          <w:szCs w:val="24"/>
        </w:rPr>
        <w:t>, 278–288.</w:t>
      </w:r>
    </w:p>
    <w:p w14:paraId="27392721"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North, E. (2005). A decade of entrepreneurship education in South Africa. </w:t>
      </w:r>
      <w:r w:rsidRPr="007966DC">
        <w:rPr>
          <w:rFonts w:ascii="Times New Roman" w:hAnsi="Times New Roman" w:cs="Times New Roman"/>
          <w:i/>
          <w:iCs/>
          <w:noProof/>
          <w:color w:val="000000" w:themeColor="text1"/>
          <w:sz w:val="24"/>
          <w:szCs w:val="24"/>
        </w:rPr>
        <w:t>South African Journal of Education</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22</w:t>
      </w:r>
      <w:r w:rsidRPr="007966DC">
        <w:rPr>
          <w:rFonts w:ascii="Times New Roman" w:hAnsi="Times New Roman" w:cs="Times New Roman"/>
          <w:noProof/>
          <w:color w:val="000000" w:themeColor="text1"/>
          <w:sz w:val="24"/>
          <w:szCs w:val="24"/>
        </w:rPr>
        <w:t>(1), 24–27. http://search.ebscohost.com/login.aspx?direct=true&amp;db=a9h&amp;AN=7125880&amp;site=ehost-live&amp;scope=site</w:t>
      </w:r>
    </w:p>
    <w:p w14:paraId="569EECC9"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Nwadinobi, V. (2019). </w:t>
      </w:r>
      <w:r w:rsidRPr="007966DC">
        <w:rPr>
          <w:rFonts w:ascii="Times New Roman" w:hAnsi="Times New Roman" w:cs="Times New Roman"/>
          <w:i/>
          <w:iCs/>
          <w:noProof/>
          <w:color w:val="000000" w:themeColor="text1"/>
          <w:sz w:val="24"/>
          <w:szCs w:val="24"/>
        </w:rPr>
        <w:t>Guidance and counselling on secondary school student : a too</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September</w:t>
      </w:r>
      <w:r w:rsidRPr="007966DC">
        <w:rPr>
          <w:rFonts w:ascii="Times New Roman" w:hAnsi="Times New Roman" w:cs="Times New Roman"/>
          <w:noProof/>
          <w:color w:val="000000" w:themeColor="text1"/>
          <w:sz w:val="24"/>
          <w:szCs w:val="24"/>
        </w:rPr>
        <w:t>.</w:t>
      </w:r>
    </w:p>
    <w:p w14:paraId="29EEC605" w14:textId="5296A358"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Nyamwange, J. (2016). </w:t>
      </w:r>
      <w:r w:rsidRPr="007966DC">
        <w:rPr>
          <w:rFonts w:ascii="Times New Roman" w:hAnsi="Times New Roman" w:cs="Times New Roman"/>
          <w:i/>
          <w:iCs/>
          <w:noProof/>
          <w:color w:val="000000" w:themeColor="text1"/>
          <w:sz w:val="24"/>
          <w:szCs w:val="24"/>
        </w:rPr>
        <w:t>Influence of Student</w:t>
      </w:r>
      <w:r w:rsidR="006F1053" w:rsidRPr="007966DC">
        <w:rPr>
          <w:rFonts w:ascii="Times New Roman" w:hAnsi="Times New Roman" w:cs="Times New Roman"/>
          <w:i/>
          <w:iCs/>
          <w:noProof/>
          <w:color w:val="000000" w:themeColor="text1"/>
          <w:sz w:val="24"/>
          <w:szCs w:val="24"/>
        </w:rPr>
        <w:t>s'</w:t>
      </w:r>
      <w:r w:rsidRPr="007966DC">
        <w:rPr>
          <w:rFonts w:ascii="Times New Roman" w:hAnsi="Times New Roman" w:cs="Times New Roman"/>
          <w:i/>
          <w:iCs/>
          <w:noProof/>
          <w:color w:val="000000" w:themeColor="text1"/>
          <w:sz w:val="24"/>
          <w:szCs w:val="24"/>
        </w:rPr>
        <w:t xml:space="preserve"> Interest </w:t>
      </w:r>
      <w:r w:rsidR="006F1053" w:rsidRPr="007966DC">
        <w:rPr>
          <w:rFonts w:ascii="Times New Roman" w:hAnsi="Times New Roman" w:cs="Times New Roman"/>
          <w:i/>
          <w:iCs/>
          <w:noProof/>
          <w:color w:val="000000" w:themeColor="text1"/>
          <w:sz w:val="24"/>
          <w:szCs w:val="24"/>
        </w:rPr>
        <w:t>i</w:t>
      </w:r>
      <w:r w:rsidRPr="007966DC">
        <w:rPr>
          <w:rFonts w:ascii="Times New Roman" w:hAnsi="Times New Roman" w:cs="Times New Roman"/>
          <w:i/>
          <w:iCs/>
          <w:noProof/>
          <w:color w:val="000000" w:themeColor="text1"/>
          <w:sz w:val="24"/>
          <w:szCs w:val="24"/>
        </w:rPr>
        <w:t>n Career Choice among First</w:t>
      </w:r>
      <w:r w:rsidR="006F1053" w:rsidRPr="007966DC">
        <w:rPr>
          <w:rFonts w:ascii="Times New Roman" w:hAnsi="Times New Roman" w:cs="Times New Roman"/>
          <w:i/>
          <w:iCs/>
          <w:noProof/>
          <w:color w:val="000000" w:themeColor="text1"/>
          <w:sz w:val="24"/>
          <w:szCs w:val="24"/>
        </w:rPr>
        <w:t>-</w:t>
      </w:r>
      <w:r w:rsidRPr="007966DC">
        <w:rPr>
          <w:rFonts w:ascii="Times New Roman" w:hAnsi="Times New Roman" w:cs="Times New Roman"/>
          <w:i/>
          <w:iCs/>
          <w:noProof/>
          <w:color w:val="000000" w:themeColor="text1"/>
          <w:sz w:val="24"/>
          <w:szCs w:val="24"/>
        </w:rPr>
        <w:t>Year University Students in Public and Private Universities in Kisii County, Kenya</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7</w:t>
      </w:r>
      <w:r w:rsidRPr="007966DC">
        <w:rPr>
          <w:rFonts w:ascii="Times New Roman" w:hAnsi="Times New Roman" w:cs="Times New Roman"/>
          <w:noProof/>
          <w:color w:val="000000" w:themeColor="text1"/>
          <w:sz w:val="24"/>
          <w:szCs w:val="24"/>
        </w:rPr>
        <w:t>(4), 96–102.</w:t>
      </w:r>
    </w:p>
    <w:p w14:paraId="482F6FFA" w14:textId="78053F62"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Oben, J. A. (2019). </w:t>
      </w:r>
      <w:r w:rsidRPr="007966DC">
        <w:rPr>
          <w:rFonts w:ascii="Times New Roman" w:hAnsi="Times New Roman" w:cs="Times New Roman"/>
          <w:i/>
          <w:iCs/>
          <w:noProof/>
          <w:color w:val="000000" w:themeColor="text1"/>
          <w:sz w:val="24"/>
          <w:szCs w:val="24"/>
        </w:rPr>
        <w:t>High school learner’s perceptions of accounting as a career path in the Mafikeng area</w:t>
      </w:r>
      <w:r w:rsidRPr="007966DC">
        <w:rPr>
          <w:rFonts w:ascii="Times New Roman" w:hAnsi="Times New Roman" w:cs="Times New Roman"/>
          <w:noProof/>
          <w:color w:val="000000" w:themeColor="text1"/>
          <w:sz w:val="24"/>
          <w:szCs w:val="24"/>
        </w:rPr>
        <w:t>.</w:t>
      </w:r>
    </w:p>
    <w:p w14:paraId="5EE7B292" w14:textId="037EBB84"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lastRenderedPageBreak/>
        <w:t>Ogalo, J. O., &amp; Nyapete, M. N. (2017). ICT</w:t>
      </w:r>
      <w:r w:rsidR="006F1053"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noProof/>
          <w:color w:val="000000" w:themeColor="text1"/>
          <w:sz w:val="24"/>
          <w:szCs w:val="24"/>
        </w:rPr>
        <w:t xml:space="preserve">a synergy for leveraging business access opportunities among SMEs in Kenya. </w:t>
      </w:r>
      <w:r w:rsidRPr="007966DC">
        <w:rPr>
          <w:rFonts w:ascii="Times New Roman" w:hAnsi="Times New Roman" w:cs="Times New Roman"/>
          <w:i/>
          <w:iCs/>
          <w:noProof/>
          <w:color w:val="000000" w:themeColor="text1"/>
          <w:sz w:val="24"/>
          <w:szCs w:val="24"/>
        </w:rPr>
        <w:t>International Journal of Innovative Research and Advanced Studies (IJIRAS)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4</w:t>
      </w:r>
      <w:r w:rsidRPr="007966DC">
        <w:rPr>
          <w:rFonts w:ascii="Times New Roman" w:hAnsi="Times New Roman" w:cs="Times New Roman"/>
          <w:noProof/>
          <w:color w:val="000000" w:themeColor="text1"/>
          <w:sz w:val="24"/>
          <w:szCs w:val="24"/>
        </w:rPr>
        <w:t>(1).</w:t>
      </w:r>
    </w:p>
    <w:p w14:paraId="79BA6254" w14:textId="1CBBA420"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Ogunleye, T. (2018). The study of peer pressure and parental influence on the choice of career among secondary school students in Ogun state. </w:t>
      </w:r>
      <w:r w:rsidRPr="007966DC">
        <w:rPr>
          <w:rFonts w:ascii="Times New Roman" w:hAnsi="Times New Roman" w:cs="Times New Roman"/>
          <w:i/>
          <w:iCs/>
          <w:noProof/>
          <w:color w:val="000000" w:themeColor="text1"/>
          <w:sz w:val="24"/>
          <w:szCs w:val="24"/>
        </w:rPr>
        <w:t>International Journal of Educational Research</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5</w:t>
      </w:r>
      <w:r w:rsidRPr="007966DC">
        <w:rPr>
          <w:rFonts w:ascii="Times New Roman" w:hAnsi="Times New Roman" w:cs="Times New Roman"/>
          <w:noProof/>
          <w:color w:val="000000" w:themeColor="text1"/>
          <w:sz w:val="24"/>
          <w:szCs w:val="24"/>
        </w:rPr>
        <w:t>(1), 147–152.</w:t>
      </w:r>
    </w:p>
    <w:p w14:paraId="7E5B21CE"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Okiror, J. J., &amp; Denis, O. (2015). Factors influencing career choice among undergraduate Students in an African university context: The Case of Agriculture Students at Monitoring and evaluation of Crop Intensification Program activities in Rwanda View project Climate Change and Rural Insti. </w:t>
      </w:r>
      <w:r w:rsidRPr="007966DC">
        <w:rPr>
          <w:rFonts w:ascii="Times New Roman" w:hAnsi="Times New Roman" w:cs="Times New Roman"/>
          <w:i/>
          <w:iCs/>
          <w:noProof/>
          <w:color w:val="000000" w:themeColor="text1"/>
          <w:sz w:val="24"/>
          <w:szCs w:val="24"/>
        </w:rPr>
        <w:t>Journal of Dynamics in Agricultural Research</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2</w:t>
      </w:r>
      <w:r w:rsidRPr="007966DC">
        <w:rPr>
          <w:rFonts w:ascii="Times New Roman" w:hAnsi="Times New Roman" w:cs="Times New Roman"/>
          <w:noProof/>
          <w:color w:val="000000" w:themeColor="text1"/>
          <w:sz w:val="24"/>
          <w:szCs w:val="24"/>
        </w:rPr>
        <w:t>(2), 12–20. http://www</w:t>
      </w:r>
    </w:p>
    <w:p w14:paraId="092CCE41"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Olamide, S. O., &amp; Olawaiye, S. O. (2013). The Factors Determining the Choice of Career Among Secondary School Students. </w:t>
      </w:r>
      <w:r w:rsidRPr="007966DC">
        <w:rPr>
          <w:rFonts w:ascii="Times New Roman" w:hAnsi="Times New Roman" w:cs="Times New Roman"/>
          <w:i/>
          <w:iCs/>
          <w:noProof/>
          <w:color w:val="000000" w:themeColor="text1"/>
          <w:sz w:val="24"/>
          <w:szCs w:val="24"/>
        </w:rPr>
        <w:t>The International Journal of Engineering and Science (IJES)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2</w:t>
      </w:r>
      <w:r w:rsidRPr="007966DC">
        <w:rPr>
          <w:rFonts w:ascii="Times New Roman" w:hAnsi="Times New Roman" w:cs="Times New Roman"/>
          <w:noProof/>
          <w:color w:val="000000" w:themeColor="text1"/>
          <w:sz w:val="24"/>
          <w:szCs w:val="24"/>
        </w:rPr>
        <w:t>(6), 33–44. www.theijes.com</w:t>
      </w:r>
    </w:p>
    <w:p w14:paraId="16F1552E"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Oluwole, F. isaac, &amp; Adebayo, T. O. (2013). Business education and national development: Issues and Challenges. </w:t>
      </w:r>
      <w:r w:rsidRPr="007966DC">
        <w:rPr>
          <w:rFonts w:ascii="Times New Roman" w:hAnsi="Times New Roman" w:cs="Times New Roman"/>
          <w:i/>
          <w:iCs/>
          <w:noProof/>
          <w:color w:val="000000" w:themeColor="text1"/>
          <w:sz w:val="24"/>
          <w:szCs w:val="24"/>
        </w:rPr>
        <w:t>Journal of Educational and Social Research</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5</w:t>
      </w:r>
      <w:r w:rsidRPr="007966DC">
        <w:rPr>
          <w:rFonts w:ascii="Times New Roman" w:hAnsi="Times New Roman" w:cs="Times New Roman"/>
          <w:noProof/>
          <w:color w:val="000000" w:themeColor="text1"/>
          <w:sz w:val="24"/>
          <w:szCs w:val="24"/>
        </w:rPr>
        <w:t>(2), 274–285. https://doi.org/10.5901/jesr.2013.v3n4p129</w:t>
      </w:r>
    </w:p>
    <w:p w14:paraId="435D76B7"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Omar, M. K., Rauf, M. A., Ismail, N., Rashid, A. M., Puad, M. H. M., &amp; Zakaria, A. (2020). Factors On Deciding TVET For First Choice Educational Journey Among Pre-Secondary School Student. </w:t>
      </w:r>
      <w:r w:rsidRPr="007966DC">
        <w:rPr>
          <w:rFonts w:ascii="Times New Roman" w:hAnsi="Times New Roman" w:cs="Times New Roman"/>
          <w:i/>
          <w:iCs/>
          <w:noProof/>
          <w:color w:val="000000" w:themeColor="text1"/>
          <w:sz w:val="24"/>
          <w:szCs w:val="24"/>
        </w:rPr>
        <w:t>European Journal of Molecular &amp; Clinical Medicine</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07</w:t>
      </w:r>
      <w:r w:rsidRPr="007966DC">
        <w:rPr>
          <w:rFonts w:ascii="Times New Roman" w:hAnsi="Times New Roman" w:cs="Times New Roman"/>
          <w:noProof/>
          <w:color w:val="000000" w:themeColor="text1"/>
          <w:sz w:val="24"/>
          <w:szCs w:val="24"/>
        </w:rPr>
        <w:t>(03).</w:t>
      </w:r>
    </w:p>
    <w:p w14:paraId="73A01C60" w14:textId="65942382"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Omar, M. K., Zaman, M. D. K., &amp; Aziz, M. H. (2021). Undergraduate students of a </w:t>
      </w:r>
      <w:r w:rsidRPr="007966DC">
        <w:rPr>
          <w:rFonts w:ascii="Times New Roman" w:hAnsi="Times New Roman" w:cs="Times New Roman"/>
          <w:noProof/>
          <w:color w:val="000000" w:themeColor="text1"/>
          <w:sz w:val="24"/>
          <w:szCs w:val="24"/>
        </w:rPr>
        <w:lastRenderedPageBreak/>
        <w:t xml:space="preserve">business management faculty in Malaysian public university factors influencing career choice among final semester undergraduate students of a business management faculty in a Malaysian public university. </w:t>
      </w:r>
      <w:r w:rsidRPr="007966DC">
        <w:rPr>
          <w:rFonts w:ascii="Times New Roman" w:hAnsi="Times New Roman" w:cs="Times New Roman"/>
          <w:i/>
          <w:iCs/>
          <w:noProof/>
          <w:color w:val="000000" w:themeColor="text1"/>
          <w:sz w:val="24"/>
          <w:szCs w:val="24"/>
        </w:rPr>
        <w:t>International Journal of Academic Research in Progressive Education and Development</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w:t>
      </w:r>
      <w:r w:rsidRPr="007966DC">
        <w:rPr>
          <w:rFonts w:ascii="Times New Roman" w:hAnsi="Times New Roman" w:cs="Times New Roman"/>
          <w:noProof/>
          <w:color w:val="000000" w:themeColor="text1"/>
          <w:sz w:val="24"/>
          <w:szCs w:val="24"/>
        </w:rPr>
        <w:t>(2), 361–373. https://doi.org/10.6007/IJARPED/v10-i2/9830</w:t>
      </w:r>
    </w:p>
    <w:p w14:paraId="606D7D2B" w14:textId="7F2321CB"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Orewere, E., Ogenyi, R. A., &amp; Dogun, O. (2020). The effect of guidance and counselling services on students</w:t>
      </w:r>
      <w:r w:rsidR="006F1053" w:rsidRPr="007966DC">
        <w:rPr>
          <w:rFonts w:ascii="Times New Roman" w:hAnsi="Times New Roman" w:cs="Times New Roman"/>
          <w:noProof/>
          <w:color w:val="000000" w:themeColor="text1"/>
          <w:sz w:val="24"/>
          <w:szCs w:val="24"/>
        </w:rPr>
        <w:t>'</w:t>
      </w:r>
      <w:r w:rsidRPr="007966DC">
        <w:rPr>
          <w:rFonts w:ascii="Times New Roman" w:hAnsi="Times New Roman" w:cs="Times New Roman"/>
          <w:noProof/>
          <w:color w:val="000000" w:themeColor="text1"/>
          <w:sz w:val="24"/>
          <w:szCs w:val="24"/>
        </w:rPr>
        <w:t xml:space="preserve"> career choice in selected secondary schools of Jos Metropolis. </w:t>
      </w:r>
      <w:r w:rsidRPr="007966DC">
        <w:rPr>
          <w:rFonts w:ascii="Times New Roman" w:hAnsi="Times New Roman" w:cs="Times New Roman"/>
          <w:i/>
          <w:iCs/>
          <w:noProof/>
          <w:color w:val="000000" w:themeColor="text1"/>
          <w:sz w:val="24"/>
          <w:szCs w:val="24"/>
        </w:rPr>
        <w:t>International Journal of Education and Evaluation</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6</w:t>
      </w:r>
      <w:r w:rsidRPr="007966DC">
        <w:rPr>
          <w:rFonts w:ascii="Times New Roman" w:hAnsi="Times New Roman" w:cs="Times New Roman"/>
          <w:noProof/>
          <w:color w:val="000000" w:themeColor="text1"/>
          <w:sz w:val="24"/>
          <w:szCs w:val="24"/>
        </w:rPr>
        <w:t>(1), 34–42. https://www.researchgate.net/publication/344484643_The_Effect_of_Guidance_and_Counselling_Services_on_Students_Career_Choice_in_Selected_Secondary_Schools_of_Jos_Metropolis</w:t>
      </w:r>
    </w:p>
    <w:p w14:paraId="6367C2D8"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Osei-Marfo, G. (2014). Challenges facing business education in Ghana. </w:t>
      </w:r>
      <w:r w:rsidRPr="007966DC">
        <w:rPr>
          <w:rFonts w:ascii="Times New Roman" w:hAnsi="Times New Roman" w:cs="Times New Roman"/>
          <w:i/>
          <w:iCs/>
          <w:noProof/>
          <w:color w:val="000000" w:themeColor="text1"/>
          <w:sz w:val="24"/>
          <w:szCs w:val="24"/>
        </w:rPr>
        <w:t>Ghana News Agency</w:t>
      </w:r>
      <w:r w:rsidRPr="007966DC">
        <w:rPr>
          <w:rFonts w:ascii="Times New Roman" w:hAnsi="Times New Roman" w:cs="Times New Roman"/>
          <w:noProof/>
          <w:color w:val="000000" w:themeColor="text1"/>
          <w:sz w:val="24"/>
          <w:szCs w:val="24"/>
        </w:rPr>
        <w:t>, 2.</w:t>
      </w:r>
    </w:p>
    <w:p w14:paraId="1EAACBB6" w14:textId="2AA00F9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Osman, D., O’</w:t>
      </w:r>
      <w:r w:rsidR="006F1053" w:rsidRPr="007966DC">
        <w:rPr>
          <w:rFonts w:ascii="Times New Roman" w:hAnsi="Times New Roman" w:cs="Times New Roman"/>
          <w:noProof/>
          <w:color w:val="000000" w:themeColor="text1"/>
          <w:sz w:val="24"/>
          <w:szCs w:val="24"/>
        </w:rPr>
        <w:t>L</w:t>
      </w:r>
      <w:r w:rsidRPr="007966DC">
        <w:rPr>
          <w:rFonts w:ascii="Times New Roman" w:hAnsi="Times New Roman" w:cs="Times New Roman"/>
          <w:noProof/>
          <w:color w:val="000000" w:themeColor="text1"/>
          <w:sz w:val="24"/>
          <w:szCs w:val="24"/>
        </w:rPr>
        <w:t xml:space="preserve">eary, C., Brimble, M., &amp; Jahmani, Y. (2017). Factors that impact attrition and retention rates for accountancy diploma students: evidence from </w:t>
      </w:r>
      <w:r w:rsidR="006F1053" w:rsidRPr="007966DC">
        <w:rPr>
          <w:rFonts w:ascii="Times New Roman" w:hAnsi="Times New Roman" w:cs="Times New Roman"/>
          <w:noProof/>
          <w:color w:val="000000" w:themeColor="text1"/>
          <w:sz w:val="24"/>
          <w:szCs w:val="24"/>
        </w:rPr>
        <w:t>A</w:t>
      </w:r>
      <w:r w:rsidRPr="007966DC">
        <w:rPr>
          <w:rFonts w:ascii="Times New Roman" w:hAnsi="Times New Roman" w:cs="Times New Roman"/>
          <w:noProof/>
          <w:color w:val="000000" w:themeColor="text1"/>
          <w:sz w:val="24"/>
          <w:szCs w:val="24"/>
        </w:rPr>
        <w:t xml:space="preserve">ustralia. </w:t>
      </w:r>
      <w:r w:rsidRPr="007966DC">
        <w:rPr>
          <w:rFonts w:ascii="Times New Roman" w:hAnsi="Times New Roman" w:cs="Times New Roman"/>
          <w:i/>
          <w:iCs/>
          <w:noProof/>
          <w:color w:val="000000" w:themeColor="text1"/>
          <w:sz w:val="24"/>
          <w:szCs w:val="24"/>
        </w:rPr>
        <w:t>Business Education &amp; Accreditation</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9</w:t>
      </w:r>
      <w:r w:rsidRPr="007966DC">
        <w:rPr>
          <w:rFonts w:ascii="Times New Roman" w:hAnsi="Times New Roman" w:cs="Times New Roman"/>
          <w:noProof/>
          <w:color w:val="000000" w:themeColor="text1"/>
          <w:sz w:val="24"/>
          <w:szCs w:val="24"/>
        </w:rPr>
        <w:t>(1), 91–113.</w:t>
      </w:r>
    </w:p>
    <w:p w14:paraId="1955C688"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Ounlert, N. (2016). </w:t>
      </w:r>
      <w:r w:rsidRPr="007966DC">
        <w:rPr>
          <w:rFonts w:ascii="Times New Roman" w:hAnsi="Times New Roman" w:cs="Times New Roman"/>
          <w:i/>
          <w:iCs/>
          <w:noProof/>
          <w:color w:val="000000" w:themeColor="text1"/>
          <w:sz w:val="24"/>
          <w:szCs w:val="24"/>
        </w:rPr>
        <w:t>Is Accounting a (Fe)Male Profession?</w:t>
      </w:r>
      <w:r w:rsidRPr="007966DC">
        <w:rPr>
          <w:rFonts w:ascii="Times New Roman" w:hAnsi="Times New Roman" w:cs="Times New Roman"/>
          <w:noProof/>
          <w:color w:val="000000" w:themeColor="text1"/>
          <w:sz w:val="24"/>
          <w:szCs w:val="24"/>
        </w:rPr>
        <w:t xml:space="preserve"> https://doi.org/10.11575/PRISM/26675</w:t>
      </w:r>
    </w:p>
    <w:p w14:paraId="0AAE18D7"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Owusu. (2020). </w:t>
      </w:r>
      <w:r w:rsidRPr="007966DC">
        <w:rPr>
          <w:rFonts w:ascii="Times New Roman" w:hAnsi="Times New Roman" w:cs="Times New Roman"/>
          <w:i/>
          <w:iCs/>
          <w:noProof/>
          <w:color w:val="000000" w:themeColor="text1"/>
          <w:sz w:val="24"/>
          <w:szCs w:val="24"/>
        </w:rPr>
        <w:t>Factors influencing the career aspirations of students in public Senior High Schools in the Berekum Municipality, Ghana.</w:t>
      </w:r>
    </w:p>
    <w:p w14:paraId="53FBA3E1"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Owusu, G. M. Y., Bekoe, R. A., Okyere, S. A., &amp; Edem Emerald Welbeck. (2019). What in fl uences the course major decision of accounting and non-accounting students ? </w:t>
      </w:r>
      <w:r w:rsidRPr="007966DC">
        <w:rPr>
          <w:rFonts w:ascii="Times New Roman" w:hAnsi="Times New Roman" w:cs="Times New Roman"/>
          <w:i/>
          <w:iCs/>
          <w:noProof/>
          <w:color w:val="000000" w:themeColor="text1"/>
          <w:sz w:val="24"/>
          <w:szCs w:val="24"/>
        </w:rPr>
        <w:lastRenderedPageBreak/>
        <w:t>Journal of International Education in Business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w:t>
      </w:r>
      <w:r w:rsidRPr="007966DC">
        <w:rPr>
          <w:rFonts w:ascii="Times New Roman" w:hAnsi="Times New Roman" w:cs="Times New Roman"/>
          <w:noProof/>
          <w:color w:val="000000" w:themeColor="text1"/>
          <w:sz w:val="24"/>
          <w:szCs w:val="24"/>
        </w:rPr>
        <w:t>(12), 26–42. https://doi.org/10.1108/JIEB-02-2018-0004</w:t>
      </w:r>
    </w:p>
    <w:p w14:paraId="77CADC48"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Owusu, G. M. Y., Essel-Anderson, A., &amp; Ofori, C. G. (2018). Factors influencing career choice of tertiary students in Ghana: A comparison of science and business majors. </w:t>
      </w:r>
      <w:r w:rsidRPr="007966DC">
        <w:rPr>
          <w:rFonts w:ascii="Times New Roman" w:hAnsi="Times New Roman" w:cs="Times New Roman"/>
          <w:i/>
          <w:iCs/>
          <w:noProof/>
          <w:color w:val="000000" w:themeColor="text1"/>
          <w:sz w:val="24"/>
          <w:szCs w:val="24"/>
        </w:rPr>
        <w:t>Education and Training</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60</w:t>
      </w:r>
      <w:r w:rsidRPr="007966DC">
        <w:rPr>
          <w:rFonts w:ascii="Times New Roman" w:hAnsi="Times New Roman" w:cs="Times New Roman"/>
          <w:noProof/>
          <w:color w:val="000000" w:themeColor="text1"/>
          <w:sz w:val="24"/>
          <w:szCs w:val="24"/>
        </w:rPr>
        <w:t>(9), 992–1008. https://doi.org/10.1108/ET-04-2017-0050</w:t>
      </w:r>
    </w:p>
    <w:p w14:paraId="3C71A56D" w14:textId="04EA53C1"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Owusu, M. K., Owusu, A., Fiorgbor, E. T., &amp; Atakora, J. (2021). Career aspiration of students : the influence of peers, teachers and parents. </w:t>
      </w:r>
      <w:r w:rsidRPr="007966DC">
        <w:rPr>
          <w:rFonts w:ascii="Times New Roman" w:hAnsi="Times New Roman" w:cs="Times New Roman"/>
          <w:i/>
          <w:iCs/>
          <w:noProof/>
          <w:color w:val="000000" w:themeColor="text1"/>
          <w:sz w:val="24"/>
          <w:szCs w:val="24"/>
        </w:rPr>
        <w:t>Journal of Education, Society and Behavioural Science</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34</w:t>
      </w:r>
      <w:r w:rsidRPr="007966DC">
        <w:rPr>
          <w:rFonts w:ascii="Times New Roman" w:hAnsi="Times New Roman" w:cs="Times New Roman"/>
          <w:noProof/>
          <w:color w:val="000000" w:themeColor="text1"/>
          <w:sz w:val="24"/>
          <w:szCs w:val="24"/>
        </w:rPr>
        <w:t>(2), 67–79. https://doi.org/10.9734/JESBS/2021/v34i230306</w:t>
      </w:r>
    </w:p>
    <w:p w14:paraId="6EE41665"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Pansiri, J. (2005). Pragmatism: A methodological approach to researching strategic alliances in tourism. </w:t>
      </w:r>
      <w:r w:rsidRPr="007966DC">
        <w:rPr>
          <w:rFonts w:ascii="Times New Roman" w:hAnsi="Times New Roman" w:cs="Times New Roman"/>
          <w:i/>
          <w:iCs/>
          <w:noProof/>
          <w:color w:val="000000" w:themeColor="text1"/>
          <w:sz w:val="24"/>
          <w:szCs w:val="24"/>
        </w:rPr>
        <w:t>Tourism and Hospitality, Planning and Development</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2</w:t>
      </w:r>
      <w:r w:rsidRPr="007966DC">
        <w:rPr>
          <w:rFonts w:ascii="Times New Roman" w:hAnsi="Times New Roman" w:cs="Times New Roman"/>
          <w:noProof/>
          <w:color w:val="000000" w:themeColor="text1"/>
          <w:sz w:val="24"/>
          <w:szCs w:val="24"/>
        </w:rPr>
        <w:t>(3), 191–206. https://doi.org/10.1080/14790530500399333</w:t>
      </w:r>
    </w:p>
    <w:p w14:paraId="3F3C0BB0"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Porter, J., &amp; Woolley, D. (2014). An examination of the factors affecting students’ decision to major in accounting. </w:t>
      </w:r>
      <w:r w:rsidRPr="007966DC">
        <w:rPr>
          <w:rFonts w:ascii="Times New Roman" w:hAnsi="Times New Roman" w:cs="Times New Roman"/>
          <w:i/>
          <w:iCs/>
          <w:noProof/>
          <w:color w:val="000000" w:themeColor="text1"/>
          <w:sz w:val="24"/>
          <w:szCs w:val="24"/>
        </w:rPr>
        <w:t>International Journal of Accounting and Taxation</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2</w:t>
      </w:r>
      <w:r w:rsidRPr="007966DC">
        <w:rPr>
          <w:rFonts w:ascii="Times New Roman" w:hAnsi="Times New Roman" w:cs="Times New Roman"/>
          <w:noProof/>
          <w:color w:val="000000" w:themeColor="text1"/>
          <w:sz w:val="24"/>
          <w:szCs w:val="24"/>
        </w:rPr>
        <w:t>(4), 1–22. https://doi.org/10.15640/ijat.v2n4a1</w:t>
      </w:r>
    </w:p>
    <w:p w14:paraId="7D994776" w14:textId="31980F4E"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Primus, N. (2019). </w:t>
      </w:r>
      <w:r w:rsidRPr="007966DC">
        <w:rPr>
          <w:rFonts w:ascii="Times New Roman" w:hAnsi="Times New Roman" w:cs="Times New Roman"/>
          <w:i/>
          <w:iCs/>
          <w:noProof/>
          <w:color w:val="000000" w:themeColor="text1"/>
          <w:sz w:val="24"/>
          <w:szCs w:val="24"/>
        </w:rPr>
        <w:t xml:space="preserve">Assessing the factors that influence students’ choice of business studies in public Secondary Schools a case study of selected public secondary schools </w:t>
      </w:r>
      <w:r w:rsidR="006F1053" w:rsidRPr="007966DC">
        <w:rPr>
          <w:rFonts w:ascii="Times New Roman" w:hAnsi="Times New Roman" w:cs="Times New Roman"/>
          <w:i/>
          <w:iCs/>
          <w:noProof/>
          <w:color w:val="000000" w:themeColor="text1"/>
          <w:sz w:val="24"/>
          <w:szCs w:val="24"/>
        </w:rPr>
        <w:t>E</w:t>
      </w:r>
      <w:r w:rsidRPr="007966DC">
        <w:rPr>
          <w:rFonts w:ascii="Times New Roman" w:hAnsi="Times New Roman" w:cs="Times New Roman"/>
          <w:i/>
          <w:iCs/>
          <w:noProof/>
          <w:color w:val="000000" w:themeColor="text1"/>
          <w:sz w:val="24"/>
          <w:szCs w:val="24"/>
        </w:rPr>
        <w:t xml:space="preserve">mbu county, </w:t>
      </w:r>
      <w:r w:rsidR="006F1053" w:rsidRPr="007966DC">
        <w:rPr>
          <w:rFonts w:ascii="Times New Roman" w:hAnsi="Times New Roman" w:cs="Times New Roman"/>
          <w:i/>
          <w:iCs/>
          <w:noProof/>
          <w:color w:val="000000" w:themeColor="text1"/>
          <w:sz w:val="24"/>
          <w:szCs w:val="24"/>
        </w:rPr>
        <w:t>E</w:t>
      </w:r>
      <w:r w:rsidRPr="007966DC">
        <w:rPr>
          <w:rFonts w:ascii="Times New Roman" w:hAnsi="Times New Roman" w:cs="Times New Roman"/>
          <w:i/>
          <w:iCs/>
          <w:noProof/>
          <w:color w:val="000000" w:themeColor="text1"/>
          <w:sz w:val="24"/>
          <w:szCs w:val="24"/>
        </w:rPr>
        <w:t>mbu north sub-county.</w:t>
      </w:r>
    </w:p>
    <w:p w14:paraId="7C57629D" w14:textId="318FF502"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Rababah, A. (2016). Factors Influencing the Students’ Choice of Accounting as a Major: The Case of X University in </w:t>
      </w:r>
      <w:r w:rsidR="006F1053" w:rsidRPr="007966DC">
        <w:rPr>
          <w:rFonts w:ascii="Times New Roman" w:hAnsi="Times New Roman" w:cs="Times New Roman"/>
          <w:noProof/>
          <w:color w:val="000000" w:themeColor="text1"/>
          <w:sz w:val="24"/>
          <w:szCs w:val="24"/>
        </w:rPr>
        <w:t xml:space="preserve">the </w:t>
      </w:r>
      <w:r w:rsidRPr="007966DC">
        <w:rPr>
          <w:rFonts w:ascii="Times New Roman" w:hAnsi="Times New Roman" w:cs="Times New Roman"/>
          <w:noProof/>
          <w:color w:val="000000" w:themeColor="text1"/>
          <w:sz w:val="24"/>
          <w:szCs w:val="24"/>
        </w:rPr>
        <w:t xml:space="preserve">United Arab Emirates. </w:t>
      </w:r>
      <w:r w:rsidRPr="007966DC">
        <w:rPr>
          <w:rFonts w:ascii="Times New Roman" w:hAnsi="Times New Roman" w:cs="Times New Roman"/>
          <w:i/>
          <w:iCs/>
          <w:noProof/>
          <w:color w:val="000000" w:themeColor="text1"/>
          <w:sz w:val="24"/>
          <w:szCs w:val="24"/>
        </w:rPr>
        <w:t>International Business Research</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9</w:t>
      </w:r>
      <w:r w:rsidRPr="007966DC">
        <w:rPr>
          <w:rFonts w:ascii="Times New Roman" w:hAnsi="Times New Roman" w:cs="Times New Roman"/>
          <w:noProof/>
          <w:color w:val="000000" w:themeColor="text1"/>
          <w:sz w:val="24"/>
          <w:szCs w:val="24"/>
        </w:rPr>
        <w:t>(10), 25. https://doi.org/10.5539/ibr.v9n10p25</w:t>
      </w:r>
    </w:p>
    <w:p w14:paraId="3F6F1ED7"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lastRenderedPageBreak/>
        <w:t xml:space="preserve">Rababah, A. (2017a). Factors influencing the student’s choosing of business administration as a major: The case of Arab Open University- Oman Branch. </w:t>
      </w:r>
      <w:r w:rsidRPr="007966DC">
        <w:rPr>
          <w:rFonts w:ascii="Times New Roman" w:hAnsi="Times New Roman" w:cs="Times New Roman"/>
          <w:i/>
          <w:iCs/>
          <w:noProof/>
          <w:color w:val="000000" w:themeColor="text1"/>
          <w:sz w:val="24"/>
          <w:szCs w:val="24"/>
        </w:rPr>
        <w:t>Journal of Modern Management &amp; Entrepreneurship.</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07</w:t>
      </w:r>
      <w:r w:rsidRPr="007966DC">
        <w:rPr>
          <w:rFonts w:ascii="Times New Roman" w:hAnsi="Times New Roman" w:cs="Times New Roman"/>
          <w:noProof/>
          <w:color w:val="000000" w:themeColor="text1"/>
          <w:sz w:val="24"/>
          <w:szCs w:val="24"/>
        </w:rPr>
        <w:t>(04), 1–9.</w:t>
      </w:r>
    </w:p>
    <w:p w14:paraId="24FEF70C"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Rababah, A. (2017b). Factors influencing the student’s choosing of business administration as a major: The case of Arab Open University- Oman Branch. </w:t>
      </w:r>
      <w:r w:rsidRPr="007966DC">
        <w:rPr>
          <w:rFonts w:ascii="Times New Roman" w:hAnsi="Times New Roman" w:cs="Times New Roman"/>
          <w:i/>
          <w:iCs/>
          <w:noProof/>
          <w:color w:val="000000" w:themeColor="text1"/>
          <w:sz w:val="24"/>
          <w:szCs w:val="24"/>
        </w:rPr>
        <w:t>Journal of Modern Management &amp; Entrepreneurship.</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07</w:t>
      </w:r>
      <w:r w:rsidRPr="007966DC">
        <w:rPr>
          <w:rFonts w:ascii="Times New Roman" w:hAnsi="Times New Roman" w:cs="Times New Roman"/>
          <w:noProof/>
          <w:color w:val="000000" w:themeColor="text1"/>
          <w:sz w:val="24"/>
          <w:szCs w:val="24"/>
        </w:rPr>
        <w:t>(04), 1–9.</w:t>
      </w:r>
    </w:p>
    <w:p w14:paraId="64585223" w14:textId="5F64781F"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Rajabi, S., Papzan, A., &amp; Zahedi, G. (2012). Application of social cognitive career theory to investigate the effective factors of the career decision-making intention in </w:t>
      </w:r>
      <w:r w:rsidR="006F1053" w:rsidRPr="007966DC">
        <w:rPr>
          <w:rFonts w:ascii="Times New Roman" w:hAnsi="Times New Roman" w:cs="Times New Roman"/>
          <w:noProof/>
          <w:color w:val="000000" w:themeColor="text1"/>
          <w:sz w:val="24"/>
          <w:szCs w:val="24"/>
        </w:rPr>
        <w:t>I</w:t>
      </w:r>
      <w:r w:rsidRPr="007966DC">
        <w:rPr>
          <w:rFonts w:ascii="Times New Roman" w:hAnsi="Times New Roman" w:cs="Times New Roman"/>
          <w:noProof/>
          <w:color w:val="000000" w:themeColor="text1"/>
          <w:sz w:val="24"/>
          <w:szCs w:val="24"/>
        </w:rPr>
        <w:t xml:space="preserve">ranian agriculture students by using ANN. </w:t>
      </w:r>
      <w:r w:rsidRPr="007966DC">
        <w:rPr>
          <w:rFonts w:ascii="Times New Roman" w:hAnsi="Times New Roman" w:cs="Times New Roman"/>
          <w:i/>
          <w:iCs/>
          <w:noProof/>
          <w:color w:val="000000" w:themeColor="text1"/>
          <w:sz w:val="24"/>
          <w:szCs w:val="24"/>
        </w:rPr>
        <w:t>SAGE Open</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2</w:t>
      </w:r>
      <w:r w:rsidRPr="007966DC">
        <w:rPr>
          <w:rFonts w:ascii="Times New Roman" w:hAnsi="Times New Roman" w:cs="Times New Roman"/>
          <w:noProof/>
          <w:color w:val="000000" w:themeColor="text1"/>
          <w:sz w:val="24"/>
          <w:szCs w:val="24"/>
        </w:rPr>
        <w:t>(4), 1–13. https://doi.org/10.1177/2158244012467024</w:t>
      </w:r>
    </w:p>
    <w:p w14:paraId="2B53ED32" w14:textId="2C612F61"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Saayir, P. T., &amp; Bosu, L. (2021). Students ‟ choice of business studies as </w:t>
      </w:r>
      <w:r w:rsidR="006F1053" w:rsidRPr="007966DC">
        <w:rPr>
          <w:rFonts w:ascii="Times New Roman" w:hAnsi="Times New Roman" w:cs="Times New Roman"/>
          <w:noProof/>
          <w:color w:val="000000" w:themeColor="text1"/>
          <w:sz w:val="24"/>
          <w:szCs w:val="24"/>
        </w:rPr>
        <w:t xml:space="preserve">a </w:t>
      </w:r>
      <w:r w:rsidRPr="007966DC">
        <w:rPr>
          <w:rFonts w:ascii="Times New Roman" w:hAnsi="Times New Roman" w:cs="Times New Roman"/>
          <w:noProof/>
          <w:color w:val="000000" w:themeColor="text1"/>
          <w:sz w:val="24"/>
          <w:szCs w:val="24"/>
        </w:rPr>
        <w:t xml:space="preserve">programme of study : the case of senior high schools in the Wa municipality. </w:t>
      </w:r>
      <w:r w:rsidRPr="007966DC">
        <w:rPr>
          <w:rFonts w:ascii="Times New Roman" w:hAnsi="Times New Roman" w:cs="Times New Roman"/>
          <w:i/>
          <w:iCs/>
          <w:noProof/>
          <w:color w:val="000000" w:themeColor="text1"/>
          <w:sz w:val="24"/>
          <w:szCs w:val="24"/>
        </w:rPr>
        <w:t>International Journal of Research and Innovation in Social Science.</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5</w:t>
      </w:r>
      <w:r w:rsidRPr="007966DC">
        <w:rPr>
          <w:rFonts w:ascii="Times New Roman" w:hAnsi="Times New Roman" w:cs="Times New Roman"/>
          <w:noProof/>
          <w:color w:val="000000" w:themeColor="text1"/>
          <w:sz w:val="24"/>
          <w:szCs w:val="24"/>
        </w:rPr>
        <w:t>(3), 491–498.</w:t>
      </w:r>
    </w:p>
    <w:p w14:paraId="4DBF60E5" w14:textId="27636838"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Salvy, S.-J., Haye, K. de la, Bowker, J. C., &amp; Hermans. (2012). Influence of peers and friends on children’s and adolescents’ eating and activity behavio</w:t>
      </w:r>
      <w:r w:rsidR="006F1053" w:rsidRPr="007966DC">
        <w:rPr>
          <w:rFonts w:ascii="Times New Roman" w:hAnsi="Times New Roman" w:cs="Times New Roman"/>
          <w:noProof/>
          <w:color w:val="000000" w:themeColor="text1"/>
          <w:sz w:val="24"/>
          <w:szCs w:val="24"/>
        </w:rPr>
        <w:t>u</w:t>
      </w:r>
      <w:r w:rsidRPr="007966DC">
        <w:rPr>
          <w:rFonts w:ascii="Times New Roman" w:hAnsi="Times New Roman" w:cs="Times New Roman"/>
          <w:noProof/>
          <w:color w:val="000000" w:themeColor="text1"/>
          <w:sz w:val="24"/>
          <w:szCs w:val="24"/>
        </w:rPr>
        <w:t xml:space="preserve">rs. </w:t>
      </w:r>
      <w:r w:rsidRPr="007966DC">
        <w:rPr>
          <w:rFonts w:ascii="Times New Roman" w:hAnsi="Times New Roman" w:cs="Times New Roman"/>
          <w:i/>
          <w:iCs/>
          <w:noProof/>
          <w:color w:val="000000" w:themeColor="text1"/>
          <w:sz w:val="24"/>
          <w:szCs w:val="24"/>
        </w:rPr>
        <w:t>Physiology and Behavior</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106</w:t>
      </w:r>
      <w:r w:rsidRPr="007966DC">
        <w:rPr>
          <w:rFonts w:ascii="Times New Roman" w:hAnsi="Times New Roman" w:cs="Times New Roman"/>
          <w:noProof/>
          <w:color w:val="000000" w:themeColor="text1"/>
          <w:sz w:val="24"/>
          <w:szCs w:val="24"/>
        </w:rPr>
        <w:t>(3), 369–378. https://doi.org/10.1016/j.physbeh.2012.03.022</w:t>
      </w:r>
    </w:p>
    <w:p w14:paraId="41F500D7"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Segal, G., Borgia, D., &amp; Schoenfeld, J. (2002). Using social cognitive career theory to predict Self-employment goals. </w:t>
      </w:r>
      <w:r w:rsidRPr="007966DC">
        <w:rPr>
          <w:rFonts w:ascii="Times New Roman" w:hAnsi="Times New Roman" w:cs="Times New Roman"/>
          <w:i/>
          <w:iCs/>
          <w:noProof/>
          <w:color w:val="000000" w:themeColor="text1"/>
          <w:sz w:val="24"/>
          <w:szCs w:val="24"/>
        </w:rPr>
        <w:t>New England Journal of Entrepreneurship</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5</w:t>
      </w:r>
      <w:r w:rsidRPr="007966DC">
        <w:rPr>
          <w:rFonts w:ascii="Times New Roman" w:hAnsi="Times New Roman" w:cs="Times New Roman"/>
          <w:noProof/>
          <w:color w:val="000000" w:themeColor="text1"/>
          <w:sz w:val="24"/>
          <w:szCs w:val="24"/>
        </w:rPr>
        <w:t>(2), 47–56. https://doi.org/10.1108/neje-05-02-2002-b007</w:t>
      </w:r>
    </w:p>
    <w:p w14:paraId="6F2E152A"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Sharif, N., Ahmad, N., &amp; Sarwar, S. (2019). Factors influencing career choices. </w:t>
      </w:r>
      <w:r w:rsidRPr="007966DC">
        <w:rPr>
          <w:rFonts w:ascii="Times New Roman" w:hAnsi="Times New Roman" w:cs="Times New Roman"/>
          <w:i/>
          <w:iCs/>
          <w:noProof/>
          <w:color w:val="000000" w:themeColor="text1"/>
          <w:sz w:val="24"/>
          <w:szCs w:val="24"/>
        </w:rPr>
        <w:t>Journal of Business Studies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15</w:t>
      </w:r>
      <w:r w:rsidRPr="007966DC">
        <w:rPr>
          <w:rFonts w:ascii="Times New Roman" w:hAnsi="Times New Roman" w:cs="Times New Roman"/>
          <w:noProof/>
          <w:color w:val="000000" w:themeColor="text1"/>
          <w:sz w:val="24"/>
          <w:szCs w:val="24"/>
        </w:rPr>
        <w:t>(1), 33–45.</w:t>
      </w:r>
    </w:p>
    <w:p w14:paraId="55EEDD06"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lastRenderedPageBreak/>
        <w:t xml:space="preserve">Shumba, A., &amp; Naong, M. (2012). Factors influencing students’ career choice and aspirations in South Africa. </w:t>
      </w:r>
      <w:r w:rsidRPr="007966DC">
        <w:rPr>
          <w:rFonts w:ascii="Times New Roman" w:hAnsi="Times New Roman" w:cs="Times New Roman"/>
          <w:i/>
          <w:iCs/>
          <w:noProof/>
          <w:color w:val="000000" w:themeColor="text1"/>
          <w:sz w:val="24"/>
          <w:szCs w:val="24"/>
        </w:rPr>
        <w:t>Journal of Social Sciences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33</w:t>
      </w:r>
      <w:r w:rsidRPr="007966DC">
        <w:rPr>
          <w:rFonts w:ascii="Times New Roman" w:hAnsi="Times New Roman" w:cs="Times New Roman"/>
          <w:noProof/>
          <w:color w:val="000000" w:themeColor="text1"/>
          <w:sz w:val="24"/>
          <w:szCs w:val="24"/>
        </w:rPr>
        <w:t>(2), 169–178. https://doi.org/10.1080/09718923.2012.11893096</w:t>
      </w:r>
    </w:p>
    <w:p w14:paraId="47A21741"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Simon, R. (2012). South African university entrepreneurship education. </w:t>
      </w:r>
      <w:r w:rsidRPr="007966DC">
        <w:rPr>
          <w:rFonts w:ascii="Times New Roman" w:hAnsi="Times New Roman" w:cs="Times New Roman"/>
          <w:i/>
          <w:iCs/>
          <w:noProof/>
          <w:color w:val="000000" w:themeColor="text1"/>
          <w:sz w:val="24"/>
          <w:szCs w:val="24"/>
        </w:rPr>
        <w:t>African Journal of Business Management</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6</w:t>
      </w:r>
      <w:r w:rsidRPr="007966DC">
        <w:rPr>
          <w:rFonts w:ascii="Times New Roman" w:hAnsi="Times New Roman" w:cs="Times New Roman"/>
          <w:noProof/>
          <w:color w:val="000000" w:themeColor="text1"/>
          <w:sz w:val="24"/>
          <w:szCs w:val="24"/>
        </w:rPr>
        <w:t>(44), 11015–11022. https://doi.org/10.5897/ajbm12.410</w:t>
      </w:r>
    </w:p>
    <w:p w14:paraId="3062FDEB"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Siraj, S., &amp; Chiew, W. M. (2013). </w:t>
      </w:r>
      <w:r w:rsidRPr="007966DC">
        <w:rPr>
          <w:rFonts w:ascii="Times New Roman" w:hAnsi="Times New Roman" w:cs="Times New Roman"/>
          <w:i/>
          <w:iCs/>
          <w:noProof/>
          <w:color w:val="000000" w:themeColor="text1"/>
          <w:sz w:val="24"/>
          <w:szCs w:val="24"/>
        </w:rPr>
        <w:t>Futuristic Business Studies Curriculum For Upper Secondary Schools</w:t>
      </w:r>
      <w:r w:rsidRPr="007966DC">
        <w:rPr>
          <w:rFonts w:ascii="Times New Roman" w:hAnsi="Times New Roman" w:cs="Times New Roman"/>
          <w:noProof/>
          <w:color w:val="000000" w:themeColor="text1"/>
          <w:sz w:val="24"/>
          <w:szCs w:val="24"/>
        </w:rPr>
        <w:t>.</w:t>
      </w:r>
    </w:p>
    <w:p w14:paraId="60B3EA06"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Smith, K. B., &amp; Smith, C. A. (2018). The Relational Approach To Presidential Communication: The Ford/Carter Coalitions. In </w:t>
      </w:r>
      <w:r w:rsidRPr="007966DC">
        <w:rPr>
          <w:rFonts w:ascii="Times New Roman" w:hAnsi="Times New Roman" w:cs="Times New Roman"/>
          <w:i/>
          <w:iCs/>
          <w:noProof/>
          <w:color w:val="000000" w:themeColor="text1"/>
          <w:sz w:val="24"/>
          <w:szCs w:val="24"/>
        </w:rPr>
        <w:t>Journal of Applied Communication Research</w:t>
      </w:r>
      <w:r w:rsidRPr="007966DC">
        <w:rPr>
          <w:rFonts w:ascii="Times New Roman" w:hAnsi="Times New Roman" w:cs="Times New Roman"/>
          <w:noProof/>
          <w:color w:val="000000" w:themeColor="text1"/>
          <w:sz w:val="24"/>
          <w:szCs w:val="24"/>
        </w:rPr>
        <w:t xml:space="preserve"> (Vol. 7, Issue 2). https://doi.org/10.1080/00909887909365203</w:t>
      </w:r>
    </w:p>
    <w:p w14:paraId="7125D739"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Sojkin, B., Bartkowiak, P., &amp; Skuza, A. (2015). Changes in students’ choice determinants in Poland: a comparative study of tertiary business education between 2008 and 2013. </w:t>
      </w:r>
      <w:r w:rsidRPr="007966DC">
        <w:rPr>
          <w:rFonts w:ascii="Times New Roman" w:hAnsi="Times New Roman" w:cs="Times New Roman"/>
          <w:i/>
          <w:iCs/>
          <w:noProof/>
          <w:color w:val="000000" w:themeColor="text1"/>
          <w:sz w:val="24"/>
          <w:szCs w:val="24"/>
        </w:rPr>
        <w:t>Higher Education</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69</w:t>
      </w:r>
      <w:r w:rsidRPr="007966DC">
        <w:rPr>
          <w:rFonts w:ascii="Times New Roman" w:hAnsi="Times New Roman" w:cs="Times New Roman"/>
          <w:noProof/>
          <w:color w:val="000000" w:themeColor="text1"/>
          <w:sz w:val="24"/>
          <w:szCs w:val="24"/>
        </w:rPr>
        <w:t>(2), 209–224. https://doi.org/10.1007/s10734-014-9770-9</w:t>
      </w:r>
    </w:p>
    <w:p w14:paraId="53BE86E3"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Spadafora, N., Schiralli, K., &amp; Al-jbouri, E. (2019). Encyclopedia of evolutionary psychological science. </w:t>
      </w:r>
      <w:r w:rsidRPr="007966DC">
        <w:rPr>
          <w:rFonts w:ascii="Times New Roman" w:hAnsi="Times New Roman" w:cs="Times New Roman"/>
          <w:i/>
          <w:iCs/>
          <w:noProof/>
          <w:color w:val="000000" w:themeColor="text1"/>
          <w:sz w:val="24"/>
          <w:szCs w:val="24"/>
        </w:rPr>
        <w:t>Encyclopedia of Evolutionary Psychological Science</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June</w:t>
      </w:r>
      <w:r w:rsidRPr="007966DC">
        <w:rPr>
          <w:rFonts w:ascii="Times New Roman" w:hAnsi="Times New Roman" w:cs="Times New Roman"/>
          <w:noProof/>
          <w:color w:val="000000" w:themeColor="text1"/>
          <w:sz w:val="24"/>
          <w:szCs w:val="24"/>
        </w:rPr>
        <w:t>. https://doi.org/10.1007/978-3-319-16999-6</w:t>
      </w:r>
    </w:p>
    <w:p w14:paraId="4F49A2EE" w14:textId="7D2280CD"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State, S., Raheem, P., &amp; Issah, A. (2018). </w:t>
      </w:r>
      <w:r w:rsidRPr="007966DC">
        <w:rPr>
          <w:rFonts w:ascii="Times New Roman" w:hAnsi="Times New Roman" w:cs="Times New Roman"/>
          <w:i/>
          <w:iCs/>
          <w:noProof/>
          <w:color w:val="000000" w:themeColor="text1"/>
          <w:sz w:val="24"/>
          <w:szCs w:val="24"/>
        </w:rPr>
        <w:t>Peer Group Influence and Occupational Choice of Students in Some Selected Senior Secondary Schools in Sokoto Metropolis</w:t>
      </w:r>
      <w:r w:rsidR="006F1053" w:rsidRPr="007966DC">
        <w:rPr>
          <w:rFonts w:ascii="Times New Roman" w:hAnsi="Times New Roman" w:cs="Times New Roman"/>
          <w:i/>
          <w:iCs/>
          <w:noProof/>
          <w:color w:val="000000" w:themeColor="text1"/>
          <w:sz w:val="24"/>
          <w:szCs w:val="24"/>
        </w:rPr>
        <w:t>,</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9</w:t>
      </w:r>
      <w:r w:rsidRPr="007966DC">
        <w:rPr>
          <w:rFonts w:ascii="Times New Roman" w:hAnsi="Times New Roman" w:cs="Times New Roman"/>
          <w:noProof/>
          <w:color w:val="000000" w:themeColor="text1"/>
          <w:sz w:val="24"/>
          <w:szCs w:val="24"/>
        </w:rPr>
        <w:t>(35), 9–14.</w:t>
      </w:r>
    </w:p>
    <w:p w14:paraId="56FC76F3" w14:textId="2FB4347B"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Stritch, J. M., &amp; Christensen, R. K. (2016). Raising the next generation of public </w:t>
      </w:r>
      <w:r w:rsidRPr="007966DC">
        <w:rPr>
          <w:rFonts w:ascii="Times New Roman" w:hAnsi="Times New Roman" w:cs="Times New Roman"/>
          <w:noProof/>
          <w:color w:val="000000" w:themeColor="text1"/>
          <w:sz w:val="24"/>
          <w:szCs w:val="24"/>
        </w:rPr>
        <w:lastRenderedPageBreak/>
        <w:t>servants? Parental influence on volunteering behavio</w:t>
      </w:r>
      <w:r w:rsidR="006F1053" w:rsidRPr="007966DC">
        <w:rPr>
          <w:rFonts w:ascii="Times New Roman" w:hAnsi="Times New Roman" w:cs="Times New Roman"/>
          <w:noProof/>
          <w:color w:val="000000" w:themeColor="text1"/>
          <w:sz w:val="24"/>
          <w:szCs w:val="24"/>
        </w:rPr>
        <w:t>u</w:t>
      </w:r>
      <w:r w:rsidRPr="007966DC">
        <w:rPr>
          <w:rFonts w:ascii="Times New Roman" w:hAnsi="Times New Roman" w:cs="Times New Roman"/>
          <w:noProof/>
          <w:color w:val="000000" w:themeColor="text1"/>
          <w:sz w:val="24"/>
          <w:szCs w:val="24"/>
        </w:rPr>
        <w:t xml:space="preserve">r and public service career aspirations. </w:t>
      </w:r>
      <w:r w:rsidRPr="007966DC">
        <w:rPr>
          <w:rFonts w:ascii="Times New Roman" w:hAnsi="Times New Roman" w:cs="Times New Roman"/>
          <w:i/>
          <w:iCs/>
          <w:noProof/>
          <w:color w:val="000000" w:themeColor="text1"/>
          <w:sz w:val="24"/>
          <w:szCs w:val="24"/>
        </w:rPr>
        <w:t>International Journal of Manpower</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37</w:t>
      </w:r>
      <w:r w:rsidRPr="007966DC">
        <w:rPr>
          <w:rFonts w:ascii="Times New Roman" w:hAnsi="Times New Roman" w:cs="Times New Roman"/>
          <w:noProof/>
          <w:color w:val="000000" w:themeColor="text1"/>
          <w:sz w:val="24"/>
          <w:szCs w:val="24"/>
        </w:rPr>
        <w:t>(5), 840–858. https://doi.org/10.1108/IJM-12-2014-0249</w:t>
      </w:r>
    </w:p>
    <w:p w14:paraId="2E6C3719"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Suehara, T. (2022). Agriculture in Africa 2022. </w:t>
      </w:r>
      <w:r w:rsidRPr="007966DC">
        <w:rPr>
          <w:rFonts w:ascii="Times New Roman" w:hAnsi="Times New Roman" w:cs="Times New Roman"/>
          <w:i/>
          <w:iCs/>
          <w:noProof/>
          <w:color w:val="000000" w:themeColor="text1"/>
          <w:sz w:val="24"/>
          <w:szCs w:val="24"/>
        </w:rPr>
        <w:t>Journal of African Studies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1987</w:t>
      </w:r>
      <w:r w:rsidRPr="007966DC">
        <w:rPr>
          <w:rFonts w:ascii="Times New Roman" w:hAnsi="Times New Roman" w:cs="Times New Roman"/>
          <w:noProof/>
          <w:color w:val="000000" w:themeColor="text1"/>
          <w:sz w:val="24"/>
          <w:szCs w:val="24"/>
        </w:rPr>
        <w:t>(31), 61–90. https://doi.org/10.11619/africa1964.1987.31_61</w:t>
      </w:r>
    </w:p>
    <w:p w14:paraId="088A865D" w14:textId="03ABADC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Taber, K. S. (2018). The Use of Cronbach</w:t>
      </w:r>
      <w:r w:rsidR="006F1053" w:rsidRPr="007966DC">
        <w:rPr>
          <w:rFonts w:ascii="Times New Roman" w:hAnsi="Times New Roman" w:cs="Times New Roman"/>
          <w:noProof/>
          <w:color w:val="000000" w:themeColor="text1"/>
          <w:sz w:val="24"/>
          <w:szCs w:val="24"/>
        </w:rPr>
        <w:t>’</w:t>
      </w:r>
      <w:r w:rsidRPr="007966DC">
        <w:rPr>
          <w:rFonts w:ascii="Times New Roman" w:hAnsi="Times New Roman" w:cs="Times New Roman"/>
          <w:noProof/>
          <w:color w:val="000000" w:themeColor="text1"/>
          <w:sz w:val="24"/>
          <w:szCs w:val="24"/>
        </w:rPr>
        <w:t xml:space="preserve">s Alpha When Developing and Reporting Research Instruments in Science Education Content courtesy of Springer Nature, terms of use apply. Rights reserved. </w:t>
      </w:r>
      <w:r w:rsidRPr="007966DC">
        <w:rPr>
          <w:rFonts w:ascii="Times New Roman" w:hAnsi="Times New Roman" w:cs="Times New Roman"/>
          <w:i/>
          <w:iCs/>
          <w:noProof/>
          <w:color w:val="000000" w:themeColor="text1"/>
          <w:sz w:val="24"/>
          <w:szCs w:val="24"/>
        </w:rPr>
        <w:t>Journal of Research in Science Education</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48</w:t>
      </w:r>
      <w:r w:rsidRPr="007966DC">
        <w:rPr>
          <w:rFonts w:ascii="Times New Roman" w:hAnsi="Times New Roman" w:cs="Times New Roman"/>
          <w:noProof/>
          <w:color w:val="000000" w:themeColor="text1"/>
          <w:sz w:val="24"/>
          <w:szCs w:val="24"/>
        </w:rPr>
        <w:t>, 1273–1296. https://doi.org/10.1007/s11165-016-9602-2</w:t>
      </w:r>
    </w:p>
    <w:p w14:paraId="45514DD0"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Tienn, A. De. (2014). The Pragmaticism of Charles S . Peirce : Introduction. </w:t>
      </w:r>
      <w:r w:rsidRPr="007966DC">
        <w:rPr>
          <w:rFonts w:ascii="Times New Roman" w:hAnsi="Times New Roman" w:cs="Times New Roman"/>
          <w:i/>
          <w:iCs/>
          <w:noProof/>
          <w:color w:val="000000" w:themeColor="text1"/>
          <w:sz w:val="24"/>
          <w:szCs w:val="24"/>
        </w:rPr>
        <w:t>The University of Massachusetts Press, 1967</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w:t>
      </w:r>
      <w:r w:rsidRPr="007966DC">
        <w:rPr>
          <w:rFonts w:ascii="Times New Roman" w:hAnsi="Times New Roman" w:cs="Times New Roman"/>
          <w:noProof/>
          <w:color w:val="000000" w:themeColor="text1"/>
          <w:sz w:val="24"/>
          <w:szCs w:val="24"/>
        </w:rPr>
        <w:t>. https://doi.org/10.13140/2.1.3751.8724</w:t>
      </w:r>
    </w:p>
    <w:p w14:paraId="5B230EF6" w14:textId="7C5D230E"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Tucker, M. L., Gullekson, N. L., &amp; Esmond-kiger, C. (2014). Accounting for EI : Does emotional intelligence predict greater intercultural growth ? </w:t>
      </w:r>
      <w:r w:rsidRPr="007966DC">
        <w:rPr>
          <w:rFonts w:ascii="Times New Roman" w:hAnsi="Times New Roman" w:cs="Times New Roman"/>
          <w:i/>
          <w:iCs/>
          <w:noProof/>
          <w:color w:val="000000" w:themeColor="text1"/>
          <w:sz w:val="24"/>
          <w:szCs w:val="24"/>
        </w:rPr>
        <w:t>Journal of International Bu</w:t>
      </w:r>
      <w:r w:rsidR="006F1053" w:rsidRPr="007966DC">
        <w:rPr>
          <w:rFonts w:ascii="Times New Roman" w:hAnsi="Times New Roman" w:cs="Times New Roman"/>
          <w:i/>
          <w:iCs/>
          <w:noProof/>
          <w:color w:val="000000" w:themeColor="text1"/>
          <w:sz w:val="24"/>
          <w:szCs w:val="24"/>
        </w:rPr>
        <w:t>si</w:t>
      </w:r>
      <w:r w:rsidRPr="007966DC">
        <w:rPr>
          <w:rFonts w:ascii="Times New Roman" w:hAnsi="Times New Roman" w:cs="Times New Roman"/>
          <w:i/>
          <w:iCs/>
          <w:noProof/>
          <w:color w:val="000000" w:themeColor="text1"/>
          <w:sz w:val="24"/>
          <w:szCs w:val="24"/>
        </w:rPr>
        <w:t>ness and Cultural Studies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8</w:t>
      </w:r>
      <w:r w:rsidRPr="007966DC">
        <w:rPr>
          <w:rFonts w:ascii="Times New Roman" w:hAnsi="Times New Roman" w:cs="Times New Roman"/>
          <w:noProof/>
          <w:color w:val="000000" w:themeColor="text1"/>
          <w:sz w:val="24"/>
          <w:szCs w:val="24"/>
        </w:rPr>
        <w:t>, 1–12.</w:t>
      </w:r>
    </w:p>
    <w:p w14:paraId="6B01CA82"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Umar, I. (2014). Factors Influencing Students ’ Career Choice in Accounting : The Case of Yobe State University. </w:t>
      </w:r>
      <w:r w:rsidRPr="007966DC">
        <w:rPr>
          <w:rFonts w:ascii="Times New Roman" w:hAnsi="Times New Roman" w:cs="Times New Roman"/>
          <w:i/>
          <w:iCs/>
          <w:noProof/>
          <w:color w:val="000000" w:themeColor="text1"/>
          <w:sz w:val="24"/>
          <w:szCs w:val="24"/>
        </w:rPr>
        <w:t>Research Journal of Finance and Accounting</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5</w:t>
      </w:r>
      <w:r w:rsidRPr="007966DC">
        <w:rPr>
          <w:rFonts w:ascii="Times New Roman" w:hAnsi="Times New Roman" w:cs="Times New Roman"/>
          <w:noProof/>
          <w:color w:val="000000" w:themeColor="text1"/>
          <w:sz w:val="24"/>
          <w:szCs w:val="24"/>
        </w:rPr>
        <w:t>(17), 59–63.</w:t>
      </w:r>
    </w:p>
    <w:p w14:paraId="3EC2C095"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UNESCO. (2005). </w:t>
      </w:r>
      <w:r w:rsidRPr="007966DC">
        <w:rPr>
          <w:rFonts w:ascii="Times New Roman" w:hAnsi="Times New Roman" w:cs="Times New Roman"/>
          <w:i/>
          <w:iCs/>
          <w:noProof/>
          <w:color w:val="000000" w:themeColor="text1"/>
          <w:sz w:val="24"/>
          <w:szCs w:val="24"/>
        </w:rPr>
        <w:t>Guidelines and Recommendations for Reorienting Teacher Education to Address Sustainability, UNESCO Education for Sustainable Development in Action, Technical Paper (Prepared by UNITWIN/UNESCO Chair on Reorienting Teacher Education to Address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2</w:t>
      </w:r>
      <w:r w:rsidRPr="007966DC">
        <w:rPr>
          <w:rFonts w:ascii="Times New Roman" w:hAnsi="Times New Roman" w:cs="Times New Roman"/>
          <w:noProof/>
          <w:color w:val="000000" w:themeColor="text1"/>
          <w:sz w:val="24"/>
          <w:szCs w:val="24"/>
        </w:rPr>
        <w:t>, 2005.</w:t>
      </w:r>
    </w:p>
    <w:p w14:paraId="5062E893"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lastRenderedPageBreak/>
        <w:t xml:space="preserve">Uyar, A., &amp; Kuzey, C. (2011). Factors affecting students ’ career choice In accounting : </w:t>
      </w:r>
      <w:r w:rsidRPr="007966DC">
        <w:rPr>
          <w:rFonts w:ascii="Times New Roman" w:hAnsi="Times New Roman" w:cs="Times New Roman"/>
          <w:i/>
          <w:iCs/>
          <w:noProof/>
          <w:color w:val="000000" w:themeColor="text1"/>
          <w:sz w:val="24"/>
          <w:szCs w:val="24"/>
        </w:rPr>
        <w:t>American Journal of Business Education</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4</w:t>
      </w:r>
      <w:r w:rsidRPr="007966DC">
        <w:rPr>
          <w:rFonts w:ascii="Times New Roman" w:hAnsi="Times New Roman" w:cs="Times New Roman"/>
          <w:noProof/>
          <w:color w:val="000000" w:themeColor="text1"/>
          <w:sz w:val="24"/>
          <w:szCs w:val="24"/>
        </w:rPr>
        <w:t>(10), 29–38.</w:t>
      </w:r>
    </w:p>
    <w:p w14:paraId="7D811E13" w14:textId="1C16C98C"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Vaghela, T. R., &amp; Matimbwa, H. (2019). Journal of business management and determinants of career choice among secondary school students : evidence from selected secondary schools in Tanzania. </w:t>
      </w:r>
      <w:r w:rsidRPr="007966DC">
        <w:rPr>
          <w:rFonts w:ascii="Times New Roman" w:hAnsi="Times New Roman" w:cs="Times New Roman"/>
          <w:i/>
          <w:iCs/>
          <w:noProof/>
          <w:color w:val="000000" w:themeColor="text1"/>
          <w:sz w:val="24"/>
          <w:szCs w:val="24"/>
        </w:rPr>
        <w:t>Journal of Business Management and Economics Research</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3</w:t>
      </w:r>
      <w:r w:rsidRPr="007966DC">
        <w:rPr>
          <w:rFonts w:ascii="Times New Roman" w:hAnsi="Times New Roman" w:cs="Times New Roman"/>
          <w:noProof/>
          <w:color w:val="000000" w:themeColor="text1"/>
          <w:sz w:val="24"/>
          <w:szCs w:val="24"/>
        </w:rPr>
        <w:t>(2), 42–55. https://doi.org/10.29226/TR1001.2019.10</w:t>
      </w:r>
    </w:p>
    <w:p w14:paraId="5D6BB477"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Velasco, R. M. (2016). The making of an entrepreneur: Aligning institutional paradigm to the industry needs. </w:t>
      </w:r>
      <w:r w:rsidRPr="007966DC">
        <w:rPr>
          <w:rFonts w:ascii="Times New Roman" w:hAnsi="Times New Roman" w:cs="Times New Roman"/>
          <w:i/>
          <w:iCs/>
          <w:noProof/>
          <w:color w:val="000000" w:themeColor="text1"/>
          <w:sz w:val="24"/>
          <w:szCs w:val="24"/>
        </w:rPr>
        <w:t>Journal of Business and Retail Management Research</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10</w:t>
      </w:r>
      <w:r w:rsidRPr="007966DC">
        <w:rPr>
          <w:rFonts w:ascii="Times New Roman" w:hAnsi="Times New Roman" w:cs="Times New Roman"/>
          <w:noProof/>
          <w:color w:val="000000" w:themeColor="text1"/>
          <w:sz w:val="24"/>
          <w:szCs w:val="24"/>
        </w:rPr>
        <w:t>(3), 81–92.</w:t>
      </w:r>
    </w:p>
    <w:p w14:paraId="07F712EC" w14:textId="09C2BA1C"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Walaba, A. A., &amp; Kiboss, J. K. (2013). Factors influencing undergraduate students’ choice of </w:t>
      </w:r>
      <w:r w:rsidR="006F1053" w:rsidRPr="007966DC">
        <w:rPr>
          <w:rFonts w:ascii="Times New Roman" w:hAnsi="Times New Roman" w:cs="Times New Roman"/>
          <w:noProof/>
          <w:color w:val="000000" w:themeColor="text1"/>
          <w:sz w:val="24"/>
          <w:szCs w:val="24"/>
        </w:rPr>
        <w:t>C</w:t>
      </w:r>
      <w:r w:rsidRPr="007966DC">
        <w:rPr>
          <w:rFonts w:ascii="Times New Roman" w:hAnsi="Times New Roman" w:cs="Times New Roman"/>
          <w:noProof/>
          <w:color w:val="000000" w:themeColor="text1"/>
          <w:sz w:val="24"/>
          <w:szCs w:val="24"/>
        </w:rPr>
        <w:t xml:space="preserve">hristian religious education as a school teaching subject in </w:t>
      </w:r>
      <w:r w:rsidR="006F1053" w:rsidRPr="007966DC">
        <w:rPr>
          <w:rFonts w:ascii="Times New Roman" w:hAnsi="Times New Roman" w:cs="Times New Roman"/>
          <w:noProof/>
          <w:color w:val="000000" w:themeColor="text1"/>
          <w:sz w:val="24"/>
          <w:szCs w:val="24"/>
        </w:rPr>
        <w:t>K</w:t>
      </w:r>
      <w:r w:rsidRPr="007966DC">
        <w:rPr>
          <w:rFonts w:ascii="Times New Roman" w:hAnsi="Times New Roman" w:cs="Times New Roman"/>
          <w:noProof/>
          <w:color w:val="000000" w:themeColor="text1"/>
          <w:sz w:val="24"/>
          <w:szCs w:val="24"/>
        </w:rPr>
        <w:t xml:space="preserve">enya. </w:t>
      </w:r>
      <w:r w:rsidRPr="007966DC">
        <w:rPr>
          <w:rFonts w:ascii="Times New Roman" w:hAnsi="Times New Roman" w:cs="Times New Roman"/>
          <w:i/>
          <w:iCs/>
          <w:noProof/>
          <w:color w:val="000000" w:themeColor="text1"/>
          <w:sz w:val="24"/>
          <w:szCs w:val="24"/>
        </w:rPr>
        <w:t>International Journal of Academic Research and Reflection</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w:t>
      </w:r>
      <w:r w:rsidRPr="007966DC">
        <w:rPr>
          <w:rFonts w:ascii="Times New Roman" w:hAnsi="Times New Roman" w:cs="Times New Roman"/>
          <w:noProof/>
          <w:color w:val="000000" w:themeColor="text1"/>
          <w:sz w:val="24"/>
          <w:szCs w:val="24"/>
        </w:rPr>
        <w:t>(3), 8–14.</w:t>
      </w:r>
    </w:p>
    <w:p w14:paraId="2C9DAB79" w14:textId="24D6347B"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Waseem, S. N., &amp; Zarif, T. (2012). Factors affecting students ’ choice for </w:t>
      </w:r>
      <w:r w:rsidR="006F1053" w:rsidRPr="007966DC">
        <w:rPr>
          <w:rFonts w:ascii="Times New Roman" w:hAnsi="Times New Roman" w:cs="Times New Roman"/>
          <w:noProof/>
          <w:color w:val="000000" w:themeColor="text1"/>
          <w:sz w:val="24"/>
          <w:szCs w:val="24"/>
        </w:rPr>
        <w:t xml:space="preserve">a </w:t>
      </w:r>
      <w:r w:rsidRPr="007966DC">
        <w:rPr>
          <w:rFonts w:ascii="Times New Roman" w:hAnsi="Times New Roman" w:cs="Times New Roman"/>
          <w:noProof/>
          <w:color w:val="000000" w:themeColor="text1"/>
          <w:sz w:val="24"/>
          <w:szCs w:val="24"/>
        </w:rPr>
        <w:t xml:space="preserve">degree in business administration factors affecting students ’ choice for </w:t>
      </w:r>
      <w:r w:rsidR="006F1053" w:rsidRPr="007966DC">
        <w:rPr>
          <w:rFonts w:ascii="Times New Roman" w:hAnsi="Times New Roman" w:cs="Times New Roman"/>
          <w:noProof/>
          <w:color w:val="000000" w:themeColor="text1"/>
          <w:sz w:val="24"/>
          <w:szCs w:val="24"/>
        </w:rPr>
        <w:t xml:space="preserve">a </w:t>
      </w:r>
      <w:r w:rsidRPr="007966DC">
        <w:rPr>
          <w:rFonts w:ascii="Times New Roman" w:hAnsi="Times New Roman" w:cs="Times New Roman"/>
          <w:noProof/>
          <w:color w:val="000000" w:themeColor="text1"/>
          <w:sz w:val="24"/>
          <w:szCs w:val="24"/>
        </w:rPr>
        <w:t xml:space="preserve">degree in business administration. </w:t>
      </w:r>
      <w:r w:rsidRPr="007966DC">
        <w:rPr>
          <w:rFonts w:ascii="Times New Roman" w:hAnsi="Times New Roman" w:cs="Times New Roman"/>
          <w:i/>
          <w:iCs/>
          <w:noProof/>
          <w:color w:val="000000" w:themeColor="text1"/>
          <w:sz w:val="24"/>
          <w:szCs w:val="24"/>
        </w:rPr>
        <w:t>Journal of Management and Social Sciences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8</w:t>
      </w:r>
      <w:r w:rsidRPr="007966DC">
        <w:rPr>
          <w:rFonts w:ascii="Times New Roman" w:hAnsi="Times New Roman" w:cs="Times New Roman"/>
          <w:noProof/>
          <w:color w:val="000000" w:themeColor="text1"/>
          <w:sz w:val="24"/>
          <w:szCs w:val="24"/>
        </w:rPr>
        <w:t>(1), 40–47.</w:t>
      </w:r>
    </w:p>
    <w:p w14:paraId="37C7FC3A"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Westbrook, S. B., &amp; Scott, J. A. (2012). </w:t>
      </w:r>
      <w:r w:rsidRPr="007966DC">
        <w:rPr>
          <w:rFonts w:ascii="Times New Roman" w:hAnsi="Times New Roman" w:cs="Times New Roman"/>
          <w:i/>
          <w:iCs/>
          <w:noProof/>
          <w:color w:val="000000" w:themeColor="text1"/>
          <w:sz w:val="24"/>
          <w:szCs w:val="24"/>
        </w:rPr>
        <w:t>The Influence of Parents on the Persistence Decisions of First-Generation College Students</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6</w:t>
      </w:r>
      <w:r w:rsidRPr="007966DC">
        <w:rPr>
          <w:rFonts w:ascii="Times New Roman" w:hAnsi="Times New Roman" w:cs="Times New Roman"/>
          <w:noProof/>
          <w:color w:val="000000" w:themeColor="text1"/>
          <w:sz w:val="24"/>
          <w:szCs w:val="24"/>
        </w:rPr>
        <w:t>(1), 1–9.</w:t>
      </w:r>
    </w:p>
    <w:p w14:paraId="0E240A8D" w14:textId="48A80E8D"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Whitson, M. L. (2006). Career Decision Self-Efficacy, and. </w:t>
      </w:r>
      <w:r w:rsidRPr="007966DC">
        <w:rPr>
          <w:rFonts w:ascii="Times New Roman" w:hAnsi="Times New Roman" w:cs="Times New Roman"/>
          <w:i/>
          <w:iCs/>
          <w:noProof/>
          <w:color w:val="000000" w:themeColor="text1"/>
          <w:sz w:val="24"/>
          <w:szCs w:val="24"/>
        </w:rPr>
        <w:t>Journal of Career Development</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33</w:t>
      </w:r>
      <w:r w:rsidRPr="007966DC">
        <w:rPr>
          <w:rFonts w:ascii="Times New Roman" w:hAnsi="Times New Roman" w:cs="Times New Roman"/>
          <w:noProof/>
          <w:color w:val="000000" w:themeColor="text1"/>
          <w:sz w:val="24"/>
          <w:szCs w:val="24"/>
        </w:rPr>
        <w:t>, 112–124.</w:t>
      </w:r>
    </w:p>
    <w:p w14:paraId="17B56FA8"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Wicaksono, W., Sparrow, R. A., &amp; Van Bergeijk, P. (2018). The impact of parents’ education and attending vocational high school to college entrance. </w:t>
      </w:r>
      <w:r w:rsidRPr="007966DC">
        <w:rPr>
          <w:rFonts w:ascii="Times New Roman" w:hAnsi="Times New Roman" w:cs="Times New Roman"/>
          <w:i/>
          <w:iCs/>
          <w:noProof/>
          <w:color w:val="000000" w:themeColor="text1"/>
          <w:sz w:val="24"/>
          <w:szCs w:val="24"/>
        </w:rPr>
        <w:t xml:space="preserve">Jurnal </w:t>
      </w:r>
      <w:r w:rsidRPr="007966DC">
        <w:rPr>
          <w:rFonts w:ascii="Times New Roman" w:hAnsi="Times New Roman" w:cs="Times New Roman"/>
          <w:i/>
          <w:iCs/>
          <w:noProof/>
          <w:color w:val="000000" w:themeColor="text1"/>
          <w:sz w:val="24"/>
          <w:szCs w:val="24"/>
        </w:rPr>
        <w:lastRenderedPageBreak/>
        <w:t>Pendidikan Vokasi</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8</w:t>
      </w:r>
      <w:r w:rsidRPr="007966DC">
        <w:rPr>
          <w:rFonts w:ascii="Times New Roman" w:hAnsi="Times New Roman" w:cs="Times New Roman"/>
          <w:noProof/>
          <w:color w:val="000000" w:themeColor="text1"/>
          <w:sz w:val="24"/>
          <w:szCs w:val="24"/>
        </w:rPr>
        <w:t>(1), 12. https://doi.org/10.21831/jpv.v8i1.17938</w:t>
      </w:r>
    </w:p>
    <w:p w14:paraId="26894EDC"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Woosong, L., &amp; Santos, M. Dos. (2018). Career decision of recent first-generation postsecondary graduates at a metropolitan region in Canada: A social cognitive career theory approach. </w:t>
      </w:r>
      <w:r w:rsidRPr="007966DC">
        <w:rPr>
          <w:rFonts w:ascii="Times New Roman" w:hAnsi="Times New Roman" w:cs="Times New Roman"/>
          <w:i/>
          <w:iCs/>
          <w:noProof/>
          <w:color w:val="000000" w:themeColor="text1"/>
          <w:sz w:val="24"/>
          <w:szCs w:val="24"/>
        </w:rPr>
        <w:t>Alberta Journal of Educational Research</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64</w:t>
      </w:r>
      <w:r w:rsidRPr="007966DC">
        <w:rPr>
          <w:rFonts w:ascii="Times New Roman" w:hAnsi="Times New Roman" w:cs="Times New Roman"/>
          <w:noProof/>
          <w:color w:val="000000" w:themeColor="text1"/>
          <w:sz w:val="24"/>
          <w:szCs w:val="24"/>
        </w:rPr>
        <w:t>(2), 141–153.</w:t>
      </w:r>
    </w:p>
    <w:p w14:paraId="7CA304B1"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Yi-Hue, H. (2016). The impact of interaction with peers on college students’ development. </w:t>
      </w:r>
      <w:r w:rsidRPr="007966DC">
        <w:rPr>
          <w:rFonts w:ascii="Times New Roman" w:hAnsi="Times New Roman" w:cs="Times New Roman"/>
          <w:i/>
          <w:iCs/>
          <w:noProof/>
          <w:color w:val="000000" w:themeColor="text1"/>
          <w:sz w:val="24"/>
          <w:szCs w:val="24"/>
        </w:rPr>
        <w:t>The Journal of Human Resources and Development and Adult Learning</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92</w:t>
      </w:r>
      <w:r w:rsidRPr="007966DC">
        <w:rPr>
          <w:rFonts w:ascii="Times New Roman" w:hAnsi="Times New Roman" w:cs="Times New Roman"/>
          <w:noProof/>
          <w:color w:val="000000" w:themeColor="text1"/>
          <w:sz w:val="24"/>
          <w:szCs w:val="24"/>
        </w:rPr>
        <w:t>, 81-87.</w:t>
      </w:r>
    </w:p>
    <w:p w14:paraId="14F7F20A"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Yi, H., &amp; Chen, Y. (2013). An Analysis of Factors Affecting Parents’ Choice of a Junior High School. </w:t>
      </w:r>
      <w:r w:rsidRPr="007966DC">
        <w:rPr>
          <w:rFonts w:ascii="Times New Roman" w:hAnsi="Times New Roman" w:cs="Times New Roman"/>
          <w:i/>
          <w:iCs/>
          <w:noProof/>
          <w:color w:val="000000" w:themeColor="text1"/>
          <w:sz w:val="24"/>
          <w:szCs w:val="24"/>
        </w:rPr>
        <w:t>International Journal of Business, Humanities and Technology</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3</w:t>
      </w:r>
      <w:r w:rsidRPr="007966DC">
        <w:rPr>
          <w:rFonts w:ascii="Times New Roman" w:hAnsi="Times New Roman" w:cs="Times New Roman"/>
          <w:noProof/>
          <w:color w:val="000000" w:themeColor="text1"/>
          <w:sz w:val="24"/>
          <w:szCs w:val="24"/>
        </w:rPr>
        <w:t>(2), 39–49.</w:t>
      </w:r>
    </w:p>
    <w:p w14:paraId="070D274D" w14:textId="12B2FBD3"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Zakaria, M., Anuar Yusoff, M. S., &amp; Rozak, I. R. (2019). Accounting as a choice of </w:t>
      </w:r>
      <w:r w:rsidR="006F1053" w:rsidRPr="007966DC">
        <w:rPr>
          <w:rFonts w:ascii="Times New Roman" w:hAnsi="Times New Roman" w:cs="Times New Roman"/>
          <w:noProof/>
          <w:color w:val="000000" w:themeColor="text1"/>
          <w:sz w:val="24"/>
          <w:szCs w:val="24"/>
        </w:rPr>
        <w:t xml:space="preserve">the </w:t>
      </w:r>
      <w:r w:rsidRPr="007966DC">
        <w:rPr>
          <w:rFonts w:ascii="Times New Roman" w:hAnsi="Times New Roman" w:cs="Times New Roman"/>
          <w:noProof/>
          <w:color w:val="000000" w:themeColor="text1"/>
          <w:sz w:val="24"/>
          <w:szCs w:val="24"/>
        </w:rPr>
        <w:t xml:space="preserve">academic programme: A comparative study between Malaysian and Indonesian first-year undergraduate accounting students. </w:t>
      </w:r>
      <w:r w:rsidRPr="007966DC">
        <w:rPr>
          <w:rFonts w:ascii="Times New Roman" w:hAnsi="Times New Roman" w:cs="Times New Roman"/>
          <w:i/>
          <w:iCs/>
          <w:noProof/>
          <w:color w:val="000000" w:themeColor="text1"/>
          <w:sz w:val="24"/>
          <w:szCs w:val="24"/>
        </w:rPr>
        <w:t>Universal Journal of Educational Research</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7</w:t>
      </w:r>
      <w:r w:rsidRPr="007966DC">
        <w:rPr>
          <w:rFonts w:ascii="Times New Roman" w:hAnsi="Times New Roman" w:cs="Times New Roman"/>
          <w:noProof/>
          <w:color w:val="000000" w:themeColor="text1"/>
          <w:sz w:val="24"/>
          <w:szCs w:val="24"/>
        </w:rPr>
        <w:t>(11), 2372–2383. https://doi.org/10.13189/ujer.2019.071115</w:t>
      </w:r>
    </w:p>
    <w:p w14:paraId="1EA97B42" w14:textId="39517460"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Zakaria, M., Wan Fauzi, W. N. A., &amp; Hasan, S. J. (2012). Accounting as a choice of </w:t>
      </w:r>
      <w:r w:rsidR="006F1053" w:rsidRPr="007966DC">
        <w:rPr>
          <w:rFonts w:ascii="Times New Roman" w:hAnsi="Times New Roman" w:cs="Times New Roman"/>
          <w:noProof/>
          <w:color w:val="000000" w:themeColor="text1"/>
          <w:sz w:val="24"/>
          <w:szCs w:val="24"/>
        </w:rPr>
        <w:t xml:space="preserve">an </w:t>
      </w:r>
      <w:r w:rsidRPr="007966DC">
        <w:rPr>
          <w:rFonts w:ascii="Times New Roman" w:hAnsi="Times New Roman" w:cs="Times New Roman"/>
          <w:noProof/>
          <w:color w:val="000000" w:themeColor="text1"/>
          <w:sz w:val="24"/>
          <w:szCs w:val="24"/>
        </w:rPr>
        <w:t>academic progra</w:t>
      </w:r>
      <w:r w:rsidR="006F1053" w:rsidRPr="007966DC">
        <w:rPr>
          <w:rFonts w:ascii="Times New Roman" w:hAnsi="Times New Roman" w:cs="Times New Roman"/>
          <w:noProof/>
          <w:color w:val="000000" w:themeColor="text1"/>
          <w:sz w:val="24"/>
          <w:szCs w:val="24"/>
        </w:rPr>
        <w:t>m</w:t>
      </w:r>
      <w:r w:rsidRPr="007966DC">
        <w:rPr>
          <w:rFonts w:ascii="Times New Roman" w:hAnsi="Times New Roman" w:cs="Times New Roman"/>
          <w:noProof/>
          <w:color w:val="000000" w:themeColor="text1"/>
          <w:sz w:val="24"/>
          <w:szCs w:val="24"/>
        </w:rPr>
        <w:t>m</w:t>
      </w:r>
      <w:r w:rsidR="006F1053" w:rsidRPr="007966DC">
        <w:rPr>
          <w:rFonts w:ascii="Times New Roman" w:hAnsi="Times New Roman" w:cs="Times New Roman"/>
          <w:noProof/>
          <w:color w:val="000000" w:themeColor="text1"/>
          <w:sz w:val="24"/>
          <w:szCs w:val="24"/>
        </w:rPr>
        <w:t>e</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Journal of Business Administration Research</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1</w:t>
      </w:r>
      <w:r w:rsidRPr="007966DC">
        <w:rPr>
          <w:rFonts w:ascii="Times New Roman" w:hAnsi="Times New Roman" w:cs="Times New Roman"/>
          <w:noProof/>
          <w:color w:val="000000" w:themeColor="text1"/>
          <w:sz w:val="24"/>
          <w:szCs w:val="24"/>
        </w:rPr>
        <w:t>(1). https://doi.org/10.5430/jbar.v1n1p43</w:t>
      </w:r>
    </w:p>
    <w:p w14:paraId="66EA54FD"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szCs w:val="24"/>
        </w:rPr>
      </w:pPr>
      <w:r w:rsidRPr="007966DC">
        <w:rPr>
          <w:rFonts w:ascii="Times New Roman" w:hAnsi="Times New Roman" w:cs="Times New Roman"/>
          <w:noProof/>
          <w:color w:val="000000" w:themeColor="text1"/>
          <w:sz w:val="24"/>
          <w:szCs w:val="24"/>
        </w:rPr>
        <w:t xml:space="preserve">Zakira, J. (2015). Role of Education in National Development. </w:t>
      </w:r>
      <w:r w:rsidRPr="007966DC">
        <w:rPr>
          <w:rFonts w:ascii="Times New Roman" w:hAnsi="Times New Roman" w:cs="Times New Roman"/>
          <w:i/>
          <w:iCs/>
          <w:noProof/>
          <w:color w:val="000000" w:themeColor="text1"/>
          <w:sz w:val="24"/>
          <w:szCs w:val="24"/>
        </w:rPr>
        <w:t>American Journal of Education</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90</w:t>
      </w:r>
      <w:r w:rsidRPr="007966DC">
        <w:rPr>
          <w:rFonts w:ascii="Times New Roman" w:hAnsi="Times New Roman" w:cs="Times New Roman"/>
          <w:noProof/>
          <w:color w:val="000000" w:themeColor="text1"/>
          <w:sz w:val="24"/>
          <w:szCs w:val="24"/>
        </w:rPr>
        <w:t>(1), 33–43.</w:t>
      </w:r>
    </w:p>
    <w:p w14:paraId="46CB48B9" w14:textId="77777777" w:rsidR="000414F0" w:rsidRPr="007966DC" w:rsidRDefault="000414F0" w:rsidP="000414F0">
      <w:pPr>
        <w:widowControl w:val="0"/>
        <w:autoSpaceDE w:val="0"/>
        <w:autoSpaceDN w:val="0"/>
        <w:adjustRightInd w:val="0"/>
        <w:spacing w:line="480" w:lineRule="auto"/>
        <w:ind w:left="480" w:hanging="480"/>
        <w:rPr>
          <w:rFonts w:ascii="Times New Roman" w:hAnsi="Times New Roman" w:cs="Times New Roman"/>
          <w:noProof/>
          <w:color w:val="000000" w:themeColor="text1"/>
          <w:sz w:val="24"/>
        </w:rPr>
      </w:pPr>
      <w:r w:rsidRPr="007966DC">
        <w:rPr>
          <w:rFonts w:ascii="Times New Roman" w:hAnsi="Times New Roman" w:cs="Times New Roman"/>
          <w:noProof/>
          <w:color w:val="000000" w:themeColor="text1"/>
          <w:sz w:val="24"/>
          <w:szCs w:val="24"/>
        </w:rPr>
        <w:t xml:space="preserve">Zhou, W., Sun, J., Guan, Y., Li, Y., &amp; Pan, J. (2013). Criteria of Career Success Among Chinese Employees: Developing a Multidimensional Scale With Qualitative and </w:t>
      </w:r>
      <w:r w:rsidRPr="007966DC">
        <w:rPr>
          <w:rFonts w:ascii="Times New Roman" w:hAnsi="Times New Roman" w:cs="Times New Roman"/>
          <w:noProof/>
          <w:color w:val="000000" w:themeColor="text1"/>
          <w:sz w:val="24"/>
          <w:szCs w:val="24"/>
        </w:rPr>
        <w:lastRenderedPageBreak/>
        <w:t xml:space="preserve">Quantitative Approaches. </w:t>
      </w:r>
      <w:r w:rsidRPr="007966DC">
        <w:rPr>
          <w:rFonts w:ascii="Times New Roman" w:hAnsi="Times New Roman" w:cs="Times New Roman"/>
          <w:i/>
          <w:iCs/>
          <w:noProof/>
          <w:color w:val="000000" w:themeColor="text1"/>
          <w:sz w:val="24"/>
          <w:szCs w:val="24"/>
        </w:rPr>
        <w:t>Journal of Career Assessment</w:t>
      </w:r>
      <w:r w:rsidRPr="007966DC">
        <w:rPr>
          <w:rFonts w:ascii="Times New Roman" w:hAnsi="Times New Roman" w:cs="Times New Roman"/>
          <w:noProof/>
          <w:color w:val="000000" w:themeColor="text1"/>
          <w:sz w:val="24"/>
          <w:szCs w:val="24"/>
        </w:rPr>
        <w:t xml:space="preserve">, </w:t>
      </w:r>
      <w:r w:rsidRPr="007966DC">
        <w:rPr>
          <w:rFonts w:ascii="Times New Roman" w:hAnsi="Times New Roman" w:cs="Times New Roman"/>
          <w:i/>
          <w:iCs/>
          <w:noProof/>
          <w:color w:val="000000" w:themeColor="text1"/>
          <w:sz w:val="24"/>
          <w:szCs w:val="24"/>
        </w:rPr>
        <w:t>21</w:t>
      </w:r>
      <w:r w:rsidRPr="007966DC">
        <w:rPr>
          <w:rFonts w:ascii="Times New Roman" w:hAnsi="Times New Roman" w:cs="Times New Roman"/>
          <w:noProof/>
          <w:color w:val="000000" w:themeColor="text1"/>
          <w:sz w:val="24"/>
          <w:szCs w:val="24"/>
        </w:rPr>
        <w:t>(2), 265–277. https://doi.org/10.1177/1069072712471302</w:t>
      </w:r>
    </w:p>
    <w:p w14:paraId="70E6269B" w14:textId="4DD4B5C7" w:rsidR="00973B59" w:rsidRPr="007966DC" w:rsidRDefault="00C11135" w:rsidP="004B382C">
      <w:pPr>
        <w:spacing w:line="480" w:lineRule="auto"/>
        <w:rPr>
          <w:rFonts w:eastAsia="Calibri"/>
          <w:color w:val="000000" w:themeColor="text1"/>
        </w:rPr>
      </w:pPr>
      <w:r w:rsidRPr="007966DC">
        <w:rPr>
          <w:rFonts w:ascii="Times New Roman" w:hAnsi="Times New Roman" w:cs="Times New Roman"/>
          <w:color w:val="000000" w:themeColor="text1"/>
          <w:sz w:val="24"/>
          <w:szCs w:val="24"/>
        </w:rPr>
        <w:fldChar w:fldCharType="end"/>
      </w:r>
      <w:r w:rsidR="0045030F" w:rsidRPr="007966DC">
        <w:rPr>
          <w:color w:val="000000" w:themeColor="text1"/>
        </w:rPr>
        <w:tab/>
      </w:r>
    </w:p>
    <w:bookmarkEnd w:id="12"/>
    <w:p w14:paraId="7CC557F6" w14:textId="64F10C81" w:rsidR="0052029B" w:rsidRDefault="0052029B" w:rsidP="009263C8">
      <w:pPr>
        <w:spacing w:line="480" w:lineRule="auto"/>
        <w:jc w:val="both"/>
        <w:rPr>
          <w:rFonts w:ascii="Times New Roman" w:hAnsi="Times New Roman" w:cs="Times New Roman"/>
          <w:color w:val="000000" w:themeColor="text1"/>
          <w:sz w:val="24"/>
          <w:szCs w:val="24"/>
        </w:rPr>
      </w:pPr>
    </w:p>
    <w:p w14:paraId="0E79A12F" w14:textId="6B294643" w:rsidR="0017438B" w:rsidRDefault="0017438B" w:rsidP="009263C8">
      <w:pPr>
        <w:spacing w:line="480" w:lineRule="auto"/>
        <w:jc w:val="both"/>
        <w:rPr>
          <w:rFonts w:ascii="Times New Roman" w:hAnsi="Times New Roman" w:cs="Times New Roman"/>
          <w:color w:val="000000" w:themeColor="text1"/>
          <w:sz w:val="24"/>
          <w:szCs w:val="24"/>
        </w:rPr>
      </w:pPr>
    </w:p>
    <w:p w14:paraId="29796F67" w14:textId="32B38E06" w:rsidR="0017438B" w:rsidRDefault="0017438B" w:rsidP="009263C8">
      <w:pPr>
        <w:spacing w:line="480" w:lineRule="auto"/>
        <w:jc w:val="both"/>
        <w:rPr>
          <w:rFonts w:ascii="Times New Roman" w:hAnsi="Times New Roman" w:cs="Times New Roman"/>
          <w:color w:val="000000" w:themeColor="text1"/>
          <w:sz w:val="24"/>
          <w:szCs w:val="24"/>
        </w:rPr>
      </w:pPr>
    </w:p>
    <w:p w14:paraId="2D5C3A39" w14:textId="46325F78" w:rsidR="0017438B" w:rsidRDefault="0017438B" w:rsidP="009263C8">
      <w:pPr>
        <w:spacing w:line="480" w:lineRule="auto"/>
        <w:jc w:val="both"/>
        <w:rPr>
          <w:rFonts w:ascii="Times New Roman" w:hAnsi="Times New Roman" w:cs="Times New Roman"/>
          <w:color w:val="000000" w:themeColor="text1"/>
          <w:sz w:val="24"/>
          <w:szCs w:val="24"/>
        </w:rPr>
      </w:pPr>
    </w:p>
    <w:p w14:paraId="1585525E" w14:textId="36B59679" w:rsidR="0017438B" w:rsidRDefault="0017438B" w:rsidP="009263C8">
      <w:pPr>
        <w:spacing w:line="480" w:lineRule="auto"/>
        <w:jc w:val="both"/>
        <w:rPr>
          <w:rFonts w:ascii="Times New Roman" w:hAnsi="Times New Roman" w:cs="Times New Roman"/>
          <w:color w:val="000000" w:themeColor="text1"/>
          <w:sz w:val="24"/>
          <w:szCs w:val="24"/>
        </w:rPr>
      </w:pPr>
    </w:p>
    <w:p w14:paraId="6F5A6DE1" w14:textId="7B364D57" w:rsidR="0017438B" w:rsidRDefault="0017438B" w:rsidP="009263C8">
      <w:pPr>
        <w:spacing w:line="480" w:lineRule="auto"/>
        <w:jc w:val="both"/>
        <w:rPr>
          <w:rFonts w:ascii="Times New Roman" w:hAnsi="Times New Roman" w:cs="Times New Roman"/>
          <w:color w:val="000000" w:themeColor="text1"/>
          <w:sz w:val="24"/>
          <w:szCs w:val="24"/>
        </w:rPr>
      </w:pPr>
    </w:p>
    <w:p w14:paraId="6D420581" w14:textId="18DA0C4B" w:rsidR="0017438B" w:rsidRDefault="0017438B" w:rsidP="009263C8">
      <w:pPr>
        <w:spacing w:line="480" w:lineRule="auto"/>
        <w:jc w:val="both"/>
        <w:rPr>
          <w:rFonts w:ascii="Times New Roman" w:hAnsi="Times New Roman" w:cs="Times New Roman"/>
          <w:color w:val="000000" w:themeColor="text1"/>
          <w:sz w:val="24"/>
          <w:szCs w:val="24"/>
        </w:rPr>
      </w:pPr>
    </w:p>
    <w:p w14:paraId="0016586A" w14:textId="744A92B3" w:rsidR="0017438B" w:rsidRDefault="0017438B" w:rsidP="009263C8">
      <w:pPr>
        <w:spacing w:line="480" w:lineRule="auto"/>
        <w:jc w:val="both"/>
        <w:rPr>
          <w:rFonts w:ascii="Times New Roman" w:hAnsi="Times New Roman" w:cs="Times New Roman"/>
          <w:color w:val="000000" w:themeColor="text1"/>
          <w:sz w:val="24"/>
          <w:szCs w:val="24"/>
        </w:rPr>
      </w:pPr>
    </w:p>
    <w:p w14:paraId="6BEAE612" w14:textId="2D89308F" w:rsidR="0017438B" w:rsidRDefault="0017438B" w:rsidP="009263C8">
      <w:pPr>
        <w:spacing w:line="480" w:lineRule="auto"/>
        <w:jc w:val="both"/>
        <w:rPr>
          <w:rFonts w:ascii="Times New Roman" w:hAnsi="Times New Roman" w:cs="Times New Roman"/>
          <w:color w:val="000000" w:themeColor="text1"/>
          <w:sz w:val="24"/>
          <w:szCs w:val="24"/>
        </w:rPr>
      </w:pPr>
    </w:p>
    <w:p w14:paraId="0318A6B5" w14:textId="63C02F8A" w:rsidR="0017438B" w:rsidRDefault="0017438B" w:rsidP="009263C8">
      <w:pPr>
        <w:spacing w:line="480" w:lineRule="auto"/>
        <w:jc w:val="both"/>
        <w:rPr>
          <w:rFonts w:ascii="Times New Roman" w:hAnsi="Times New Roman" w:cs="Times New Roman"/>
          <w:color w:val="000000" w:themeColor="text1"/>
          <w:sz w:val="24"/>
          <w:szCs w:val="24"/>
        </w:rPr>
      </w:pPr>
    </w:p>
    <w:p w14:paraId="5EECAD68" w14:textId="38C54B52" w:rsidR="0017438B" w:rsidRDefault="0017438B" w:rsidP="009263C8">
      <w:pPr>
        <w:spacing w:line="480" w:lineRule="auto"/>
        <w:jc w:val="both"/>
        <w:rPr>
          <w:rFonts w:ascii="Times New Roman" w:hAnsi="Times New Roman" w:cs="Times New Roman"/>
          <w:color w:val="000000" w:themeColor="text1"/>
          <w:sz w:val="24"/>
          <w:szCs w:val="24"/>
        </w:rPr>
      </w:pPr>
    </w:p>
    <w:p w14:paraId="03E748C8" w14:textId="5ADFD8C7" w:rsidR="0017438B" w:rsidRDefault="0017438B" w:rsidP="009263C8">
      <w:pPr>
        <w:spacing w:line="480" w:lineRule="auto"/>
        <w:jc w:val="both"/>
        <w:rPr>
          <w:rFonts w:ascii="Times New Roman" w:hAnsi="Times New Roman" w:cs="Times New Roman"/>
          <w:color w:val="000000" w:themeColor="text1"/>
          <w:sz w:val="24"/>
          <w:szCs w:val="24"/>
        </w:rPr>
      </w:pPr>
    </w:p>
    <w:p w14:paraId="588C2601" w14:textId="139ADACB" w:rsidR="0017438B" w:rsidRDefault="0017438B" w:rsidP="009263C8">
      <w:pPr>
        <w:spacing w:line="480" w:lineRule="auto"/>
        <w:jc w:val="both"/>
        <w:rPr>
          <w:rFonts w:ascii="Times New Roman" w:hAnsi="Times New Roman" w:cs="Times New Roman"/>
          <w:color w:val="000000" w:themeColor="text1"/>
          <w:sz w:val="24"/>
          <w:szCs w:val="24"/>
        </w:rPr>
      </w:pPr>
    </w:p>
    <w:p w14:paraId="2FB6881B" w14:textId="77777777" w:rsidR="0017438B" w:rsidRDefault="0017438B" w:rsidP="0017438B">
      <w:pPr>
        <w:rPr>
          <w:rFonts w:ascii="Times New Roman" w:hAnsi="Times New Roman" w:cs="Times New Roman"/>
          <w:color w:val="000000" w:themeColor="text1"/>
          <w:sz w:val="24"/>
          <w:szCs w:val="24"/>
        </w:rPr>
      </w:pPr>
    </w:p>
    <w:p w14:paraId="1E7EFED7" w14:textId="77777777" w:rsidR="0017438B" w:rsidRDefault="0017438B" w:rsidP="0017438B">
      <w:pPr>
        <w:rPr>
          <w:rFonts w:ascii="Times New Roman" w:hAnsi="Times New Roman" w:cs="Times New Roman"/>
          <w:color w:val="000000" w:themeColor="text1"/>
          <w:sz w:val="24"/>
          <w:szCs w:val="24"/>
        </w:rPr>
      </w:pPr>
    </w:p>
    <w:p w14:paraId="5AF0CE88" w14:textId="77777777" w:rsidR="0017438B" w:rsidRDefault="0017438B" w:rsidP="0017438B">
      <w:pPr>
        <w:rPr>
          <w:rFonts w:ascii="Times New Roman" w:hAnsi="Times New Roman" w:cs="Times New Roman"/>
          <w:color w:val="000000" w:themeColor="text1"/>
          <w:sz w:val="24"/>
          <w:szCs w:val="24"/>
        </w:rPr>
      </w:pPr>
    </w:p>
    <w:p w14:paraId="489EF234" w14:textId="77777777" w:rsidR="0017438B" w:rsidRDefault="0017438B" w:rsidP="0017438B">
      <w:pPr>
        <w:rPr>
          <w:rFonts w:ascii="Times New Roman" w:hAnsi="Times New Roman" w:cs="Times New Roman"/>
          <w:color w:val="000000" w:themeColor="text1"/>
          <w:sz w:val="24"/>
          <w:szCs w:val="24"/>
        </w:rPr>
      </w:pPr>
    </w:p>
    <w:p w14:paraId="0308CE15" w14:textId="63302241" w:rsidR="0017438B" w:rsidRPr="00A84B8C" w:rsidRDefault="0017438B" w:rsidP="0017438B">
      <w:pPr>
        <w:pStyle w:val="Heading1"/>
        <w:rPr>
          <w:rFonts w:asciiTheme="minorHAnsi" w:hAnsiTheme="minorHAnsi" w:cstheme="minorBidi"/>
          <w:color w:val="000000" w:themeColor="text1"/>
          <w:sz w:val="22"/>
          <w:szCs w:val="22"/>
        </w:rPr>
      </w:pPr>
      <w:r w:rsidRPr="004B382C">
        <w:rPr>
          <w:rFonts w:asciiTheme="minorHAnsi" w:eastAsia="Calibri" w:hAnsiTheme="minorHAnsi" w:cstheme="minorBidi"/>
          <w:sz w:val="22"/>
          <w:szCs w:val="22"/>
        </w:rPr>
        <w:lastRenderedPageBreak/>
        <w:fldChar w:fldCharType="begin" w:fldLock="1"/>
      </w:r>
      <w:r w:rsidRPr="004B382C">
        <w:instrText xml:space="preserve">ADDIN Mendeley Bibliography CSL_BIBLIOGRAPHY </w:instrText>
      </w:r>
      <w:r w:rsidRPr="004B382C">
        <w:rPr>
          <w:rFonts w:asciiTheme="minorHAnsi" w:eastAsia="Calibri" w:hAnsiTheme="minorHAnsi" w:cstheme="minorBidi"/>
          <w:sz w:val="22"/>
          <w:szCs w:val="22"/>
        </w:rPr>
        <w:fldChar w:fldCharType="separate"/>
      </w:r>
      <w:bookmarkStart w:id="198" w:name="_Toc114696740"/>
      <w:bookmarkStart w:id="199" w:name="_Hlk114698540"/>
      <w:r w:rsidRPr="002A2997">
        <w:rPr>
          <w:rFonts w:cs="Times New Roman"/>
          <w:color w:val="000000" w:themeColor="text1"/>
          <w:szCs w:val="24"/>
        </w:rPr>
        <w:t>APPENDICES</w:t>
      </w:r>
      <w:bookmarkEnd w:id="198"/>
      <w:r>
        <w:rPr>
          <w:rFonts w:cs="Times New Roman"/>
          <w:color w:val="000000" w:themeColor="text1"/>
          <w:szCs w:val="24"/>
        </w:rPr>
        <w:t xml:space="preserve"> </w:t>
      </w:r>
    </w:p>
    <w:p w14:paraId="03D6AE36" w14:textId="1B2AAED3" w:rsidR="0017438B" w:rsidRPr="002A2997" w:rsidRDefault="0017438B" w:rsidP="0017438B">
      <w:pPr>
        <w:spacing w:line="480" w:lineRule="auto"/>
        <w:jc w:val="center"/>
        <w:rPr>
          <w:rFonts w:ascii="Times New Roman" w:hAnsi="Times New Roman" w:cs="Times New Roman"/>
          <w:b/>
          <w:color w:val="000000" w:themeColor="text1"/>
          <w:sz w:val="24"/>
          <w:szCs w:val="24"/>
        </w:rPr>
      </w:pPr>
      <w:r w:rsidRPr="002A2997">
        <w:rPr>
          <w:rFonts w:ascii="Times New Roman" w:hAnsi="Times New Roman" w:cs="Times New Roman"/>
          <w:b/>
          <w:color w:val="000000" w:themeColor="text1"/>
          <w:sz w:val="24"/>
          <w:szCs w:val="24"/>
        </w:rPr>
        <w:t>SD DOMBO UNIVERSITY OF BUSINESS AND INTEGRATED DEVELOPMENT STUDIES, WA</w:t>
      </w:r>
    </w:p>
    <w:p w14:paraId="5DE5F208" w14:textId="77777777" w:rsidR="0017438B" w:rsidRPr="002A2997" w:rsidRDefault="0017438B" w:rsidP="0017438B">
      <w:pPr>
        <w:spacing w:line="480" w:lineRule="auto"/>
        <w:jc w:val="center"/>
        <w:rPr>
          <w:rFonts w:ascii="Times New Roman" w:hAnsi="Times New Roman" w:cs="Times New Roman"/>
          <w:b/>
          <w:color w:val="000000" w:themeColor="text1"/>
          <w:sz w:val="24"/>
          <w:szCs w:val="24"/>
        </w:rPr>
      </w:pPr>
      <w:r w:rsidRPr="002A2997">
        <w:rPr>
          <w:rFonts w:ascii="Times New Roman" w:hAnsi="Times New Roman" w:cs="Times New Roman"/>
          <w:b/>
          <w:color w:val="000000" w:themeColor="text1"/>
          <w:sz w:val="24"/>
          <w:szCs w:val="24"/>
        </w:rPr>
        <w:t>DEPARTMENT OF BUSINESS EDUCATION</w:t>
      </w:r>
    </w:p>
    <w:p w14:paraId="59831861" w14:textId="77777777" w:rsidR="0017438B" w:rsidRPr="002A2997" w:rsidRDefault="0017438B" w:rsidP="0017438B">
      <w:pPr>
        <w:spacing w:line="48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PROGRAMME: </w:t>
      </w:r>
      <w:r w:rsidRPr="002A2997">
        <w:rPr>
          <w:rFonts w:ascii="Times New Roman" w:hAnsi="Times New Roman" w:cs="Times New Roman"/>
          <w:b/>
          <w:color w:val="000000" w:themeColor="text1"/>
          <w:sz w:val="24"/>
          <w:szCs w:val="24"/>
        </w:rPr>
        <w:t>MPHIL IN BUSINESS EDUCATION</w:t>
      </w:r>
      <w:r>
        <w:rPr>
          <w:rFonts w:ascii="Times New Roman" w:hAnsi="Times New Roman" w:cs="Times New Roman"/>
          <w:b/>
          <w:color w:val="000000" w:themeColor="text1"/>
          <w:sz w:val="24"/>
          <w:szCs w:val="24"/>
        </w:rPr>
        <w:t xml:space="preserve"> (ACCOUNTING) </w:t>
      </w:r>
    </w:p>
    <w:p w14:paraId="154B18FB" w14:textId="77777777" w:rsidR="0017438B" w:rsidRPr="002A2997" w:rsidRDefault="0017438B" w:rsidP="0017438B">
      <w:pPr>
        <w:spacing w:line="480" w:lineRule="auto"/>
        <w:jc w:val="both"/>
        <w:rPr>
          <w:rFonts w:ascii="Times New Roman" w:hAnsi="Times New Roman" w:cs="Times New Roman"/>
          <w:b/>
          <w:color w:val="000000" w:themeColor="text1"/>
          <w:sz w:val="24"/>
          <w:szCs w:val="24"/>
        </w:rPr>
      </w:pPr>
      <w:r w:rsidRPr="002A2997">
        <w:rPr>
          <w:rFonts w:ascii="Times New Roman" w:hAnsi="Times New Roman" w:cs="Times New Roman"/>
          <w:b/>
          <w:color w:val="000000" w:themeColor="text1"/>
          <w:sz w:val="24"/>
          <w:szCs w:val="24"/>
        </w:rPr>
        <w:t>Appendix 1: Questionnaire for Students</w:t>
      </w:r>
    </w:p>
    <w:p w14:paraId="7D0A238E" w14:textId="77777777" w:rsidR="0017438B" w:rsidRPr="002A2997" w:rsidRDefault="0017438B" w:rsidP="0017438B">
      <w:pPr>
        <w:spacing w:after="0" w:line="480" w:lineRule="auto"/>
        <w:jc w:val="both"/>
        <w:rPr>
          <w:rFonts w:ascii="Times New Roman" w:hAnsi="Times New Roman" w:cs="Times New Roman"/>
          <w:color w:val="000000" w:themeColor="text1"/>
          <w:sz w:val="24"/>
          <w:szCs w:val="24"/>
        </w:rPr>
      </w:pPr>
      <w:r w:rsidRPr="002A2997">
        <w:rPr>
          <w:rFonts w:ascii="Times New Roman" w:hAnsi="Times New Roman" w:cs="Times New Roman"/>
          <w:color w:val="000000" w:themeColor="text1"/>
          <w:sz w:val="24"/>
          <w:szCs w:val="24"/>
        </w:rPr>
        <w:t xml:space="preserve">This study seeks your kind responses to enable the research to undertake an MPhil thesis on the topic </w:t>
      </w:r>
      <w:r w:rsidRPr="002A2997">
        <w:rPr>
          <w:rFonts w:ascii="Times New Roman" w:hAnsi="Times New Roman" w:cs="Times New Roman"/>
          <w:b/>
          <w:color w:val="000000" w:themeColor="text1"/>
          <w:sz w:val="24"/>
          <w:szCs w:val="24"/>
        </w:rPr>
        <w:t>“</w:t>
      </w:r>
      <w:r w:rsidRPr="002A2997">
        <w:rPr>
          <w:rFonts w:ascii="Times New Roman" w:hAnsi="Times New Roman" w:cs="Times New Roman"/>
          <w:b/>
          <w:bCs/>
          <w:color w:val="000000" w:themeColor="text1"/>
          <w:sz w:val="24"/>
          <w:szCs w:val="24"/>
        </w:rPr>
        <w:t>Factors Influencing Students’ Choice of Business Studies in Senior High School in the Upper West Region”.</w:t>
      </w:r>
      <w:r w:rsidRPr="002A2997">
        <w:rPr>
          <w:rFonts w:ascii="Times New Roman" w:hAnsi="Times New Roman" w:cs="Times New Roman"/>
          <w:bCs/>
          <w:color w:val="000000" w:themeColor="text1"/>
          <w:sz w:val="24"/>
          <w:szCs w:val="24"/>
        </w:rPr>
        <w:t xml:space="preserve"> You are assured of anonymity and confidentiality, the fundamental guiding principles of the study. Your responses would be strictly used for academic purposes</w:t>
      </w:r>
      <w:r w:rsidRPr="002A2997">
        <w:rPr>
          <w:rFonts w:ascii="Times New Roman" w:hAnsi="Times New Roman" w:cs="Times New Roman"/>
          <w:b/>
          <w:bCs/>
          <w:color w:val="000000" w:themeColor="text1"/>
          <w:sz w:val="24"/>
          <w:szCs w:val="24"/>
        </w:rPr>
        <w:t xml:space="preserve">. </w:t>
      </w:r>
      <w:r w:rsidRPr="002A2997">
        <w:rPr>
          <w:rFonts w:ascii="Times New Roman" w:hAnsi="Times New Roman" w:cs="Times New Roman"/>
          <w:color w:val="000000" w:themeColor="text1"/>
          <w:sz w:val="24"/>
          <w:szCs w:val="24"/>
        </w:rPr>
        <w:t xml:space="preserve">You are at will to express your opinion in whatever form that will aid in the successful completion of this thesis by ticking the appropriate boxes. </w:t>
      </w:r>
    </w:p>
    <w:p w14:paraId="0902FEA4" w14:textId="77777777" w:rsidR="0017438B" w:rsidRPr="002A2997" w:rsidRDefault="0017438B" w:rsidP="0017438B">
      <w:pPr>
        <w:spacing w:after="0" w:line="480" w:lineRule="auto"/>
        <w:jc w:val="both"/>
        <w:rPr>
          <w:rFonts w:ascii="Times New Roman" w:hAnsi="Times New Roman" w:cs="Times New Roman"/>
          <w:color w:val="000000" w:themeColor="text1"/>
          <w:sz w:val="24"/>
          <w:szCs w:val="24"/>
        </w:rPr>
      </w:pPr>
      <w:r w:rsidRPr="002A2997">
        <w:rPr>
          <w:rFonts w:ascii="Times New Roman" w:eastAsia="Times New Roman" w:hAnsi="Times New Roman" w:cs="Times New Roman"/>
          <w:b/>
          <w:bCs/>
          <w:color w:val="000000" w:themeColor="text1"/>
          <w:sz w:val="24"/>
          <w:szCs w:val="24"/>
        </w:rPr>
        <w:br/>
      </w:r>
      <w:r w:rsidRPr="002A2997">
        <w:rPr>
          <w:rFonts w:ascii="Times New Roman" w:eastAsia="Times New Roman" w:hAnsi="Times New Roman" w:cs="Times New Roman"/>
          <w:color w:val="000000" w:themeColor="text1"/>
          <w:sz w:val="24"/>
          <w:szCs w:val="24"/>
        </w:rPr>
        <w:t>SECTION A: Biodata</w:t>
      </w:r>
    </w:p>
    <w:p w14:paraId="52EF9D63" w14:textId="77777777" w:rsidR="0017438B" w:rsidRPr="002A2997" w:rsidRDefault="0017438B" w:rsidP="0017438B">
      <w:pPr>
        <w:numPr>
          <w:ilvl w:val="0"/>
          <w:numId w:val="10"/>
        </w:numPr>
        <w:spacing w:line="480"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Name of SHS…………………………………………………</w:t>
      </w:r>
    </w:p>
    <w:p w14:paraId="4D75C790" w14:textId="77777777" w:rsidR="0017438B" w:rsidRPr="002A2997" w:rsidRDefault="0017438B" w:rsidP="0017438B">
      <w:pPr>
        <w:numPr>
          <w:ilvl w:val="0"/>
          <w:numId w:val="10"/>
        </w:numPr>
        <w:spacing w:line="480"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 xml:space="preserve">Type of SHS </w:t>
      </w:r>
      <w:r w:rsidRPr="002A2997">
        <w:rPr>
          <w:rFonts w:ascii="Times New Roman" w:eastAsia="Times New Roman" w:hAnsi="Times New Roman" w:cs="Times New Roman"/>
          <w:color w:val="000000" w:themeColor="text1"/>
          <w:sz w:val="24"/>
          <w:szCs w:val="24"/>
        </w:rPr>
        <w:tab/>
        <w:t>(a) Mainstream SHS [] (b) SHS/Tech [   ]</w:t>
      </w:r>
      <w:r w:rsidRPr="002A2997">
        <w:rPr>
          <w:rFonts w:ascii="Times New Roman" w:eastAsia="Times New Roman" w:hAnsi="Times New Roman" w:cs="Times New Roman"/>
          <w:color w:val="000000" w:themeColor="text1"/>
          <w:sz w:val="24"/>
          <w:szCs w:val="24"/>
        </w:rPr>
        <w:tab/>
      </w:r>
    </w:p>
    <w:p w14:paraId="3A75CF08" w14:textId="77777777" w:rsidR="0017438B" w:rsidRPr="002A2997" w:rsidRDefault="0017438B" w:rsidP="0017438B">
      <w:pPr>
        <w:spacing w:line="480" w:lineRule="auto"/>
        <w:ind w:left="720"/>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(c) Vocational Institute []   (d) Technical Institute [   ]</w:t>
      </w:r>
      <w:r w:rsidRPr="002A2997">
        <w:rPr>
          <w:rFonts w:ascii="Times New Roman" w:eastAsia="Times New Roman" w:hAnsi="Times New Roman" w:cs="Times New Roman"/>
          <w:color w:val="000000" w:themeColor="text1"/>
          <w:sz w:val="24"/>
          <w:szCs w:val="24"/>
        </w:rPr>
        <w:tab/>
      </w:r>
      <w:r w:rsidRPr="002A2997">
        <w:rPr>
          <w:rFonts w:ascii="Times New Roman" w:eastAsia="Times New Roman" w:hAnsi="Times New Roman" w:cs="Times New Roman"/>
          <w:color w:val="000000" w:themeColor="text1"/>
          <w:sz w:val="24"/>
          <w:szCs w:val="24"/>
        </w:rPr>
        <w:tab/>
      </w:r>
      <w:r w:rsidRPr="002A2997">
        <w:rPr>
          <w:rFonts w:ascii="Times New Roman" w:eastAsia="Times New Roman" w:hAnsi="Times New Roman" w:cs="Times New Roman"/>
          <w:color w:val="000000" w:themeColor="text1"/>
          <w:sz w:val="24"/>
          <w:szCs w:val="24"/>
        </w:rPr>
        <w:tab/>
      </w:r>
    </w:p>
    <w:p w14:paraId="54943913" w14:textId="77777777" w:rsidR="0017438B" w:rsidRPr="002A2997" w:rsidRDefault="0017438B" w:rsidP="0017438B">
      <w:pPr>
        <w:numPr>
          <w:ilvl w:val="0"/>
          <w:numId w:val="10"/>
        </w:numPr>
        <w:spacing w:line="480"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Year of study……………………………………………………</w:t>
      </w:r>
    </w:p>
    <w:p w14:paraId="555E7F91" w14:textId="77777777" w:rsidR="0017438B" w:rsidRPr="002A2997" w:rsidRDefault="0017438B" w:rsidP="0017438B">
      <w:pPr>
        <w:numPr>
          <w:ilvl w:val="0"/>
          <w:numId w:val="10"/>
        </w:numPr>
        <w:spacing w:line="480"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 xml:space="preserve"> Gender of student    Male [   ]               Female [   ]</w:t>
      </w:r>
    </w:p>
    <w:p w14:paraId="2550CC92" w14:textId="77777777" w:rsidR="0017438B" w:rsidRPr="002A2997" w:rsidRDefault="0017438B" w:rsidP="0017438B">
      <w:pPr>
        <w:numPr>
          <w:ilvl w:val="0"/>
          <w:numId w:val="10"/>
        </w:numPr>
        <w:spacing w:line="480"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 xml:space="preserve">Age of student (a) 11 -15 [   ] </w:t>
      </w:r>
      <w:r w:rsidRPr="002A2997">
        <w:rPr>
          <w:rFonts w:ascii="Times New Roman" w:eastAsia="Times New Roman" w:hAnsi="Times New Roman" w:cs="Times New Roman"/>
          <w:color w:val="000000" w:themeColor="text1"/>
          <w:sz w:val="24"/>
          <w:szCs w:val="24"/>
        </w:rPr>
        <w:tab/>
        <w:t>(b) 16-20 [   ]</w:t>
      </w:r>
      <w:r w:rsidRPr="002A2997">
        <w:rPr>
          <w:rFonts w:ascii="Times New Roman" w:eastAsia="Times New Roman" w:hAnsi="Times New Roman" w:cs="Times New Roman"/>
          <w:color w:val="000000" w:themeColor="text1"/>
          <w:sz w:val="24"/>
          <w:szCs w:val="24"/>
        </w:rPr>
        <w:tab/>
        <w:t>(c) 21-25 [   ]</w:t>
      </w:r>
      <w:r w:rsidRPr="002A2997">
        <w:rPr>
          <w:rFonts w:ascii="Times New Roman" w:eastAsia="Times New Roman" w:hAnsi="Times New Roman" w:cs="Times New Roman"/>
          <w:color w:val="000000" w:themeColor="text1"/>
          <w:sz w:val="24"/>
          <w:szCs w:val="24"/>
        </w:rPr>
        <w:tab/>
        <w:t xml:space="preserve">(d) 26-30 [  ] </w:t>
      </w:r>
    </w:p>
    <w:p w14:paraId="27C4D049" w14:textId="77777777" w:rsidR="0017438B" w:rsidRPr="002A2997" w:rsidRDefault="0017438B" w:rsidP="0017438B">
      <w:pPr>
        <w:numPr>
          <w:ilvl w:val="0"/>
          <w:numId w:val="10"/>
        </w:numPr>
        <w:spacing w:line="480"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Nature of Guardianship (a) biological parents [   ]   (b) Other relatives [   ]</w:t>
      </w:r>
    </w:p>
    <w:p w14:paraId="447752CA" w14:textId="77777777" w:rsidR="0017438B" w:rsidRPr="002A2997" w:rsidRDefault="0017438B" w:rsidP="0017438B">
      <w:pPr>
        <w:numPr>
          <w:ilvl w:val="0"/>
          <w:numId w:val="10"/>
        </w:numPr>
        <w:spacing w:line="480"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If biological parents in (6), indicate the nature of parenting.</w:t>
      </w:r>
    </w:p>
    <w:p w14:paraId="30AFFA28" w14:textId="77777777" w:rsidR="0017438B" w:rsidRPr="002A2997" w:rsidRDefault="0017438B" w:rsidP="0017438B">
      <w:pPr>
        <w:spacing w:line="480" w:lineRule="auto"/>
        <w:ind w:left="720"/>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lastRenderedPageBreak/>
        <w:t xml:space="preserve">  (a) Single parenting [ ]</w:t>
      </w:r>
      <w:r w:rsidRPr="002A2997">
        <w:rPr>
          <w:rFonts w:ascii="Times New Roman" w:eastAsia="Times New Roman" w:hAnsi="Times New Roman" w:cs="Times New Roman"/>
          <w:color w:val="000000" w:themeColor="text1"/>
          <w:sz w:val="24"/>
          <w:szCs w:val="24"/>
        </w:rPr>
        <w:tab/>
        <w:t xml:space="preserve">(b) Both parents [   ] </w:t>
      </w:r>
    </w:p>
    <w:p w14:paraId="6A1CA426" w14:textId="77777777" w:rsidR="0017438B" w:rsidRPr="002A2997" w:rsidRDefault="0017438B" w:rsidP="0017438B">
      <w:pPr>
        <w:numPr>
          <w:ilvl w:val="0"/>
          <w:numId w:val="10"/>
        </w:numPr>
        <w:spacing w:line="480"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 xml:space="preserve">If single parenting in question (7), indicate whether the student stayed with </w:t>
      </w:r>
    </w:p>
    <w:p w14:paraId="67D23AEA" w14:textId="77777777" w:rsidR="0017438B" w:rsidRPr="002A2997" w:rsidRDefault="0017438B" w:rsidP="0017438B">
      <w:pPr>
        <w:spacing w:line="480" w:lineRule="auto"/>
        <w:ind w:left="720"/>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 xml:space="preserve">(a) Female parent [   ] </w:t>
      </w:r>
      <w:r w:rsidRPr="002A2997">
        <w:rPr>
          <w:rFonts w:ascii="Times New Roman" w:eastAsia="Times New Roman" w:hAnsi="Times New Roman" w:cs="Times New Roman"/>
          <w:color w:val="000000" w:themeColor="text1"/>
          <w:sz w:val="24"/>
          <w:szCs w:val="24"/>
        </w:rPr>
        <w:tab/>
        <w:t>(b) Male parent [   ]</w:t>
      </w:r>
      <w:r w:rsidRPr="002A2997">
        <w:rPr>
          <w:rFonts w:ascii="Times New Roman" w:eastAsia="Times New Roman" w:hAnsi="Times New Roman" w:cs="Times New Roman"/>
          <w:color w:val="000000" w:themeColor="text1"/>
          <w:sz w:val="24"/>
          <w:szCs w:val="24"/>
        </w:rPr>
        <w:tab/>
        <w:t>(c) others (specify)…………………….</w:t>
      </w:r>
    </w:p>
    <w:p w14:paraId="072B1F8B" w14:textId="77777777" w:rsidR="0017438B" w:rsidRPr="002A2997" w:rsidRDefault="0017438B" w:rsidP="0017438B">
      <w:pPr>
        <w:numPr>
          <w:ilvl w:val="0"/>
          <w:numId w:val="10"/>
        </w:numPr>
        <w:spacing w:line="480"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Age of guardian (a) 20-30 [   ]  (b) 31-40 [   ]  (c) 41-50 [   ]  (d) 51-60 [   ]           (e) 61+ [   ]</w:t>
      </w:r>
    </w:p>
    <w:p w14:paraId="1C65C6A1" w14:textId="77777777" w:rsidR="0017438B" w:rsidRPr="002A2997" w:rsidRDefault="0017438B" w:rsidP="0017438B">
      <w:pPr>
        <w:numPr>
          <w:ilvl w:val="0"/>
          <w:numId w:val="10"/>
        </w:numPr>
        <w:spacing w:line="480"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 xml:space="preserve">Gender  of guardian (a) Female [   ] </w:t>
      </w:r>
      <w:r w:rsidRPr="002A2997">
        <w:rPr>
          <w:rFonts w:ascii="Times New Roman" w:eastAsia="Times New Roman" w:hAnsi="Times New Roman" w:cs="Times New Roman"/>
          <w:color w:val="000000" w:themeColor="text1"/>
          <w:sz w:val="24"/>
          <w:szCs w:val="24"/>
        </w:rPr>
        <w:tab/>
        <w:t>(b) Male [   ]</w:t>
      </w:r>
    </w:p>
    <w:p w14:paraId="0781CBA2" w14:textId="77777777" w:rsidR="0017438B" w:rsidRPr="002A2997" w:rsidRDefault="0017438B" w:rsidP="0017438B">
      <w:pPr>
        <w:numPr>
          <w:ilvl w:val="0"/>
          <w:numId w:val="10"/>
        </w:numPr>
        <w:spacing w:line="480"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The highest educational level of guardian    a. Primary [  ] b. JHS [   ]    c. SHS  d. Tertiary [  ]</w:t>
      </w:r>
    </w:p>
    <w:p w14:paraId="196DC1B9" w14:textId="77777777" w:rsidR="0017438B" w:rsidRPr="002A2997" w:rsidRDefault="0017438B" w:rsidP="0017438B">
      <w:pPr>
        <w:numPr>
          <w:ilvl w:val="0"/>
          <w:numId w:val="10"/>
        </w:numPr>
        <w:spacing w:line="480"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Occupational status of guardian (a) Formal sector  [   ]  (b) Informal sector [  ]</w:t>
      </w:r>
    </w:p>
    <w:p w14:paraId="22AD8EB5" w14:textId="77777777" w:rsidR="0017438B" w:rsidRPr="002A2997" w:rsidRDefault="0017438B" w:rsidP="0017438B">
      <w:pPr>
        <w:numPr>
          <w:ilvl w:val="0"/>
          <w:numId w:val="10"/>
        </w:numPr>
        <w:spacing w:line="480"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If formal sector in question (12), indicate</w:t>
      </w:r>
      <w:r w:rsidRPr="002A2997">
        <w:rPr>
          <w:rFonts w:ascii="Times New Roman" w:eastAsia="Times New Roman" w:hAnsi="Times New Roman" w:cs="Times New Roman"/>
          <w:color w:val="000000" w:themeColor="text1"/>
          <w:sz w:val="24"/>
          <w:szCs w:val="24"/>
        </w:rPr>
        <w:tab/>
        <w:t xml:space="preserve">                                                                                                                      (a) Teaching service [   ] (b) Banking [   ]     (c) Health service [   ]                      (d) Security service (police, military, prisons, etc.) [   ]   (e) Other (specify)……………………………………</w:t>
      </w:r>
    </w:p>
    <w:p w14:paraId="77486794" w14:textId="77777777" w:rsidR="0017438B" w:rsidRPr="002A2997" w:rsidRDefault="0017438B" w:rsidP="0017438B">
      <w:pPr>
        <w:numPr>
          <w:ilvl w:val="0"/>
          <w:numId w:val="10"/>
        </w:numPr>
        <w:spacing w:line="480"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 xml:space="preserve">If informal sector in question (12), indicate                                                                                                                                                                     (a) Farming [   ]   (b) Artisan works (masonry, carpentry, wielding etc.)  [   ]  </w:t>
      </w:r>
      <w:r w:rsidRPr="002A2997">
        <w:rPr>
          <w:rFonts w:ascii="Times New Roman" w:eastAsia="Times New Roman" w:hAnsi="Times New Roman" w:cs="Times New Roman"/>
          <w:color w:val="000000" w:themeColor="text1"/>
          <w:sz w:val="24"/>
          <w:szCs w:val="24"/>
        </w:rPr>
        <w:tab/>
      </w:r>
      <w:r w:rsidRPr="002A2997">
        <w:rPr>
          <w:rFonts w:ascii="Times New Roman" w:eastAsia="Times New Roman" w:hAnsi="Times New Roman" w:cs="Times New Roman"/>
          <w:color w:val="000000" w:themeColor="text1"/>
          <w:sz w:val="24"/>
          <w:szCs w:val="24"/>
        </w:rPr>
        <w:tab/>
        <w:t xml:space="preserve">(c) driving [   ] </w:t>
      </w:r>
      <w:r w:rsidRPr="002A2997">
        <w:rPr>
          <w:rFonts w:ascii="Times New Roman" w:eastAsia="Times New Roman" w:hAnsi="Times New Roman" w:cs="Times New Roman"/>
          <w:color w:val="000000" w:themeColor="text1"/>
          <w:sz w:val="24"/>
          <w:szCs w:val="24"/>
        </w:rPr>
        <w:tab/>
      </w:r>
    </w:p>
    <w:p w14:paraId="2FBA90F4" w14:textId="77777777" w:rsidR="0017438B" w:rsidRPr="002A2997" w:rsidRDefault="0017438B" w:rsidP="0017438B">
      <w:pPr>
        <w:spacing w:line="480" w:lineRule="auto"/>
        <w:ind w:left="360"/>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 xml:space="preserve">   </w:t>
      </w:r>
      <w:r w:rsidRPr="002A2997">
        <w:rPr>
          <w:rFonts w:ascii="Times New Roman" w:eastAsia="Times New Roman" w:hAnsi="Times New Roman" w:cs="Times New Roman"/>
          <w:color w:val="000000" w:themeColor="text1"/>
          <w:sz w:val="24"/>
          <w:szCs w:val="24"/>
        </w:rPr>
        <w:tab/>
        <w:t>(d) Trading [   ]  (e) Other……………………………………………</w:t>
      </w:r>
    </w:p>
    <w:p w14:paraId="2357A19B" w14:textId="77777777" w:rsidR="0017438B" w:rsidRPr="002A2997" w:rsidRDefault="0017438B" w:rsidP="0017438B">
      <w:pPr>
        <w:numPr>
          <w:ilvl w:val="0"/>
          <w:numId w:val="10"/>
        </w:numPr>
        <w:spacing w:line="480"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Religious status of guardian   (a) Traditional African Religion [   ]</w:t>
      </w:r>
      <w:r w:rsidRPr="002A2997">
        <w:rPr>
          <w:rFonts w:ascii="Times New Roman" w:eastAsia="Times New Roman" w:hAnsi="Times New Roman" w:cs="Times New Roman"/>
          <w:color w:val="000000" w:themeColor="text1"/>
          <w:sz w:val="24"/>
          <w:szCs w:val="24"/>
        </w:rPr>
        <w:tab/>
        <w:t>(c) Islam [   ]</w:t>
      </w:r>
    </w:p>
    <w:p w14:paraId="73DF7D4A" w14:textId="77777777" w:rsidR="0017438B" w:rsidRPr="002A2997" w:rsidRDefault="0017438B" w:rsidP="0017438B">
      <w:pPr>
        <w:spacing w:line="480" w:lineRule="auto"/>
        <w:ind w:left="720"/>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(c) Christianity [   ]</w:t>
      </w:r>
      <w:r w:rsidRPr="002A2997">
        <w:rPr>
          <w:rFonts w:ascii="Times New Roman" w:eastAsia="Times New Roman" w:hAnsi="Times New Roman" w:cs="Times New Roman"/>
          <w:color w:val="000000" w:themeColor="text1"/>
          <w:sz w:val="24"/>
          <w:szCs w:val="24"/>
        </w:rPr>
        <w:tab/>
        <w:t>(d) No religious affiliation [   ] (e). Other………………</w:t>
      </w:r>
    </w:p>
    <w:p w14:paraId="5FD672BF" w14:textId="77777777" w:rsidR="0017438B" w:rsidRPr="002A2997" w:rsidRDefault="0017438B" w:rsidP="0017438B">
      <w:pPr>
        <w:numPr>
          <w:ilvl w:val="0"/>
          <w:numId w:val="10"/>
        </w:numPr>
        <w:spacing w:line="480" w:lineRule="auto"/>
        <w:contextualSpacing/>
        <w:rPr>
          <w:rFonts w:ascii="Times New Roman" w:hAnsi="Times New Roman" w:cs="Times New Roman"/>
          <w:color w:val="000000" w:themeColor="text1"/>
          <w:sz w:val="24"/>
          <w:szCs w:val="24"/>
        </w:rPr>
      </w:pPr>
      <w:r w:rsidRPr="002A2997">
        <w:rPr>
          <w:rFonts w:ascii="Times New Roman" w:hAnsi="Times New Roman" w:cs="Times New Roman"/>
          <w:color w:val="000000" w:themeColor="text1"/>
          <w:sz w:val="24"/>
          <w:szCs w:val="24"/>
        </w:rPr>
        <w:t>Was business studies your first choice programme? (a) Yes [   ]</w:t>
      </w:r>
      <w:r w:rsidRPr="002A2997">
        <w:rPr>
          <w:rFonts w:ascii="Times New Roman" w:hAnsi="Times New Roman" w:cs="Times New Roman"/>
          <w:color w:val="000000" w:themeColor="text1"/>
          <w:sz w:val="24"/>
          <w:szCs w:val="24"/>
        </w:rPr>
        <w:tab/>
        <w:t>(b) No [   ]</w:t>
      </w:r>
    </w:p>
    <w:p w14:paraId="40FCF4C2" w14:textId="77777777" w:rsidR="0017438B" w:rsidRPr="002A2997" w:rsidRDefault="0017438B" w:rsidP="0017438B">
      <w:pPr>
        <w:numPr>
          <w:ilvl w:val="0"/>
          <w:numId w:val="10"/>
        </w:numPr>
        <w:spacing w:line="480" w:lineRule="auto"/>
        <w:contextualSpacing/>
        <w:rPr>
          <w:rFonts w:ascii="Times New Roman" w:hAnsi="Times New Roman" w:cs="Times New Roman"/>
          <w:color w:val="000000" w:themeColor="text1"/>
          <w:sz w:val="24"/>
          <w:szCs w:val="24"/>
        </w:rPr>
      </w:pPr>
      <w:r w:rsidRPr="002A2997">
        <w:rPr>
          <w:rFonts w:ascii="Times New Roman" w:hAnsi="Times New Roman" w:cs="Times New Roman"/>
          <w:color w:val="000000" w:themeColor="text1"/>
          <w:sz w:val="24"/>
          <w:szCs w:val="24"/>
        </w:rPr>
        <w:t>If yes to question [16], did you choose business studies yourself?   (a) Yes [  ]</w:t>
      </w:r>
      <w:r w:rsidRPr="002A2997">
        <w:rPr>
          <w:rFonts w:ascii="Times New Roman" w:hAnsi="Times New Roman" w:cs="Times New Roman"/>
          <w:color w:val="000000" w:themeColor="text1"/>
          <w:sz w:val="24"/>
          <w:szCs w:val="24"/>
        </w:rPr>
        <w:tab/>
        <w:t>(b) No [   ]</w:t>
      </w:r>
    </w:p>
    <w:p w14:paraId="43469B7B" w14:textId="77777777" w:rsidR="0017438B" w:rsidRPr="002A2997" w:rsidRDefault="0017438B" w:rsidP="0017438B">
      <w:pPr>
        <w:numPr>
          <w:ilvl w:val="0"/>
          <w:numId w:val="10"/>
        </w:numPr>
        <w:spacing w:line="480" w:lineRule="auto"/>
        <w:contextualSpacing/>
        <w:rPr>
          <w:rFonts w:ascii="Times New Roman" w:hAnsi="Times New Roman" w:cs="Times New Roman"/>
          <w:color w:val="000000" w:themeColor="text1"/>
          <w:sz w:val="24"/>
          <w:szCs w:val="24"/>
        </w:rPr>
      </w:pPr>
      <w:r w:rsidRPr="002A2997">
        <w:rPr>
          <w:rFonts w:ascii="Times New Roman" w:hAnsi="Times New Roman" w:cs="Times New Roman"/>
          <w:color w:val="000000" w:themeColor="text1"/>
          <w:sz w:val="24"/>
          <w:szCs w:val="24"/>
        </w:rPr>
        <w:lastRenderedPageBreak/>
        <w:t>If no to question [16], what was your first-choice programme?</w:t>
      </w:r>
    </w:p>
    <w:p w14:paraId="06C791D5" w14:textId="77777777" w:rsidR="0017438B" w:rsidRPr="002A2997" w:rsidRDefault="0017438B" w:rsidP="0017438B">
      <w:pPr>
        <w:numPr>
          <w:ilvl w:val="0"/>
          <w:numId w:val="11"/>
        </w:numPr>
        <w:spacing w:line="480" w:lineRule="auto"/>
        <w:contextualSpacing/>
        <w:rPr>
          <w:rFonts w:ascii="Times New Roman" w:hAnsi="Times New Roman" w:cs="Times New Roman"/>
          <w:color w:val="000000" w:themeColor="text1"/>
          <w:sz w:val="24"/>
          <w:szCs w:val="24"/>
        </w:rPr>
      </w:pPr>
      <w:r w:rsidRPr="002A2997">
        <w:rPr>
          <w:rFonts w:ascii="Times New Roman" w:hAnsi="Times New Roman" w:cs="Times New Roman"/>
          <w:color w:val="000000" w:themeColor="text1"/>
          <w:sz w:val="24"/>
          <w:szCs w:val="24"/>
        </w:rPr>
        <w:t>General Arts [  ]  (b) General Science[  ] (c) Agricultural Science [  ]                                                                                (d) Home Economies [  ] (e) other…………………………………</w:t>
      </w:r>
    </w:p>
    <w:p w14:paraId="31324B2E" w14:textId="77777777" w:rsidR="0017438B" w:rsidRPr="002A2997" w:rsidRDefault="0017438B" w:rsidP="0017438B">
      <w:pPr>
        <w:numPr>
          <w:ilvl w:val="0"/>
          <w:numId w:val="10"/>
        </w:numPr>
        <w:spacing w:line="480" w:lineRule="auto"/>
        <w:contextualSpacing/>
        <w:rPr>
          <w:rFonts w:ascii="Times New Roman" w:hAnsi="Times New Roman" w:cs="Times New Roman"/>
          <w:color w:val="000000" w:themeColor="text1"/>
          <w:sz w:val="24"/>
          <w:szCs w:val="24"/>
        </w:rPr>
      </w:pPr>
      <w:r w:rsidRPr="002A2997">
        <w:rPr>
          <w:rFonts w:ascii="Times New Roman" w:hAnsi="Times New Roman" w:cs="Times New Roman"/>
          <w:color w:val="000000" w:themeColor="text1"/>
          <w:sz w:val="24"/>
          <w:szCs w:val="24"/>
        </w:rPr>
        <w:t xml:space="preserve">Which of these factors (s) influenced your choice of studying business in your current school? </w:t>
      </w:r>
    </w:p>
    <w:p w14:paraId="717B0364" w14:textId="77777777" w:rsidR="0017438B" w:rsidRPr="002A2997" w:rsidRDefault="0017438B" w:rsidP="0017438B">
      <w:pPr>
        <w:spacing w:line="480" w:lineRule="auto"/>
        <w:ind w:left="720"/>
        <w:contextualSpacing/>
        <w:rPr>
          <w:rFonts w:ascii="Times New Roman" w:hAnsi="Times New Roman" w:cs="Times New Roman"/>
          <w:color w:val="000000" w:themeColor="text1"/>
          <w:sz w:val="24"/>
          <w:szCs w:val="24"/>
        </w:rPr>
      </w:pPr>
      <w:r w:rsidRPr="002A2997">
        <w:rPr>
          <w:rFonts w:ascii="Times New Roman" w:hAnsi="Times New Roman" w:cs="Times New Roman"/>
          <w:color w:val="000000" w:themeColor="text1"/>
          <w:sz w:val="24"/>
          <w:szCs w:val="24"/>
        </w:rPr>
        <w:t>(a) I have not been placed in my first choice school [  ].</w:t>
      </w:r>
    </w:p>
    <w:p w14:paraId="173E11CF" w14:textId="77777777" w:rsidR="0017438B" w:rsidRPr="002A2997" w:rsidRDefault="0017438B" w:rsidP="0017438B">
      <w:pPr>
        <w:spacing w:line="480" w:lineRule="auto"/>
        <w:ind w:left="720"/>
        <w:contextualSpacing/>
        <w:rPr>
          <w:rFonts w:ascii="Times New Roman" w:hAnsi="Times New Roman" w:cs="Times New Roman"/>
          <w:color w:val="000000" w:themeColor="text1"/>
          <w:sz w:val="24"/>
          <w:szCs w:val="24"/>
        </w:rPr>
      </w:pPr>
      <w:r w:rsidRPr="002A2997">
        <w:rPr>
          <w:rFonts w:ascii="Times New Roman" w:hAnsi="Times New Roman" w:cs="Times New Roman"/>
          <w:color w:val="000000" w:themeColor="text1"/>
          <w:sz w:val="24"/>
          <w:szCs w:val="24"/>
        </w:rPr>
        <w:t xml:space="preserve">(b) My first choice Programme was short-changed by the computerized placement system [  ]. </w:t>
      </w:r>
    </w:p>
    <w:p w14:paraId="433DFD0D" w14:textId="77777777" w:rsidR="0017438B" w:rsidRPr="002A2997" w:rsidRDefault="0017438B" w:rsidP="0017438B">
      <w:pPr>
        <w:spacing w:line="480" w:lineRule="auto"/>
        <w:ind w:left="720"/>
        <w:contextualSpacing/>
        <w:rPr>
          <w:rFonts w:ascii="Times New Roman" w:hAnsi="Times New Roman" w:cs="Times New Roman"/>
          <w:color w:val="000000" w:themeColor="text1"/>
          <w:sz w:val="24"/>
          <w:szCs w:val="24"/>
        </w:rPr>
      </w:pPr>
      <w:r w:rsidRPr="002A2997">
        <w:rPr>
          <w:rFonts w:ascii="Times New Roman" w:hAnsi="Times New Roman" w:cs="Times New Roman"/>
          <w:color w:val="000000" w:themeColor="text1"/>
          <w:sz w:val="24"/>
          <w:szCs w:val="24"/>
        </w:rPr>
        <w:t>(c) Business studies was the only option available to me in this school [  ].</w:t>
      </w:r>
    </w:p>
    <w:p w14:paraId="3C21C72C" w14:textId="77777777" w:rsidR="0017438B" w:rsidRPr="002A2997" w:rsidRDefault="0017438B" w:rsidP="0017438B">
      <w:pPr>
        <w:spacing w:line="480" w:lineRule="auto"/>
        <w:ind w:left="720"/>
        <w:contextualSpacing/>
        <w:rPr>
          <w:rFonts w:ascii="Times New Roman" w:hAnsi="Times New Roman" w:cs="Times New Roman"/>
          <w:color w:val="000000" w:themeColor="text1"/>
          <w:sz w:val="24"/>
          <w:szCs w:val="24"/>
        </w:rPr>
      </w:pPr>
      <w:r w:rsidRPr="002A2997">
        <w:rPr>
          <w:rFonts w:ascii="Times New Roman" w:hAnsi="Times New Roman" w:cs="Times New Roman"/>
          <w:color w:val="000000" w:themeColor="text1"/>
          <w:sz w:val="24"/>
          <w:szCs w:val="24"/>
        </w:rPr>
        <w:t>(d) Other (specify)………………………………………………………………………</w:t>
      </w:r>
    </w:p>
    <w:p w14:paraId="76E2A897" w14:textId="77777777" w:rsidR="0017438B" w:rsidRPr="002A2997" w:rsidRDefault="0017438B" w:rsidP="0017438B">
      <w:pPr>
        <w:numPr>
          <w:ilvl w:val="0"/>
          <w:numId w:val="10"/>
        </w:numPr>
        <w:spacing w:line="480" w:lineRule="auto"/>
        <w:contextualSpacing/>
        <w:rPr>
          <w:rFonts w:ascii="Times New Roman" w:hAnsi="Times New Roman" w:cs="Times New Roman"/>
          <w:color w:val="000000" w:themeColor="text1"/>
          <w:sz w:val="24"/>
          <w:szCs w:val="24"/>
        </w:rPr>
      </w:pPr>
      <w:r w:rsidRPr="002A2997">
        <w:rPr>
          <w:rFonts w:ascii="Times New Roman" w:hAnsi="Times New Roman" w:cs="Times New Roman"/>
          <w:color w:val="000000" w:themeColor="text1"/>
          <w:sz w:val="24"/>
          <w:szCs w:val="24"/>
        </w:rPr>
        <w:t>Did your guardians/parents influence your decision to choose business studies as a first-choice programme?</w:t>
      </w:r>
      <w:r w:rsidRPr="002A2997">
        <w:rPr>
          <w:rFonts w:ascii="Times New Roman" w:hAnsi="Times New Roman" w:cs="Times New Roman"/>
          <w:color w:val="000000" w:themeColor="text1"/>
          <w:sz w:val="24"/>
          <w:szCs w:val="24"/>
        </w:rPr>
        <w:tab/>
        <w:t>(a) Yes [  ]</w:t>
      </w:r>
      <w:r w:rsidRPr="002A2997">
        <w:rPr>
          <w:rFonts w:ascii="Times New Roman" w:hAnsi="Times New Roman" w:cs="Times New Roman"/>
          <w:color w:val="000000" w:themeColor="text1"/>
          <w:sz w:val="24"/>
          <w:szCs w:val="24"/>
        </w:rPr>
        <w:tab/>
        <w:t>(b) No [   ]</w:t>
      </w:r>
    </w:p>
    <w:p w14:paraId="706A9F3D" w14:textId="77777777" w:rsidR="0017438B" w:rsidRPr="002A2997" w:rsidRDefault="0017438B" w:rsidP="0017438B">
      <w:pPr>
        <w:numPr>
          <w:ilvl w:val="0"/>
          <w:numId w:val="10"/>
        </w:numPr>
        <w:spacing w:line="480" w:lineRule="auto"/>
        <w:contextualSpacing/>
        <w:rPr>
          <w:rFonts w:ascii="Times New Roman" w:hAnsi="Times New Roman" w:cs="Times New Roman"/>
          <w:color w:val="000000" w:themeColor="text1"/>
          <w:sz w:val="24"/>
          <w:szCs w:val="24"/>
        </w:rPr>
      </w:pPr>
      <w:r w:rsidRPr="002A2997">
        <w:rPr>
          <w:rFonts w:ascii="Times New Roman" w:hAnsi="Times New Roman" w:cs="Times New Roman"/>
          <w:color w:val="000000" w:themeColor="text1"/>
          <w:sz w:val="24"/>
          <w:szCs w:val="24"/>
        </w:rPr>
        <w:t>If no to question [20], which of the following personality influenced your decision to choose business studies?  (a) Headteacher at JHS [] (b) A teacher at JHS []</w:t>
      </w:r>
      <w:r w:rsidRPr="002A2997">
        <w:rPr>
          <w:rFonts w:ascii="Times New Roman" w:hAnsi="Times New Roman" w:cs="Times New Roman"/>
          <w:color w:val="000000" w:themeColor="text1"/>
          <w:sz w:val="24"/>
          <w:szCs w:val="24"/>
        </w:rPr>
        <w:tab/>
      </w:r>
    </w:p>
    <w:p w14:paraId="456BE710" w14:textId="77777777" w:rsidR="0017438B" w:rsidRDefault="0017438B" w:rsidP="0017438B">
      <w:pPr>
        <w:spacing w:line="480" w:lineRule="auto"/>
        <w:ind w:left="720"/>
        <w:contextualSpacing/>
        <w:rPr>
          <w:rFonts w:ascii="Times New Roman" w:hAnsi="Times New Roman" w:cs="Times New Roman"/>
          <w:color w:val="000000" w:themeColor="text1"/>
          <w:sz w:val="24"/>
          <w:szCs w:val="24"/>
        </w:rPr>
      </w:pPr>
      <w:r w:rsidRPr="002A2997">
        <w:rPr>
          <w:rFonts w:ascii="Times New Roman" w:hAnsi="Times New Roman" w:cs="Times New Roman"/>
          <w:color w:val="000000" w:themeColor="text1"/>
          <w:sz w:val="24"/>
          <w:szCs w:val="24"/>
        </w:rPr>
        <w:t>(c) Peers at JHS []</w:t>
      </w:r>
      <w:r w:rsidRPr="002A2997">
        <w:rPr>
          <w:rFonts w:ascii="Times New Roman" w:hAnsi="Times New Roman" w:cs="Times New Roman"/>
          <w:color w:val="000000" w:themeColor="text1"/>
          <w:sz w:val="24"/>
          <w:szCs w:val="24"/>
        </w:rPr>
        <w:tab/>
        <w:t xml:space="preserve">(d) Siblings [  ] </w:t>
      </w:r>
      <w:r w:rsidRPr="002A2997">
        <w:rPr>
          <w:rFonts w:ascii="Times New Roman" w:hAnsi="Times New Roman" w:cs="Times New Roman"/>
          <w:color w:val="000000" w:themeColor="text1"/>
          <w:sz w:val="24"/>
          <w:szCs w:val="24"/>
        </w:rPr>
        <w:tab/>
        <w:t>(e) other (specify)…………………</w:t>
      </w:r>
    </w:p>
    <w:p w14:paraId="578C2D0C" w14:textId="77777777" w:rsidR="0017438B" w:rsidRDefault="0017438B" w:rsidP="0017438B">
      <w:pPr>
        <w:spacing w:line="480" w:lineRule="auto"/>
        <w:ind w:left="720"/>
        <w:contextualSpacing/>
        <w:rPr>
          <w:rFonts w:ascii="Times New Roman" w:hAnsi="Times New Roman" w:cs="Times New Roman"/>
          <w:color w:val="000000" w:themeColor="text1"/>
          <w:sz w:val="24"/>
          <w:szCs w:val="24"/>
        </w:rPr>
      </w:pPr>
    </w:p>
    <w:p w14:paraId="37A91634" w14:textId="77777777" w:rsidR="0017438B" w:rsidRDefault="0017438B" w:rsidP="0017438B">
      <w:pPr>
        <w:spacing w:line="480" w:lineRule="auto"/>
        <w:ind w:left="720"/>
        <w:contextualSpacing/>
        <w:rPr>
          <w:rFonts w:ascii="Times New Roman" w:hAnsi="Times New Roman" w:cs="Times New Roman"/>
          <w:color w:val="000000" w:themeColor="text1"/>
          <w:sz w:val="24"/>
          <w:szCs w:val="24"/>
        </w:rPr>
      </w:pPr>
    </w:p>
    <w:p w14:paraId="6CC5917E" w14:textId="77777777" w:rsidR="0017438B" w:rsidRDefault="0017438B" w:rsidP="0017438B">
      <w:pPr>
        <w:spacing w:line="480" w:lineRule="auto"/>
        <w:ind w:left="720"/>
        <w:contextualSpacing/>
        <w:rPr>
          <w:rFonts w:ascii="Times New Roman" w:hAnsi="Times New Roman" w:cs="Times New Roman"/>
          <w:color w:val="000000" w:themeColor="text1"/>
          <w:sz w:val="24"/>
          <w:szCs w:val="24"/>
        </w:rPr>
      </w:pPr>
    </w:p>
    <w:p w14:paraId="726B8F59" w14:textId="77777777" w:rsidR="0017438B" w:rsidRDefault="0017438B" w:rsidP="0017438B">
      <w:pPr>
        <w:spacing w:line="480" w:lineRule="auto"/>
        <w:ind w:left="720"/>
        <w:contextualSpacing/>
        <w:rPr>
          <w:rFonts w:ascii="Times New Roman" w:hAnsi="Times New Roman" w:cs="Times New Roman"/>
          <w:color w:val="000000" w:themeColor="text1"/>
          <w:sz w:val="24"/>
          <w:szCs w:val="24"/>
        </w:rPr>
      </w:pPr>
    </w:p>
    <w:p w14:paraId="23673DD9" w14:textId="77777777" w:rsidR="0017438B" w:rsidRDefault="0017438B" w:rsidP="0017438B">
      <w:pPr>
        <w:spacing w:line="480" w:lineRule="auto"/>
        <w:ind w:left="720"/>
        <w:contextualSpacing/>
        <w:rPr>
          <w:rFonts w:ascii="Times New Roman" w:hAnsi="Times New Roman" w:cs="Times New Roman"/>
          <w:color w:val="000000" w:themeColor="text1"/>
          <w:sz w:val="24"/>
          <w:szCs w:val="24"/>
        </w:rPr>
      </w:pPr>
    </w:p>
    <w:p w14:paraId="4ABC72B1" w14:textId="77777777" w:rsidR="0017438B" w:rsidRDefault="0017438B" w:rsidP="0017438B">
      <w:pPr>
        <w:spacing w:line="480" w:lineRule="auto"/>
        <w:ind w:left="720"/>
        <w:contextualSpacing/>
        <w:rPr>
          <w:rFonts w:ascii="Times New Roman" w:hAnsi="Times New Roman" w:cs="Times New Roman"/>
          <w:color w:val="000000" w:themeColor="text1"/>
          <w:sz w:val="24"/>
          <w:szCs w:val="24"/>
        </w:rPr>
      </w:pPr>
    </w:p>
    <w:p w14:paraId="3A88C75E" w14:textId="77777777" w:rsidR="0017438B" w:rsidRDefault="0017438B" w:rsidP="0017438B">
      <w:pPr>
        <w:spacing w:after="0" w:line="240" w:lineRule="auto"/>
        <w:ind w:left="720"/>
        <w:contextualSpacing/>
        <w:rPr>
          <w:rFonts w:ascii="Times New Roman" w:hAnsi="Times New Roman" w:cs="Times New Roman"/>
          <w:color w:val="000000" w:themeColor="text1"/>
          <w:sz w:val="24"/>
          <w:szCs w:val="24"/>
        </w:rPr>
      </w:pPr>
    </w:p>
    <w:p w14:paraId="2C553D89" w14:textId="77777777" w:rsidR="0017438B" w:rsidRPr="002A2997" w:rsidRDefault="0017438B" w:rsidP="0017438B">
      <w:pPr>
        <w:spacing w:after="0" w:line="240" w:lineRule="auto"/>
        <w:ind w:left="720"/>
        <w:contextualSpacing/>
        <w:rPr>
          <w:rFonts w:ascii="Times New Roman" w:hAnsi="Times New Roman" w:cs="Times New Roman"/>
          <w:color w:val="000000" w:themeColor="text1"/>
          <w:sz w:val="24"/>
          <w:szCs w:val="24"/>
        </w:rPr>
      </w:pPr>
    </w:p>
    <w:p w14:paraId="5D26892F" w14:textId="77777777" w:rsidR="0017438B" w:rsidRPr="002A2997" w:rsidRDefault="0017438B" w:rsidP="0017438B">
      <w:pPr>
        <w:spacing w:line="480" w:lineRule="auto"/>
        <w:rPr>
          <w:rFonts w:ascii="Times New Roman" w:hAnsi="Times New Roman" w:cs="Times New Roman"/>
          <w:b/>
          <w:bCs/>
          <w:color w:val="000000" w:themeColor="text1"/>
          <w:sz w:val="24"/>
          <w:szCs w:val="24"/>
        </w:rPr>
      </w:pPr>
      <w:r w:rsidRPr="002A2997">
        <w:rPr>
          <w:rFonts w:ascii="Times New Roman" w:hAnsi="Times New Roman" w:cs="Times New Roman"/>
          <w:b/>
          <w:bCs/>
          <w:color w:val="000000" w:themeColor="text1"/>
          <w:sz w:val="24"/>
          <w:szCs w:val="24"/>
        </w:rPr>
        <w:lastRenderedPageBreak/>
        <w:t xml:space="preserve">SECTION B: Socio-cultural factors affecting students’ choice of business studies </w:t>
      </w:r>
    </w:p>
    <w:p w14:paraId="2A69B6CD" w14:textId="77777777" w:rsidR="0017438B" w:rsidRPr="002A2997" w:rsidRDefault="0017438B" w:rsidP="0017438B">
      <w:pPr>
        <w:spacing w:line="480" w:lineRule="auto"/>
        <w:jc w:val="both"/>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On a scale of 1 to 5 where 1-not at all, 2-low extent, 3- moderate extent, 4- great extent and 5 very great extent, indicate by ticking the appropriate boxes where possible the extent to which the following factors affect your choice of studying business in SHS.</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4509"/>
        <w:gridCol w:w="576"/>
        <w:gridCol w:w="803"/>
        <w:gridCol w:w="1136"/>
        <w:gridCol w:w="803"/>
        <w:gridCol w:w="803"/>
      </w:tblGrid>
      <w:tr w:rsidR="0017438B" w:rsidRPr="002A2997" w14:paraId="1421DCCC" w14:textId="77777777" w:rsidTr="008B36A3">
        <w:tc>
          <w:tcPr>
            <w:tcW w:w="5000" w:type="pct"/>
            <w:gridSpan w:val="6"/>
            <w:tcBorders>
              <w:top w:val="single" w:sz="4" w:space="0" w:color="auto"/>
              <w:left w:val="single" w:sz="4" w:space="0" w:color="auto"/>
              <w:right w:val="single" w:sz="4" w:space="0" w:color="auto"/>
            </w:tcBorders>
            <w:vAlign w:val="center"/>
          </w:tcPr>
          <w:p w14:paraId="3496B170" w14:textId="77777777" w:rsidR="0017438B" w:rsidRPr="002A2997" w:rsidRDefault="0017438B" w:rsidP="008B36A3">
            <w:pPr>
              <w:spacing w:line="276" w:lineRule="auto"/>
              <w:jc w:val="center"/>
              <w:rPr>
                <w:rFonts w:ascii="Times New Roman" w:eastAsia="Times New Roman" w:hAnsi="Times New Roman" w:cs="Times New Roman"/>
                <w:b/>
                <w:bCs/>
                <w:color w:val="000000" w:themeColor="text1"/>
                <w:sz w:val="24"/>
                <w:szCs w:val="24"/>
              </w:rPr>
            </w:pPr>
            <w:r w:rsidRPr="002A2997">
              <w:rPr>
                <w:rFonts w:ascii="Times New Roman" w:eastAsia="Times New Roman" w:hAnsi="Times New Roman" w:cs="Times New Roman"/>
                <w:b/>
                <w:bCs/>
                <w:color w:val="000000" w:themeColor="text1"/>
                <w:sz w:val="24"/>
                <w:szCs w:val="24"/>
              </w:rPr>
              <w:t>Parents and Family factors influence on the choice of program</w:t>
            </w:r>
          </w:p>
        </w:tc>
      </w:tr>
      <w:tr w:rsidR="0017438B" w:rsidRPr="002A2997" w14:paraId="15757513" w14:textId="77777777" w:rsidTr="008B36A3">
        <w:tc>
          <w:tcPr>
            <w:tcW w:w="2757" w:type="pct"/>
            <w:vMerge w:val="restart"/>
            <w:tcBorders>
              <w:top w:val="single" w:sz="4" w:space="0" w:color="auto"/>
              <w:left w:val="single" w:sz="4" w:space="0" w:color="auto"/>
              <w:right w:val="single" w:sz="4" w:space="0" w:color="auto"/>
            </w:tcBorders>
            <w:vAlign w:val="center"/>
            <w:hideMark/>
          </w:tcPr>
          <w:p w14:paraId="7220400B"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 xml:space="preserve"> Rating of Influential factors </w:t>
            </w:r>
          </w:p>
        </w:tc>
        <w:tc>
          <w:tcPr>
            <w:tcW w:w="329" w:type="pct"/>
            <w:tcBorders>
              <w:top w:val="single" w:sz="4" w:space="0" w:color="auto"/>
              <w:left w:val="single" w:sz="4" w:space="0" w:color="auto"/>
              <w:bottom w:val="single" w:sz="4" w:space="0" w:color="auto"/>
              <w:right w:val="single" w:sz="4" w:space="0" w:color="auto"/>
            </w:tcBorders>
            <w:vAlign w:val="center"/>
            <w:hideMark/>
          </w:tcPr>
          <w:p w14:paraId="5A45E034"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 xml:space="preserve">Not at all </w:t>
            </w:r>
          </w:p>
        </w:tc>
        <w:tc>
          <w:tcPr>
            <w:tcW w:w="394" w:type="pct"/>
            <w:tcBorders>
              <w:top w:val="single" w:sz="4" w:space="0" w:color="auto"/>
              <w:left w:val="single" w:sz="4" w:space="0" w:color="auto"/>
              <w:bottom w:val="single" w:sz="4" w:space="0" w:color="auto"/>
              <w:right w:val="single" w:sz="4" w:space="0" w:color="auto"/>
            </w:tcBorders>
            <w:vAlign w:val="center"/>
            <w:hideMark/>
          </w:tcPr>
          <w:p w14:paraId="45B70E9F"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 xml:space="preserve">Low extent </w:t>
            </w:r>
          </w:p>
        </w:tc>
        <w:tc>
          <w:tcPr>
            <w:tcW w:w="526" w:type="pct"/>
            <w:tcBorders>
              <w:top w:val="single" w:sz="4" w:space="0" w:color="auto"/>
              <w:left w:val="single" w:sz="4" w:space="0" w:color="auto"/>
              <w:bottom w:val="single" w:sz="4" w:space="0" w:color="auto"/>
              <w:right w:val="single" w:sz="4" w:space="0" w:color="auto"/>
            </w:tcBorders>
            <w:vAlign w:val="center"/>
            <w:hideMark/>
          </w:tcPr>
          <w:p w14:paraId="1AB8BA89"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Moderate</w:t>
            </w:r>
            <w:r w:rsidRPr="002A2997">
              <w:rPr>
                <w:rFonts w:ascii="Times New Roman" w:eastAsia="Times New Roman" w:hAnsi="Times New Roman" w:cs="Times New Roman"/>
                <w:color w:val="000000" w:themeColor="text1"/>
                <w:sz w:val="24"/>
                <w:szCs w:val="24"/>
              </w:rPr>
              <w:br/>
              <w:t>extent</w:t>
            </w:r>
          </w:p>
        </w:tc>
        <w:tc>
          <w:tcPr>
            <w:tcW w:w="394" w:type="pct"/>
            <w:tcBorders>
              <w:top w:val="single" w:sz="4" w:space="0" w:color="auto"/>
              <w:left w:val="single" w:sz="4" w:space="0" w:color="auto"/>
              <w:bottom w:val="single" w:sz="4" w:space="0" w:color="auto"/>
              <w:right w:val="single" w:sz="4" w:space="0" w:color="auto"/>
            </w:tcBorders>
            <w:vAlign w:val="center"/>
            <w:hideMark/>
          </w:tcPr>
          <w:p w14:paraId="3BD8EC44"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Great</w:t>
            </w:r>
            <w:r w:rsidRPr="002A2997">
              <w:rPr>
                <w:rFonts w:ascii="Times New Roman" w:eastAsia="Times New Roman" w:hAnsi="Times New Roman" w:cs="Times New Roman"/>
                <w:color w:val="000000" w:themeColor="text1"/>
                <w:sz w:val="24"/>
                <w:szCs w:val="24"/>
              </w:rPr>
              <w:br/>
              <w:t>extent</w:t>
            </w:r>
          </w:p>
        </w:tc>
        <w:tc>
          <w:tcPr>
            <w:tcW w:w="601" w:type="pct"/>
            <w:tcBorders>
              <w:top w:val="single" w:sz="4" w:space="0" w:color="auto"/>
              <w:left w:val="single" w:sz="4" w:space="0" w:color="auto"/>
              <w:bottom w:val="single" w:sz="4" w:space="0" w:color="auto"/>
              <w:right w:val="single" w:sz="4" w:space="0" w:color="auto"/>
            </w:tcBorders>
            <w:vAlign w:val="center"/>
            <w:hideMark/>
          </w:tcPr>
          <w:p w14:paraId="0BECC605"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Very great</w:t>
            </w:r>
            <w:r w:rsidRPr="002A2997">
              <w:rPr>
                <w:rFonts w:ascii="Times New Roman" w:eastAsia="Times New Roman" w:hAnsi="Times New Roman" w:cs="Times New Roman"/>
                <w:color w:val="000000" w:themeColor="text1"/>
                <w:sz w:val="24"/>
                <w:szCs w:val="24"/>
              </w:rPr>
              <w:br/>
              <w:t>extent</w:t>
            </w:r>
          </w:p>
        </w:tc>
      </w:tr>
      <w:tr w:rsidR="0017438B" w:rsidRPr="002A2997" w14:paraId="6641A141" w14:textId="77777777" w:rsidTr="008B36A3">
        <w:tc>
          <w:tcPr>
            <w:tcW w:w="2757" w:type="pct"/>
            <w:vMerge/>
            <w:tcBorders>
              <w:left w:val="single" w:sz="4" w:space="0" w:color="auto"/>
              <w:bottom w:val="single" w:sz="4" w:space="0" w:color="auto"/>
              <w:right w:val="single" w:sz="4" w:space="0" w:color="auto"/>
            </w:tcBorders>
            <w:vAlign w:val="center"/>
            <w:hideMark/>
          </w:tcPr>
          <w:p w14:paraId="561929C6"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29" w:type="pct"/>
            <w:tcBorders>
              <w:top w:val="single" w:sz="4" w:space="0" w:color="auto"/>
              <w:left w:val="single" w:sz="4" w:space="0" w:color="auto"/>
              <w:bottom w:val="single" w:sz="4" w:space="0" w:color="auto"/>
              <w:right w:val="single" w:sz="4" w:space="0" w:color="auto"/>
            </w:tcBorders>
            <w:vAlign w:val="center"/>
            <w:hideMark/>
          </w:tcPr>
          <w:p w14:paraId="1E6482E6"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1</w:t>
            </w:r>
          </w:p>
        </w:tc>
        <w:tc>
          <w:tcPr>
            <w:tcW w:w="394" w:type="pct"/>
            <w:tcBorders>
              <w:top w:val="single" w:sz="4" w:space="0" w:color="auto"/>
              <w:left w:val="single" w:sz="4" w:space="0" w:color="auto"/>
              <w:bottom w:val="single" w:sz="4" w:space="0" w:color="auto"/>
              <w:right w:val="single" w:sz="4" w:space="0" w:color="auto"/>
            </w:tcBorders>
            <w:vAlign w:val="center"/>
            <w:hideMark/>
          </w:tcPr>
          <w:p w14:paraId="10FE6F99"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2</w:t>
            </w:r>
          </w:p>
        </w:tc>
        <w:tc>
          <w:tcPr>
            <w:tcW w:w="526" w:type="pct"/>
            <w:tcBorders>
              <w:top w:val="single" w:sz="4" w:space="0" w:color="auto"/>
              <w:left w:val="single" w:sz="4" w:space="0" w:color="auto"/>
              <w:bottom w:val="single" w:sz="4" w:space="0" w:color="auto"/>
              <w:right w:val="single" w:sz="4" w:space="0" w:color="auto"/>
            </w:tcBorders>
            <w:vAlign w:val="center"/>
            <w:hideMark/>
          </w:tcPr>
          <w:p w14:paraId="0C0C0359"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3</w:t>
            </w:r>
          </w:p>
        </w:tc>
        <w:tc>
          <w:tcPr>
            <w:tcW w:w="394" w:type="pct"/>
            <w:tcBorders>
              <w:top w:val="single" w:sz="4" w:space="0" w:color="auto"/>
              <w:left w:val="single" w:sz="4" w:space="0" w:color="auto"/>
              <w:bottom w:val="single" w:sz="4" w:space="0" w:color="auto"/>
              <w:right w:val="single" w:sz="4" w:space="0" w:color="auto"/>
            </w:tcBorders>
            <w:vAlign w:val="center"/>
            <w:hideMark/>
          </w:tcPr>
          <w:p w14:paraId="43E91ABD"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4</w:t>
            </w:r>
          </w:p>
        </w:tc>
        <w:tc>
          <w:tcPr>
            <w:tcW w:w="601" w:type="pct"/>
            <w:vAlign w:val="center"/>
            <w:hideMark/>
          </w:tcPr>
          <w:p w14:paraId="60B3A158"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5</w:t>
            </w:r>
          </w:p>
        </w:tc>
      </w:tr>
      <w:tr w:rsidR="0017438B" w:rsidRPr="002A2997" w14:paraId="12493DFC" w14:textId="77777777" w:rsidTr="008B36A3">
        <w:tc>
          <w:tcPr>
            <w:tcW w:w="2757" w:type="pct"/>
            <w:tcBorders>
              <w:top w:val="single" w:sz="4" w:space="0" w:color="auto"/>
              <w:left w:val="single" w:sz="4" w:space="0" w:color="auto"/>
              <w:bottom w:val="single" w:sz="4" w:space="0" w:color="auto"/>
              <w:right w:val="single" w:sz="4" w:space="0" w:color="auto"/>
            </w:tcBorders>
            <w:vAlign w:val="center"/>
            <w:hideMark/>
          </w:tcPr>
          <w:p w14:paraId="7ED43737"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Your parent’s level of education</w:t>
            </w:r>
          </w:p>
        </w:tc>
        <w:tc>
          <w:tcPr>
            <w:tcW w:w="329" w:type="pct"/>
            <w:vAlign w:val="center"/>
            <w:hideMark/>
          </w:tcPr>
          <w:p w14:paraId="2E573BCF"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4" w:type="pct"/>
            <w:vAlign w:val="center"/>
            <w:hideMark/>
          </w:tcPr>
          <w:p w14:paraId="639E2D5E"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6" w:type="pct"/>
            <w:vAlign w:val="center"/>
            <w:hideMark/>
          </w:tcPr>
          <w:p w14:paraId="463F5FB1"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4" w:type="pct"/>
            <w:vAlign w:val="center"/>
            <w:hideMark/>
          </w:tcPr>
          <w:p w14:paraId="0846DC66"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601" w:type="pct"/>
            <w:vAlign w:val="center"/>
            <w:hideMark/>
          </w:tcPr>
          <w:p w14:paraId="2181F964"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tr w:rsidR="0017438B" w:rsidRPr="002A2997" w14:paraId="55E47A35" w14:textId="77777777" w:rsidTr="008B36A3">
        <w:tc>
          <w:tcPr>
            <w:tcW w:w="2757" w:type="pct"/>
            <w:tcBorders>
              <w:top w:val="single" w:sz="4" w:space="0" w:color="auto"/>
              <w:left w:val="single" w:sz="4" w:space="0" w:color="auto"/>
              <w:bottom w:val="single" w:sz="4" w:space="0" w:color="auto"/>
              <w:right w:val="single" w:sz="4" w:space="0" w:color="auto"/>
            </w:tcBorders>
            <w:vAlign w:val="center"/>
            <w:hideMark/>
          </w:tcPr>
          <w:p w14:paraId="1EDB990E"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Your parent’s career</w:t>
            </w:r>
          </w:p>
        </w:tc>
        <w:tc>
          <w:tcPr>
            <w:tcW w:w="329" w:type="pct"/>
            <w:vAlign w:val="center"/>
            <w:hideMark/>
          </w:tcPr>
          <w:p w14:paraId="698B83E0"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4" w:type="pct"/>
            <w:vAlign w:val="center"/>
            <w:hideMark/>
          </w:tcPr>
          <w:p w14:paraId="284F27C1"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6" w:type="pct"/>
            <w:vAlign w:val="center"/>
            <w:hideMark/>
          </w:tcPr>
          <w:p w14:paraId="7FB4E8DB"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4" w:type="pct"/>
            <w:vAlign w:val="center"/>
            <w:hideMark/>
          </w:tcPr>
          <w:p w14:paraId="5A562047"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601" w:type="pct"/>
            <w:vAlign w:val="center"/>
            <w:hideMark/>
          </w:tcPr>
          <w:p w14:paraId="35213469"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tr w:rsidR="0017438B" w:rsidRPr="002A2997" w14:paraId="2281F9D9" w14:textId="77777777" w:rsidTr="008B36A3">
        <w:tc>
          <w:tcPr>
            <w:tcW w:w="2757" w:type="pct"/>
            <w:tcBorders>
              <w:top w:val="single" w:sz="4" w:space="0" w:color="auto"/>
              <w:left w:val="single" w:sz="4" w:space="0" w:color="auto"/>
              <w:bottom w:val="single" w:sz="4" w:space="0" w:color="auto"/>
              <w:right w:val="single" w:sz="4" w:space="0" w:color="auto"/>
            </w:tcBorders>
            <w:vAlign w:val="center"/>
            <w:hideMark/>
          </w:tcPr>
          <w:p w14:paraId="393129D5"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Advice from parents</w:t>
            </w:r>
          </w:p>
        </w:tc>
        <w:tc>
          <w:tcPr>
            <w:tcW w:w="329" w:type="pct"/>
            <w:vAlign w:val="center"/>
            <w:hideMark/>
          </w:tcPr>
          <w:p w14:paraId="2E1E9D68"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4" w:type="pct"/>
            <w:vAlign w:val="center"/>
            <w:hideMark/>
          </w:tcPr>
          <w:p w14:paraId="67896E21"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6" w:type="pct"/>
            <w:vAlign w:val="center"/>
            <w:hideMark/>
          </w:tcPr>
          <w:p w14:paraId="1E52CF8B"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4" w:type="pct"/>
            <w:vAlign w:val="center"/>
            <w:hideMark/>
          </w:tcPr>
          <w:p w14:paraId="69F0BC05"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601" w:type="pct"/>
            <w:vAlign w:val="center"/>
            <w:hideMark/>
          </w:tcPr>
          <w:p w14:paraId="5369F251"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tr w:rsidR="0017438B" w:rsidRPr="002A2997" w14:paraId="08C67E49" w14:textId="77777777" w:rsidTr="008B36A3">
        <w:tc>
          <w:tcPr>
            <w:tcW w:w="2757" w:type="pct"/>
            <w:tcBorders>
              <w:top w:val="single" w:sz="4" w:space="0" w:color="auto"/>
              <w:left w:val="single" w:sz="4" w:space="0" w:color="auto"/>
              <w:bottom w:val="single" w:sz="4" w:space="0" w:color="auto"/>
              <w:right w:val="single" w:sz="4" w:space="0" w:color="auto"/>
            </w:tcBorders>
            <w:vAlign w:val="center"/>
            <w:hideMark/>
          </w:tcPr>
          <w:p w14:paraId="6F5ACD4D"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 xml:space="preserve">Advice from other family members </w:t>
            </w:r>
          </w:p>
        </w:tc>
        <w:tc>
          <w:tcPr>
            <w:tcW w:w="329" w:type="pct"/>
            <w:vAlign w:val="center"/>
            <w:hideMark/>
          </w:tcPr>
          <w:p w14:paraId="0982EA27"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4" w:type="pct"/>
            <w:vAlign w:val="center"/>
            <w:hideMark/>
          </w:tcPr>
          <w:p w14:paraId="7E5D9249"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6" w:type="pct"/>
            <w:vAlign w:val="center"/>
            <w:hideMark/>
          </w:tcPr>
          <w:p w14:paraId="66C1FC98"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4" w:type="pct"/>
            <w:vAlign w:val="center"/>
            <w:hideMark/>
          </w:tcPr>
          <w:p w14:paraId="3B0439A5"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601" w:type="pct"/>
            <w:vAlign w:val="center"/>
            <w:hideMark/>
          </w:tcPr>
          <w:p w14:paraId="2C245465"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tr w:rsidR="0017438B" w:rsidRPr="002A2997" w14:paraId="67CB76EF" w14:textId="77777777" w:rsidTr="008B36A3">
        <w:tc>
          <w:tcPr>
            <w:tcW w:w="5000" w:type="pct"/>
            <w:gridSpan w:val="6"/>
            <w:tcBorders>
              <w:top w:val="single" w:sz="4" w:space="0" w:color="auto"/>
              <w:left w:val="single" w:sz="4" w:space="0" w:color="auto"/>
              <w:bottom w:val="single" w:sz="4" w:space="0" w:color="auto"/>
            </w:tcBorders>
            <w:vAlign w:val="center"/>
          </w:tcPr>
          <w:p w14:paraId="41E776F5" w14:textId="77777777" w:rsidR="0017438B" w:rsidRPr="002A2997" w:rsidRDefault="0017438B" w:rsidP="008B36A3">
            <w:pPr>
              <w:spacing w:line="276" w:lineRule="auto"/>
              <w:jc w:val="center"/>
              <w:rPr>
                <w:rFonts w:ascii="Times New Roman" w:eastAsia="Times New Roman" w:hAnsi="Times New Roman" w:cs="Times New Roman"/>
                <w:b/>
                <w:bCs/>
                <w:color w:val="000000" w:themeColor="text1"/>
                <w:sz w:val="24"/>
                <w:szCs w:val="24"/>
              </w:rPr>
            </w:pPr>
            <w:r w:rsidRPr="002A2997">
              <w:rPr>
                <w:rFonts w:ascii="Times New Roman" w:eastAsia="Times New Roman" w:hAnsi="Times New Roman" w:cs="Times New Roman"/>
                <w:b/>
                <w:bCs/>
                <w:color w:val="000000" w:themeColor="text1"/>
                <w:sz w:val="24"/>
                <w:szCs w:val="24"/>
              </w:rPr>
              <w:t>Peer influence on the choice of program</w:t>
            </w:r>
          </w:p>
        </w:tc>
      </w:tr>
      <w:tr w:rsidR="0017438B" w:rsidRPr="002A2997" w14:paraId="5371E0D2" w14:textId="77777777" w:rsidTr="008B36A3">
        <w:tc>
          <w:tcPr>
            <w:tcW w:w="2757" w:type="pct"/>
            <w:tcBorders>
              <w:top w:val="single" w:sz="4" w:space="0" w:color="auto"/>
              <w:left w:val="single" w:sz="4" w:space="0" w:color="auto"/>
              <w:bottom w:val="single" w:sz="4" w:space="0" w:color="auto"/>
              <w:right w:val="single" w:sz="4" w:space="0" w:color="auto"/>
            </w:tcBorders>
            <w:vAlign w:val="center"/>
          </w:tcPr>
          <w:p w14:paraId="039E982D"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 xml:space="preserve">You followed your peers in choosing business studies </w:t>
            </w:r>
          </w:p>
        </w:tc>
        <w:tc>
          <w:tcPr>
            <w:tcW w:w="329" w:type="pct"/>
            <w:vAlign w:val="center"/>
          </w:tcPr>
          <w:p w14:paraId="7640B8A8"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4" w:type="pct"/>
            <w:vAlign w:val="center"/>
          </w:tcPr>
          <w:p w14:paraId="2BF8FBB8"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6" w:type="pct"/>
            <w:vAlign w:val="center"/>
          </w:tcPr>
          <w:p w14:paraId="09DD90E6"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4" w:type="pct"/>
            <w:vAlign w:val="center"/>
          </w:tcPr>
          <w:p w14:paraId="140C6CDF"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601" w:type="pct"/>
            <w:vAlign w:val="center"/>
          </w:tcPr>
          <w:p w14:paraId="3BB96C05"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tr w:rsidR="0017438B" w:rsidRPr="002A2997" w14:paraId="3F5531BB" w14:textId="77777777" w:rsidTr="008B36A3">
        <w:tc>
          <w:tcPr>
            <w:tcW w:w="2757" w:type="pct"/>
            <w:tcBorders>
              <w:top w:val="single" w:sz="4" w:space="0" w:color="auto"/>
              <w:left w:val="single" w:sz="4" w:space="0" w:color="auto"/>
              <w:bottom w:val="single" w:sz="4" w:space="0" w:color="auto"/>
              <w:right w:val="single" w:sz="4" w:space="0" w:color="auto"/>
            </w:tcBorders>
            <w:shd w:val="clear" w:color="auto" w:fill="auto"/>
            <w:vAlign w:val="center"/>
          </w:tcPr>
          <w:p w14:paraId="52CAAC6F"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Your choice of business studies was based on a friend/friends’ advice</w:t>
            </w:r>
          </w:p>
        </w:tc>
        <w:tc>
          <w:tcPr>
            <w:tcW w:w="329" w:type="pct"/>
            <w:shd w:val="clear" w:color="auto" w:fill="auto"/>
            <w:vAlign w:val="center"/>
          </w:tcPr>
          <w:p w14:paraId="4445F77D"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4" w:type="pct"/>
            <w:shd w:val="clear" w:color="auto" w:fill="auto"/>
            <w:vAlign w:val="center"/>
          </w:tcPr>
          <w:p w14:paraId="4B345618"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6" w:type="pct"/>
            <w:shd w:val="clear" w:color="auto" w:fill="auto"/>
            <w:vAlign w:val="center"/>
          </w:tcPr>
          <w:p w14:paraId="31D7AED6"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4" w:type="pct"/>
            <w:shd w:val="clear" w:color="auto" w:fill="auto"/>
            <w:vAlign w:val="center"/>
          </w:tcPr>
          <w:p w14:paraId="3A5B1299"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601" w:type="pct"/>
            <w:shd w:val="clear" w:color="auto" w:fill="auto"/>
            <w:vAlign w:val="center"/>
          </w:tcPr>
          <w:p w14:paraId="52E53CAA"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tr w:rsidR="0017438B" w:rsidRPr="002A2997" w14:paraId="12FD735A" w14:textId="77777777" w:rsidTr="008B36A3">
        <w:tc>
          <w:tcPr>
            <w:tcW w:w="2757" w:type="pct"/>
            <w:tcBorders>
              <w:top w:val="single" w:sz="4" w:space="0" w:color="auto"/>
              <w:left w:val="single" w:sz="4" w:space="0" w:color="auto"/>
              <w:bottom w:val="single" w:sz="4" w:space="0" w:color="auto"/>
              <w:right w:val="single" w:sz="4" w:space="0" w:color="auto"/>
            </w:tcBorders>
            <w:vAlign w:val="center"/>
          </w:tcPr>
          <w:p w14:paraId="4261A2F5"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Membership in a particular association (peer group)</w:t>
            </w:r>
          </w:p>
        </w:tc>
        <w:tc>
          <w:tcPr>
            <w:tcW w:w="329" w:type="pct"/>
            <w:vAlign w:val="center"/>
          </w:tcPr>
          <w:p w14:paraId="36B56A8B"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4" w:type="pct"/>
            <w:vAlign w:val="center"/>
          </w:tcPr>
          <w:p w14:paraId="68C532A8"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6" w:type="pct"/>
            <w:vAlign w:val="center"/>
          </w:tcPr>
          <w:p w14:paraId="703540E7"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4" w:type="pct"/>
            <w:vAlign w:val="center"/>
          </w:tcPr>
          <w:p w14:paraId="4607D102"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601" w:type="pct"/>
            <w:vAlign w:val="center"/>
          </w:tcPr>
          <w:p w14:paraId="34EA1391"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tr w:rsidR="0017438B" w:rsidRPr="002A2997" w14:paraId="2A8BE56F" w14:textId="77777777" w:rsidTr="008B36A3">
        <w:tc>
          <w:tcPr>
            <w:tcW w:w="5000" w:type="pct"/>
            <w:gridSpan w:val="6"/>
            <w:tcBorders>
              <w:top w:val="single" w:sz="4" w:space="0" w:color="auto"/>
              <w:left w:val="single" w:sz="4" w:space="0" w:color="auto"/>
              <w:bottom w:val="single" w:sz="4" w:space="0" w:color="auto"/>
            </w:tcBorders>
            <w:vAlign w:val="center"/>
          </w:tcPr>
          <w:p w14:paraId="203EF6B9" w14:textId="77777777" w:rsidR="0017438B" w:rsidRPr="002A2997" w:rsidRDefault="0017438B" w:rsidP="008B36A3">
            <w:pPr>
              <w:spacing w:line="276" w:lineRule="auto"/>
              <w:jc w:val="center"/>
              <w:rPr>
                <w:rFonts w:ascii="Times New Roman" w:eastAsia="Times New Roman" w:hAnsi="Times New Roman" w:cs="Times New Roman"/>
                <w:b/>
                <w:bCs/>
                <w:color w:val="000000" w:themeColor="text1"/>
                <w:sz w:val="24"/>
                <w:szCs w:val="24"/>
              </w:rPr>
            </w:pPr>
            <w:r w:rsidRPr="002A2997">
              <w:rPr>
                <w:rFonts w:ascii="Times New Roman" w:eastAsia="Times New Roman" w:hAnsi="Times New Roman" w:cs="Times New Roman"/>
                <w:b/>
                <w:bCs/>
                <w:color w:val="000000" w:themeColor="text1"/>
                <w:sz w:val="24"/>
                <w:szCs w:val="24"/>
              </w:rPr>
              <w:t>Influence by social status and prestige</w:t>
            </w:r>
          </w:p>
        </w:tc>
      </w:tr>
      <w:tr w:rsidR="0017438B" w:rsidRPr="002A2997" w14:paraId="0652D42F" w14:textId="77777777" w:rsidTr="008B36A3">
        <w:tc>
          <w:tcPr>
            <w:tcW w:w="2757" w:type="pct"/>
            <w:tcBorders>
              <w:top w:val="single" w:sz="4" w:space="0" w:color="auto"/>
              <w:left w:val="single" w:sz="4" w:space="0" w:color="auto"/>
              <w:bottom w:val="single" w:sz="4" w:space="0" w:color="auto"/>
              <w:right w:val="single" w:sz="4" w:space="0" w:color="auto"/>
            </w:tcBorders>
            <w:vAlign w:val="center"/>
          </w:tcPr>
          <w:p w14:paraId="53ED9F13"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Recognition among peers</w:t>
            </w:r>
          </w:p>
        </w:tc>
        <w:tc>
          <w:tcPr>
            <w:tcW w:w="329" w:type="pct"/>
            <w:vAlign w:val="center"/>
          </w:tcPr>
          <w:p w14:paraId="5DFC8E3E"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4" w:type="pct"/>
            <w:vAlign w:val="center"/>
          </w:tcPr>
          <w:p w14:paraId="3CE9C168"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6" w:type="pct"/>
            <w:vAlign w:val="center"/>
          </w:tcPr>
          <w:p w14:paraId="6EAD874C"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4" w:type="pct"/>
            <w:vAlign w:val="center"/>
          </w:tcPr>
          <w:p w14:paraId="122C6A9E"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601" w:type="pct"/>
            <w:vAlign w:val="center"/>
          </w:tcPr>
          <w:p w14:paraId="4D02FA8D"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tr w:rsidR="0017438B" w:rsidRPr="002A2997" w14:paraId="5ED41B69" w14:textId="77777777" w:rsidTr="008B36A3">
        <w:tc>
          <w:tcPr>
            <w:tcW w:w="2757" w:type="pct"/>
            <w:tcBorders>
              <w:top w:val="single" w:sz="4" w:space="0" w:color="auto"/>
              <w:left w:val="single" w:sz="4" w:space="0" w:color="auto"/>
              <w:bottom w:val="single" w:sz="4" w:space="0" w:color="auto"/>
              <w:right w:val="single" w:sz="4" w:space="0" w:color="auto"/>
            </w:tcBorders>
            <w:vAlign w:val="center"/>
          </w:tcPr>
          <w:p w14:paraId="32A2C433"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Recognition in society</w:t>
            </w:r>
          </w:p>
        </w:tc>
        <w:tc>
          <w:tcPr>
            <w:tcW w:w="329" w:type="pct"/>
            <w:vAlign w:val="center"/>
          </w:tcPr>
          <w:p w14:paraId="294DAA0D"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4" w:type="pct"/>
            <w:vAlign w:val="center"/>
          </w:tcPr>
          <w:p w14:paraId="2381802D"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6" w:type="pct"/>
            <w:vAlign w:val="center"/>
          </w:tcPr>
          <w:p w14:paraId="3A1F14D1"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4" w:type="pct"/>
            <w:vAlign w:val="center"/>
          </w:tcPr>
          <w:p w14:paraId="556E60EE"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601" w:type="pct"/>
            <w:vAlign w:val="center"/>
          </w:tcPr>
          <w:p w14:paraId="06895D7C"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tbl>
    <w:p w14:paraId="0A2C8249" w14:textId="77777777" w:rsidR="0017438B" w:rsidRDefault="0017438B" w:rsidP="0017438B">
      <w:pPr>
        <w:spacing w:line="480" w:lineRule="auto"/>
        <w:jc w:val="both"/>
        <w:rPr>
          <w:rFonts w:ascii="Times New Roman" w:eastAsia="Times New Roman" w:hAnsi="Times New Roman" w:cs="Times New Roman"/>
          <w:color w:val="000000" w:themeColor="text1"/>
          <w:sz w:val="24"/>
          <w:szCs w:val="24"/>
        </w:rPr>
      </w:pPr>
    </w:p>
    <w:p w14:paraId="688ED6A6" w14:textId="77777777" w:rsidR="0017438B" w:rsidRDefault="0017438B" w:rsidP="0017438B">
      <w:pPr>
        <w:spacing w:line="480" w:lineRule="auto"/>
        <w:jc w:val="both"/>
        <w:rPr>
          <w:rFonts w:ascii="Times New Roman" w:eastAsia="Times New Roman" w:hAnsi="Times New Roman" w:cs="Times New Roman"/>
          <w:color w:val="000000" w:themeColor="text1"/>
          <w:sz w:val="24"/>
          <w:szCs w:val="24"/>
        </w:rPr>
      </w:pPr>
    </w:p>
    <w:p w14:paraId="4ACD9DFB" w14:textId="77777777" w:rsidR="0017438B" w:rsidRDefault="0017438B" w:rsidP="0017438B">
      <w:pPr>
        <w:spacing w:line="480" w:lineRule="auto"/>
        <w:jc w:val="both"/>
        <w:rPr>
          <w:rFonts w:ascii="Times New Roman" w:eastAsia="Times New Roman" w:hAnsi="Times New Roman" w:cs="Times New Roman"/>
          <w:color w:val="000000" w:themeColor="text1"/>
          <w:sz w:val="24"/>
          <w:szCs w:val="24"/>
        </w:rPr>
      </w:pPr>
    </w:p>
    <w:p w14:paraId="4D3293CE" w14:textId="77777777" w:rsidR="0017438B" w:rsidRDefault="0017438B" w:rsidP="0017438B">
      <w:pPr>
        <w:spacing w:line="480" w:lineRule="auto"/>
        <w:jc w:val="both"/>
        <w:rPr>
          <w:rFonts w:ascii="Times New Roman" w:eastAsia="Times New Roman" w:hAnsi="Times New Roman" w:cs="Times New Roman"/>
          <w:color w:val="000000" w:themeColor="text1"/>
          <w:sz w:val="24"/>
          <w:szCs w:val="24"/>
        </w:rPr>
      </w:pPr>
    </w:p>
    <w:p w14:paraId="285D15B6" w14:textId="77777777" w:rsidR="0017438B" w:rsidRPr="002A2997" w:rsidRDefault="0017438B" w:rsidP="0017438B">
      <w:pPr>
        <w:spacing w:line="480" w:lineRule="auto"/>
        <w:jc w:val="both"/>
        <w:rPr>
          <w:rFonts w:ascii="Times New Roman" w:eastAsia="Times New Roman" w:hAnsi="Times New Roman" w:cs="Times New Roman"/>
          <w:b/>
          <w:bCs/>
          <w:color w:val="000000" w:themeColor="text1"/>
          <w:sz w:val="24"/>
          <w:szCs w:val="24"/>
        </w:rPr>
      </w:pPr>
      <w:r w:rsidRPr="002A2997">
        <w:rPr>
          <w:rFonts w:ascii="Times New Roman" w:eastAsia="Times New Roman" w:hAnsi="Times New Roman" w:cs="Times New Roman"/>
          <w:b/>
          <w:bCs/>
          <w:color w:val="000000" w:themeColor="text1"/>
          <w:sz w:val="24"/>
          <w:szCs w:val="24"/>
        </w:rPr>
        <w:lastRenderedPageBreak/>
        <w:t xml:space="preserve">Section C: Economic factors influencing students’ choice of business studies. </w:t>
      </w:r>
      <w:bookmarkStart w:id="200" w:name="_Hlk96962042"/>
    </w:p>
    <w:bookmarkEnd w:id="200"/>
    <w:p w14:paraId="1616B2B9" w14:textId="77777777" w:rsidR="0017438B" w:rsidRPr="002A2997" w:rsidRDefault="0017438B" w:rsidP="0017438B">
      <w:pPr>
        <w:spacing w:line="480" w:lineRule="auto"/>
        <w:jc w:val="both"/>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On a scale of 1 to 5 where 1-not at all, 2-low extent, 3- moderate extent, 4- great extent and 5 very great extent, indicate by ticking the appropriate boxes where possible the extent to which the following factors affect your choice of studying business in SHS.</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4493"/>
        <w:gridCol w:w="576"/>
        <w:gridCol w:w="803"/>
        <w:gridCol w:w="1136"/>
        <w:gridCol w:w="819"/>
        <w:gridCol w:w="803"/>
      </w:tblGrid>
      <w:tr w:rsidR="0017438B" w:rsidRPr="002A2997" w14:paraId="61AF5702" w14:textId="77777777" w:rsidTr="008B36A3">
        <w:tc>
          <w:tcPr>
            <w:tcW w:w="5000" w:type="pct"/>
            <w:gridSpan w:val="6"/>
            <w:tcBorders>
              <w:top w:val="single" w:sz="4" w:space="0" w:color="auto"/>
              <w:left w:val="single" w:sz="4" w:space="0" w:color="auto"/>
              <w:bottom w:val="single" w:sz="4" w:space="0" w:color="auto"/>
              <w:right w:val="single" w:sz="4" w:space="0" w:color="auto"/>
            </w:tcBorders>
            <w:vAlign w:val="center"/>
          </w:tcPr>
          <w:p w14:paraId="7FD3213E" w14:textId="77777777" w:rsidR="0017438B" w:rsidRPr="002A2997" w:rsidRDefault="0017438B" w:rsidP="008B36A3">
            <w:pPr>
              <w:spacing w:line="276" w:lineRule="auto"/>
              <w:jc w:val="center"/>
              <w:rPr>
                <w:rFonts w:ascii="Times New Roman" w:eastAsia="Times New Roman" w:hAnsi="Times New Roman" w:cs="Times New Roman"/>
                <w:b/>
                <w:bCs/>
                <w:color w:val="000000" w:themeColor="text1"/>
                <w:sz w:val="24"/>
                <w:szCs w:val="24"/>
              </w:rPr>
            </w:pPr>
            <w:r w:rsidRPr="002A2997">
              <w:rPr>
                <w:rFonts w:ascii="Times New Roman" w:eastAsia="Times New Roman" w:hAnsi="Times New Roman" w:cs="Times New Roman"/>
                <w:b/>
                <w:bCs/>
                <w:color w:val="000000" w:themeColor="text1"/>
                <w:sz w:val="24"/>
                <w:szCs w:val="24"/>
              </w:rPr>
              <w:t>Job-related factors influence on students’ choice of business studies</w:t>
            </w:r>
          </w:p>
        </w:tc>
      </w:tr>
      <w:tr w:rsidR="0017438B" w:rsidRPr="002A2997" w14:paraId="6A525255" w14:textId="77777777" w:rsidTr="008B36A3">
        <w:tc>
          <w:tcPr>
            <w:tcW w:w="2757" w:type="pct"/>
            <w:vMerge w:val="restart"/>
            <w:tcBorders>
              <w:top w:val="single" w:sz="4" w:space="0" w:color="auto"/>
              <w:left w:val="single" w:sz="4" w:space="0" w:color="auto"/>
              <w:right w:val="single" w:sz="4" w:space="0" w:color="auto"/>
            </w:tcBorders>
            <w:vAlign w:val="center"/>
            <w:hideMark/>
          </w:tcPr>
          <w:p w14:paraId="1EA9E1F0"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Rating of Influential factors</w:t>
            </w:r>
          </w:p>
        </w:tc>
        <w:tc>
          <w:tcPr>
            <w:tcW w:w="304" w:type="pct"/>
            <w:tcBorders>
              <w:top w:val="single" w:sz="4" w:space="0" w:color="auto"/>
              <w:left w:val="single" w:sz="4" w:space="0" w:color="auto"/>
              <w:bottom w:val="single" w:sz="4" w:space="0" w:color="auto"/>
              <w:right w:val="single" w:sz="4" w:space="0" w:color="auto"/>
            </w:tcBorders>
            <w:vAlign w:val="center"/>
            <w:hideMark/>
          </w:tcPr>
          <w:p w14:paraId="764D717A"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Not at all</w:t>
            </w:r>
          </w:p>
        </w:tc>
        <w:tc>
          <w:tcPr>
            <w:tcW w:w="352" w:type="pct"/>
            <w:tcBorders>
              <w:top w:val="single" w:sz="4" w:space="0" w:color="auto"/>
              <w:left w:val="single" w:sz="4" w:space="0" w:color="auto"/>
              <w:bottom w:val="single" w:sz="4" w:space="0" w:color="auto"/>
              <w:right w:val="single" w:sz="4" w:space="0" w:color="auto"/>
            </w:tcBorders>
            <w:vAlign w:val="center"/>
            <w:hideMark/>
          </w:tcPr>
          <w:p w14:paraId="1407457E"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Low extent</w:t>
            </w:r>
          </w:p>
        </w:tc>
        <w:tc>
          <w:tcPr>
            <w:tcW w:w="521" w:type="pct"/>
            <w:tcBorders>
              <w:top w:val="single" w:sz="4" w:space="0" w:color="auto"/>
              <w:left w:val="single" w:sz="4" w:space="0" w:color="auto"/>
              <w:bottom w:val="single" w:sz="4" w:space="0" w:color="auto"/>
              <w:right w:val="single" w:sz="4" w:space="0" w:color="auto"/>
            </w:tcBorders>
            <w:vAlign w:val="center"/>
            <w:hideMark/>
          </w:tcPr>
          <w:p w14:paraId="7601A319"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Moderate extent</w:t>
            </w:r>
          </w:p>
        </w:tc>
        <w:tc>
          <w:tcPr>
            <w:tcW w:w="628" w:type="pct"/>
            <w:tcBorders>
              <w:top w:val="single" w:sz="4" w:space="0" w:color="auto"/>
              <w:left w:val="single" w:sz="4" w:space="0" w:color="auto"/>
              <w:bottom w:val="single" w:sz="4" w:space="0" w:color="auto"/>
              <w:right w:val="single" w:sz="4" w:space="0" w:color="auto"/>
            </w:tcBorders>
          </w:tcPr>
          <w:p w14:paraId="37DAFC5B"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Great extent</w:t>
            </w:r>
          </w:p>
        </w:tc>
        <w:tc>
          <w:tcPr>
            <w:tcW w:w="438" w:type="pct"/>
            <w:tcBorders>
              <w:top w:val="single" w:sz="4" w:space="0" w:color="auto"/>
              <w:left w:val="single" w:sz="4" w:space="0" w:color="auto"/>
              <w:bottom w:val="single" w:sz="4" w:space="0" w:color="auto"/>
              <w:right w:val="single" w:sz="4" w:space="0" w:color="auto"/>
            </w:tcBorders>
            <w:vAlign w:val="center"/>
            <w:hideMark/>
          </w:tcPr>
          <w:p w14:paraId="670FF5B7"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Very great extent</w:t>
            </w:r>
          </w:p>
        </w:tc>
      </w:tr>
      <w:tr w:rsidR="0017438B" w:rsidRPr="002A2997" w14:paraId="5BB2A0D4" w14:textId="77777777" w:rsidTr="008B36A3">
        <w:tc>
          <w:tcPr>
            <w:tcW w:w="2757" w:type="pct"/>
            <w:vMerge/>
            <w:tcBorders>
              <w:left w:val="single" w:sz="4" w:space="0" w:color="auto"/>
              <w:bottom w:val="single" w:sz="4" w:space="0" w:color="auto"/>
              <w:right w:val="single" w:sz="4" w:space="0" w:color="auto"/>
            </w:tcBorders>
            <w:vAlign w:val="center"/>
          </w:tcPr>
          <w:p w14:paraId="732D7372"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04" w:type="pct"/>
            <w:tcBorders>
              <w:top w:val="single" w:sz="4" w:space="0" w:color="auto"/>
              <w:left w:val="single" w:sz="4" w:space="0" w:color="auto"/>
              <w:bottom w:val="single" w:sz="4" w:space="0" w:color="auto"/>
              <w:right w:val="single" w:sz="4" w:space="0" w:color="auto"/>
            </w:tcBorders>
            <w:vAlign w:val="center"/>
          </w:tcPr>
          <w:p w14:paraId="31B2E42F"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1</w:t>
            </w:r>
          </w:p>
        </w:tc>
        <w:tc>
          <w:tcPr>
            <w:tcW w:w="352" w:type="pct"/>
            <w:tcBorders>
              <w:top w:val="single" w:sz="4" w:space="0" w:color="auto"/>
              <w:left w:val="single" w:sz="4" w:space="0" w:color="auto"/>
              <w:bottom w:val="single" w:sz="4" w:space="0" w:color="auto"/>
              <w:right w:val="single" w:sz="4" w:space="0" w:color="auto"/>
            </w:tcBorders>
            <w:vAlign w:val="center"/>
          </w:tcPr>
          <w:p w14:paraId="36E8BE02"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2</w:t>
            </w:r>
          </w:p>
        </w:tc>
        <w:tc>
          <w:tcPr>
            <w:tcW w:w="521" w:type="pct"/>
            <w:tcBorders>
              <w:top w:val="single" w:sz="4" w:space="0" w:color="auto"/>
              <w:left w:val="single" w:sz="4" w:space="0" w:color="auto"/>
              <w:bottom w:val="single" w:sz="4" w:space="0" w:color="auto"/>
              <w:right w:val="single" w:sz="4" w:space="0" w:color="auto"/>
            </w:tcBorders>
            <w:vAlign w:val="center"/>
          </w:tcPr>
          <w:p w14:paraId="19CE31E3"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3</w:t>
            </w:r>
          </w:p>
        </w:tc>
        <w:tc>
          <w:tcPr>
            <w:tcW w:w="628" w:type="pct"/>
            <w:tcBorders>
              <w:top w:val="single" w:sz="4" w:space="0" w:color="auto"/>
              <w:left w:val="single" w:sz="4" w:space="0" w:color="auto"/>
              <w:bottom w:val="single" w:sz="4" w:space="0" w:color="auto"/>
              <w:right w:val="single" w:sz="4" w:space="0" w:color="auto"/>
            </w:tcBorders>
          </w:tcPr>
          <w:p w14:paraId="165C9F2B"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4</w:t>
            </w:r>
          </w:p>
        </w:tc>
        <w:tc>
          <w:tcPr>
            <w:tcW w:w="438" w:type="pct"/>
            <w:tcBorders>
              <w:top w:val="single" w:sz="4" w:space="0" w:color="auto"/>
              <w:left w:val="single" w:sz="4" w:space="0" w:color="auto"/>
              <w:bottom w:val="single" w:sz="4" w:space="0" w:color="auto"/>
              <w:right w:val="single" w:sz="4" w:space="0" w:color="auto"/>
            </w:tcBorders>
            <w:vAlign w:val="center"/>
          </w:tcPr>
          <w:p w14:paraId="7A52F5F5"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5</w:t>
            </w:r>
          </w:p>
        </w:tc>
      </w:tr>
      <w:tr w:rsidR="0017438B" w:rsidRPr="002A2997" w14:paraId="07BD074B" w14:textId="77777777" w:rsidTr="008B36A3">
        <w:trPr>
          <w:trHeight w:val="327"/>
        </w:trPr>
        <w:tc>
          <w:tcPr>
            <w:tcW w:w="2757" w:type="pct"/>
            <w:tcBorders>
              <w:top w:val="single" w:sz="4" w:space="0" w:color="auto"/>
              <w:left w:val="single" w:sz="4" w:space="0" w:color="auto"/>
              <w:bottom w:val="single" w:sz="4" w:space="0" w:color="auto"/>
              <w:right w:val="single" w:sz="4" w:space="0" w:color="auto"/>
            </w:tcBorders>
            <w:vAlign w:val="center"/>
            <w:hideMark/>
          </w:tcPr>
          <w:p w14:paraId="6ED0C359"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Need for job</w:t>
            </w:r>
          </w:p>
        </w:tc>
        <w:tc>
          <w:tcPr>
            <w:tcW w:w="304" w:type="pct"/>
            <w:tcBorders>
              <w:top w:val="single" w:sz="4" w:space="0" w:color="auto"/>
              <w:left w:val="single" w:sz="4" w:space="0" w:color="auto"/>
              <w:bottom w:val="single" w:sz="4" w:space="0" w:color="auto"/>
              <w:right w:val="single" w:sz="4" w:space="0" w:color="auto"/>
            </w:tcBorders>
            <w:vAlign w:val="center"/>
            <w:hideMark/>
          </w:tcPr>
          <w:p w14:paraId="59E32178"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52" w:type="pct"/>
            <w:vAlign w:val="center"/>
            <w:hideMark/>
          </w:tcPr>
          <w:p w14:paraId="7987E769"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1" w:type="pct"/>
            <w:vAlign w:val="center"/>
            <w:hideMark/>
          </w:tcPr>
          <w:p w14:paraId="6DC599C8"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628" w:type="pct"/>
          </w:tcPr>
          <w:p w14:paraId="50A98A90"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438" w:type="pct"/>
            <w:vAlign w:val="center"/>
            <w:hideMark/>
          </w:tcPr>
          <w:p w14:paraId="1335885D"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tr w:rsidR="0017438B" w:rsidRPr="002A2997" w14:paraId="01BCADA2" w14:textId="77777777" w:rsidTr="008B36A3">
        <w:tc>
          <w:tcPr>
            <w:tcW w:w="2757" w:type="pct"/>
            <w:tcBorders>
              <w:top w:val="single" w:sz="4" w:space="0" w:color="auto"/>
              <w:left w:val="single" w:sz="4" w:space="0" w:color="auto"/>
              <w:bottom w:val="single" w:sz="4" w:space="0" w:color="auto"/>
              <w:right w:val="single" w:sz="4" w:space="0" w:color="auto"/>
            </w:tcBorders>
            <w:vAlign w:val="center"/>
            <w:hideMark/>
          </w:tcPr>
          <w:p w14:paraId="79CD81DD"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Availability of job opportunity</w:t>
            </w:r>
          </w:p>
        </w:tc>
        <w:tc>
          <w:tcPr>
            <w:tcW w:w="304" w:type="pct"/>
            <w:tcBorders>
              <w:top w:val="single" w:sz="4" w:space="0" w:color="auto"/>
              <w:left w:val="single" w:sz="4" w:space="0" w:color="auto"/>
              <w:bottom w:val="single" w:sz="4" w:space="0" w:color="auto"/>
              <w:right w:val="single" w:sz="4" w:space="0" w:color="auto"/>
            </w:tcBorders>
            <w:vAlign w:val="center"/>
            <w:hideMark/>
          </w:tcPr>
          <w:p w14:paraId="5BFBEF46"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52" w:type="pct"/>
            <w:vAlign w:val="center"/>
            <w:hideMark/>
          </w:tcPr>
          <w:p w14:paraId="6B173129"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1" w:type="pct"/>
            <w:vAlign w:val="center"/>
            <w:hideMark/>
          </w:tcPr>
          <w:p w14:paraId="73C5DED6"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628" w:type="pct"/>
          </w:tcPr>
          <w:p w14:paraId="0902BC25"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438" w:type="pct"/>
            <w:vAlign w:val="center"/>
            <w:hideMark/>
          </w:tcPr>
          <w:p w14:paraId="48F8896B"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tr w:rsidR="0017438B" w:rsidRPr="002A2997" w14:paraId="53E3BC8B" w14:textId="77777777" w:rsidTr="008B36A3">
        <w:tc>
          <w:tcPr>
            <w:tcW w:w="2757" w:type="pct"/>
            <w:tcBorders>
              <w:top w:val="single" w:sz="4" w:space="0" w:color="auto"/>
              <w:left w:val="single" w:sz="4" w:space="0" w:color="auto"/>
              <w:bottom w:val="single" w:sz="4" w:space="0" w:color="auto"/>
              <w:right w:val="single" w:sz="4" w:space="0" w:color="auto"/>
            </w:tcBorders>
            <w:vAlign w:val="center"/>
            <w:hideMark/>
          </w:tcPr>
          <w:p w14:paraId="3E5DD893"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Job orientation</w:t>
            </w:r>
          </w:p>
        </w:tc>
        <w:tc>
          <w:tcPr>
            <w:tcW w:w="304" w:type="pct"/>
            <w:tcBorders>
              <w:top w:val="single" w:sz="4" w:space="0" w:color="auto"/>
              <w:left w:val="single" w:sz="4" w:space="0" w:color="auto"/>
              <w:bottom w:val="single" w:sz="4" w:space="0" w:color="auto"/>
              <w:right w:val="single" w:sz="4" w:space="0" w:color="auto"/>
            </w:tcBorders>
            <w:vAlign w:val="center"/>
            <w:hideMark/>
          </w:tcPr>
          <w:p w14:paraId="314A4623"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52" w:type="pct"/>
            <w:vAlign w:val="center"/>
            <w:hideMark/>
          </w:tcPr>
          <w:p w14:paraId="0971892E"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1" w:type="pct"/>
            <w:vAlign w:val="center"/>
            <w:hideMark/>
          </w:tcPr>
          <w:p w14:paraId="63A862BB"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628" w:type="pct"/>
          </w:tcPr>
          <w:p w14:paraId="4DE0828A"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438" w:type="pct"/>
            <w:vAlign w:val="center"/>
            <w:hideMark/>
          </w:tcPr>
          <w:p w14:paraId="38FCC379"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tr w:rsidR="0017438B" w:rsidRPr="002A2997" w14:paraId="630D81A1" w14:textId="77777777" w:rsidTr="008B36A3">
        <w:tc>
          <w:tcPr>
            <w:tcW w:w="2757" w:type="pct"/>
            <w:tcBorders>
              <w:top w:val="single" w:sz="4" w:space="0" w:color="auto"/>
              <w:left w:val="single" w:sz="4" w:space="0" w:color="auto"/>
              <w:bottom w:val="single" w:sz="4" w:space="0" w:color="auto"/>
              <w:right w:val="single" w:sz="4" w:space="0" w:color="auto"/>
            </w:tcBorders>
            <w:vAlign w:val="center"/>
            <w:hideMark/>
          </w:tcPr>
          <w:p w14:paraId="62C4F430"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 xml:space="preserve">Job vacancy notices in the field of business studies </w:t>
            </w:r>
          </w:p>
        </w:tc>
        <w:tc>
          <w:tcPr>
            <w:tcW w:w="304" w:type="pct"/>
            <w:tcBorders>
              <w:top w:val="single" w:sz="4" w:space="0" w:color="auto"/>
              <w:left w:val="single" w:sz="4" w:space="0" w:color="auto"/>
              <w:bottom w:val="single" w:sz="4" w:space="0" w:color="auto"/>
              <w:right w:val="single" w:sz="4" w:space="0" w:color="auto"/>
            </w:tcBorders>
            <w:vAlign w:val="center"/>
            <w:hideMark/>
          </w:tcPr>
          <w:p w14:paraId="38D8D185"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52" w:type="pct"/>
            <w:vAlign w:val="center"/>
            <w:hideMark/>
          </w:tcPr>
          <w:p w14:paraId="70EAAD5C"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1" w:type="pct"/>
            <w:vAlign w:val="center"/>
            <w:hideMark/>
          </w:tcPr>
          <w:p w14:paraId="76099EA6"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628" w:type="pct"/>
          </w:tcPr>
          <w:p w14:paraId="6A184CCC"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438" w:type="pct"/>
            <w:vAlign w:val="center"/>
            <w:hideMark/>
          </w:tcPr>
          <w:p w14:paraId="4147301C"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tr w:rsidR="0017438B" w:rsidRPr="002A2997" w14:paraId="20B44017" w14:textId="77777777" w:rsidTr="008B36A3">
        <w:tc>
          <w:tcPr>
            <w:tcW w:w="2757" w:type="pct"/>
            <w:tcBorders>
              <w:top w:val="single" w:sz="4" w:space="0" w:color="auto"/>
              <w:left w:val="single" w:sz="4" w:space="0" w:color="auto"/>
              <w:bottom w:val="single" w:sz="4" w:space="0" w:color="auto"/>
              <w:right w:val="single" w:sz="4" w:space="0" w:color="auto"/>
            </w:tcBorders>
            <w:vAlign w:val="center"/>
          </w:tcPr>
          <w:p w14:paraId="1832E711"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Working in a financial institution/bank</w:t>
            </w:r>
          </w:p>
        </w:tc>
        <w:tc>
          <w:tcPr>
            <w:tcW w:w="304" w:type="pct"/>
            <w:tcBorders>
              <w:top w:val="single" w:sz="4" w:space="0" w:color="auto"/>
              <w:left w:val="single" w:sz="4" w:space="0" w:color="auto"/>
              <w:bottom w:val="single" w:sz="4" w:space="0" w:color="auto"/>
              <w:right w:val="single" w:sz="4" w:space="0" w:color="auto"/>
            </w:tcBorders>
            <w:vAlign w:val="center"/>
          </w:tcPr>
          <w:p w14:paraId="73D72807"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52" w:type="pct"/>
            <w:vAlign w:val="center"/>
          </w:tcPr>
          <w:p w14:paraId="20277EDE"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1" w:type="pct"/>
            <w:vAlign w:val="center"/>
          </w:tcPr>
          <w:p w14:paraId="263ADAE6"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628" w:type="pct"/>
          </w:tcPr>
          <w:p w14:paraId="3AEC71A3"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438" w:type="pct"/>
            <w:vAlign w:val="center"/>
          </w:tcPr>
          <w:p w14:paraId="1BD04A04"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tr w:rsidR="0017438B" w:rsidRPr="002A2997" w14:paraId="5D392852" w14:textId="77777777" w:rsidTr="008B36A3">
        <w:tc>
          <w:tcPr>
            <w:tcW w:w="2757" w:type="pct"/>
            <w:tcBorders>
              <w:top w:val="single" w:sz="4" w:space="0" w:color="auto"/>
              <w:left w:val="single" w:sz="4" w:space="0" w:color="auto"/>
              <w:bottom w:val="single" w:sz="4" w:space="0" w:color="auto"/>
              <w:right w:val="single" w:sz="4" w:space="0" w:color="auto"/>
            </w:tcBorders>
            <w:vAlign w:val="center"/>
          </w:tcPr>
          <w:p w14:paraId="3E0B7485"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 xml:space="preserve">Better working conditions and working hours  </w:t>
            </w:r>
          </w:p>
        </w:tc>
        <w:tc>
          <w:tcPr>
            <w:tcW w:w="304" w:type="pct"/>
            <w:tcBorders>
              <w:top w:val="single" w:sz="4" w:space="0" w:color="auto"/>
              <w:left w:val="single" w:sz="4" w:space="0" w:color="auto"/>
              <w:bottom w:val="single" w:sz="4" w:space="0" w:color="auto"/>
              <w:right w:val="single" w:sz="4" w:space="0" w:color="auto"/>
            </w:tcBorders>
            <w:vAlign w:val="center"/>
          </w:tcPr>
          <w:p w14:paraId="5881D4B4"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52" w:type="pct"/>
            <w:vAlign w:val="center"/>
          </w:tcPr>
          <w:p w14:paraId="07C9D4B0"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1" w:type="pct"/>
            <w:vAlign w:val="center"/>
          </w:tcPr>
          <w:p w14:paraId="64F10880"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628" w:type="pct"/>
          </w:tcPr>
          <w:p w14:paraId="0DE008EB"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438" w:type="pct"/>
            <w:vAlign w:val="center"/>
          </w:tcPr>
          <w:p w14:paraId="66C2E0DB"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tr w:rsidR="0017438B" w:rsidRPr="002A2997" w14:paraId="6A4E77C1" w14:textId="77777777" w:rsidTr="008B36A3">
        <w:tc>
          <w:tcPr>
            <w:tcW w:w="5000" w:type="pct"/>
            <w:gridSpan w:val="6"/>
            <w:tcBorders>
              <w:top w:val="single" w:sz="4" w:space="0" w:color="auto"/>
              <w:left w:val="single" w:sz="4" w:space="0" w:color="auto"/>
              <w:bottom w:val="single" w:sz="4" w:space="0" w:color="auto"/>
            </w:tcBorders>
            <w:vAlign w:val="center"/>
          </w:tcPr>
          <w:p w14:paraId="74CCA7CE" w14:textId="77777777" w:rsidR="0017438B" w:rsidRPr="002A2997" w:rsidRDefault="0017438B" w:rsidP="008B36A3">
            <w:pPr>
              <w:spacing w:line="276" w:lineRule="auto"/>
              <w:ind w:left="90"/>
              <w:jc w:val="center"/>
              <w:rPr>
                <w:rFonts w:ascii="Times New Roman" w:eastAsia="Times New Roman" w:hAnsi="Times New Roman" w:cs="Times New Roman"/>
                <w:b/>
                <w:bCs/>
                <w:color w:val="000000" w:themeColor="text1"/>
                <w:sz w:val="24"/>
                <w:szCs w:val="24"/>
              </w:rPr>
            </w:pPr>
            <w:r w:rsidRPr="002A2997">
              <w:rPr>
                <w:rFonts w:ascii="Times New Roman" w:eastAsia="Times New Roman" w:hAnsi="Times New Roman" w:cs="Times New Roman"/>
                <w:b/>
                <w:bCs/>
                <w:color w:val="000000" w:themeColor="text1"/>
                <w:sz w:val="24"/>
                <w:szCs w:val="24"/>
              </w:rPr>
              <w:t>Salary and remunerations influence on students choice of business studies</w:t>
            </w:r>
          </w:p>
        </w:tc>
      </w:tr>
      <w:tr w:rsidR="0017438B" w:rsidRPr="002A2997" w14:paraId="5E216503" w14:textId="77777777" w:rsidTr="008B36A3">
        <w:tc>
          <w:tcPr>
            <w:tcW w:w="2757" w:type="pct"/>
            <w:tcBorders>
              <w:top w:val="single" w:sz="4" w:space="0" w:color="auto"/>
              <w:left w:val="single" w:sz="4" w:space="0" w:color="auto"/>
              <w:bottom w:val="single" w:sz="4" w:space="0" w:color="auto"/>
              <w:right w:val="single" w:sz="4" w:space="0" w:color="auto"/>
            </w:tcBorders>
            <w:vAlign w:val="center"/>
          </w:tcPr>
          <w:p w14:paraId="5F5512EF"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History of high salary</w:t>
            </w:r>
          </w:p>
        </w:tc>
        <w:tc>
          <w:tcPr>
            <w:tcW w:w="304" w:type="pct"/>
            <w:tcBorders>
              <w:top w:val="single" w:sz="4" w:space="0" w:color="auto"/>
              <w:left w:val="single" w:sz="4" w:space="0" w:color="auto"/>
              <w:bottom w:val="single" w:sz="4" w:space="0" w:color="auto"/>
              <w:right w:val="single" w:sz="4" w:space="0" w:color="auto"/>
            </w:tcBorders>
            <w:vAlign w:val="center"/>
          </w:tcPr>
          <w:p w14:paraId="5DC44346"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52" w:type="pct"/>
            <w:vAlign w:val="center"/>
          </w:tcPr>
          <w:p w14:paraId="4D55B636"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1" w:type="pct"/>
            <w:vAlign w:val="center"/>
          </w:tcPr>
          <w:p w14:paraId="6C3C1107"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628" w:type="pct"/>
          </w:tcPr>
          <w:p w14:paraId="57662A75"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438" w:type="pct"/>
            <w:vAlign w:val="center"/>
          </w:tcPr>
          <w:p w14:paraId="0577C085"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tr w:rsidR="0017438B" w:rsidRPr="002A2997" w14:paraId="4089B789" w14:textId="77777777" w:rsidTr="008B36A3">
        <w:tc>
          <w:tcPr>
            <w:tcW w:w="2757" w:type="pct"/>
            <w:tcBorders>
              <w:top w:val="single" w:sz="4" w:space="0" w:color="auto"/>
              <w:left w:val="single" w:sz="4" w:space="0" w:color="auto"/>
              <w:bottom w:val="single" w:sz="4" w:space="0" w:color="auto"/>
              <w:right w:val="single" w:sz="4" w:space="0" w:color="auto"/>
            </w:tcBorders>
            <w:vAlign w:val="center"/>
          </w:tcPr>
          <w:p w14:paraId="422D14DB"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Allowances</w:t>
            </w:r>
          </w:p>
        </w:tc>
        <w:tc>
          <w:tcPr>
            <w:tcW w:w="304" w:type="pct"/>
            <w:tcBorders>
              <w:top w:val="single" w:sz="4" w:space="0" w:color="auto"/>
              <w:left w:val="single" w:sz="4" w:space="0" w:color="auto"/>
              <w:bottom w:val="single" w:sz="4" w:space="0" w:color="auto"/>
              <w:right w:val="single" w:sz="4" w:space="0" w:color="auto"/>
            </w:tcBorders>
            <w:vAlign w:val="center"/>
          </w:tcPr>
          <w:p w14:paraId="5685FD8F"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52" w:type="pct"/>
            <w:vAlign w:val="center"/>
          </w:tcPr>
          <w:p w14:paraId="6D5D3548"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1" w:type="pct"/>
            <w:vAlign w:val="center"/>
          </w:tcPr>
          <w:p w14:paraId="2BD1FF4C"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628" w:type="pct"/>
          </w:tcPr>
          <w:p w14:paraId="323BCF11"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438" w:type="pct"/>
            <w:vAlign w:val="center"/>
          </w:tcPr>
          <w:p w14:paraId="3B838B74"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tbl>
    <w:p w14:paraId="7E52C6CD" w14:textId="77777777" w:rsidR="0017438B" w:rsidRDefault="0017438B" w:rsidP="0017438B">
      <w:pPr>
        <w:spacing w:line="480" w:lineRule="auto"/>
        <w:rPr>
          <w:rFonts w:ascii="Times New Roman" w:eastAsia="Times New Roman" w:hAnsi="Times New Roman" w:cs="Times New Roman"/>
          <w:b/>
          <w:bCs/>
          <w:color w:val="000000" w:themeColor="text1"/>
          <w:sz w:val="24"/>
          <w:szCs w:val="24"/>
        </w:rPr>
      </w:pPr>
    </w:p>
    <w:p w14:paraId="48A1A3FA" w14:textId="77777777" w:rsidR="0017438B" w:rsidRDefault="0017438B" w:rsidP="0017438B">
      <w:pPr>
        <w:spacing w:line="480" w:lineRule="auto"/>
        <w:rPr>
          <w:rFonts w:ascii="Times New Roman" w:eastAsia="Times New Roman" w:hAnsi="Times New Roman" w:cs="Times New Roman"/>
          <w:b/>
          <w:bCs/>
          <w:color w:val="000000" w:themeColor="text1"/>
          <w:sz w:val="24"/>
          <w:szCs w:val="24"/>
        </w:rPr>
      </w:pPr>
    </w:p>
    <w:p w14:paraId="7C1C913F" w14:textId="77777777" w:rsidR="0017438B" w:rsidRDefault="0017438B" w:rsidP="0017438B">
      <w:pPr>
        <w:spacing w:line="480" w:lineRule="auto"/>
        <w:rPr>
          <w:rFonts w:ascii="Times New Roman" w:eastAsia="Times New Roman" w:hAnsi="Times New Roman" w:cs="Times New Roman"/>
          <w:b/>
          <w:bCs/>
          <w:color w:val="000000" w:themeColor="text1"/>
          <w:sz w:val="24"/>
          <w:szCs w:val="24"/>
        </w:rPr>
      </w:pPr>
    </w:p>
    <w:p w14:paraId="6EFD1F83" w14:textId="77777777" w:rsidR="0017438B" w:rsidRDefault="0017438B" w:rsidP="0017438B">
      <w:pPr>
        <w:spacing w:line="480" w:lineRule="auto"/>
        <w:rPr>
          <w:rFonts w:ascii="Times New Roman" w:eastAsia="Times New Roman" w:hAnsi="Times New Roman" w:cs="Times New Roman"/>
          <w:b/>
          <w:bCs/>
          <w:color w:val="000000" w:themeColor="text1"/>
          <w:sz w:val="24"/>
          <w:szCs w:val="24"/>
        </w:rPr>
      </w:pPr>
    </w:p>
    <w:p w14:paraId="7FAEC7B7" w14:textId="77777777" w:rsidR="0017438B" w:rsidRPr="002A2997" w:rsidRDefault="0017438B" w:rsidP="0017438B">
      <w:pPr>
        <w:spacing w:line="480" w:lineRule="auto"/>
        <w:rPr>
          <w:rFonts w:ascii="Times New Roman" w:eastAsia="Times New Roman" w:hAnsi="Times New Roman" w:cs="Times New Roman"/>
          <w:b/>
          <w:bCs/>
          <w:color w:val="000000" w:themeColor="text1"/>
          <w:sz w:val="24"/>
          <w:szCs w:val="24"/>
        </w:rPr>
      </w:pPr>
    </w:p>
    <w:p w14:paraId="6F30C3AB" w14:textId="77777777" w:rsidR="0017438B" w:rsidRPr="002A2997" w:rsidRDefault="0017438B" w:rsidP="0017438B">
      <w:pPr>
        <w:spacing w:line="480" w:lineRule="auto"/>
        <w:rPr>
          <w:rFonts w:ascii="Times New Roman" w:hAnsi="Times New Roman" w:cs="Times New Roman"/>
          <w:b/>
          <w:bCs/>
          <w:color w:val="000000" w:themeColor="text1"/>
          <w:sz w:val="24"/>
          <w:szCs w:val="24"/>
        </w:rPr>
      </w:pPr>
      <w:r w:rsidRPr="002A2997">
        <w:rPr>
          <w:rFonts w:ascii="Times New Roman" w:eastAsia="Times New Roman" w:hAnsi="Times New Roman" w:cs="Times New Roman"/>
          <w:b/>
          <w:bCs/>
          <w:color w:val="000000" w:themeColor="text1"/>
          <w:sz w:val="24"/>
          <w:szCs w:val="24"/>
        </w:rPr>
        <w:lastRenderedPageBreak/>
        <w:t>Section D:</w:t>
      </w:r>
      <w:r w:rsidRPr="002A2997">
        <w:rPr>
          <w:rFonts w:ascii="Times New Roman" w:hAnsi="Times New Roman" w:cs="Times New Roman"/>
          <w:b/>
          <w:bCs/>
          <w:color w:val="000000" w:themeColor="text1"/>
          <w:sz w:val="24"/>
          <w:szCs w:val="24"/>
        </w:rPr>
        <w:t xml:space="preserve"> School-level factors influencing students’ choice of business studies. </w:t>
      </w:r>
    </w:p>
    <w:p w14:paraId="3CCF71A1" w14:textId="77777777" w:rsidR="0017438B" w:rsidRPr="002A2997" w:rsidRDefault="0017438B" w:rsidP="0017438B">
      <w:pPr>
        <w:spacing w:line="480" w:lineRule="auto"/>
        <w:jc w:val="both"/>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On a scale of 1 to 5 where 1-not at all, 2-low extent, 3- moderate extent, 4- great extent and 5 very great extent, indicate by ticking the appropriate boxes where possible the extent to which the following factors affect your choice of studying business in SHS.</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4509"/>
        <w:gridCol w:w="576"/>
        <w:gridCol w:w="803"/>
        <w:gridCol w:w="1136"/>
        <w:gridCol w:w="803"/>
        <w:gridCol w:w="803"/>
      </w:tblGrid>
      <w:tr w:rsidR="0017438B" w:rsidRPr="002A2997" w14:paraId="28D9F439" w14:textId="77777777" w:rsidTr="008B36A3">
        <w:tc>
          <w:tcPr>
            <w:tcW w:w="5000" w:type="pct"/>
            <w:gridSpan w:val="6"/>
            <w:tcBorders>
              <w:top w:val="single" w:sz="4" w:space="0" w:color="auto"/>
              <w:left w:val="single" w:sz="4" w:space="0" w:color="auto"/>
              <w:bottom w:val="single" w:sz="4" w:space="0" w:color="auto"/>
              <w:right w:val="single" w:sz="4" w:space="0" w:color="auto"/>
            </w:tcBorders>
            <w:vAlign w:val="center"/>
          </w:tcPr>
          <w:p w14:paraId="7D4706B9" w14:textId="77777777" w:rsidR="0017438B" w:rsidRPr="002A2997" w:rsidRDefault="0017438B" w:rsidP="008B36A3">
            <w:pPr>
              <w:spacing w:line="276" w:lineRule="auto"/>
              <w:jc w:val="center"/>
              <w:rPr>
                <w:rFonts w:ascii="Times New Roman" w:eastAsia="Times New Roman" w:hAnsi="Times New Roman" w:cs="Times New Roman"/>
                <w:b/>
                <w:bCs/>
                <w:color w:val="000000" w:themeColor="text1"/>
                <w:sz w:val="24"/>
                <w:szCs w:val="24"/>
              </w:rPr>
            </w:pPr>
            <w:bookmarkStart w:id="201" w:name="_Hlk114693415"/>
            <w:r w:rsidRPr="002A2997">
              <w:rPr>
                <w:rFonts w:ascii="Times New Roman" w:eastAsia="Times New Roman" w:hAnsi="Times New Roman" w:cs="Times New Roman"/>
                <w:b/>
                <w:bCs/>
                <w:color w:val="000000" w:themeColor="text1"/>
                <w:sz w:val="24"/>
                <w:szCs w:val="24"/>
              </w:rPr>
              <w:t xml:space="preserve">Student’s characteristics influence on students’ choice of business studies </w:t>
            </w:r>
          </w:p>
        </w:tc>
      </w:tr>
      <w:tr w:rsidR="0017438B" w:rsidRPr="002A2997" w14:paraId="115B922F" w14:textId="77777777" w:rsidTr="008B36A3">
        <w:tc>
          <w:tcPr>
            <w:tcW w:w="2757" w:type="pct"/>
            <w:vMerge w:val="restart"/>
            <w:tcBorders>
              <w:top w:val="single" w:sz="4" w:space="0" w:color="auto"/>
              <w:left w:val="single" w:sz="4" w:space="0" w:color="auto"/>
              <w:right w:val="single" w:sz="4" w:space="0" w:color="auto"/>
            </w:tcBorders>
            <w:vAlign w:val="center"/>
            <w:hideMark/>
          </w:tcPr>
          <w:p w14:paraId="4C7B02DA"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bookmarkStart w:id="202" w:name="_Hlk96447376"/>
            <w:r w:rsidRPr="002A2997">
              <w:rPr>
                <w:rFonts w:ascii="Times New Roman" w:eastAsia="Times New Roman" w:hAnsi="Times New Roman" w:cs="Times New Roman"/>
                <w:color w:val="000000" w:themeColor="text1"/>
                <w:sz w:val="24"/>
                <w:szCs w:val="24"/>
              </w:rPr>
              <w:t>Rating of Influential factors</w:t>
            </w:r>
          </w:p>
        </w:tc>
        <w:tc>
          <w:tcPr>
            <w:tcW w:w="394" w:type="pct"/>
            <w:tcBorders>
              <w:top w:val="single" w:sz="4" w:space="0" w:color="auto"/>
              <w:left w:val="single" w:sz="4" w:space="0" w:color="auto"/>
              <w:bottom w:val="single" w:sz="4" w:space="0" w:color="auto"/>
              <w:right w:val="single" w:sz="4" w:space="0" w:color="auto"/>
            </w:tcBorders>
            <w:vAlign w:val="center"/>
            <w:hideMark/>
          </w:tcPr>
          <w:p w14:paraId="26293E5D"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Not at all</w:t>
            </w:r>
          </w:p>
        </w:tc>
        <w:tc>
          <w:tcPr>
            <w:tcW w:w="461" w:type="pct"/>
            <w:tcBorders>
              <w:top w:val="single" w:sz="4" w:space="0" w:color="auto"/>
              <w:left w:val="single" w:sz="4" w:space="0" w:color="auto"/>
              <w:bottom w:val="single" w:sz="4" w:space="0" w:color="auto"/>
              <w:right w:val="single" w:sz="4" w:space="0" w:color="auto"/>
            </w:tcBorders>
            <w:vAlign w:val="center"/>
            <w:hideMark/>
          </w:tcPr>
          <w:p w14:paraId="174A2F1C"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Low extent</w:t>
            </w:r>
          </w:p>
        </w:tc>
        <w:tc>
          <w:tcPr>
            <w:tcW w:w="525" w:type="pct"/>
            <w:tcBorders>
              <w:top w:val="single" w:sz="4" w:space="0" w:color="auto"/>
              <w:left w:val="single" w:sz="4" w:space="0" w:color="auto"/>
              <w:bottom w:val="single" w:sz="4" w:space="0" w:color="auto"/>
              <w:right w:val="single" w:sz="4" w:space="0" w:color="auto"/>
            </w:tcBorders>
            <w:vAlign w:val="center"/>
            <w:hideMark/>
          </w:tcPr>
          <w:p w14:paraId="13FDF6ED"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Moderate extent</w:t>
            </w:r>
          </w:p>
        </w:tc>
        <w:tc>
          <w:tcPr>
            <w:tcW w:w="395" w:type="pct"/>
            <w:tcBorders>
              <w:top w:val="single" w:sz="4" w:space="0" w:color="auto"/>
              <w:left w:val="single" w:sz="4" w:space="0" w:color="auto"/>
              <w:bottom w:val="single" w:sz="4" w:space="0" w:color="auto"/>
              <w:right w:val="single" w:sz="4" w:space="0" w:color="auto"/>
            </w:tcBorders>
          </w:tcPr>
          <w:p w14:paraId="10F6ACF4"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Great extent</w:t>
            </w:r>
          </w:p>
        </w:tc>
        <w:tc>
          <w:tcPr>
            <w:tcW w:w="468" w:type="pct"/>
            <w:tcBorders>
              <w:top w:val="single" w:sz="4" w:space="0" w:color="auto"/>
              <w:left w:val="single" w:sz="4" w:space="0" w:color="auto"/>
              <w:bottom w:val="single" w:sz="4" w:space="0" w:color="auto"/>
              <w:right w:val="single" w:sz="4" w:space="0" w:color="auto"/>
            </w:tcBorders>
            <w:vAlign w:val="center"/>
            <w:hideMark/>
          </w:tcPr>
          <w:p w14:paraId="6255D1B9"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Very great extent</w:t>
            </w:r>
          </w:p>
        </w:tc>
      </w:tr>
      <w:tr w:rsidR="0017438B" w:rsidRPr="002A2997" w14:paraId="5B2C25DA" w14:textId="77777777" w:rsidTr="008B36A3">
        <w:tc>
          <w:tcPr>
            <w:tcW w:w="2757" w:type="pct"/>
            <w:vMerge/>
            <w:tcBorders>
              <w:left w:val="single" w:sz="4" w:space="0" w:color="auto"/>
              <w:bottom w:val="single" w:sz="4" w:space="0" w:color="auto"/>
              <w:right w:val="single" w:sz="4" w:space="0" w:color="auto"/>
            </w:tcBorders>
            <w:vAlign w:val="center"/>
          </w:tcPr>
          <w:p w14:paraId="0103BEBD"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4" w:type="pct"/>
            <w:tcBorders>
              <w:top w:val="single" w:sz="4" w:space="0" w:color="auto"/>
              <w:left w:val="single" w:sz="4" w:space="0" w:color="auto"/>
              <w:bottom w:val="single" w:sz="4" w:space="0" w:color="auto"/>
              <w:right w:val="single" w:sz="4" w:space="0" w:color="auto"/>
            </w:tcBorders>
            <w:vAlign w:val="center"/>
          </w:tcPr>
          <w:p w14:paraId="07B90BD7"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1</w:t>
            </w:r>
          </w:p>
        </w:tc>
        <w:tc>
          <w:tcPr>
            <w:tcW w:w="461" w:type="pct"/>
            <w:tcBorders>
              <w:top w:val="single" w:sz="4" w:space="0" w:color="auto"/>
              <w:left w:val="single" w:sz="4" w:space="0" w:color="auto"/>
              <w:bottom w:val="single" w:sz="4" w:space="0" w:color="auto"/>
              <w:right w:val="single" w:sz="4" w:space="0" w:color="auto"/>
            </w:tcBorders>
            <w:vAlign w:val="center"/>
          </w:tcPr>
          <w:p w14:paraId="6107ECE7"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2</w:t>
            </w:r>
          </w:p>
        </w:tc>
        <w:tc>
          <w:tcPr>
            <w:tcW w:w="525" w:type="pct"/>
            <w:tcBorders>
              <w:top w:val="single" w:sz="4" w:space="0" w:color="auto"/>
              <w:left w:val="single" w:sz="4" w:space="0" w:color="auto"/>
              <w:bottom w:val="single" w:sz="4" w:space="0" w:color="auto"/>
              <w:right w:val="single" w:sz="4" w:space="0" w:color="auto"/>
            </w:tcBorders>
            <w:vAlign w:val="center"/>
          </w:tcPr>
          <w:p w14:paraId="08184F4C"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3</w:t>
            </w:r>
          </w:p>
        </w:tc>
        <w:tc>
          <w:tcPr>
            <w:tcW w:w="395" w:type="pct"/>
            <w:tcBorders>
              <w:top w:val="single" w:sz="4" w:space="0" w:color="auto"/>
              <w:left w:val="single" w:sz="4" w:space="0" w:color="auto"/>
              <w:bottom w:val="single" w:sz="4" w:space="0" w:color="auto"/>
              <w:right w:val="single" w:sz="4" w:space="0" w:color="auto"/>
            </w:tcBorders>
          </w:tcPr>
          <w:p w14:paraId="27A6CBA9"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4</w:t>
            </w:r>
          </w:p>
        </w:tc>
        <w:tc>
          <w:tcPr>
            <w:tcW w:w="468" w:type="pct"/>
            <w:tcBorders>
              <w:top w:val="single" w:sz="4" w:space="0" w:color="auto"/>
              <w:left w:val="single" w:sz="4" w:space="0" w:color="auto"/>
              <w:bottom w:val="single" w:sz="4" w:space="0" w:color="auto"/>
              <w:right w:val="single" w:sz="4" w:space="0" w:color="auto"/>
            </w:tcBorders>
            <w:vAlign w:val="center"/>
          </w:tcPr>
          <w:p w14:paraId="44DFDCF3"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5</w:t>
            </w:r>
          </w:p>
        </w:tc>
      </w:tr>
      <w:tr w:rsidR="0017438B" w:rsidRPr="002A2997" w14:paraId="0592AB30" w14:textId="77777777" w:rsidTr="008B36A3">
        <w:trPr>
          <w:trHeight w:val="327"/>
        </w:trPr>
        <w:tc>
          <w:tcPr>
            <w:tcW w:w="2757" w:type="pct"/>
            <w:tcBorders>
              <w:top w:val="single" w:sz="4" w:space="0" w:color="auto"/>
              <w:left w:val="single" w:sz="4" w:space="0" w:color="auto"/>
              <w:bottom w:val="single" w:sz="4" w:space="0" w:color="auto"/>
              <w:right w:val="single" w:sz="4" w:space="0" w:color="auto"/>
            </w:tcBorders>
            <w:vAlign w:val="center"/>
            <w:hideMark/>
          </w:tcPr>
          <w:p w14:paraId="47B4F24A"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Personal interest</w:t>
            </w:r>
          </w:p>
        </w:tc>
        <w:tc>
          <w:tcPr>
            <w:tcW w:w="394" w:type="pct"/>
            <w:tcBorders>
              <w:top w:val="single" w:sz="4" w:space="0" w:color="auto"/>
              <w:left w:val="single" w:sz="4" w:space="0" w:color="auto"/>
              <w:bottom w:val="single" w:sz="4" w:space="0" w:color="auto"/>
              <w:right w:val="single" w:sz="4" w:space="0" w:color="auto"/>
            </w:tcBorders>
            <w:vAlign w:val="center"/>
            <w:hideMark/>
          </w:tcPr>
          <w:p w14:paraId="03BFCF69"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461" w:type="pct"/>
            <w:vAlign w:val="center"/>
            <w:hideMark/>
          </w:tcPr>
          <w:p w14:paraId="7084B068"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5" w:type="pct"/>
            <w:vAlign w:val="center"/>
            <w:hideMark/>
          </w:tcPr>
          <w:p w14:paraId="2D7067A4"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5" w:type="pct"/>
          </w:tcPr>
          <w:p w14:paraId="4C44BABF"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468" w:type="pct"/>
            <w:vAlign w:val="center"/>
            <w:hideMark/>
          </w:tcPr>
          <w:p w14:paraId="03BD05C3"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tr w:rsidR="0017438B" w:rsidRPr="002A2997" w14:paraId="44143CA9" w14:textId="77777777" w:rsidTr="008B36A3">
        <w:tc>
          <w:tcPr>
            <w:tcW w:w="2757" w:type="pct"/>
            <w:tcBorders>
              <w:top w:val="single" w:sz="4" w:space="0" w:color="auto"/>
              <w:left w:val="single" w:sz="4" w:space="0" w:color="auto"/>
              <w:bottom w:val="single" w:sz="4" w:space="0" w:color="auto"/>
              <w:right w:val="single" w:sz="4" w:space="0" w:color="auto"/>
            </w:tcBorders>
            <w:vAlign w:val="center"/>
            <w:hideMark/>
          </w:tcPr>
          <w:p w14:paraId="66BDFD64"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Good at calculation</w:t>
            </w:r>
          </w:p>
        </w:tc>
        <w:tc>
          <w:tcPr>
            <w:tcW w:w="394" w:type="pct"/>
            <w:tcBorders>
              <w:top w:val="single" w:sz="4" w:space="0" w:color="auto"/>
              <w:left w:val="single" w:sz="4" w:space="0" w:color="auto"/>
              <w:bottom w:val="single" w:sz="4" w:space="0" w:color="auto"/>
              <w:right w:val="single" w:sz="4" w:space="0" w:color="auto"/>
            </w:tcBorders>
            <w:vAlign w:val="center"/>
            <w:hideMark/>
          </w:tcPr>
          <w:p w14:paraId="21AEE4EF"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461" w:type="pct"/>
            <w:vAlign w:val="center"/>
            <w:hideMark/>
          </w:tcPr>
          <w:p w14:paraId="4D91651D"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5" w:type="pct"/>
            <w:vAlign w:val="center"/>
            <w:hideMark/>
          </w:tcPr>
          <w:p w14:paraId="5DE0DD87"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5" w:type="pct"/>
          </w:tcPr>
          <w:p w14:paraId="169F75A3"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468" w:type="pct"/>
            <w:vAlign w:val="center"/>
            <w:hideMark/>
          </w:tcPr>
          <w:p w14:paraId="7E70AFC6"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tr w:rsidR="0017438B" w:rsidRPr="002A2997" w14:paraId="49A651EB" w14:textId="77777777" w:rsidTr="008B36A3">
        <w:tc>
          <w:tcPr>
            <w:tcW w:w="5000" w:type="pct"/>
            <w:gridSpan w:val="6"/>
            <w:tcBorders>
              <w:top w:val="single" w:sz="4" w:space="0" w:color="auto"/>
              <w:left w:val="single" w:sz="4" w:space="0" w:color="auto"/>
              <w:bottom w:val="single" w:sz="4" w:space="0" w:color="auto"/>
            </w:tcBorders>
            <w:vAlign w:val="center"/>
          </w:tcPr>
          <w:p w14:paraId="5767F171" w14:textId="77777777" w:rsidR="0017438B" w:rsidRPr="002A2997" w:rsidRDefault="0017438B" w:rsidP="008B36A3">
            <w:pPr>
              <w:spacing w:line="276" w:lineRule="auto"/>
              <w:jc w:val="center"/>
              <w:rPr>
                <w:rFonts w:ascii="Times New Roman" w:eastAsia="Times New Roman" w:hAnsi="Times New Roman" w:cs="Times New Roman"/>
                <w:b/>
                <w:bCs/>
                <w:color w:val="000000" w:themeColor="text1"/>
                <w:sz w:val="24"/>
                <w:szCs w:val="24"/>
              </w:rPr>
            </w:pPr>
            <w:r w:rsidRPr="002A2997">
              <w:rPr>
                <w:rFonts w:ascii="Times New Roman" w:eastAsia="Times New Roman" w:hAnsi="Times New Roman" w:cs="Times New Roman"/>
                <w:b/>
                <w:bCs/>
                <w:color w:val="000000" w:themeColor="text1"/>
                <w:sz w:val="24"/>
                <w:szCs w:val="24"/>
              </w:rPr>
              <w:t xml:space="preserve">Teachers influence on students choice of business studies </w:t>
            </w:r>
          </w:p>
        </w:tc>
      </w:tr>
      <w:tr w:rsidR="0017438B" w:rsidRPr="002A2997" w14:paraId="24D7C830" w14:textId="77777777" w:rsidTr="008B36A3">
        <w:tc>
          <w:tcPr>
            <w:tcW w:w="2757" w:type="pct"/>
            <w:tcBorders>
              <w:top w:val="single" w:sz="4" w:space="0" w:color="auto"/>
              <w:left w:val="single" w:sz="4" w:space="0" w:color="auto"/>
              <w:bottom w:val="single" w:sz="4" w:space="0" w:color="auto"/>
              <w:right w:val="single" w:sz="4" w:space="0" w:color="auto"/>
            </w:tcBorders>
            <w:vAlign w:val="center"/>
          </w:tcPr>
          <w:p w14:paraId="0CA1845C"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Teacher’s advice</w:t>
            </w:r>
          </w:p>
        </w:tc>
        <w:tc>
          <w:tcPr>
            <w:tcW w:w="394" w:type="pct"/>
            <w:tcBorders>
              <w:top w:val="single" w:sz="4" w:space="0" w:color="auto"/>
              <w:left w:val="single" w:sz="4" w:space="0" w:color="auto"/>
              <w:bottom w:val="single" w:sz="4" w:space="0" w:color="auto"/>
              <w:right w:val="single" w:sz="4" w:space="0" w:color="auto"/>
            </w:tcBorders>
            <w:vAlign w:val="center"/>
          </w:tcPr>
          <w:p w14:paraId="2B5F64B0"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461" w:type="pct"/>
            <w:vAlign w:val="center"/>
          </w:tcPr>
          <w:p w14:paraId="05A66E4F"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5" w:type="pct"/>
            <w:vAlign w:val="center"/>
          </w:tcPr>
          <w:p w14:paraId="5CE29348"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5" w:type="pct"/>
          </w:tcPr>
          <w:p w14:paraId="7B390F0A"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468" w:type="pct"/>
            <w:vAlign w:val="center"/>
          </w:tcPr>
          <w:p w14:paraId="5702E353"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tr w:rsidR="0017438B" w:rsidRPr="002A2997" w14:paraId="4717FC9A" w14:textId="77777777" w:rsidTr="008B36A3">
        <w:tc>
          <w:tcPr>
            <w:tcW w:w="2757" w:type="pct"/>
            <w:tcBorders>
              <w:top w:val="single" w:sz="4" w:space="0" w:color="auto"/>
              <w:left w:val="single" w:sz="4" w:space="0" w:color="auto"/>
              <w:bottom w:val="single" w:sz="4" w:space="0" w:color="auto"/>
              <w:right w:val="single" w:sz="4" w:space="0" w:color="auto"/>
            </w:tcBorders>
            <w:vAlign w:val="center"/>
          </w:tcPr>
          <w:p w14:paraId="05279589"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Teacher as a role model</w:t>
            </w:r>
          </w:p>
        </w:tc>
        <w:tc>
          <w:tcPr>
            <w:tcW w:w="394" w:type="pct"/>
            <w:tcBorders>
              <w:top w:val="single" w:sz="4" w:space="0" w:color="auto"/>
              <w:left w:val="single" w:sz="4" w:space="0" w:color="auto"/>
              <w:bottom w:val="single" w:sz="4" w:space="0" w:color="auto"/>
              <w:right w:val="single" w:sz="4" w:space="0" w:color="auto"/>
            </w:tcBorders>
            <w:vAlign w:val="center"/>
          </w:tcPr>
          <w:p w14:paraId="5AA04FCE"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461" w:type="pct"/>
            <w:vAlign w:val="center"/>
          </w:tcPr>
          <w:p w14:paraId="53228407"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5" w:type="pct"/>
            <w:vAlign w:val="center"/>
          </w:tcPr>
          <w:p w14:paraId="6E2FD37C"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5" w:type="pct"/>
          </w:tcPr>
          <w:p w14:paraId="3BD13F2C"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468" w:type="pct"/>
            <w:vAlign w:val="center"/>
          </w:tcPr>
          <w:p w14:paraId="65715007"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tr w:rsidR="0017438B" w:rsidRPr="002A2997" w14:paraId="567DAEBE" w14:textId="77777777" w:rsidTr="008B36A3">
        <w:tc>
          <w:tcPr>
            <w:tcW w:w="5000" w:type="pct"/>
            <w:gridSpan w:val="6"/>
            <w:tcBorders>
              <w:top w:val="single" w:sz="4" w:space="0" w:color="auto"/>
              <w:left w:val="single" w:sz="4" w:space="0" w:color="auto"/>
              <w:bottom w:val="single" w:sz="4" w:space="0" w:color="auto"/>
            </w:tcBorders>
            <w:vAlign w:val="center"/>
          </w:tcPr>
          <w:p w14:paraId="7E427489" w14:textId="77777777" w:rsidR="0017438B" w:rsidRPr="002A2997" w:rsidRDefault="0017438B" w:rsidP="008B36A3">
            <w:pPr>
              <w:spacing w:line="276" w:lineRule="auto"/>
              <w:jc w:val="center"/>
              <w:rPr>
                <w:rFonts w:ascii="Times New Roman" w:eastAsia="Times New Roman" w:hAnsi="Times New Roman" w:cs="Times New Roman"/>
                <w:b/>
                <w:bCs/>
                <w:color w:val="000000" w:themeColor="text1"/>
                <w:sz w:val="24"/>
                <w:szCs w:val="24"/>
              </w:rPr>
            </w:pPr>
            <w:r w:rsidRPr="002A2997">
              <w:rPr>
                <w:rFonts w:ascii="Times New Roman" w:eastAsia="Times New Roman" w:hAnsi="Times New Roman" w:cs="Times New Roman"/>
                <w:b/>
                <w:bCs/>
                <w:color w:val="000000" w:themeColor="text1"/>
                <w:sz w:val="24"/>
                <w:szCs w:val="24"/>
              </w:rPr>
              <w:t xml:space="preserve">School guidance and counselling influence on students choice of business studies </w:t>
            </w:r>
          </w:p>
        </w:tc>
      </w:tr>
      <w:tr w:rsidR="0017438B" w:rsidRPr="002A2997" w14:paraId="71151DFC" w14:textId="77777777" w:rsidTr="008B36A3">
        <w:tc>
          <w:tcPr>
            <w:tcW w:w="2757" w:type="pct"/>
            <w:tcBorders>
              <w:top w:val="single" w:sz="4" w:space="0" w:color="auto"/>
              <w:left w:val="single" w:sz="4" w:space="0" w:color="auto"/>
              <w:bottom w:val="single" w:sz="4" w:space="0" w:color="auto"/>
              <w:right w:val="single" w:sz="4" w:space="0" w:color="auto"/>
            </w:tcBorders>
            <w:vAlign w:val="center"/>
          </w:tcPr>
          <w:p w14:paraId="2EA59C58"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Counsellor approved program</w:t>
            </w:r>
          </w:p>
        </w:tc>
        <w:tc>
          <w:tcPr>
            <w:tcW w:w="394" w:type="pct"/>
            <w:tcBorders>
              <w:top w:val="single" w:sz="4" w:space="0" w:color="auto"/>
              <w:left w:val="single" w:sz="4" w:space="0" w:color="auto"/>
              <w:bottom w:val="single" w:sz="4" w:space="0" w:color="auto"/>
              <w:right w:val="single" w:sz="4" w:space="0" w:color="auto"/>
            </w:tcBorders>
            <w:vAlign w:val="center"/>
          </w:tcPr>
          <w:p w14:paraId="226BB656"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461" w:type="pct"/>
            <w:vAlign w:val="center"/>
          </w:tcPr>
          <w:p w14:paraId="193EB6F8"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5" w:type="pct"/>
            <w:vAlign w:val="center"/>
          </w:tcPr>
          <w:p w14:paraId="15FE04A4"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5" w:type="pct"/>
          </w:tcPr>
          <w:p w14:paraId="4D04B210"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468" w:type="pct"/>
            <w:vAlign w:val="center"/>
          </w:tcPr>
          <w:p w14:paraId="482FE947"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tr w:rsidR="0017438B" w:rsidRPr="002A2997" w14:paraId="3B902177" w14:textId="77777777" w:rsidTr="008B36A3">
        <w:tc>
          <w:tcPr>
            <w:tcW w:w="2757" w:type="pct"/>
            <w:tcBorders>
              <w:top w:val="single" w:sz="4" w:space="0" w:color="auto"/>
              <w:left w:val="single" w:sz="4" w:space="0" w:color="auto"/>
              <w:bottom w:val="single" w:sz="4" w:space="0" w:color="auto"/>
              <w:right w:val="single" w:sz="4" w:space="0" w:color="auto"/>
            </w:tcBorders>
            <w:vAlign w:val="center"/>
          </w:tcPr>
          <w:p w14:paraId="522C3A8A" w14:textId="77777777" w:rsidR="0017438B" w:rsidRPr="002A2997" w:rsidRDefault="0017438B" w:rsidP="0017438B">
            <w:pPr>
              <w:numPr>
                <w:ilvl w:val="0"/>
                <w:numId w:val="10"/>
              </w:numPr>
              <w:spacing w:line="276" w:lineRule="auto"/>
              <w:contextualSpacing/>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The counsellor explains the prospects of business studies to you during orientation</w:t>
            </w:r>
          </w:p>
        </w:tc>
        <w:tc>
          <w:tcPr>
            <w:tcW w:w="394" w:type="pct"/>
            <w:tcBorders>
              <w:top w:val="single" w:sz="4" w:space="0" w:color="auto"/>
              <w:left w:val="single" w:sz="4" w:space="0" w:color="auto"/>
              <w:bottom w:val="single" w:sz="4" w:space="0" w:color="auto"/>
              <w:right w:val="single" w:sz="4" w:space="0" w:color="auto"/>
            </w:tcBorders>
            <w:vAlign w:val="center"/>
          </w:tcPr>
          <w:p w14:paraId="05CEB2DA"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461" w:type="pct"/>
            <w:vAlign w:val="center"/>
          </w:tcPr>
          <w:p w14:paraId="65B00C31"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525" w:type="pct"/>
            <w:vAlign w:val="center"/>
          </w:tcPr>
          <w:p w14:paraId="2DD09A14"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395" w:type="pct"/>
          </w:tcPr>
          <w:p w14:paraId="36B3C8C8"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c>
          <w:tcPr>
            <w:tcW w:w="468" w:type="pct"/>
            <w:vAlign w:val="center"/>
          </w:tcPr>
          <w:p w14:paraId="2A2A807E" w14:textId="77777777" w:rsidR="0017438B" w:rsidRPr="002A2997" w:rsidRDefault="0017438B" w:rsidP="008B36A3">
            <w:pPr>
              <w:spacing w:line="276" w:lineRule="auto"/>
              <w:rPr>
                <w:rFonts w:ascii="Times New Roman" w:eastAsia="Times New Roman" w:hAnsi="Times New Roman" w:cs="Times New Roman"/>
                <w:color w:val="000000" w:themeColor="text1"/>
                <w:sz w:val="24"/>
                <w:szCs w:val="24"/>
              </w:rPr>
            </w:pPr>
          </w:p>
        </w:tc>
      </w:tr>
      <w:bookmarkEnd w:id="201"/>
      <w:bookmarkEnd w:id="202"/>
    </w:tbl>
    <w:p w14:paraId="236094D8" w14:textId="77777777" w:rsidR="0017438B" w:rsidRPr="002A2997" w:rsidRDefault="0017438B" w:rsidP="0017438B">
      <w:pPr>
        <w:spacing w:line="480" w:lineRule="auto"/>
        <w:rPr>
          <w:rFonts w:ascii="Times New Roman" w:eastAsia="Times New Roman" w:hAnsi="Times New Roman" w:cs="Times New Roman"/>
          <w:color w:val="000000" w:themeColor="text1"/>
          <w:sz w:val="24"/>
          <w:szCs w:val="24"/>
        </w:rPr>
      </w:pPr>
    </w:p>
    <w:p w14:paraId="4B3AE84D" w14:textId="77777777" w:rsidR="0017438B" w:rsidRPr="002A2997" w:rsidRDefault="0017438B" w:rsidP="0017438B">
      <w:pPr>
        <w:spacing w:after="40" w:line="480" w:lineRule="auto"/>
        <w:rPr>
          <w:rFonts w:ascii="Times New Roman" w:eastAsia="Calibri" w:hAnsi="Times New Roman" w:cs="Times New Roman"/>
          <w:color w:val="000000" w:themeColor="text1"/>
          <w:sz w:val="24"/>
          <w:szCs w:val="24"/>
        </w:rPr>
      </w:pPr>
      <w:r w:rsidRPr="002A2997">
        <w:rPr>
          <w:rFonts w:ascii="Times New Roman" w:eastAsia="Times New Roman" w:hAnsi="Times New Roman" w:cs="Times New Roman"/>
          <w:color w:val="000000" w:themeColor="text1"/>
          <w:sz w:val="24"/>
          <w:szCs w:val="24"/>
        </w:rPr>
        <w:t xml:space="preserve">                                       </w:t>
      </w:r>
      <w:r w:rsidRPr="002A2997">
        <w:rPr>
          <w:rFonts w:ascii="Times New Roman" w:eastAsia="Times New Roman" w:hAnsi="Times New Roman" w:cs="Times New Roman"/>
          <w:color w:val="000000" w:themeColor="text1"/>
          <w:sz w:val="24"/>
          <w:szCs w:val="24"/>
        </w:rPr>
        <w:br/>
      </w:r>
    </w:p>
    <w:p w14:paraId="2DEEB6E7" w14:textId="77777777" w:rsidR="0017438B" w:rsidRPr="002A2997" w:rsidRDefault="0017438B" w:rsidP="0017438B">
      <w:pPr>
        <w:spacing w:after="40" w:line="480" w:lineRule="auto"/>
        <w:rPr>
          <w:rFonts w:ascii="Times New Roman" w:eastAsia="Calibri" w:hAnsi="Times New Roman" w:cs="Times New Roman"/>
          <w:color w:val="000000" w:themeColor="text1"/>
          <w:sz w:val="24"/>
          <w:szCs w:val="24"/>
        </w:rPr>
      </w:pPr>
    </w:p>
    <w:p w14:paraId="39EB8918" w14:textId="77777777" w:rsidR="0017438B" w:rsidRPr="002A2997" w:rsidRDefault="0017438B" w:rsidP="0017438B">
      <w:pPr>
        <w:spacing w:after="40" w:line="480" w:lineRule="auto"/>
        <w:rPr>
          <w:rFonts w:ascii="Times New Roman" w:eastAsia="Calibri" w:hAnsi="Times New Roman" w:cs="Times New Roman"/>
          <w:color w:val="000000" w:themeColor="text1"/>
          <w:sz w:val="24"/>
          <w:szCs w:val="24"/>
        </w:rPr>
      </w:pPr>
    </w:p>
    <w:p w14:paraId="1BF73B02" w14:textId="77777777" w:rsidR="0017438B" w:rsidRDefault="0017438B" w:rsidP="0017438B">
      <w:pPr>
        <w:rPr>
          <w:rFonts w:ascii="Times New Roman" w:eastAsia="Calibri" w:hAnsi="Times New Roman" w:cs="Times New Roman"/>
          <w:color w:val="000000" w:themeColor="text1"/>
          <w:sz w:val="24"/>
          <w:szCs w:val="24"/>
        </w:rPr>
      </w:pPr>
    </w:p>
    <w:p w14:paraId="769F74AB" w14:textId="77777777" w:rsidR="0017438B" w:rsidRPr="002A2997" w:rsidRDefault="0017438B" w:rsidP="0017438B"/>
    <w:p w14:paraId="5E4BC61F" w14:textId="77777777" w:rsidR="0017438B" w:rsidRPr="002A2997" w:rsidRDefault="0017438B" w:rsidP="0017438B">
      <w:pPr>
        <w:spacing w:after="40" w:line="480" w:lineRule="auto"/>
        <w:rPr>
          <w:rFonts w:ascii="Times New Roman" w:eastAsia="Times New Roman" w:hAnsi="Times New Roman" w:cs="Times New Roman"/>
          <w:b/>
          <w:bCs/>
          <w:color w:val="000000" w:themeColor="text1"/>
          <w:sz w:val="24"/>
          <w:szCs w:val="24"/>
        </w:rPr>
      </w:pPr>
      <w:bookmarkStart w:id="203" w:name="_Hlk114691130"/>
      <w:r w:rsidRPr="002A2997">
        <w:rPr>
          <w:rFonts w:ascii="Times New Roman" w:eastAsia="Calibri" w:hAnsi="Times New Roman" w:cs="Times New Roman"/>
          <w:b/>
          <w:bCs/>
          <w:color w:val="000000" w:themeColor="text1"/>
          <w:sz w:val="24"/>
          <w:szCs w:val="24"/>
        </w:rPr>
        <w:lastRenderedPageBreak/>
        <w:t xml:space="preserve">Appendix 2:  </w:t>
      </w:r>
      <w:r w:rsidRPr="002A2997">
        <w:rPr>
          <w:rFonts w:ascii="Times New Roman" w:eastAsia="Times New Roman" w:hAnsi="Times New Roman" w:cs="Times New Roman"/>
          <w:b/>
          <w:bCs/>
          <w:color w:val="000000" w:themeColor="text1"/>
          <w:sz w:val="24"/>
          <w:szCs w:val="24"/>
        </w:rPr>
        <w:t>Interview Guide for Teachers, Hods and Headmasters</w:t>
      </w:r>
    </w:p>
    <w:p w14:paraId="1BFC72CC" w14:textId="77777777" w:rsidR="0017438B" w:rsidRPr="002A2997" w:rsidRDefault="0017438B" w:rsidP="0017438B">
      <w:pPr>
        <w:spacing w:after="40" w:line="480" w:lineRule="auto"/>
        <w:rPr>
          <w:rFonts w:ascii="Times New Roman" w:eastAsia="Calibri" w:hAnsi="Times New Roman" w:cs="Times New Roman"/>
          <w:b/>
          <w:bCs/>
          <w:color w:val="000000" w:themeColor="text1"/>
          <w:sz w:val="24"/>
          <w:szCs w:val="24"/>
        </w:rPr>
      </w:pPr>
      <w:r w:rsidRPr="002A2997">
        <w:rPr>
          <w:rFonts w:ascii="Times New Roman" w:eastAsia="Times New Roman" w:hAnsi="Times New Roman" w:cs="Times New Roman"/>
          <w:color w:val="000000" w:themeColor="text1"/>
          <w:sz w:val="24"/>
          <w:szCs w:val="24"/>
        </w:rPr>
        <w:t>The interview session is seeking your views to enable the researcher to write his thesis on the top Factors influencing students' choice of business studies in senior high schools in the Upper West Region</w:t>
      </w:r>
      <w:r w:rsidRPr="002A2997">
        <w:rPr>
          <w:rFonts w:ascii="Times New Roman" w:eastAsia="Times New Roman" w:hAnsi="Times New Roman" w:cs="Times New Roman"/>
          <w:b/>
          <w:bCs/>
          <w:color w:val="000000" w:themeColor="text1"/>
          <w:sz w:val="24"/>
          <w:szCs w:val="24"/>
        </w:rPr>
        <w:br/>
      </w:r>
      <w:r w:rsidRPr="002A2997">
        <w:rPr>
          <w:rFonts w:ascii="Times New Roman" w:eastAsia="Times New Roman" w:hAnsi="Times New Roman" w:cs="Times New Roman"/>
          <w:color w:val="000000" w:themeColor="text1"/>
          <w:sz w:val="24"/>
          <w:szCs w:val="24"/>
        </w:rPr>
        <w:t>1. Introduction of the researcher</w:t>
      </w:r>
      <w:r w:rsidRPr="002A2997">
        <w:rPr>
          <w:rFonts w:ascii="Times New Roman" w:eastAsia="Times New Roman" w:hAnsi="Times New Roman" w:cs="Times New Roman"/>
          <w:color w:val="000000" w:themeColor="text1"/>
          <w:sz w:val="24"/>
          <w:szCs w:val="24"/>
        </w:rPr>
        <w:br/>
        <w:t xml:space="preserve">2. Date of the interview_______________________________________________  </w:t>
      </w:r>
      <w:r w:rsidRPr="002A2997">
        <w:rPr>
          <w:rFonts w:ascii="Times New Roman" w:eastAsia="Times New Roman" w:hAnsi="Times New Roman" w:cs="Times New Roman"/>
          <w:color w:val="000000" w:themeColor="text1"/>
          <w:sz w:val="24"/>
          <w:szCs w:val="24"/>
        </w:rPr>
        <w:br/>
        <w:t>3. Time____________________________________________________________</w:t>
      </w:r>
      <w:r w:rsidRPr="002A2997">
        <w:rPr>
          <w:rFonts w:ascii="Times New Roman" w:eastAsia="Times New Roman" w:hAnsi="Times New Roman" w:cs="Times New Roman"/>
          <w:color w:val="000000" w:themeColor="text1"/>
          <w:sz w:val="24"/>
          <w:szCs w:val="24"/>
        </w:rPr>
        <w:br/>
        <w:t>4. What is your current position?       _____________________________________</w:t>
      </w:r>
      <w:r w:rsidRPr="002A2997">
        <w:rPr>
          <w:rFonts w:ascii="Times New Roman" w:eastAsia="Times New Roman" w:hAnsi="Times New Roman" w:cs="Times New Roman"/>
          <w:color w:val="000000" w:themeColor="text1"/>
          <w:sz w:val="24"/>
          <w:szCs w:val="24"/>
        </w:rPr>
        <w:br/>
        <w:t>5. How long have you worked in your current position?     ____________________</w:t>
      </w:r>
      <w:r w:rsidRPr="002A2997">
        <w:rPr>
          <w:rFonts w:ascii="Times New Roman" w:eastAsia="Times New Roman" w:hAnsi="Times New Roman" w:cs="Times New Roman"/>
          <w:color w:val="000000" w:themeColor="text1"/>
          <w:sz w:val="24"/>
          <w:szCs w:val="24"/>
        </w:rPr>
        <w:br/>
        <w:t xml:space="preserve">6. What are some of your responsibilities? ________________________________ </w:t>
      </w:r>
      <w:r w:rsidRPr="002A2997">
        <w:rPr>
          <w:rFonts w:ascii="Times New Roman" w:eastAsia="Times New Roman" w:hAnsi="Times New Roman" w:cs="Times New Roman"/>
          <w:color w:val="000000" w:themeColor="text1"/>
          <w:sz w:val="24"/>
          <w:szCs w:val="24"/>
        </w:rPr>
        <w:br/>
      </w:r>
      <w:r w:rsidRPr="002A2997">
        <w:rPr>
          <w:rFonts w:ascii="Times New Roman" w:eastAsia="Times New Roman" w:hAnsi="Times New Roman" w:cs="Times New Roman"/>
          <w:bCs/>
          <w:color w:val="000000" w:themeColor="text1"/>
          <w:sz w:val="24"/>
          <w:szCs w:val="24"/>
        </w:rPr>
        <w:t>7. Have you noticed a decline in students’ choice of business studies at the SHS level?</w:t>
      </w:r>
    </w:p>
    <w:p w14:paraId="3ECCC64A" w14:textId="77777777" w:rsidR="0017438B" w:rsidRPr="002A2997" w:rsidRDefault="0017438B" w:rsidP="0017438B">
      <w:pPr>
        <w:spacing w:line="480" w:lineRule="auto"/>
        <w:rPr>
          <w:rFonts w:ascii="Times New Roman" w:eastAsia="Times New Roman" w:hAnsi="Times New Roman" w:cs="Times New Roman"/>
          <w:color w:val="000000" w:themeColor="text1"/>
          <w:sz w:val="24"/>
          <w:szCs w:val="24"/>
        </w:rPr>
      </w:pPr>
      <w:r w:rsidRPr="002A2997">
        <w:rPr>
          <w:rFonts w:ascii="Times New Roman" w:eastAsia="Times New Roman" w:hAnsi="Times New Roman" w:cs="Times New Roman"/>
          <w:bCs/>
          <w:color w:val="000000" w:themeColor="text1"/>
          <w:sz w:val="24"/>
          <w:szCs w:val="24"/>
        </w:rPr>
        <w:t>8. What factors would you say are responsible for the decline in the number of students opting for business studies (Probe for job-related factors, socio-cultural factors etc.)?</w:t>
      </w:r>
      <w:r w:rsidRPr="002A2997">
        <w:rPr>
          <w:rFonts w:ascii="Times New Roman" w:eastAsia="Times New Roman" w:hAnsi="Times New Roman" w:cs="Times New Roman"/>
          <w:color w:val="000000" w:themeColor="text1"/>
          <w:sz w:val="24"/>
          <w:szCs w:val="24"/>
        </w:rPr>
        <w:br/>
        <w:t>9. Have you been helping students to match their career choice with their choice of</w:t>
      </w:r>
      <w:r w:rsidRPr="002A2997">
        <w:rPr>
          <w:rFonts w:ascii="Times New Roman" w:eastAsia="Times New Roman" w:hAnsi="Times New Roman" w:cs="Times New Roman"/>
          <w:color w:val="000000" w:themeColor="text1"/>
          <w:sz w:val="24"/>
          <w:szCs w:val="24"/>
        </w:rPr>
        <w:br/>
        <w:t>business studies?        _________________________________________________</w:t>
      </w:r>
      <w:r w:rsidRPr="002A2997">
        <w:rPr>
          <w:rFonts w:ascii="Times New Roman" w:eastAsia="Times New Roman" w:hAnsi="Times New Roman" w:cs="Times New Roman"/>
          <w:color w:val="000000" w:themeColor="text1"/>
          <w:sz w:val="24"/>
          <w:szCs w:val="24"/>
        </w:rPr>
        <w:br/>
        <w:t>10. What recommendations would you give to help students choose of</w:t>
      </w:r>
      <w:r w:rsidRPr="002A2997">
        <w:rPr>
          <w:rFonts w:ascii="Times New Roman" w:eastAsia="Times New Roman" w:hAnsi="Times New Roman" w:cs="Times New Roman"/>
          <w:color w:val="000000" w:themeColor="text1"/>
          <w:sz w:val="24"/>
          <w:szCs w:val="24"/>
        </w:rPr>
        <w:br/>
        <w:t>business studies?      __________________________________________________</w:t>
      </w:r>
    </w:p>
    <w:bookmarkEnd w:id="203"/>
    <w:p w14:paraId="50DFD7FA" w14:textId="77777777" w:rsidR="0017438B" w:rsidRDefault="0017438B" w:rsidP="0017438B">
      <w:pPr>
        <w:rPr>
          <w:rFonts w:ascii="Times New Roman" w:eastAsia="Times New Roman" w:hAnsi="Times New Roman" w:cs="Times New Roman"/>
          <w:sz w:val="24"/>
          <w:szCs w:val="24"/>
        </w:rPr>
      </w:pPr>
    </w:p>
    <w:p w14:paraId="366D7C85" w14:textId="77777777" w:rsidR="0017438B" w:rsidRDefault="0017438B" w:rsidP="0017438B">
      <w:pPr>
        <w:rPr>
          <w:rFonts w:ascii="Times New Roman" w:eastAsia="Times New Roman" w:hAnsi="Times New Roman" w:cs="Times New Roman"/>
          <w:sz w:val="24"/>
          <w:szCs w:val="24"/>
        </w:rPr>
      </w:pPr>
    </w:p>
    <w:p w14:paraId="214EC6F8" w14:textId="77777777" w:rsidR="0017438B" w:rsidRDefault="0017438B" w:rsidP="0017438B">
      <w:pPr>
        <w:rPr>
          <w:rFonts w:ascii="Times New Roman" w:eastAsia="Times New Roman" w:hAnsi="Times New Roman" w:cs="Times New Roman"/>
          <w:sz w:val="24"/>
          <w:szCs w:val="24"/>
        </w:rPr>
      </w:pPr>
    </w:p>
    <w:p w14:paraId="6633EAF6" w14:textId="77777777" w:rsidR="0017438B" w:rsidRDefault="0017438B" w:rsidP="0017438B">
      <w:pPr>
        <w:rPr>
          <w:rFonts w:ascii="Times New Roman" w:eastAsia="Times New Roman" w:hAnsi="Times New Roman" w:cs="Times New Roman"/>
          <w:sz w:val="24"/>
          <w:szCs w:val="24"/>
        </w:rPr>
      </w:pPr>
    </w:p>
    <w:p w14:paraId="70C9DB85" w14:textId="77777777" w:rsidR="0017438B" w:rsidRPr="002A2997" w:rsidRDefault="0017438B" w:rsidP="0017438B">
      <w:pPr>
        <w:rPr>
          <w:rFonts w:ascii="Times New Roman" w:eastAsia="Times New Roman" w:hAnsi="Times New Roman" w:cs="Times New Roman"/>
          <w:sz w:val="24"/>
          <w:szCs w:val="24"/>
        </w:rPr>
      </w:pPr>
    </w:p>
    <w:p w14:paraId="0AF77CB3" w14:textId="77777777" w:rsidR="0017438B" w:rsidRDefault="0017438B" w:rsidP="0017438B">
      <w:pPr>
        <w:widowControl w:val="0"/>
        <w:autoSpaceDE w:val="0"/>
        <w:autoSpaceDN w:val="0"/>
        <w:adjustRightInd w:val="0"/>
        <w:spacing w:line="480" w:lineRule="auto"/>
        <w:rPr>
          <w:rFonts w:ascii="Times New Roman" w:hAnsi="Times New Roman" w:cs="Times New Roman"/>
          <w:noProof/>
          <w:sz w:val="24"/>
          <w:szCs w:val="24"/>
        </w:rPr>
      </w:pPr>
    </w:p>
    <w:p w14:paraId="53778A69" w14:textId="77777777" w:rsidR="0017438B" w:rsidRPr="004B382C" w:rsidRDefault="0017438B" w:rsidP="0017438B">
      <w:pPr>
        <w:widowControl w:val="0"/>
        <w:autoSpaceDE w:val="0"/>
        <w:autoSpaceDN w:val="0"/>
        <w:adjustRightInd w:val="0"/>
        <w:spacing w:line="480" w:lineRule="auto"/>
        <w:rPr>
          <w:rFonts w:ascii="Times New Roman" w:hAnsi="Times New Roman" w:cs="Times New Roman"/>
          <w:noProof/>
          <w:sz w:val="24"/>
          <w:szCs w:val="24"/>
        </w:rPr>
      </w:pPr>
    </w:p>
    <w:bookmarkEnd w:id="199"/>
    <w:p w14:paraId="2C05BE81" w14:textId="77777777" w:rsidR="0017438B" w:rsidRPr="004B382C" w:rsidRDefault="0017438B" w:rsidP="0017438B">
      <w:pPr>
        <w:widowControl w:val="0"/>
        <w:autoSpaceDE w:val="0"/>
        <w:autoSpaceDN w:val="0"/>
        <w:adjustRightInd w:val="0"/>
        <w:spacing w:line="480" w:lineRule="auto"/>
        <w:ind w:left="480" w:hanging="480"/>
        <w:rPr>
          <w:rFonts w:ascii="Times New Roman" w:hAnsi="Times New Roman" w:cs="Times New Roman"/>
          <w:b/>
          <w:bCs/>
          <w:noProof/>
          <w:sz w:val="24"/>
          <w:szCs w:val="24"/>
        </w:rPr>
      </w:pPr>
      <w:r w:rsidRPr="004B382C">
        <w:rPr>
          <w:rFonts w:ascii="Times New Roman" w:hAnsi="Times New Roman" w:cs="Times New Roman"/>
          <w:b/>
          <w:bCs/>
          <w:noProof/>
          <w:sz w:val="24"/>
          <w:szCs w:val="24"/>
        </w:rPr>
        <w:lastRenderedPageBreak/>
        <w:t xml:space="preserve">Apendix 3: </w:t>
      </w:r>
      <w:r>
        <w:rPr>
          <w:rFonts w:ascii="Times New Roman" w:hAnsi="Times New Roman" w:cs="Times New Roman"/>
          <w:b/>
          <w:bCs/>
          <w:noProof/>
          <w:sz w:val="24"/>
          <w:szCs w:val="24"/>
        </w:rPr>
        <w:t>I</w:t>
      </w:r>
      <w:r w:rsidRPr="004B382C">
        <w:rPr>
          <w:rFonts w:ascii="Times New Roman" w:hAnsi="Times New Roman" w:cs="Times New Roman"/>
          <w:b/>
          <w:bCs/>
          <w:noProof/>
          <w:sz w:val="24"/>
          <w:szCs w:val="24"/>
        </w:rPr>
        <w:t>ntroductory letter for data collection</w:t>
      </w:r>
    </w:p>
    <w:p w14:paraId="736A24F7" w14:textId="77777777" w:rsidR="0017438B" w:rsidRPr="004B382C" w:rsidRDefault="0017438B" w:rsidP="0017438B">
      <w:pPr>
        <w:widowControl w:val="0"/>
        <w:autoSpaceDE w:val="0"/>
        <w:autoSpaceDN w:val="0"/>
        <w:adjustRightInd w:val="0"/>
        <w:spacing w:line="480" w:lineRule="auto"/>
        <w:ind w:left="480" w:hanging="480"/>
        <w:rPr>
          <w:rFonts w:ascii="Times New Roman" w:hAnsi="Times New Roman" w:cs="Times New Roman"/>
          <w:noProof/>
          <w:sz w:val="24"/>
          <w:szCs w:val="24"/>
        </w:rPr>
      </w:pPr>
      <w:r w:rsidRPr="004B382C">
        <w:rPr>
          <w:rFonts w:ascii="Times New Roman" w:hAnsi="Times New Roman" w:cs="Times New Roman"/>
          <w:noProof/>
          <w:sz w:val="24"/>
          <w:szCs w:val="24"/>
        </w:rPr>
        <w:drawing>
          <wp:inline distT="0" distB="0" distL="0" distR="0" wp14:anchorId="75CD1629" wp14:editId="57D80D4B">
            <wp:extent cx="5486400" cy="6109970"/>
            <wp:effectExtent l="0" t="0" r="0" b="5080"/>
            <wp:docPr id="6" name="Picture 6"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ext, letter&#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86400" cy="6109970"/>
                    </a:xfrm>
                    <a:prstGeom prst="rect">
                      <a:avLst/>
                    </a:prstGeom>
                    <a:noFill/>
                    <a:ln>
                      <a:noFill/>
                    </a:ln>
                  </pic:spPr>
                </pic:pic>
              </a:graphicData>
            </a:graphic>
          </wp:inline>
        </w:drawing>
      </w:r>
    </w:p>
    <w:p w14:paraId="4A190A38" w14:textId="77777777" w:rsidR="0017438B" w:rsidRPr="004B382C" w:rsidRDefault="0017438B" w:rsidP="0017438B">
      <w:pPr>
        <w:widowControl w:val="0"/>
        <w:autoSpaceDE w:val="0"/>
        <w:autoSpaceDN w:val="0"/>
        <w:adjustRightInd w:val="0"/>
        <w:spacing w:line="480" w:lineRule="auto"/>
        <w:ind w:left="480" w:hanging="480"/>
        <w:rPr>
          <w:rFonts w:ascii="Times New Roman" w:hAnsi="Times New Roman" w:cs="Times New Roman"/>
          <w:noProof/>
          <w:sz w:val="24"/>
          <w:szCs w:val="24"/>
        </w:rPr>
      </w:pPr>
    </w:p>
    <w:p w14:paraId="3DA9F52A" w14:textId="77777777" w:rsidR="0017438B" w:rsidRPr="00C11135" w:rsidRDefault="0017438B" w:rsidP="0017438B">
      <w:pPr>
        <w:spacing w:line="480" w:lineRule="auto"/>
        <w:rPr>
          <w:rFonts w:eastAsia="Calibri"/>
          <w:color w:val="000000" w:themeColor="text1"/>
        </w:rPr>
      </w:pPr>
      <w:r w:rsidRPr="004B382C">
        <w:rPr>
          <w:rFonts w:ascii="Times New Roman" w:hAnsi="Times New Roman" w:cs="Times New Roman"/>
          <w:sz w:val="24"/>
          <w:szCs w:val="24"/>
        </w:rPr>
        <w:fldChar w:fldCharType="end"/>
      </w:r>
      <w:r>
        <w:tab/>
      </w:r>
    </w:p>
    <w:p w14:paraId="497AB1EE" w14:textId="2E0B8162" w:rsidR="0017438B" w:rsidRPr="0017438B" w:rsidRDefault="0017438B" w:rsidP="0017438B">
      <w:pPr>
        <w:tabs>
          <w:tab w:val="left" w:pos="3015"/>
        </w:tabs>
        <w:spacing w:line="480" w:lineRule="auto"/>
        <w:jc w:val="both"/>
        <w:rPr>
          <w:rFonts w:ascii="Times New Roman" w:hAnsi="Times New Roman" w:cs="Times New Roman"/>
          <w:sz w:val="24"/>
          <w:szCs w:val="24"/>
        </w:rPr>
      </w:pPr>
      <w:r>
        <w:rPr>
          <w:rFonts w:ascii="Times New Roman" w:hAnsi="Times New Roman" w:cs="Times New Roman"/>
          <w:sz w:val="24"/>
          <w:szCs w:val="24"/>
        </w:rPr>
        <w:tab/>
      </w:r>
    </w:p>
    <w:sectPr w:rsidR="0017438B" w:rsidRPr="0017438B" w:rsidSect="0039137C">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29E53D" w14:textId="77777777" w:rsidR="00DF5453" w:rsidRDefault="00DF5453">
      <w:pPr>
        <w:spacing w:after="0" w:line="240" w:lineRule="auto"/>
      </w:pPr>
      <w:r>
        <w:separator/>
      </w:r>
    </w:p>
  </w:endnote>
  <w:endnote w:type="continuationSeparator" w:id="0">
    <w:p w14:paraId="2C2EE8BA" w14:textId="77777777" w:rsidR="00DF5453" w:rsidRDefault="00DF54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01379031"/>
      <w:docPartObj>
        <w:docPartGallery w:val="Page Numbers (Bottom of Page)"/>
        <w:docPartUnique/>
      </w:docPartObj>
    </w:sdtPr>
    <w:sdtEndPr>
      <w:rPr>
        <w:noProof/>
      </w:rPr>
    </w:sdtEndPr>
    <w:sdtContent>
      <w:p w14:paraId="3D952A23" w14:textId="1C5D4FC1" w:rsidR="004901A5" w:rsidRDefault="004901A5">
        <w:pPr>
          <w:pStyle w:val="Footer"/>
          <w:jc w:val="center"/>
        </w:pPr>
        <w:r>
          <w:fldChar w:fldCharType="begin"/>
        </w:r>
        <w:r>
          <w:instrText xml:space="preserve"> PAGE   \* MERGEFORMAT </w:instrText>
        </w:r>
        <w:r>
          <w:fldChar w:fldCharType="separate"/>
        </w:r>
        <w:r w:rsidR="00581F45">
          <w:rPr>
            <w:noProof/>
          </w:rPr>
          <w:t>143</w:t>
        </w:r>
        <w:r>
          <w:rPr>
            <w:noProof/>
          </w:rPr>
          <w:fldChar w:fldCharType="end"/>
        </w:r>
      </w:p>
    </w:sdtContent>
  </w:sdt>
  <w:p w14:paraId="1E7E6831" w14:textId="77777777" w:rsidR="004901A5" w:rsidRDefault="004901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E59315" w14:textId="77777777" w:rsidR="00DF5453" w:rsidRDefault="00DF5453">
      <w:pPr>
        <w:spacing w:after="0" w:line="240" w:lineRule="auto"/>
      </w:pPr>
      <w:r>
        <w:separator/>
      </w:r>
    </w:p>
  </w:footnote>
  <w:footnote w:type="continuationSeparator" w:id="0">
    <w:p w14:paraId="014DE9C1" w14:textId="77777777" w:rsidR="00DF5453" w:rsidRDefault="00DF54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010F7E"/>
    <w:multiLevelType w:val="multilevel"/>
    <w:tmpl w:val="1C4ABC1E"/>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CD56698"/>
    <w:multiLevelType w:val="hybridMultilevel"/>
    <w:tmpl w:val="5046EEB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FAA1EE8"/>
    <w:multiLevelType w:val="hybridMultilevel"/>
    <w:tmpl w:val="EE7A7C5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1164615B"/>
    <w:multiLevelType w:val="multilevel"/>
    <w:tmpl w:val="57C0CF4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B135813"/>
    <w:multiLevelType w:val="hybridMultilevel"/>
    <w:tmpl w:val="491E8584"/>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81C6B82"/>
    <w:multiLevelType w:val="hybridMultilevel"/>
    <w:tmpl w:val="2C1EE53A"/>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627970"/>
    <w:multiLevelType w:val="hybridMultilevel"/>
    <w:tmpl w:val="984648DC"/>
    <w:lvl w:ilvl="0" w:tplc="B1A24B5E">
      <w:start w:val="1"/>
      <w:numFmt w:val="decimal"/>
      <w:lvlText w:val="%1."/>
      <w:lvlJc w:val="left"/>
      <w:pPr>
        <w:ind w:left="720" w:hanging="360"/>
      </w:pPr>
      <w:rPr>
        <w:rFonts w:hint="default"/>
        <w:b w:val="0"/>
        <w:bCs/>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EFC2CA5"/>
    <w:multiLevelType w:val="hybridMultilevel"/>
    <w:tmpl w:val="984648DC"/>
    <w:lvl w:ilvl="0" w:tplc="FFFFFFFF">
      <w:start w:val="1"/>
      <w:numFmt w:val="decimal"/>
      <w:lvlText w:val="%1."/>
      <w:lvlJc w:val="left"/>
      <w:pPr>
        <w:ind w:left="720" w:hanging="360"/>
      </w:pPr>
      <w:rPr>
        <w:rFonts w:hint="default"/>
        <w:b w:val="0"/>
        <w:bCs/>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1F53203"/>
    <w:multiLevelType w:val="hybridMultilevel"/>
    <w:tmpl w:val="ACB05510"/>
    <w:lvl w:ilvl="0" w:tplc="0809000F">
      <w:start w:val="1"/>
      <w:numFmt w:val="decimal"/>
      <w:lvlText w:val="%1."/>
      <w:lvlJc w:val="left"/>
      <w:pPr>
        <w:ind w:left="360" w:hanging="360"/>
      </w:p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3B793DDA"/>
    <w:multiLevelType w:val="hybridMultilevel"/>
    <w:tmpl w:val="1CAE87E6"/>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C427F85"/>
    <w:multiLevelType w:val="hybridMultilevel"/>
    <w:tmpl w:val="DC88CE24"/>
    <w:lvl w:ilvl="0" w:tplc="04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50441668"/>
    <w:multiLevelType w:val="multilevel"/>
    <w:tmpl w:val="944815E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58AB50DD"/>
    <w:multiLevelType w:val="multilevel"/>
    <w:tmpl w:val="EE969A06"/>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59124121"/>
    <w:multiLevelType w:val="hybridMultilevel"/>
    <w:tmpl w:val="B9660AA0"/>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B4D73DF"/>
    <w:multiLevelType w:val="multilevel"/>
    <w:tmpl w:val="E3027306"/>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60E92343"/>
    <w:multiLevelType w:val="hybridMultilevel"/>
    <w:tmpl w:val="21E24EAE"/>
    <w:lvl w:ilvl="0" w:tplc="E98AEC3A">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6A5F1668"/>
    <w:multiLevelType w:val="hybridMultilevel"/>
    <w:tmpl w:val="86CA7CB0"/>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15:restartNumberingAfterBreak="0">
    <w:nsid w:val="6E325089"/>
    <w:multiLevelType w:val="multilevel"/>
    <w:tmpl w:val="D2F8F1E6"/>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608390893">
    <w:abstractNumId w:val="8"/>
    <w:lvlOverride w:ilvl="0">
      <w:startOverride w:val="1"/>
    </w:lvlOverride>
    <w:lvlOverride w:ilvl="1"/>
    <w:lvlOverride w:ilvl="2"/>
    <w:lvlOverride w:ilvl="3"/>
    <w:lvlOverride w:ilvl="4"/>
    <w:lvlOverride w:ilvl="5"/>
    <w:lvlOverride w:ilvl="6"/>
    <w:lvlOverride w:ilvl="7"/>
    <w:lvlOverride w:ilvl="8"/>
  </w:num>
  <w:num w:numId="2" w16cid:durableId="8438579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2773172">
    <w:abstractNumId w:val="11"/>
  </w:num>
  <w:num w:numId="4" w16cid:durableId="139006595">
    <w:abstractNumId w:val="3"/>
  </w:num>
  <w:num w:numId="5" w16cid:durableId="1280841751">
    <w:abstractNumId w:val="12"/>
  </w:num>
  <w:num w:numId="6" w16cid:durableId="1815682036">
    <w:abstractNumId w:val="4"/>
  </w:num>
  <w:num w:numId="7" w16cid:durableId="450822572">
    <w:abstractNumId w:val="9"/>
  </w:num>
  <w:num w:numId="8" w16cid:durableId="1554195303">
    <w:abstractNumId w:val="5"/>
  </w:num>
  <w:num w:numId="9" w16cid:durableId="898636210">
    <w:abstractNumId w:val="2"/>
  </w:num>
  <w:num w:numId="10" w16cid:durableId="1934819350">
    <w:abstractNumId w:val="6"/>
  </w:num>
  <w:num w:numId="11" w16cid:durableId="995766241">
    <w:abstractNumId w:val="15"/>
  </w:num>
  <w:num w:numId="12" w16cid:durableId="1381176324">
    <w:abstractNumId w:val="17"/>
  </w:num>
  <w:num w:numId="13" w16cid:durableId="1013338405">
    <w:abstractNumId w:val="10"/>
  </w:num>
  <w:num w:numId="14" w16cid:durableId="1167865165">
    <w:abstractNumId w:val="0"/>
  </w:num>
  <w:num w:numId="15" w16cid:durableId="1774011585">
    <w:abstractNumId w:val="16"/>
  </w:num>
  <w:num w:numId="16" w16cid:durableId="1932621668">
    <w:abstractNumId w:val="14"/>
  </w:num>
  <w:num w:numId="17" w16cid:durableId="1536116481">
    <w:abstractNumId w:val="1"/>
  </w:num>
  <w:num w:numId="18" w16cid:durableId="235669687">
    <w:abstractNumId w:val="13"/>
  </w:num>
  <w:num w:numId="19" w16cid:durableId="41132167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sDAyNbI0MzYyt7QwNzZV0lEKTi0uzszPAykwNKkFAAWgu0AtAAAA"/>
  </w:docVars>
  <w:rsids>
    <w:rsidRoot w:val="00973B59"/>
    <w:rsid w:val="00024C16"/>
    <w:rsid w:val="00033846"/>
    <w:rsid w:val="00037FBD"/>
    <w:rsid w:val="000414F0"/>
    <w:rsid w:val="0004515E"/>
    <w:rsid w:val="00046194"/>
    <w:rsid w:val="00053D1C"/>
    <w:rsid w:val="00055639"/>
    <w:rsid w:val="00063B38"/>
    <w:rsid w:val="000713B1"/>
    <w:rsid w:val="00082582"/>
    <w:rsid w:val="00084714"/>
    <w:rsid w:val="000909B8"/>
    <w:rsid w:val="00093B29"/>
    <w:rsid w:val="000A1916"/>
    <w:rsid w:val="000A3D3A"/>
    <w:rsid w:val="000A74E4"/>
    <w:rsid w:val="000C5B1A"/>
    <w:rsid w:val="000D0F7E"/>
    <w:rsid w:val="000D75F7"/>
    <w:rsid w:val="000F4ECA"/>
    <w:rsid w:val="00102136"/>
    <w:rsid w:val="00107C38"/>
    <w:rsid w:val="001108D6"/>
    <w:rsid w:val="001204DA"/>
    <w:rsid w:val="00131CA0"/>
    <w:rsid w:val="00134D4E"/>
    <w:rsid w:val="0014333B"/>
    <w:rsid w:val="001466AA"/>
    <w:rsid w:val="00172CE2"/>
    <w:rsid w:val="0017438B"/>
    <w:rsid w:val="00180237"/>
    <w:rsid w:val="00180CC7"/>
    <w:rsid w:val="00186A2A"/>
    <w:rsid w:val="001A1458"/>
    <w:rsid w:val="001C2AA5"/>
    <w:rsid w:val="001D03A3"/>
    <w:rsid w:val="001E2644"/>
    <w:rsid w:val="00203D4A"/>
    <w:rsid w:val="00207B4F"/>
    <w:rsid w:val="00233D63"/>
    <w:rsid w:val="00240E05"/>
    <w:rsid w:val="00253EDA"/>
    <w:rsid w:val="00254FBF"/>
    <w:rsid w:val="00256F36"/>
    <w:rsid w:val="00281F1F"/>
    <w:rsid w:val="00296941"/>
    <w:rsid w:val="002A2997"/>
    <w:rsid w:val="002A316F"/>
    <w:rsid w:val="002A6F89"/>
    <w:rsid w:val="002B453A"/>
    <w:rsid w:val="002C39F0"/>
    <w:rsid w:val="002C7574"/>
    <w:rsid w:val="002E5D73"/>
    <w:rsid w:val="00305542"/>
    <w:rsid w:val="0031086B"/>
    <w:rsid w:val="00320BC6"/>
    <w:rsid w:val="00321A54"/>
    <w:rsid w:val="00331A43"/>
    <w:rsid w:val="00343E3A"/>
    <w:rsid w:val="00356FBE"/>
    <w:rsid w:val="00366D3B"/>
    <w:rsid w:val="00377A16"/>
    <w:rsid w:val="00386BCE"/>
    <w:rsid w:val="0039137C"/>
    <w:rsid w:val="00391DB9"/>
    <w:rsid w:val="003A02DD"/>
    <w:rsid w:val="003A320A"/>
    <w:rsid w:val="003B1969"/>
    <w:rsid w:val="003C3F69"/>
    <w:rsid w:val="003D0722"/>
    <w:rsid w:val="003D4DBC"/>
    <w:rsid w:val="003F5131"/>
    <w:rsid w:val="003F5CE1"/>
    <w:rsid w:val="00400284"/>
    <w:rsid w:val="00404798"/>
    <w:rsid w:val="00440FF3"/>
    <w:rsid w:val="0045030F"/>
    <w:rsid w:val="00456409"/>
    <w:rsid w:val="00462C34"/>
    <w:rsid w:val="004901A5"/>
    <w:rsid w:val="00490987"/>
    <w:rsid w:val="00497341"/>
    <w:rsid w:val="004B2C6F"/>
    <w:rsid w:val="004B382C"/>
    <w:rsid w:val="004C7D2B"/>
    <w:rsid w:val="004D2379"/>
    <w:rsid w:val="004D2C80"/>
    <w:rsid w:val="004D2EF1"/>
    <w:rsid w:val="004D76A3"/>
    <w:rsid w:val="004F31C7"/>
    <w:rsid w:val="00502205"/>
    <w:rsid w:val="0052029B"/>
    <w:rsid w:val="005361DC"/>
    <w:rsid w:val="005472D1"/>
    <w:rsid w:val="005474AF"/>
    <w:rsid w:val="005524B1"/>
    <w:rsid w:val="00565ABC"/>
    <w:rsid w:val="0057232D"/>
    <w:rsid w:val="005724DC"/>
    <w:rsid w:val="005813C0"/>
    <w:rsid w:val="00581F45"/>
    <w:rsid w:val="00590778"/>
    <w:rsid w:val="005A18B6"/>
    <w:rsid w:val="005A4687"/>
    <w:rsid w:val="005A7E32"/>
    <w:rsid w:val="005A7FE0"/>
    <w:rsid w:val="005B166E"/>
    <w:rsid w:val="005D1448"/>
    <w:rsid w:val="005D225B"/>
    <w:rsid w:val="005F6D65"/>
    <w:rsid w:val="006017A2"/>
    <w:rsid w:val="006309D6"/>
    <w:rsid w:val="00646779"/>
    <w:rsid w:val="00664501"/>
    <w:rsid w:val="006801DC"/>
    <w:rsid w:val="006A435C"/>
    <w:rsid w:val="006B7BD9"/>
    <w:rsid w:val="006F1053"/>
    <w:rsid w:val="00706BF9"/>
    <w:rsid w:val="007158EB"/>
    <w:rsid w:val="00736EEA"/>
    <w:rsid w:val="00740A0F"/>
    <w:rsid w:val="00743870"/>
    <w:rsid w:val="00744737"/>
    <w:rsid w:val="00750DC5"/>
    <w:rsid w:val="007523E0"/>
    <w:rsid w:val="00767752"/>
    <w:rsid w:val="007771DA"/>
    <w:rsid w:val="00782F48"/>
    <w:rsid w:val="007850E6"/>
    <w:rsid w:val="00785AD0"/>
    <w:rsid w:val="0079090F"/>
    <w:rsid w:val="007910D8"/>
    <w:rsid w:val="007961EE"/>
    <w:rsid w:val="007966DC"/>
    <w:rsid w:val="007A63B7"/>
    <w:rsid w:val="007B1096"/>
    <w:rsid w:val="007B7AEA"/>
    <w:rsid w:val="007C0FC5"/>
    <w:rsid w:val="007C474F"/>
    <w:rsid w:val="007D14A8"/>
    <w:rsid w:val="007D71E2"/>
    <w:rsid w:val="007E1BE7"/>
    <w:rsid w:val="00800A44"/>
    <w:rsid w:val="0080579D"/>
    <w:rsid w:val="0081579A"/>
    <w:rsid w:val="008213E0"/>
    <w:rsid w:val="008263FE"/>
    <w:rsid w:val="00827658"/>
    <w:rsid w:val="00831A74"/>
    <w:rsid w:val="00833D8C"/>
    <w:rsid w:val="0084356B"/>
    <w:rsid w:val="008455B4"/>
    <w:rsid w:val="00871B25"/>
    <w:rsid w:val="00875C00"/>
    <w:rsid w:val="00882F2E"/>
    <w:rsid w:val="00895555"/>
    <w:rsid w:val="008B3444"/>
    <w:rsid w:val="008B4BF9"/>
    <w:rsid w:val="008B5535"/>
    <w:rsid w:val="008B5D6B"/>
    <w:rsid w:val="008C59EB"/>
    <w:rsid w:val="008D2CC4"/>
    <w:rsid w:val="008E1775"/>
    <w:rsid w:val="008F10AF"/>
    <w:rsid w:val="008F229D"/>
    <w:rsid w:val="009108B1"/>
    <w:rsid w:val="00920579"/>
    <w:rsid w:val="00920EE1"/>
    <w:rsid w:val="009263C8"/>
    <w:rsid w:val="00934BA8"/>
    <w:rsid w:val="00942996"/>
    <w:rsid w:val="00946214"/>
    <w:rsid w:val="00956527"/>
    <w:rsid w:val="00956755"/>
    <w:rsid w:val="009633B9"/>
    <w:rsid w:val="00973B59"/>
    <w:rsid w:val="00974D78"/>
    <w:rsid w:val="009A5B07"/>
    <w:rsid w:val="009B689C"/>
    <w:rsid w:val="009D04BD"/>
    <w:rsid w:val="009E58B2"/>
    <w:rsid w:val="00A00646"/>
    <w:rsid w:val="00A25122"/>
    <w:rsid w:val="00A3309C"/>
    <w:rsid w:val="00A336DC"/>
    <w:rsid w:val="00A464A9"/>
    <w:rsid w:val="00A60E91"/>
    <w:rsid w:val="00A662BB"/>
    <w:rsid w:val="00A84EE1"/>
    <w:rsid w:val="00A931BA"/>
    <w:rsid w:val="00AA39C2"/>
    <w:rsid w:val="00AC0F8A"/>
    <w:rsid w:val="00AC16E3"/>
    <w:rsid w:val="00AC184D"/>
    <w:rsid w:val="00AC3EE9"/>
    <w:rsid w:val="00AC440E"/>
    <w:rsid w:val="00AE4B50"/>
    <w:rsid w:val="00AE51BC"/>
    <w:rsid w:val="00AF3E0B"/>
    <w:rsid w:val="00B06584"/>
    <w:rsid w:val="00B07BF9"/>
    <w:rsid w:val="00B11CB1"/>
    <w:rsid w:val="00B15895"/>
    <w:rsid w:val="00B4021B"/>
    <w:rsid w:val="00B45118"/>
    <w:rsid w:val="00B45498"/>
    <w:rsid w:val="00B50809"/>
    <w:rsid w:val="00B52478"/>
    <w:rsid w:val="00B55C3D"/>
    <w:rsid w:val="00B633A8"/>
    <w:rsid w:val="00B7781C"/>
    <w:rsid w:val="00B90042"/>
    <w:rsid w:val="00B93077"/>
    <w:rsid w:val="00B93714"/>
    <w:rsid w:val="00B9410F"/>
    <w:rsid w:val="00BA1AA8"/>
    <w:rsid w:val="00BC0116"/>
    <w:rsid w:val="00BC3105"/>
    <w:rsid w:val="00BD3EC1"/>
    <w:rsid w:val="00BE3D8C"/>
    <w:rsid w:val="00C030BA"/>
    <w:rsid w:val="00C04FBD"/>
    <w:rsid w:val="00C0760C"/>
    <w:rsid w:val="00C11135"/>
    <w:rsid w:val="00C116E8"/>
    <w:rsid w:val="00C17943"/>
    <w:rsid w:val="00C221E7"/>
    <w:rsid w:val="00C34939"/>
    <w:rsid w:val="00C36692"/>
    <w:rsid w:val="00C36702"/>
    <w:rsid w:val="00C41C53"/>
    <w:rsid w:val="00C55E44"/>
    <w:rsid w:val="00C731AB"/>
    <w:rsid w:val="00C7399C"/>
    <w:rsid w:val="00C73F9B"/>
    <w:rsid w:val="00C910E4"/>
    <w:rsid w:val="00C96B04"/>
    <w:rsid w:val="00CA41CB"/>
    <w:rsid w:val="00CA5102"/>
    <w:rsid w:val="00CA5438"/>
    <w:rsid w:val="00CC2C97"/>
    <w:rsid w:val="00CD0877"/>
    <w:rsid w:val="00CD28C1"/>
    <w:rsid w:val="00CD48D8"/>
    <w:rsid w:val="00CE046D"/>
    <w:rsid w:val="00CE1296"/>
    <w:rsid w:val="00CE67A5"/>
    <w:rsid w:val="00CF70D2"/>
    <w:rsid w:val="00D10CAF"/>
    <w:rsid w:val="00D16B1A"/>
    <w:rsid w:val="00D25AFF"/>
    <w:rsid w:val="00D410EB"/>
    <w:rsid w:val="00D4212D"/>
    <w:rsid w:val="00D421EE"/>
    <w:rsid w:val="00D60820"/>
    <w:rsid w:val="00D86F08"/>
    <w:rsid w:val="00D875D9"/>
    <w:rsid w:val="00D87944"/>
    <w:rsid w:val="00D9301D"/>
    <w:rsid w:val="00D93861"/>
    <w:rsid w:val="00DA3C10"/>
    <w:rsid w:val="00DD6D4F"/>
    <w:rsid w:val="00DF266E"/>
    <w:rsid w:val="00DF5453"/>
    <w:rsid w:val="00DF6862"/>
    <w:rsid w:val="00E33F46"/>
    <w:rsid w:val="00E811BC"/>
    <w:rsid w:val="00E83FE1"/>
    <w:rsid w:val="00E92CDB"/>
    <w:rsid w:val="00EA4754"/>
    <w:rsid w:val="00EB046E"/>
    <w:rsid w:val="00EB1B8F"/>
    <w:rsid w:val="00EB7AB9"/>
    <w:rsid w:val="00EC248C"/>
    <w:rsid w:val="00EC475B"/>
    <w:rsid w:val="00EF51AB"/>
    <w:rsid w:val="00F103EE"/>
    <w:rsid w:val="00F11CB7"/>
    <w:rsid w:val="00F1232D"/>
    <w:rsid w:val="00F27253"/>
    <w:rsid w:val="00F31398"/>
    <w:rsid w:val="00F52830"/>
    <w:rsid w:val="00F5732E"/>
    <w:rsid w:val="00F66656"/>
    <w:rsid w:val="00F80727"/>
    <w:rsid w:val="00F964D6"/>
    <w:rsid w:val="00FA0CC6"/>
    <w:rsid w:val="00FA21BA"/>
    <w:rsid w:val="00FB60FE"/>
    <w:rsid w:val="00FC242A"/>
    <w:rsid w:val="00FD0516"/>
    <w:rsid w:val="00FE114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E12EB8"/>
  <w15:docId w15:val="{D6DC47FC-EE8B-4D93-A3B2-BDDD5430B3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973B59"/>
    <w:pPr>
      <w:keepNext/>
      <w:keepLines/>
      <w:spacing w:after="0" w:line="480" w:lineRule="auto"/>
      <w:jc w:val="center"/>
      <w:outlineLvl w:val="0"/>
    </w:pPr>
    <w:rPr>
      <w:rFonts w:ascii="Times New Roman" w:eastAsia="SimSun" w:hAnsi="Times New Roman" w:cs="SimSun"/>
      <w:b/>
      <w:sz w:val="24"/>
      <w:szCs w:val="32"/>
    </w:rPr>
  </w:style>
  <w:style w:type="paragraph" w:styleId="Heading2">
    <w:name w:val="heading 2"/>
    <w:basedOn w:val="Normal"/>
    <w:next w:val="Normal"/>
    <w:link w:val="Heading2Char"/>
    <w:uiPriority w:val="9"/>
    <w:qFormat/>
    <w:rsid w:val="00973B59"/>
    <w:pPr>
      <w:keepNext/>
      <w:keepLines/>
      <w:spacing w:before="40" w:after="0" w:line="480" w:lineRule="auto"/>
      <w:jc w:val="both"/>
      <w:outlineLvl w:val="1"/>
    </w:pPr>
    <w:rPr>
      <w:rFonts w:ascii="Times New Roman" w:eastAsia="SimSun" w:hAnsi="Times New Roman" w:cs="SimSun"/>
      <w:b/>
      <w:sz w:val="24"/>
      <w:szCs w:val="26"/>
    </w:rPr>
  </w:style>
  <w:style w:type="paragraph" w:styleId="Heading3">
    <w:name w:val="heading 3"/>
    <w:basedOn w:val="Normal"/>
    <w:next w:val="Normal"/>
    <w:link w:val="Heading3Char"/>
    <w:uiPriority w:val="9"/>
    <w:qFormat/>
    <w:rsid w:val="00973B59"/>
    <w:pPr>
      <w:keepNext/>
      <w:keepLines/>
      <w:spacing w:before="40" w:after="0" w:line="480" w:lineRule="auto"/>
      <w:jc w:val="both"/>
      <w:outlineLvl w:val="2"/>
    </w:pPr>
    <w:rPr>
      <w:rFonts w:ascii="Times New Roman" w:eastAsia="SimSun" w:hAnsi="Times New Roman" w:cs="SimSun"/>
      <w:b/>
      <w:sz w:val="24"/>
      <w:szCs w:val="24"/>
    </w:rPr>
  </w:style>
  <w:style w:type="paragraph" w:styleId="Heading4">
    <w:name w:val="heading 4"/>
    <w:basedOn w:val="Normal"/>
    <w:next w:val="Normal"/>
    <w:link w:val="Heading4Char"/>
    <w:uiPriority w:val="9"/>
    <w:unhideWhenUsed/>
    <w:qFormat/>
    <w:rsid w:val="00973B59"/>
    <w:pPr>
      <w:keepNext/>
      <w:keepLines/>
      <w:spacing w:before="40" w:after="0" w:line="480" w:lineRule="auto"/>
      <w:jc w:val="both"/>
      <w:outlineLvl w:val="3"/>
    </w:pPr>
    <w:rPr>
      <w:rFonts w:ascii="Times New Roman" w:eastAsiaTheme="majorEastAsia" w:hAnsi="Times New Roman" w:cstheme="majorBidi"/>
      <w:b/>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73B59"/>
    <w:rPr>
      <w:rFonts w:ascii="Times New Roman" w:eastAsia="SimSun" w:hAnsi="Times New Roman" w:cs="SimSun"/>
      <w:b/>
      <w:sz w:val="24"/>
      <w:szCs w:val="32"/>
      <w:lang w:val="en-GB"/>
    </w:rPr>
  </w:style>
  <w:style w:type="character" w:customStyle="1" w:styleId="Heading2Char">
    <w:name w:val="Heading 2 Char"/>
    <w:basedOn w:val="DefaultParagraphFont"/>
    <w:link w:val="Heading2"/>
    <w:uiPriority w:val="9"/>
    <w:rsid w:val="00973B59"/>
    <w:rPr>
      <w:rFonts w:ascii="Times New Roman" w:eastAsia="SimSun" w:hAnsi="Times New Roman" w:cs="SimSun"/>
      <w:b/>
      <w:sz w:val="24"/>
      <w:szCs w:val="26"/>
      <w:lang w:val="en-GB"/>
    </w:rPr>
  </w:style>
  <w:style w:type="character" w:customStyle="1" w:styleId="Heading3Char">
    <w:name w:val="Heading 3 Char"/>
    <w:basedOn w:val="DefaultParagraphFont"/>
    <w:link w:val="Heading3"/>
    <w:uiPriority w:val="9"/>
    <w:rsid w:val="00973B59"/>
    <w:rPr>
      <w:rFonts w:ascii="Times New Roman" w:eastAsia="SimSun" w:hAnsi="Times New Roman" w:cs="SimSun"/>
      <w:b/>
      <w:sz w:val="24"/>
      <w:szCs w:val="24"/>
      <w:lang w:val="en-GB"/>
    </w:rPr>
  </w:style>
  <w:style w:type="character" w:customStyle="1" w:styleId="Heading4Char">
    <w:name w:val="Heading 4 Char"/>
    <w:basedOn w:val="DefaultParagraphFont"/>
    <w:link w:val="Heading4"/>
    <w:uiPriority w:val="9"/>
    <w:rsid w:val="00973B59"/>
    <w:rPr>
      <w:rFonts w:ascii="Times New Roman" w:eastAsiaTheme="majorEastAsia" w:hAnsi="Times New Roman" w:cstheme="majorBidi"/>
      <w:b/>
      <w:i/>
      <w:iCs/>
      <w:sz w:val="24"/>
      <w:lang w:val="en-GB"/>
    </w:rPr>
  </w:style>
  <w:style w:type="character" w:customStyle="1" w:styleId="fontstyle01">
    <w:name w:val="fontstyle01"/>
    <w:basedOn w:val="DefaultParagraphFont"/>
    <w:rsid w:val="00973B59"/>
    <w:rPr>
      <w:rFonts w:ascii="TimesNewRomanPSMT" w:hAnsi="TimesNewRomanPSMT" w:hint="default"/>
      <w:b w:val="0"/>
      <w:bCs w:val="0"/>
      <w:i w:val="0"/>
      <w:iCs w:val="0"/>
      <w:color w:val="000000"/>
      <w:sz w:val="20"/>
      <w:szCs w:val="20"/>
    </w:rPr>
  </w:style>
  <w:style w:type="table" w:styleId="TableGrid">
    <w:name w:val="Table Grid"/>
    <w:basedOn w:val="TableNormal"/>
    <w:uiPriority w:val="39"/>
    <w:rsid w:val="00973B59"/>
    <w:pPr>
      <w:spacing w:after="0" w:line="240" w:lineRule="auto"/>
    </w:pPr>
    <w:rPr>
      <w:rFonts w:ascii="Calibri" w:eastAsia="Calibri" w:hAnsi="Calibri" w:cs="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3B59"/>
    <w:pPr>
      <w:tabs>
        <w:tab w:val="center" w:pos="4680"/>
        <w:tab w:val="right" w:pos="9360"/>
      </w:tabs>
      <w:spacing w:after="0" w:line="240" w:lineRule="auto"/>
      <w:jc w:val="both"/>
    </w:pPr>
    <w:rPr>
      <w:rFonts w:ascii="Times New Roman" w:eastAsia="Calibri" w:hAnsi="Times New Roman" w:cs="SimSun"/>
      <w:sz w:val="24"/>
    </w:rPr>
  </w:style>
  <w:style w:type="character" w:customStyle="1" w:styleId="HeaderChar">
    <w:name w:val="Header Char"/>
    <w:basedOn w:val="DefaultParagraphFont"/>
    <w:link w:val="Header"/>
    <w:uiPriority w:val="99"/>
    <w:rsid w:val="00973B59"/>
    <w:rPr>
      <w:rFonts w:ascii="Times New Roman" w:eastAsia="Calibri" w:hAnsi="Times New Roman" w:cs="SimSun"/>
      <w:sz w:val="24"/>
      <w:lang w:val="en-GB"/>
    </w:rPr>
  </w:style>
  <w:style w:type="paragraph" w:styleId="Footer">
    <w:name w:val="footer"/>
    <w:basedOn w:val="Normal"/>
    <w:link w:val="FooterChar"/>
    <w:uiPriority w:val="99"/>
    <w:unhideWhenUsed/>
    <w:rsid w:val="00973B59"/>
    <w:pPr>
      <w:tabs>
        <w:tab w:val="center" w:pos="4680"/>
        <w:tab w:val="right" w:pos="9360"/>
      </w:tabs>
      <w:spacing w:after="0" w:line="240" w:lineRule="auto"/>
      <w:jc w:val="both"/>
    </w:pPr>
    <w:rPr>
      <w:rFonts w:ascii="Times New Roman" w:eastAsia="Calibri" w:hAnsi="Times New Roman" w:cs="SimSun"/>
      <w:sz w:val="24"/>
    </w:rPr>
  </w:style>
  <w:style w:type="character" w:customStyle="1" w:styleId="FooterChar">
    <w:name w:val="Footer Char"/>
    <w:basedOn w:val="DefaultParagraphFont"/>
    <w:link w:val="Footer"/>
    <w:uiPriority w:val="99"/>
    <w:rsid w:val="00973B59"/>
    <w:rPr>
      <w:rFonts w:ascii="Times New Roman" w:eastAsia="Calibri" w:hAnsi="Times New Roman" w:cs="SimSun"/>
      <w:sz w:val="24"/>
      <w:lang w:val="en-GB"/>
    </w:rPr>
  </w:style>
  <w:style w:type="character" w:styleId="CommentReference">
    <w:name w:val="annotation reference"/>
    <w:basedOn w:val="DefaultParagraphFont"/>
    <w:uiPriority w:val="99"/>
    <w:semiHidden/>
    <w:unhideWhenUsed/>
    <w:rsid w:val="00973B59"/>
    <w:rPr>
      <w:sz w:val="16"/>
      <w:szCs w:val="16"/>
    </w:rPr>
  </w:style>
  <w:style w:type="paragraph" w:styleId="CommentText">
    <w:name w:val="annotation text"/>
    <w:basedOn w:val="Normal"/>
    <w:link w:val="CommentTextChar"/>
    <w:uiPriority w:val="99"/>
    <w:unhideWhenUsed/>
    <w:rsid w:val="00973B59"/>
    <w:pPr>
      <w:spacing w:after="40" w:line="240" w:lineRule="auto"/>
      <w:jc w:val="both"/>
    </w:pPr>
    <w:rPr>
      <w:rFonts w:ascii="Times New Roman" w:eastAsia="Calibri" w:hAnsi="Times New Roman" w:cs="SimSun"/>
      <w:sz w:val="20"/>
      <w:szCs w:val="20"/>
    </w:rPr>
  </w:style>
  <w:style w:type="character" w:customStyle="1" w:styleId="CommentTextChar">
    <w:name w:val="Comment Text Char"/>
    <w:basedOn w:val="DefaultParagraphFont"/>
    <w:link w:val="CommentText"/>
    <w:uiPriority w:val="99"/>
    <w:rsid w:val="00973B59"/>
    <w:rPr>
      <w:rFonts w:ascii="Times New Roman" w:eastAsia="Calibri" w:hAnsi="Times New Roman" w:cs="SimSun"/>
      <w:sz w:val="20"/>
      <w:szCs w:val="20"/>
      <w:lang w:val="en-GB"/>
    </w:rPr>
  </w:style>
  <w:style w:type="paragraph" w:styleId="CommentSubject">
    <w:name w:val="annotation subject"/>
    <w:basedOn w:val="CommentText"/>
    <w:next w:val="CommentText"/>
    <w:link w:val="CommentSubjectChar"/>
    <w:uiPriority w:val="99"/>
    <w:semiHidden/>
    <w:unhideWhenUsed/>
    <w:rsid w:val="00973B59"/>
    <w:rPr>
      <w:b/>
      <w:bCs/>
    </w:rPr>
  </w:style>
  <w:style w:type="character" w:customStyle="1" w:styleId="CommentSubjectChar">
    <w:name w:val="Comment Subject Char"/>
    <w:basedOn w:val="CommentTextChar"/>
    <w:link w:val="CommentSubject"/>
    <w:uiPriority w:val="99"/>
    <w:semiHidden/>
    <w:rsid w:val="00973B59"/>
    <w:rPr>
      <w:rFonts w:ascii="Times New Roman" w:eastAsia="Calibri" w:hAnsi="Times New Roman" w:cs="SimSun"/>
      <w:b/>
      <w:bCs/>
      <w:sz w:val="20"/>
      <w:szCs w:val="20"/>
      <w:lang w:val="en-GB"/>
    </w:rPr>
  </w:style>
  <w:style w:type="paragraph" w:styleId="NoSpacing">
    <w:name w:val="No Spacing"/>
    <w:uiPriority w:val="1"/>
    <w:qFormat/>
    <w:rsid w:val="00973B59"/>
    <w:pPr>
      <w:spacing w:after="0" w:line="240" w:lineRule="auto"/>
      <w:jc w:val="both"/>
    </w:pPr>
    <w:rPr>
      <w:rFonts w:ascii="Times New Roman" w:eastAsia="Calibri" w:hAnsi="Times New Roman" w:cs="SimSun"/>
      <w:sz w:val="24"/>
      <w:lang w:val="en-GB"/>
    </w:rPr>
  </w:style>
  <w:style w:type="paragraph" w:styleId="ListParagraph">
    <w:name w:val="List Paragraph"/>
    <w:basedOn w:val="Normal"/>
    <w:uiPriority w:val="34"/>
    <w:qFormat/>
    <w:rsid w:val="00973B59"/>
    <w:pPr>
      <w:spacing w:after="40" w:line="480" w:lineRule="auto"/>
      <w:ind w:left="720"/>
      <w:contextualSpacing/>
      <w:jc w:val="both"/>
    </w:pPr>
    <w:rPr>
      <w:rFonts w:ascii="Times New Roman" w:hAnsi="Times New Roman"/>
      <w:sz w:val="24"/>
    </w:rPr>
  </w:style>
  <w:style w:type="table" w:customStyle="1" w:styleId="TableGrid1">
    <w:name w:val="Table Grid1"/>
    <w:basedOn w:val="TableNormal"/>
    <w:next w:val="TableGrid"/>
    <w:uiPriority w:val="39"/>
    <w:rsid w:val="00973B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73B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973B59"/>
    <w:pPr>
      <w:spacing w:line="259" w:lineRule="auto"/>
      <w:jc w:val="left"/>
      <w:outlineLvl w:val="9"/>
    </w:pPr>
    <w:rPr>
      <w:rFonts w:asciiTheme="majorHAnsi" w:eastAsiaTheme="majorEastAsia" w:hAnsiTheme="majorHAnsi" w:cstheme="majorBidi"/>
      <w:b w:val="0"/>
      <w:color w:val="2F5496" w:themeColor="accent1" w:themeShade="BF"/>
      <w:sz w:val="32"/>
      <w:lang w:val="en-US"/>
    </w:rPr>
  </w:style>
  <w:style w:type="paragraph" w:styleId="TOC1">
    <w:name w:val="toc 1"/>
    <w:basedOn w:val="Normal"/>
    <w:next w:val="Normal"/>
    <w:autoRedefine/>
    <w:uiPriority w:val="39"/>
    <w:unhideWhenUsed/>
    <w:rsid w:val="00973B59"/>
    <w:pPr>
      <w:spacing w:after="100" w:line="480" w:lineRule="auto"/>
      <w:jc w:val="both"/>
    </w:pPr>
    <w:rPr>
      <w:rFonts w:ascii="Times New Roman" w:eastAsia="Calibri" w:hAnsi="Times New Roman" w:cs="SimSun"/>
      <w:sz w:val="24"/>
    </w:rPr>
  </w:style>
  <w:style w:type="paragraph" w:styleId="TOC2">
    <w:name w:val="toc 2"/>
    <w:basedOn w:val="Normal"/>
    <w:next w:val="Normal"/>
    <w:autoRedefine/>
    <w:uiPriority w:val="39"/>
    <w:unhideWhenUsed/>
    <w:rsid w:val="00973B59"/>
    <w:pPr>
      <w:spacing w:after="100" w:line="480" w:lineRule="auto"/>
      <w:ind w:left="240"/>
      <w:jc w:val="both"/>
    </w:pPr>
    <w:rPr>
      <w:rFonts w:ascii="Times New Roman" w:eastAsia="Calibri" w:hAnsi="Times New Roman" w:cs="SimSun"/>
      <w:sz w:val="24"/>
    </w:rPr>
  </w:style>
  <w:style w:type="paragraph" w:styleId="TOC3">
    <w:name w:val="toc 3"/>
    <w:basedOn w:val="Normal"/>
    <w:next w:val="Normal"/>
    <w:autoRedefine/>
    <w:uiPriority w:val="39"/>
    <w:unhideWhenUsed/>
    <w:rsid w:val="00973B59"/>
    <w:pPr>
      <w:spacing w:after="100" w:line="480" w:lineRule="auto"/>
      <w:ind w:left="480"/>
      <w:jc w:val="both"/>
    </w:pPr>
    <w:rPr>
      <w:rFonts w:ascii="Times New Roman" w:eastAsia="Calibri" w:hAnsi="Times New Roman" w:cs="SimSun"/>
      <w:sz w:val="24"/>
    </w:rPr>
  </w:style>
  <w:style w:type="character" w:styleId="Hyperlink">
    <w:name w:val="Hyperlink"/>
    <w:basedOn w:val="DefaultParagraphFont"/>
    <w:uiPriority w:val="99"/>
    <w:unhideWhenUsed/>
    <w:rsid w:val="00973B59"/>
    <w:rPr>
      <w:color w:val="0563C1" w:themeColor="hyperlink"/>
      <w:u w:val="single"/>
    </w:rPr>
  </w:style>
  <w:style w:type="paragraph" w:styleId="Caption">
    <w:name w:val="caption"/>
    <w:basedOn w:val="Normal"/>
    <w:next w:val="Normal"/>
    <w:uiPriority w:val="35"/>
    <w:unhideWhenUsed/>
    <w:qFormat/>
    <w:rsid w:val="00973B59"/>
    <w:pPr>
      <w:spacing w:after="200" w:line="240" w:lineRule="auto"/>
      <w:jc w:val="both"/>
    </w:pPr>
    <w:rPr>
      <w:rFonts w:ascii="Times New Roman" w:eastAsia="Calibri" w:hAnsi="Times New Roman" w:cs="SimSun"/>
      <w:i/>
      <w:iCs/>
      <w:color w:val="44546A" w:themeColor="text2"/>
      <w:sz w:val="18"/>
      <w:szCs w:val="18"/>
    </w:rPr>
  </w:style>
  <w:style w:type="paragraph" w:styleId="TableofFigures">
    <w:name w:val="table of figures"/>
    <w:basedOn w:val="Normal"/>
    <w:next w:val="Normal"/>
    <w:uiPriority w:val="99"/>
    <w:unhideWhenUsed/>
    <w:rsid w:val="00973B59"/>
    <w:pPr>
      <w:spacing w:after="0" w:line="480" w:lineRule="auto"/>
      <w:jc w:val="both"/>
    </w:pPr>
    <w:rPr>
      <w:rFonts w:ascii="Times New Roman" w:eastAsia="Calibri" w:hAnsi="Times New Roman" w:cs="SimSun"/>
      <w:sz w:val="24"/>
    </w:rPr>
  </w:style>
  <w:style w:type="paragraph" w:styleId="TOC4">
    <w:name w:val="toc 4"/>
    <w:basedOn w:val="Normal"/>
    <w:next w:val="Normal"/>
    <w:autoRedefine/>
    <w:uiPriority w:val="39"/>
    <w:unhideWhenUsed/>
    <w:rsid w:val="00973B59"/>
    <w:pPr>
      <w:spacing w:after="100"/>
      <w:ind w:left="660"/>
    </w:pPr>
    <w:rPr>
      <w:rFonts w:eastAsiaTheme="minorEastAsia"/>
    </w:rPr>
  </w:style>
  <w:style w:type="paragraph" w:styleId="TOC5">
    <w:name w:val="toc 5"/>
    <w:basedOn w:val="Normal"/>
    <w:next w:val="Normal"/>
    <w:autoRedefine/>
    <w:uiPriority w:val="39"/>
    <w:unhideWhenUsed/>
    <w:rsid w:val="00973B59"/>
    <w:pPr>
      <w:spacing w:after="100"/>
      <w:ind w:left="880"/>
    </w:pPr>
    <w:rPr>
      <w:rFonts w:eastAsiaTheme="minorEastAsia"/>
    </w:rPr>
  </w:style>
  <w:style w:type="paragraph" w:styleId="TOC6">
    <w:name w:val="toc 6"/>
    <w:basedOn w:val="Normal"/>
    <w:next w:val="Normal"/>
    <w:autoRedefine/>
    <w:uiPriority w:val="39"/>
    <w:unhideWhenUsed/>
    <w:rsid w:val="00973B59"/>
    <w:pPr>
      <w:spacing w:after="100"/>
      <w:ind w:left="1100"/>
    </w:pPr>
    <w:rPr>
      <w:rFonts w:eastAsiaTheme="minorEastAsia"/>
    </w:rPr>
  </w:style>
  <w:style w:type="paragraph" w:styleId="TOC7">
    <w:name w:val="toc 7"/>
    <w:basedOn w:val="Normal"/>
    <w:next w:val="Normal"/>
    <w:autoRedefine/>
    <w:uiPriority w:val="39"/>
    <w:unhideWhenUsed/>
    <w:rsid w:val="00973B59"/>
    <w:pPr>
      <w:spacing w:after="100"/>
      <w:ind w:left="1320"/>
    </w:pPr>
    <w:rPr>
      <w:rFonts w:eastAsiaTheme="minorEastAsia"/>
    </w:rPr>
  </w:style>
  <w:style w:type="paragraph" w:styleId="TOC8">
    <w:name w:val="toc 8"/>
    <w:basedOn w:val="Normal"/>
    <w:next w:val="Normal"/>
    <w:autoRedefine/>
    <w:uiPriority w:val="39"/>
    <w:unhideWhenUsed/>
    <w:rsid w:val="00973B59"/>
    <w:pPr>
      <w:spacing w:after="100"/>
      <w:ind w:left="1540"/>
    </w:pPr>
    <w:rPr>
      <w:rFonts w:eastAsiaTheme="minorEastAsia"/>
    </w:rPr>
  </w:style>
  <w:style w:type="paragraph" w:styleId="TOC9">
    <w:name w:val="toc 9"/>
    <w:basedOn w:val="Normal"/>
    <w:next w:val="Normal"/>
    <w:autoRedefine/>
    <w:uiPriority w:val="39"/>
    <w:unhideWhenUsed/>
    <w:rsid w:val="00973B59"/>
    <w:pPr>
      <w:spacing w:after="100"/>
      <w:ind w:left="1760"/>
    </w:pPr>
    <w:rPr>
      <w:rFonts w:eastAsiaTheme="minorEastAsia"/>
    </w:rPr>
  </w:style>
  <w:style w:type="character" w:customStyle="1" w:styleId="UnresolvedMention1">
    <w:name w:val="Unresolved Mention1"/>
    <w:basedOn w:val="DefaultParagraphFont"/>
    <w:uiPriority w:val="99"/>
    <w:semiHidden/>
    <w:unhideWhenUsed/>
    <w:rsid w:val="00973B59"/>
    <w:rPr>
      <w:color w:val="605E5C"/>
      <w:shd w:val="clear" w:color="auto" w:fill="E1DFDD"/>
    </w:rPr>
  </w:style>
  <w:style w:type="paragraph" w:styleId="Revision">
    <w:name w:val="Revision"/>
    <w:hidden/>
    <w:uiPriority w:val="99"/>
    <w:semiHidden/>
    <w:rsid w:val="00973B59"/>
    <w:pPr>
      <w:spacing w:after="0" w:line="240" w:lineRule="auto"/>
    </w:pPr>
    <w:rPr>
      <w:rFonts w:ascii="Times New Roman" w:eastAsia="Calibri" w:hAnsi="Times New Roman" w:cs="SimSun"/>
      <w:sz w:val="24"/>
      <w:lang w:val="en-GB"/>
    </w:rPr>
  </w:style>
  <w:style w:type="paragraph" w:styleId="Title">
    <w:name w:val="Title"/>
    <w:basedOn w:val="Normal"/>
    <w:next w:val="Normal"/>
    <w:link w:val="TitleChar"/>
    <w:uiPriority w:val="10"/>
    <w:qFormat/>
    <w:rsid w:val="00973B59"/>
    <w:pPr>
      <w:spacing w:after="0" w:line="216" w:lineRule="auto"/>
      <w:contextualSpacing/>
    </w:pPr>
    <w:rPr>
      <w:rFonts w:asciiTheme="majorHAnsi" w:eastAsiaTheme="majorEastAsia" w:hAnsiTheme="majorHAnsi" w:cstheme="majorBidi"/>
      <w:color w:val="404040" w:themeColor="text1" w:themeTint="BF"/>
      <w:spacing w:val="-10"/>
      <w:kern w:val="28"/>
      <w:sz w:val="56"/>
      <w:szCs w:val="56"/>
      <w:lang w:val="en-US"/>
    </w:rPr>
  </w:style>
  <w:style w:type="character" w:customStyle="1" w:styleId="TitleChar">
    <w:name w:val="Title Char"/>
    <w:basedOn w:val="DefaultParagraphFont"/>
    <w:link w:val="Title"/>
    <w:uiPriority w:val="10"/>
    <w:rsid w:val="00973B59"/>
    <w:rPr>
      <w:rFonts w:asciiTheme="majorHAnsi" w:eastAsiaTheme="majorEastAsia" w:hAnsiTheme="majorHAnsi" w:cstheme="majorBidi"/>
      <w:color w:val="404040" w:themeColor="text1" w:themeTint="BF"/>
      <w:spacing w:val="-10"/>
      <w:kern w:val="28"/>
      <w:sz w:val="56"/>
      <w:szCs w:val="56"/>
    </w:rPr>
  </w:style>
  <w:style w:type="paragraph" w:styleId="Subtitle">
    <w:name w:val="Subtitle"/>
    <w:basedOn w:val="Normal"/>
    <w:next w:val="Normal"/>
    <w:link w:val="SubtitleChar"/>
    <w:uiPriority w:val="11"/>
    <w:qFormat/>
    <w:rsid w:val="00973B59"/>
    <w:pPr>
      <w:numPr>
        <w:ilvl w:val="1"/>
      </w:numPr>
    </w:pPr>
    <w:rPr>
      <w:rFonts w:eastAsiaTheme="minorEastAsia" w:cs="Times New Roman"/>
      <w:color w:val="5A5A5A" w:themeColor="text1" w:themeTint="A5"/>
      <w:spacing w:val="15"/>
      <w:lang w:val="en-US"/>
    </w:rPr>
  </w:style>
  <w:style w:type="character" w:customStyle="1" w:styleId="SubtitleChar">
    <w:name w:val="Subtitle Char"/>
    <w:basedOn w:val="DefaultParagraphFont"/>
    <w:link w:val="Subtitle"/>
    <w:uiPriority w:val="11"/>
    <w:rsid w:val="00973B59"/>
    <w:rPr>
      <w:rFonts w:eastAsiaTheme="minorEastAsia" w:cs="Times New Roman"/>
      <w:color w:val="5A5A5A" w:themeColor="text1" w:themeTint="A5"/>
      <w:spacing w:val="15"/>
    </w:rPr>
  </w:style>
  <w:style w:type="paragraph" w:styleId="BalloonText">
    <w:name w:val="Balloon Text"/>
    <w:basedOn w:val="Normal"/>
    <w:link w:val="BalloonTextChar"/>
    <w:uiPriority w:val="99"/>
    <w:semiHidden/>
    <w:unhideWhenUsed/>
    <w:rsid w:val="003913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9137C"/>
    <w:rPr>
      <w:rFonts w:ascii="Tahoma" w:hAnsi="Tahoma" w:cs="Tahoma"/>
      <w:sz w:val="16"/>
      <w:szCs w:val="16"/>
      <w:lang w:val="en-GB"/>
    </w:rPr>
  </w:style>
  <w:style w:type="character" w:customStyle="1" w:styleId="UnresolvedMention2">
    <w:name w:val="Unresolved Mention2"/>
    <w:basedOn w:val="DefaultParagraphFont"/>
    <w:uiPriority w:val="99"/>
    <w:semiHidden/>
    <w:unhideWhenUsed/>
    <w:rsid w:val="00C11135"/>
    <w:rPr>
      <w:color w:val="605E5C"/>
      <w:shd w:val="clear" w:color="auto" w:fill="E1DFDD"/>
    </w:rPr>
  </w:style>
  <w:style w:type="character" w:styleId="UnresolvedMention">
    <w:name w:val="Unresolved Mention"/>
    <w:basedOn w:val="DefaultParagraphFont"/>
    <w:uiPriority w:val="99"/>
    <w:semiHidden/>
    <w:unhideWhenUsed/>
    <w:rsid w:val="001A145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image" Target="media/image2.jpeg"/><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Chart%205%20in%20Microsoft%20Word"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karim\Documents\OUTPUT.xls" TargetMode="External"/><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[1]Sheet1!$A$2:$A$6</c:f>
              <c:strCache>
                <c:ptCount val="5"/>
                <c:pt idx="0">
                  <c:v>Primary</c:v>
                </c:pt>
                <c:pt idx="1">
                  <c:v>JHS</c:v>
                </c:pt>
                <c:pt idx="2">
                  <c:v>SHS</c:v>
                </c:pt>
                <c:pt idx="3">
                  <c:v>Tertiary</c:v>
                </c:pt>
                <c:pt idx="4">
                  <c:v>No formal education</c:v>
                </c:pt>
              </c:strCache>
            </c:strRef>
          </c:cat>
          <c:val>
            <c:numRef>
              <c:f>[1]Sheet1!$B$2:$B$6</c:f>
              <c:numCache>
                <c:formatCode>###0.0</c:formatCode>
                <c:ptCount val="5"/>
                <c:pt idx="0">
                  <c:v>11.594202898550725</c:v>
                </c:pt>
                <c:pt idx="1">
                  <c:v>13.405797101449275</c:v>
                </c:pt>
                <c:pt idx="2">
                  <c:v>13.043478260869565</c:v>
                </c:pt>
                <c:pt idx="3">
                  <c:v>20.652173913043477</c:v>
                </c:pt>
                <c:pt idx="4">
                  <c:v>41.304347826086953</c:v>
                </c:pt>
              </c:numCache>
            </c:numRef>
          </c:val>
          <c:extLst>
            <c:ext xmlns:c16="http://schemas.microsoft.com/office/drawing/2014/chart" uri="{C3380CC4-5D6E-409C-BE32-E72D297353CC}">
              <c16:uniqueId val="{00000000-87D1-4E38-A0F6-E09156BB7D30}"/>
            </c:ext>
          </c:extLst>
        </c:ser>
        <c:dLbls>
          <c:showLegendKey val="0"/>
          <c:showVal val="0"/>
          <c:showCatName val="0"/>
          <c:showSerName val="0"/>
          <c:showPercent val="0"/>
          <c:showBubbleSize val="0"/>
        </c:dLbls>
        <c:gapWidth val="219"/>
        <c:overlap val="-27"/>
        <c:axId val="478430720"/>
        <c:axId val="478432640"/>
      </c:barChart>
      <c:catAx>
        <c:axId val="478430720"/>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sz="1200">
                    <a:latin typeface="Times New Roman" panose="02020603050405020304" pitchFamily="18" charset="0"/>
                    <a:cs typeface="Times New Roman" panose="02020603050405020304" pitchFamily="18" charset="0"/>
                  </a:rPr>
                  <a:t>Eductional Qualification</a:t>
                </a:r>
              </a:p>
            </c:rich>
          </c:tx>
          <c:layout>
            <c:manualLayout>
              <c:xMode val="edge"/>
              <c:yMode val="edge"/>
              <c:x val="0.3629821465516192"/>
              <c:y val="0.88590259550889472"/>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478432640"/>
        <c:crosses val="autoZero"/>
        <c:auto val="1"/>
        <c:lblAlgn val="ctr"/>
        <c:lblOffset val="100"/>
        <c:noMultiLvlLbl val="0"/>
      </c:catAx>
      <c:valAx>
        <c:axId val="4784326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sz="1200">
                    <a:latin typeface="Times New Roman" panose="02020603050405020304" pitchFamily="18" charset="0"/>
                    <a:cs typeface="Times New Roman" panose="02020603050405020304" pitchFamily="18" charset="0"/>
                  </a:rPr>
                  <a:t>Percent</a:t>
                </a:r>
              </a:p>
            </c:rich>
          </c:tx>
          <c:layout>
            <c:manualLayout>
              <c:xMode val="edge"/>
              <c:yMode val="edge"/>
              <c:x val="7.7065560004381198E-3"/>
              <c:y val="0.30596420239136768"/>
            </c:manualLayout>
          </c:layout>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4784307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GH"/>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dLbls>
            <c:dLbl>
              <c:idx val="3"/>
              <c:tx>
                <c:rich>
                  <a:bodyPr/>
                  <a:lstStyle/>
                  <a:p>
                    <a:r>
                      <a:rPr lang="en-US"/>
                      <a:t>0.4</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3CFE-4E82-8FE5-FF3604ED906A}"/>
                </c:ext>
              </c:extLst>
            </c:dLbl>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Traditional african religion</c:v>
                </c:pt>
                <c:pt idx="1">
                  <c:v>Islam</c:v>
                </c:pt>
                <c:pt idx="2">
                  <c:v>Christianity</c:v>
                </c:pt>
                <c:pt idx="3">
                  <c:v>Non religious affiliation</c:v>
                </c:pt>
              </c:strCache>
            </c:strRef>
          </c:cat>
          <c:val>
            <c:numRef>
              <c:f>Sheet1!$B$2:$B$5</c:f>
              <c:numCache>
                <c:formatCode>###0.0</c:formatCode>
                <c:ptCount val="4"/>
                <c:pt idx="0">
                  <c:v>4.3478260869565215</c:v>
                </c:pt>
                <c:pt idx="1">
                  <c:v>69.927536231884062</c:v>
                </c:pt>
                <c:pt idx="2">
                  <c:v>25.362318840579711</c:v>
                </c:pt>
                <c:pt idx="3" formatCode="####.0">
                  <c:v>0.36231884057971014</c:v>
                </c:pt>
              </c:numCache>
            </c:numRef>
          </c:val>
          <c:extLst>
            <c:ext xmlns:c16="http://schemas.microsoft.com/office/drawing/2014/chart" uri="{C3380CC4-5D6E-409C-BE32-E72D297353CC}">
              <c16:uniqueId val="{00000001-3CFE-4E82-8FE5-FF3604ED906A}"/>
            </c:ext>
          </c:extLst>
        </c:ser>
        <c:dLbls>
          <c:dLblPos val="outEnd"/>
          <c:showLegendKey val="0"/>
          <c:showVal val="1"/>
          <c:showCatName val="0"/>
          <c:showSerName val="0"/>
          <c:showPercent val="0"/>
          <c:showBubbleSize val="0"/>
        </c:dLbls>
        <c:gapWidth val="219"/>
        <c:overlap val="-27"/>
        <c:axId val="502456704"/>
        <c:axId val="502459776"/>
      </c:barChart>
      <c:catAx>
        <c:axId val="502456704"/>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sz="1200">
                    <a:latin typeface="Times New Roman" panose="02020603050405020304" pitchFamily="18" charset="0"/>
                    <a:cs typeface="Times New Roman" panose="02020603050405020304" pitchFamily="18" charset="0"/>
                  </a:rPr>
                  <a:t>Religious status of respondents </a:t>
                </a:r>
              </a:p>
            </c:rich>
          </c:tx>
          <c:layout>
            <c:manualLayout>
              <c:xMode val="edge"/>
              <c:yMode val="edge"/>
              <c:x val="0.33661001749781272"/>
              <c:y val="0.88912037037037039"/>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502459776"/>
        <c:crosses val="autoZero"/>
        <c:auto val="1"/>
        <c:lblAlgn val="ctr"/>
        <c:lblOffset val="100"/>
        <c:noMultiLvlLbl val="0"/>
      </c:catAx>
      <c:valAx>
        <c:axId val="5024597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a:latin typeface="Times New Roman" panose="02020603050405020304" pitchFamily="18" charset="0"/>
                    <a:cs typeface="Times New Roman" panose="02020603050405020304" pitchFamily="18" charset="0"/>
                  </a:rPr>
                  <a:t>Percent</a:t>
                </a:r>
              </a:p>
            </c:rich>
          </c:tx>
          <c:layout>
            <c:manualLayout>
              <c:xMode val="edge"/>
              <c:yMode val="edge"/>
              <c:x val="2.7777777777777779E-3"/>
              <c:y val="0.3227584572761738"/>
            </c:manualLayout>
          </c:layout>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GH"/>
          </a:p>
        </c:txPr>
        <c:crossAx val="5024567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pPr>
      <a:endParaRPr lang="en-GH"/>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1"/>
          <c:order val="0"/>
          <c:tx>
            <c:strRef>
              <c:f>'[Chart 5 in Microsoft Word]Sheet1'!$E$5</c:f>
              <c:strCache>
                <c:ptCount val="1"/>
                <c:pt idx="0">
                  <c:v>Percent</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5 in Microsoft Word]Sheet1'!$C$6:$C$10</c:f>
              <c:strCache>
                <c:ptCount val="5"/>
                <c:pt idx="0">
                  <c:v>Not at all</c:v>
                </c:pt>
                <c:pt idx="1">
                  <c:v>Low extent</c:v>
                </c:pt>
                <c:pt idx="2">
                  <c:v>Moderate extent</c:v>
                </c:pt>
                <c:pt idx="3">
                  <c:v>Great extent</c:v>
                </c:pt>
                <c:pt idx="4">
                  <c:v>Very great extent</c:v>
                </c:pt>
              </c:strCache>
            </c:strRef>
          </c:cat>
          <c:val>
            <c:numRef>
              <c:f>'[Chart 5 in Microsoft Word]Sheet1'!$E$6:$E$10</c:f>
              <c:numCache>
                <c:formatCode>###0.0</c:formatCode>
                <c:ptCount val="5"/>
                <c:pt idx="0">
                  <c:v>69.927536231884062</c:v>
                </c:pt>
                <c:pt idx="1">
                  <c:v>9.0579710144927539</c:v>
                </c:pt>
                <c:pt idx="2">
                  <c:v>11.956521739130435</c:v>
                </c:pt>
                <c:pt idx="3">
                  <c:v>5.4347826086956523</c:v>
                </c:pt>
                <c:pt idx="4">
                  <c:v>3.6231884057971016</c:v>
                </c:pt>
              </c:numCache>
            </c:numRef>
          </c:val>
          <c:extLst>
            <c:ext xmlns:c16="http://schemas.microsoft.com/office/drawing/2014/chart" uri="{C3380CC4-5D6E-409C-BE32-E72D297353CC}">
              <c16:uniqueId val="{00000000-8ECD-42D3-A7CB-EBD727540719}"/>
            </c:ext>
          </c:extLst>
        </c:ser>
        <c:dLbls>
          <c:dLblPos val="outEnd"/>
          <c:showLegendKey val="0"/>
          <c:showVal val="1"/>
          <c:showCatName val="0"/>
          <c:showSerName val="0"/>
          <c:showPercent val="0"/>
          <c:showBubbleSize val="0"/>
        </c:dLbls>
        <c:gapWidth val="219"/>
        <c:overlap val="-27"/>
        <c:axId val="542265344"/>
        <c:axId val="542268416"/>
      </c:barChart>
      <c:catAx>
        <c:axId val="542265344"/>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GB" sz="1200">
                    <a:solidFill>
                      <a:sysClr val="windowText" lastClr="000000"/>
                    </a:solidFill>
                    <a:latin typeface="Times New Roman" panose="02020603050405020304" pitchFamily="18" charset="0"/>
                    <a:cs typeface="Times New Roman" panose="02020603050405020304" pitchFamily="18" charset="0"/>
                  </a:rPr>
                  <a:t>Students</a:t>
                </a:r>
                <a:r>
                  <a:rPr lang="en-GB" sz="1200" baseline="0">
                    <a:solidFill>
                      <a:sysClr val="windowText" lastClr="000000"/>
                    </a:solidFill>
                    <a:latin typeface="Times New Roman" panose="02020603050405020304" pitchFamily="18" charset="0"/>
                    <a:cs typeface="Times New Roman" panose="02020603050405020304" pitchFamily="18" charset="0"/>
                  </a:rPr>
                  <a:t> follow their peer to do business studies</a:t>
                </a:r>
                <a:endParaRPr lang="en-GB" sz="12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GH"/>
          </a:p>
        </c:txPr>
        <c:crossAx val="542268416"/>
        <c:crosses val="autoZero"/>
        <c:auto val="1"/>
        <c:lblAlgn val="ctr"/>
        <c:lblOffset val="100"/>
        <c:noMultiLvlLbl val="0"/>
      </c:catAx>
      <c:valAx>
        <c:axId val="542268416"/>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GB" sz="1200">
                    <a:solidFill>
                      <a:sysClr val="windowText" lastClr="000000"/>
                    </a:solidFill>
                    <a:latin typeface="Times New Roman" panose="02020603050405020304" pitchFamily="18" charset="0"/>
                    <a:cs typeface="Times New Roman" panose="02020603050405020304" pitchFamily="18" charset="0"/>
                  </a:rPr>
                  <a:t>Percent</a:t>
                </a:r>
              </a:p>
            </c:rich>
          </c:tx>
          <c:layout>
            <c:manualLayout>
              <c:xMode val="edge"/>
              <c:yMode val="edge"/>
              <c:x val="2.7777777777777779E-3"/>
              <c:y val="0.31985309128025657"/>
            </c:manualLayout>
          </c:layout>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54226534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GH"/>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1"/>
          <c:order val="0"/>
          <c:tx>
            <c:strRef>
              <c:f>Sheet1!$C$2</c:f>
              <c:strCache>
                <c:ptCount val="1"/>
                <c:pt idx="0">
                  <c:v>Percent</c:v>
                </c:pt>
              </c:strCache>
            </c:strRef>
          </c:tx>
          <c:spPr>
            <a:solidFill>
              <a:schemeClr val="dk1">
                <a:tint val="55000"/>
              </a:schemeClr>
            </a:solidFill>
            <a:ln>
              <a:noFill/>
            </a:ln>
            <a:effectLst/>
          </c:spPr>
          <c:invertIfNegative val="0"/>
          <c:dLbls>
            <c:dLbl>
              <c:idx val="0"/>
              <c:tx>
                <c:rich>
                  <a:bodyPr/>
                  <a:lstStyle/>
                  <a:p>
                    <a:r>
                      <a:rPr lang="en-US"/>
                      <a:t>51.5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F5F6-4C42-A60A-0492A5C8F4FC}"/>
                </c:ext>
              </c:extLst>
            </c:dLbl>
            <c:dLbl>
              <c:idx val="3"/>
              <c:tx>
                <c:rich>
                  <a:bodyPr/>
                  <a:lstStyle/>
                  <a:p>
                    <a:r>
                      <a:rPr lang="en-US"/>
                      <a:t>11.2</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F5F6-4C42-A60A-0492A5C8F4FC}"/>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Sheet1!$A$3:$A$7</c:f>
              <c:strCache>
                <c:ptCount val="5"/>
                <c:pt idx="0">
                  <c:v>Not at all</c:v>
                </c:pt>
                <c:pt idx="1">
                  <c:v>Low extent</c:v>
                </c:pt>
                <c:pt idx="2">
                  <c:v>Modearte extent</c:v>
                </c:pt>
                <c:pt idx="3">
                  <c:v>Great extent</c:v>
                </c:pt>
                <c:pt idx="4">
                  <c:v>Very great extent</c:v>
                </c:pt>
              </c:strCache>
            </c:strRef>
          </c:cat>
          <c:val>
            <c:numRef>
              <c:f>Sheet1!$C$3:$C$7</c:f>
              <c:numCache>
                <c:formatCode>###0.0</c:formatCode>
                <c:ptCount val="5"/>
                <c:pt idx="0">
                  <c:v>51.449275362318843</c:v>
                </c:pt>
                <c:pt idx="1">
                  <c:v>14.492753623188406</c:v>
                </c:pt>
                <c:pt idx="2">
                  <c:v>17.028985507246375</c:v>
                </c:pt>
                <c:pt idx="3">
                  <c:v>11.231884057971014</c:v>
                </c:pt>
                <c:pt idx="4">
                  <c:v>5.7971014492753623</c:v>
                </c:pt>
              </c:numCache>
            </c:numRef>
          </c:val>
          <c:extLst>
            <c:ext xmlns:c16="http://schemas.microsoft.com/office/drawing/2014/chart" uri="{C3380CC4-5D6E-409C-BE32-E72D297353CC}">
              <c16:uniqueId val="{00000002-F5F6-4C42-A60A-0492A5C8F4FC}"/>
            </c:ext>
          </c:extLst>
        </c:ser>
        <c:dLbls>
          <c:showLegendKey val="0"/>
          <c:showVal val="1"/>
          <c:showCatName val="0"/>
          <c:showSerName val="0"/>
          <c:showPercent val="0"/>
          <c:showBubbleSize val="0"/>
        </c:dLbls>
        <c:gapWidth val="219"/>
        <c:overlap val="-27"/>
        <c:axId val="547778944"/>
        <c:axId val="547782016"/>
      </c:barChart>
      <c:catAx>
        <c:axId val="547778944"/>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sz="1200">
                    <a:latin typeface="Times New Roman" panose="02020603050405020304" pitchFamily="18" charset="0"/>
                    <a:cs typeface="Times New Roman" panose="02020603050405020304" pitchFamily="18" charset="0"/>
                  </a:rPr>
                  <a:t>Students</a:t>
                </a:r>
                <a:r>
                  <a:rPr lang="en-GB" sz="1200" baseline="0">
                    <a:latin typeface="Times New Roman" panose="02020603050405020304" pitchFamily="18" charset="0"/>
                    <a:cs typeface="Times New Roman" panose="02020603050405020304" pitchFamily="18" charset="0"/>
                  </a:rPr>
                  <a:t> choice of business based on friends influence</a:t>
                </a:r>
                <a:endParaRPr lang="en-GB" sz="1200">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547782016"/>
        <c:crosses val="autoZero"/>
        <c:auto val="1"/>
        <c:lblAlgn val="ctr"/>
        <c:lblOffset val="100"/>
        <c:noMultiLvlLbl val="0"/>
      </c:catAx>
      <c:valAx>
        <c:axId val="547782016"/>
        <c:scaling>
          <c:orientation val="minMax"/>
        </c:scaling>
        <c:delete val="0"/>
        <c:axPos val="l"/>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sz="1200">
                    <a:latin typeface="Times New Roman" panose="02020603050405020304" pitchFamily="18" charset="0"/>
                    <a:cs typeface="Times New Roman" panose="02020603050405020304" pitchFamily="18" charset="0"/>
                  </a:rPr>
                  <a:t>Percent</a:t>
                </a:r>
                <a:r>
                  <a:rPr lang="en-GB" sz="1200" baseline="0">
                    <a:latin typeface="Times New Roman" panose="02020603050405020304" pitchFamily="18" charset="0"/>
                    <a:cs typeface="Times New Roman" panose="02020603050405020304" pitchFamily="18" charset="0"/>
                  </a:rPr>
                  <a:t> </a:t>
                </a:r>
                <a:endParaRPr lang="en-GB" sz="1200">
                  <a:latin typeface="Times New Roman" panose="02020603050405020304" pitchFamily="18" charset="0"/>
                  <a:cs typeface="Times New Roman" panose="02020603050405020304" pitchFamily="18" charset="0"/>
                </a:endParaRPr>
              </a:p>
            </c:rich>
          </c:tx>
          <c:layout>
            <c:manualLayout>
              <c:xMode val="edge"/>
              <c:yMode val="edge"/>
              <c:x val="8.4656084656084662E-3"/>
              <c:y val="0.35093479981668957"/>
            </c:manualLayout>
          </c:layout>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54777894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GH"/>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Not at all</c:v>
                </c:pt>
                <c:pt idx="1">
                  <c:v>Low extent</c:v>
                </c:pt>
                <c:pt idx="2">
                  <c:v>Moderate extent</c:v>
                </c:pt>
                <c:pt idx="3">
                  <c:v>Great extent</c:v>
                </c:pt>
                <c:pt idx="4">
                  <c:v>Very great extent</c:v>
                </c:pt>
              </c:strCache>
            </c:strRef>
          </c:cat>
          <c:val>
            <c:numRef>
              <c:f>Sheet1!$B$2:$B$6</c:f>
              <c:numCache>
                <c:formatCode>###0.0</c:formatCode>
                <c:ptCount val="5"/>
                <c:pt idx="0">
                  <c:v>38.405797101449274</c:v>
                </c:pt>
                <c:pt idx="1">
                  <c:v>8.695652173913043</c:v>
                </c:pt>
                <c:pt idx="2">
                  <c:v>16.304347826086957</c:v>
                </c:pt>
                <c:pt idx="3">
                  <c:v>13.043478260869565</c:v>
                </c:pt>
                <c:pt idx="4">
                  <c:v>23.55072463768116</c:v>
                </c:pt>
              </c:numCache>
            </c:numRef>
          </c:val>
          <c:extLst>
            <c:ext xmlns:c16="http://schemas.microsoft.com/office/drawing/2014/chart" uri="{C3380CC4-5D6E-409C-BE32-E72D297353CC}">
              <c16:uniqueId val="{00000000-B379-41DD-9C89-3447C3A54E0D}"/>
            </c:ext>
          </c:extLst>
        </c:ser>
        <c:dLbls>
          <c:dLblPos val="outEnd"/>
          <c:showLegendKey val="0"/>
          <c:showVal val="1"/>
          <c:showCatName val="0"/>
          <c:showSerName val="0"/>
          <c:showPercent val="0"/>
          <c:showBubbleSize val="0"/>
        </c:dLbls>
        <c:gapWidth val="219"/>
        <c:overlap val="-27"/>
        <c:axId val="547852288"/>
        <c:axId val="547855360"/>
      </c:barChart>
      <c:catAx>
        <c:axId val="547852288"/>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sz="1200">
                    <a:latin typeface="Times New Roman" panose="02020603050405020304" pitchFamily="18" charset="0"/>
                    <a:cs typeface="Times New Roman" panose="02020603050405020304" pitchFamily="18" charset="0"/>
                  </a:rPr>
                  <a:t>Recongnition in society influence on choice of business studies</a:t>
                </a:r>
              </a:p>
            </c:rich>
          </c:tx>
          <c:layout>
            <c:manualLayout>
              <c:xMode val="edge"/>
              <c:yMode val="edge"/>
              <c:x val="0.20785768784715863"/>
              <c:y val="0.88124999999999998"/>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547855360"/>
        <c:crosses val="autoZero"/>
        <c:auto val="1"/>
        <c:lblAlgn val="ctr"/>
        <c:lblOffset val="100"/>
        <c:noMultiLvlLbl val="0"/>
      </c:catAx>
      <c:valAx>
        <c:axId val="5478553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sz="1200">
                    <a:latin typeface="Times New Roman" panose="02020603050405020304" pitchFamily="18" charset="0"/>
                    <a:cs typeface="Times New Roman" panose="02020603050405020304" pitchFamily="18" charset="0"/>
                  </a:rPr>
                  <a:t>Percent</a:t>
                </a:r>
              </a:p>
            </c:rich>
          </c:tx>
          <c:layout>
            <c:manualLayout>
              <c:xMode val="edge"/>
              <c:yMode val="edge"/>
              <c:x val="1.6796374290423005E-3"/>
              <c:y val="0.32911235053951587"/>
            </c:manualLayout>
          </c:layout>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5478522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GH"/>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C584E6-30CA-4591-834A-FBED2D1E29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4753</TotalTime>
  <Pages>164</Pages>
  <Words>102620</Words>
  <Characters>584938</Characters>
  <Application>Microsoft Office Word</Application>
  <DocSecurity>0</DocSecurity>
  <Lines>4874</Lines>
  <Paragraphs>1372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686186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abu karim</dc:creator>
  <cp:keywords/>
  <dc:description/>
  <cp:lastModifiedBy>abu karim</cp:lastModifiedBy>
  <cp:revision>57</cp:revision>
  <cp:lastPrinted>2023-01-26T19:37:00Z</cp:lastPrinted>
  <dcterms:created xsi:type="dcterms:W3CDTF">2022-09-21T22:42:00Z</dcterms:created>
  <dcterms:modified xsi:type="dcterms:W3CDTF">2023-01-27T16:47:00Z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8641768f-e732-383f-b9af-1d6b09289a79</vt:lpwstr>
  </property>
  <property fmtid="{D5CDD505-2E9C-101B-9397-08002B2CF9AE}" pid="24" name="Mendeley Citation Style_1">
    <vt:lpwstr>http://www.zotero.org/styles/apa</vt:lpwstr>
  </property>
</Properties>
</file>