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7B68" w:rsidRPr="00637E64" w:rsidRDefault="00327B68" w:rsidP="00327B68">
      <w:pPr>
        <w:jc w:val="center"/>
        <w:rPr>
          <w:rFonts w:ascii="Times New Roman" w:hAnsi="Times New Roman" w:cs="Times New Roman"/>
          <w:b/>
          <w:sz w:val="24"/>
          <w:szCs w:val="24"/>
        </w:rPr>
      </w:pPr>
      <w:bookmarkStart w:id="0" w:name="_Toc26576238"/>
      <w:r w:rsidRPr="00637E64">
        <w:rPr>
          <w:rFonts w:ascii="Times New Roman" w:hAnsi="Times New Roman" w:cs="Times New Roman"/>
          <w:b/>
          <w:sz w:val="24"/>
          <w:szCs w:val="24"/>
        </w:rPr>
        <w:t>SIMON DIEDONG DOMBO UNIVERSITY FOR BUSINESS AND INTEGRATED DEVELOPMENT STUDIES</w:t>
      </w:r>
    </w:p>
    <w:p w:rsidR="00327B68" w:rsidRDefault="0071025B" w:rsidP="0071025B">
      <w:pPr>
        <w:jc w:val="center"/>
        <w:rPr>
          <w:rFonts w:ascii="Times New Roman" w:hAnsi="Times New Roman" w:cs="Times New Roman"/>
          <w:sz w:val="24"/>
          <w:szCs w:val="24"/>
        </w:rPr>
      </w:pPr>
      <w:r>
        <w:rPr>
          <w:rFonts w:ascii="Times New Roman" w:hAnsi="Times New Roman" w:cs="Times New Roman"/>
          <w:b/>
          <w:noProof/>
          <w:sz w:val="24"/>
          <w:szCs w:val="24"/>
        </w:rPr>
        <w:drawing>
          <wp:inline distT="0" distB="0" distL="0" distR="0" wp14:anchorId="26A82249" wp14:editId="1B38117B">
            <wp:extent cx="1026820" cy="1026820"/>
            <wp:effectExtent l="0" t="0" r="1905" b="1905"/>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0271" name="Picture 1"/>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1057903" cy="1057903"/>
                    </a:xfrm>
                    <a:prstGeom prst="rect">
                      <a:avLst/>
                    </a:prstGeom>
                  </pic:spPr>
                </pic:pic>
              </a:graphicData>
            </a:graphic>
          </wp:inline>
        </w:drawing>
      </w:r>
    </w:p>
    <w:p w:rsidR="00327B68" w:rsidRDefault="00327B68" w:rsidP="00A05A10">
      <w:pPr>
        <w:spacing w:line="480" w:lineRule="auto"/>
        <w:jc w:val="center"/>
        <w:rPr>
          <w:rFonts w:ascii="Times New Roman" w:hAnsi="Times New Roman" w:cs="Times New Roman"/>
          <w:b/>
          <w:sz w:val="24"/>
          <w:szCs w:val="24"/>
        </w:rPr>
      </w:pPr>
      <w:r w:rsidRPr="00DB388D">
        <w:rPr>
          <w:rFonts w:ascii="Times New Roman" w:hAnsi="Times New Roman" w:cs="Times New Roman"/>
          <w:b/>
          <w:sz w:val="24"/>
          <w:szCs w:val="24"/>
        </w:rPr>
        <w:t xml:space="preserve">IMPACT </w:t>
      </w:r>
      <w:r>
        <w:rPr>
          <w:rFonts w:ascii="Times New Roman" w:hAnsi="Times New Roman" w:cs="Times New Roman"/>
          <w:b/>
          <w:sz w:val="24"/>
          <w:szCs w:val="24"/>
        </w:rPr>
        <w:t>OF CLAIMS AND RE</w:t>
      </w:r>
      <w:r w:rsidRPr="00DB388D">
        <w:rPr>
          <w:rFonts w:ascii="Times New Roman" w:hAnsi="Times New Roman" w:cs="Times New Roman"/>
          <w:b/>
          <w:sz w:val="24"/>
          <w:szCs w:val="24"/>
        </w:rPr>
        <w:t xml:space="preserve">IMBURSEMENT VERIFICATION </w:t>
      </w:r>
      <w:r>
        <w:rPr>
          <w:rFonts w:ascii="Times New Roman" w:hAnsi="Times New Roman" w:cs="Times New Roman"/>
          <w:b/>
          <w:sz w:val="24"/>
          <w:szCs w:val="24"/>
        </w:rPr>
        <w:t>ON</w:t>
      </w:r>
      <w:r w:rsidRPr="00DB388D">
        <w:rPr>
          <w:rFonts w:ascii="Times New Roman" w:hAnsi="Times New Roman" w:cs="Times New Roman"/>
          <w:b/>
          <w:sz w:val="24"/>
          <w:szCs w:val="24"/>
        </w:rPr>
        <w:t xml:space="preserve"> HEALTHCARE SERVICE DELIVERY</w:t>
      </w:r>
      <w:r>
        <w:rPr>
          <w:rFonts w:ascii="Times New Roman" w:hAnsi="Times New Roman" w:cs="Times New Roman"/>
          <w:b/>
          <w:sz w:val="24"/>
          <w:szCs w:val="24"/>
        </w:rPr>
        <w:t xml:space="preserve">: THE CASE OF NHIS MONITORING VISIT TO HEALTHCARE PROVIDER SITES </w:t>
      </w:r>
      <w:r w:rsidRPr="00DB388D">
        <w:rPr>
          <w:rFonts w:ascii="Times New Roman" w:hAnsi="Times New Roman" w:cs="Times New Roman"/>
          <w:b/>
          <w:sz w:val="24"/>
          <w:szCs w:val="24"/>
        </w:rPr>
        <w:t>IN THE UPPER WEST REGION</w:t>
      </w:r>
    </w:p>
    <w:p w:rsidR="00327B68" w:rsidRDefault="00327B68" w:rsidP="00327B68">
      <w:pPr>
        <w:spacing w:line="480" w:lineRule="auto"/>
        <w:jc w:val="center"/>
        <w:rPr>
          <w:rFonts w:ascii="Times New Roman" w:hAnsi="Times New Roman" w:cs="Times New Roman"/>
          <w:b/>
          <w:sz w:val="24"/>
          <w:szCs w:val="24"/>
        </w:rPr>
      </w:pPr>
    </w:p>
    <w:p w:rsidR="00327B68" w:rsidRDefault="00327B68" w:rsidP="00327B68">
      <w:pPr>
        <w:spacing w:line="480" w:lineRule="auto"/>
        <w:jc w:val="center"/>
        <w:rPr>
          <w:rFonts w:ascii="Times New Roman" w:hAnsi="Times New Roman" w:cs="Times New Roman"/>
          <w:b/>
          <w:sz w:val="24"/>
          <w:szCs w:val="24"/>
        </w:rPr>
      </w:pPr>
      <w:r>
        <w:rPr>
          <w:rFonts w:ascii="Times New Roman" w:hAnsi="Times New Roman" w:cs="Times New Roman"/>
          <w:b/>
          <w:sz w:val="24"/>
          <w:szCs w:val="24"/>
        </w:rPr>
        <w:t>BY</w:t>
      </w:r>
    </w:p>
    <w:p w:rsidR="00327B68" w:rsidRDefault="00327B68" w:rsidP="00327B68">
      <w:pPr>
        <w:spacing w:line="480" w:lineRule="auto"/>
        <w:jc w:val="center"/>
        <w:rPr>
          <w:rFonts w:ascii="Times New Roman" w:hAnsi="Times New Roman" w:cs="Times New Roman"/>
          <w:b/>
          <w:sz w:val="24"/>
          <w:szCs w:val="24"/>
        </w:rPr>
      </w:pPr>
      <w:bookmarkStart w:id="1" w:name="_GoBack"/>
      <w:r>
        <w:rPr>
          <w:rFonts w:ascii="Times New Roman" w:hAnsi="Times New Roman" w:cs="Times New Roman"/>
          <w:b/>
          <w:sz w:val="24"/>
          <w:szCs w:val="24"/>
        </w:rPr>
        <w:t>ABDUL BASIT SAIBU</w:t>
      </w:r>
    </w:p>
    <w:bookmarkEnd w:id="1"/>
    <w:p w:rsidR="00327B68" w:rsidRPr="00DB388D" w:rsidRDefault="00327B68" w:rsidP="00327B68">
      <w:pPr>
        <w:spacing w:line="480" w:lineRule="auto"/>
        <w:jc w:val="center"/>
        <w:rPr>
          <w:rFonts w:ascii="Times New Roman" w:hAnsi="Times New Roman" w:cs="Times New Roman"/>
          <w:b/>
          <w:sz w:val="24"/>
          <w:szCs w:val="24"/>
        </w:rPr>
      </w:pPr>
      <w:r>
        <w:rPr>
          <w:rFonts w:ascii="Times New Roman" w:hAnsi="Times New Roman" w:cs="Times New Roman"/>
          <w:b/>
          <w:sz w:val="24"/>
          <w:szCs w:val="24"/>
        </w:rPr>
        <w:t>(SDD-UBIDS/MPHIL PG0006421)</w:t>
      </w:r>
    </w:p>
    <w:p w:rsidR="00327B68" w:rsidRDefault="00327B68" w:rsidP="00327B68">
      <w:pPr>
        <w:spacing w:line="480" w:lineRule="auto"/>
        <w:jc w:val="center"/>
        <w:rPr>
          <w:rFonts w:ascii="Times New Roman" w:hAnsi="Times New Roman" w:cs="Times New Roman"/>
          <w:b/>
          <w:sz w:val="24"/>
          <w:szCs w:val="24"/>
        </w:rPr>
      </w:pPr>
      <w:r w:rsidRPr="00DF5ECC">
        <w:rPr>
          <w:rFonts w:ascii="Times New Roman" w:hAnsi="Times New Roman" w:cs="Times New Roman"/>
          <w:b/>
          <w:sz w:val="24"/>
          <w:szCs w:val="24"/>
        </w:rPr>
        <w:t xml:space="preserve">THESIS SUBMITTED TO THE DEPARTMENT OF COMMUNITY DEVELOPMENT, </w:t>
      </w:r>
      <w:r w:rsidR="006C1CC3">
        <w:rPr>
          <w:rFonts w:ascii="Times New Roman" w:hAnsi="Times New Roman" w:cs="Times New Roman"/>
          <w:b/>
          <w:sz w:val="24"/>
          <w:szCs w:val="24"/>
        </w:rPr>
        <w:t xml:space="preserve">OF THE </w:t>
      </w:r>
      <w:r w:rsidRPr="00DF5ECC">
        <w:rPr>
          <w:rFonts w:ascii="Times New Roman" w:hAnsi="Times New Roman" w:cs="Times New Roman"/>
          <w:b/>
          <w:sz w:val="24"/>
          <w:szCs w:val="24"/>
        </w:rPr>
        <w:t xml:space="preserve">FACULTY OF PLANNING AND LAND MANAGEMENT </w:t>
      </w:r>
      <w:r w:rsidR="006C1CC3">
        <w:rPr>
          <w:rFonts w:ascii="Times New Roman" w:hAnsi="Times New Roman" w:cs="Times New Roman"/>
          <w:b/>
          <w:sz w:val="24"/>
          <w:szCs w:val="24"/>
        </w:rPr>
        <w:t xml:space="preserve">OF THE SIMON DIEDONG DOMBO </w:t>
      </w:r>
      <w:r w:rsidRPr="00DF5ECC">
        <w:rPr>
          <w:rFonts w:ascii="Times New Roman" w:hAnsi="Times New Roman" w:cs="Times New Roman"/>
          <w:b/>
          <w:sz w:val="24"/>
          <w:szCs w:val="24"/>
        </w:rPr>
        <w:t xml:space="preserve">UNIVERSITY </w:t>
      </w:r>
      <w:r w:rsidR="006C1CC3">
        <w:rPr>
          <w:rFonts w:ascii="Times New Roman" w:hAnsi="Times New Roman" w:cs="Times New Roman"/>
          <w:b/>
          <w:sz w:val="24"/>
          <w:szCs w:val="24"/>
        </w:rPr>
        <w:t>OF</w:t>
      </w:r>
      <w:r w:rsidR="0071025B">
        <w:rPr>
          <w:rFonts w:ascii="Times New Roman" w:hAnsi="Times New Roman" w:cs="Times New Roman"/>
          <w:b/>
          <w:sz w:val="24"/>
          <w:szCs w:val="24"/>
        </w:rPr>
        <w:t xml:space="preserve"> </w:t>
      </w:r>
      <w:r w:rsidRPr="00DF5ECC">
        <w:rPr>
          <w:rFonts w:ascii="Times New Roman" w:hAnsi="Times New Roman" w:cs="Times New Roman"/>
          <w:b/>
          <w:sz w:val="24"/>
          <w:szCs w:val="24"/>
        </w:rPr>
        <w:t>BUSINESS AND INTEGRATED DEVELOPMENT STUDIES, IN PARTIAL FULFILMENT OF THE REQUIREMENT</w:t>
      </w:r>
      <w:r w:rsidR="006C1CC3">
        <w:rPr>
          <w:rFonts w:ascii="Times New Roman" w:hAnsi="Times New Roman" w:cs="Times New Roman"/>
          <w:b/>
          <w:sz w:val="24"/>
          <w:szCs w:val="24"/>
        </w:rPr>
        <w:t>S</w:t>
      </w:r>
      <w:r w:rsidRPr="00DF5ECC">
        <w:rPr>
          <w:rFonts w:ascii="Times New Roman" w:hAnsi="Times New Roman" w:cs="Times New Roman"/>
          <w:b/>
          <w:sz w:val="24"/>
          <w:szCs w:val="24"/>
        </w:rPr>
        <w:t xml:space="preserve"> FOR THE </w:t>
      </w:r>
      <w:r w:rsidR="006C1CC3">
        <w:rPr>
          <w:rFonts w:ascii="Times New Roman" w:hAnsi="Times New Roman" w:cs="Times New Roman"/>
          <w:b/>
          <w:sz w:val="24"/>
          <w:szCs w:val="24"/>
        </w:rPr>
        <w:t xml:space="preserve">AWARD </w:t>
      </w:r>
      <w:r w:rsidRPr="00DF5ECC">
        <w:rPr>
          <w:rFonts w:ascii="Times New Roman" w:hAnsi="Times New Roman" w:cs="Times New Roman"/>
          <w:b/>
          <w:sz w:val="24"/>
          <w:szCs w:val="24"/>
        </w:rPr>
        <w:t>OF MASTER OF PHILOSPHY DEGREE IN PROJECT MANAGEMENT AND COMMUNITY DEVELOPMENT</w:t>
      </w:r>
    </w:p>
    <w:p w:rsidR="00327B68" w:rsidRDefault="00327B68" w:rsidP="00327B68">
      <w:pPr>
        <w:spacing w:line="480" w:lineRule="auto"/>
        <w:rPr>
          <w:rFonts w:ascii="Times New Roman" w:hAnsi="Times New Roman" w:cs="Times New Roman"/>
          <w:b/>
          <w:sz w:val="24"/>
          <w:szCs w:val="24"/>
        </w:rPr>
      </w:pPr>
    </w:p>
    <w:p w:rsidR="00327B68" w:rsidRPr="00327B68" w:rsidRDefault="00327B68" w:rsidP="00327B68">
      <w:pPr>
        <w:spacing w:line="480" w:lineRule="auto"/>
        <w:jc w:val="center"/>
        <w:rPr>
          <w:rFonts w:ascii="Times New Roman" w:hAnsi="Times New Roman" w:cs="Times New Roman"/>
          <w:b/>
          <w:sz w:val="24"/>
          <w:szCs w:val="24"/>
        </w:rPr>
      </w:pPr>
      <w:r>
        <w:rPr>
          <w:rFonts w:ascii="Times New Roman" w:hAnsi="Times New Roman" w:cs="Times New Roman"/>
          <w:b/>
          <w:sz w:val="24"/>
          <w:szCs w:val="24"/>
        </w:rPr>
        <w:t>2024</w:t>
      </w:r>
    </w:p>
    <w:p w:rsidR="00932B50" w:rsidRPr="00A10FC6" w:rsidRDefault="00BB6E1B" w:rsidP="008A2871">
      <w:pPr>
        <w:pStyle w:val="Heading2"/>
        <w:spacing w:line="480" w:lineRule="auto"/>
        <w:jc w:val="center"/>
        <w:rPr>
          <w:rFonts w:ascii="Times New Roman" w:hAnsi="Times New Roman" w:cs="Times New Roman"/>
          <w:color w:val="auto"/>
          <w:sz w:val="24"/>
          <w:szCs w:val="24"/>
        </w:rPr>
      </w:pPr>
      <w:bookmarkStart w:id="2" w:name="_Toc181275211"/>
      <w:r w:rsidRPr="00A10FC6">
        <w:rPr>
          <w:rFonts w:ascii="Times New Roman" w:hAnsi="Times New Roman" w:cs="Times New Roman"/>
          <w:color w:val="auto"/>
          <w:sz w:val="24"/>
          <w:szCs w:val="24"/>
        </w:rPr>
        <w:lastRenderedPageBreak/>
        <w:t>DECLARATION</w:t>
      </w:r>
      <w:bookmarkEnd w:id="2"/>
      <w:r w:rsidR="00932B50" w:rsidRPr="00A10FC6">
        <w:rPr>
          <w:rFonts w:ascii="Times New Roman" w:hAnsi="Times New Roman" w:cs="Times New Roman"/>
          <w:color w:val="auto"/>
          <w:sz w:val="24"/>
          <w:szCs w:val="24"/>
        </w:rPr>
        <w:t xml:space="preserve"> </w:t>
      </w:r>
      <w:bookmarkEnd w:id="0"/>
    </w:p>
    <w:p w:rsidR="00932B50" w:rsidRPr="006310B7" w:rsidRDefault="00DE00D9" w:rsidP="00932B50">
      <w:pPr>
        <w:spacing w:after="0" w:line="480" w:lineRule="auto"/>
        <w:jc w:val="both"/>
        <w:rPr>
          <w:rFonts w:ascii="Times New Roman" w:hAnsi="Times New Roman"/>
          <w:sz w:val="24"/>
          <w:szCs w:val="24"/>
        </w:rPr>
      </w:pPr>
      <w:r>
        <w:rPr>
          <w:rFonts w:ascii="Times New Roman" w:hAnsi="Times New Roman"/>
          <w:sz w:val="24"/>
          <w:szCs w:val="24"/>
        </w:rPr>
        <w:t xml:space="preserve"> </w:t>
      </w:r>
      <w:r w:rsidR="00932B50" w:rsidRPr="006310B7">
        <w:rPr>
          <w:rFonts w:ascii="Times New Roman" w:hAnsi="Times New Roman"/>
          <w:sz w:val="24"/>
          <w:szCs w:val="24"/>
        </w:rPr>
        <w:t>I declare in lieu of an oath that I have written this MPhil thesis by myself, and that I did not use other sources or resources that stated for its preparation. I declare that I have clearly indicated all direct and indirect quotations and that this thesis has not been submitted elsewhere for exam</w:t>
      </w:r>
      <w:r w:rsidRPr="006310B7">
        <w:rPr>
          <w:rFonts w:ascii="Times New Roman" w:hAnsi="Times New Roman"/>
          <w:sz w:val="24"/>
          <w:szCs w:val="24"/>
        </w:rPr>
        <w:t>ination purposes or publication.</w:t>
      </w:r>
      <w:r w:rsidR="00932B50" w:rsidRPr="006310B7">
        <w:rPr>
          <w:rFonts w:ascii="Times New Roman" w:hAnsi="Times New Roman"/>
          <w:sz w:val="24"/>
          <w:szCs w:val="24"/>
        </w:rPr>
        <w:t xml:space="preserve">  </w:t>
      </w:r>
    </w:p>
    <w:p w:rsidR="00974EB7" w:rsidRPr="006310B7" w:rsidRDefault="00974EB7" w:rsidP="00D50E6A">
      <w:pPr>
        <w:spacing w:line="480" w:lineRule="auto"/>
        <w:jc w:val="center"/>
        <w:rPr>
          <w:rFonts w:ascii="Times New Roman" w:hAnsi="Times New Roman" w:cs="Times New Roman"/>
          <w:b/>
          <w:sz w:val="24"/>
          <w:szCs w:val="24"/>
        </w:rPr>
      </w:pPr>
    </w:p>
    <w:p w:rsidR="00932B50" w:rsidRPr="006310B7" w:rsidRDefault="00932B50" w:rsidP="00932B50">
      <w:pPr>
        <w:autoSpaceDE w:val="0"/>
        <w:autoSpaceDN w:val="0"/>
        <w:adjustRightInd w:val="0"/>
        <w:spacing w:after="0" w:line="480" w:lineRule="auto"/>
        <w:rPr>
          <w:rFonts w:ascii="Times New Roman" w:eastAsia="Calibri" w:hAnsi="Times New Roman" w:cs="Times New Roman"/>
          <w:sz w:val="24"/>
          <w:szCs w:val="24"/>
        </w:rPr>
      </w:pPr>
      <w:r w:rsidRPr="006310B7">
        <w:rPr>
          <w:rFonts w:ascii="Times New Roman" w:eastAsia="Calibri" w:hAnsi="Times New Roman" w:cs="Times New Roman"/>
          <w:sz w:val="24"/>
          <w:szCs w:val="24"/>
        </w:rPr>
        <w:t>………………………………..</w:t>
      </w:r>
      <w:r w:rsidRPr="006310B7">
        <w:rPr>
          <w:rFonts w:ascii="Times New Roman" w:eastAsia="Calibri" w:hAnsi="Times New Roman" w:cs="Times New Roman"/>
          <w:sz w:val="24"/>
          <w:szCs w:val="24"/>
        </w:rPr>
        <w:tab/>
      </w:r>
      <w:r w:rsidRPr="006310B7">
        <w:rPr>
          <w:rFonts w:ascii="Times New Roman" w:eastAsia="Calibri" w:hAnsi="Times New Roman" w:cs="Times New Roman"/>
          <w:sz w:val="24"/>
          <w:szCs w:val="24"/>
        </w:rPr>
        <w:tab/>
      </w:r>
      <w:r w:rsidR="008A2871" w:rsidRPr="006310B7">
        <w:rPr>
          <w:rFonts w:ascii="Times New Roman" w:eastAsia="Calibri" w:hAnsi="Times New Roman" w:cs="Times New Roman"/>
          <w:sz w:val="24"/>
          <w:szCs w:val="24"/>
        </w:rPr>
        <w:t xml:space="preserve">                 </w:t>
      </w:r>
      <w:r w:rsidRPr="006310B7">
        <w:rPr>
          <w:rFonts w:ascii="Times New Roman" w:eastAsia="Calibri" w:hAnsi="Times New Roman" w:cs="Times New Roman"/>
          <w:sz w:val="24"/>
          <w:szCs w:val="24"/>
        </w:rPr>
        <w:t xml:space="preserve">Date ………………………... </w:t>
      </w:r>
    </w:p>
    <w:p w:rsidR="00932B50" w:rsidRPr="006310B7" w:rsidRDefault="00371116" w:rsidP="00932B50">
      <w:pPr>
        <w:autoSpaceDE w:val="0"/>
        <w:autoSpaceDN w:val="0"/>
        <w:adjustRightInd w:val="0"/>
        <w:spacing w:after="0" w:line="480" w:lineRule="auto"/>
        <w:rPr>
          <w:rFonts w:ascii="Times New Roman" w:eastAsia="Calibri" w:hAnsi="Times New Roman" w:cs="Times New Roman"/>
          <w:sz w:val="24"/>
          <w:szCs w:val="24"/>
          <w:lang w:val="en-GB"/>
        </w:rPr>
      </w:pPr>
      <w:r w:rsidRPr="006310B7">
        <w:rPr>
          <w:rFonts w:ascii="Times New Roman" w:eastAsia="Calibri" w:hAnsi="Times New Roman" w:cs="Times New Roman"/>
          <w:sz w:val="24"/>
          <w:szCs w:val="24"/>
          <w:lang w:val="en-GB"/>
        </w:rPr>
        <w:t>ABDUL BASIT SAIBU</w:t>
      </w:r>
    </w:p>
    <w:p w:rsidR="003274F3" w:rsidRPr="006310B7" w:rsidRDefault="00932B50" w:rsidP="00932B50">
      <w:pPr>
        <w:autoSpaceDE w:val="0"/>
        <w:autoSpaceDN w:val="0"/>
        <w:adjustRightInd w:val="0"/>
        <w:spacing w:after="0" w:line="480" w:lineRule="auto"/>
        <w:rPr>
          <w:rFonts w:ascii="Times New Roman" w:eastAsia="Calibri" w:hAnsi="Times New Roman" w:cs="Times New Roman"/>
          <w:sz w:val="24"/>
          <w:szCs w:val="24"/>
        </w:rPr>
      </w:pPr>
      <w:r w:rsidRPr="006310B7">
        <w:rPr>
          <w:rFonts w:ascii="Times New Roman" w:eastAsia="Calibri" w:hAnsi="Times New Roman" w:cs="Times New Roman"/>
          <w:sz w:val="24"/>
          <w:szCs w:val="24"/>
        </w:rPr>
        <w:tab/>
      </w:r>
      <w:r w:rsidRPr="006310B7">
        <w:rPr>
          <w:rFonts w:ascii="Times New Roman" w:eastAsia="Calibri" w:hAnsi="Times New Roman" w:cs="Times New Roman"/>
          <w:sz w:val="24"/>
          <w:szCs w:val="24"/>
        </w:rPr>
        <w:tab/>
      </w:r>
      <w:r w:rsidRPr="006310B7">
        <w:rPr>
          <w:rFonts w:ascii="Times New Roman" w:eastAsia="Calibri" w:hAnsi="Times New Roman" w:cs="Times New Roman"/>
          <w:sz w:val="24"/>
          <w:szCs w:val="24"/>
        </w:rPr>
        <w:tab/>
      </w:r>
      <w:r w:rsidRPr="006310B7">
        <w:rPr>
          <w:rFonts w:ascii="Times New Roman" w:eastAsia="Calibri" w:hAnsi="Times New Roman" w:cs="Times New Roman"/>
          <w:sz w:val="24"/>
          <w:szCs w:val="24"/>
        </w:rPr>
        <w:tab/>
      </w:r>
    </w:p>
    <w:p w:rsidR="003274F3" w:rsidRPr="006310B7" w:rsidRDefault="003274F3" w:rsidP="00932B50">
      <w:pPr>
        <w:autoSpaceDE w:val="0"/>
        <w:autoSpaceDN w:val="0"/>
        <w:adjustRightInd w:val="0"/>
        <w:spacing w:after="0" w:line="480" w:lineRule="auto"/>
        <w:rPr>
          <w:rFonts w:ascii="Times New Roman" w:eastAsia="Calibri" w:hAnsi="Times New Roman" w:cs="Times New Roman"/>
          <w:sz w:val="24"/>
          <w:szCs w:val="24"/>
        </w:rPr>
      </w:pPr>
    </w:p>
    <w:p w:rsidR="00932B50" w:rsidRPr="006310B7" w:rsidRDefault="00932B50" w:rsidP="00932B50">
      <w:pPr>
        <w:autoSpaceDE w:val="0"/>
        <w:autoSpaceDN w:val="0"/>
        <w:adjustRightInd w:val="0"/>
        <w:spacing w:after="0" w:line="480" w:lineRule="auto"/>
        <w:rPr>
          <w:rFonts w:ascii="Times New Roman" w:eastAsia="Calibri" w:hAnsi="Times New Roman" w:cs="Times New Roman"/>
          <w:sz w:val="24"/>
          <w:szCs w:val="24"/>
        </w:rPr>
      </w:pPr>
      <w:r w:rsidRPr="006310B7">
        <w:rPr>
          <w:rFonts w:ascii="Times New Roman" w:eastAsia="Calibri" w:hAnsi="Times New Roman" w:cs="Times New Roman"/>
          <w:sz w:val="24"/>
          <w:szCs w:val="24"/>
        </w:rPr>
        <w:tab/>
      </w:r>
    </w:p>
    <w:p w:rsidR="00932B50" w:rsidRPr="006310B7" w:rsidRDefault="00932B50" w:rsidP="00932B50">
      <w:pPr>
        <w:autoSpaceDE w:val="0"/>
        <w:autoSpaceDN w:val="0"/>
        <w:adjustRightInd w:val="0"/>
        <w:spacing w:after="0" w:line="480" w:lineRule="auto"/>
        <w:rPr>
          <w:rFonts w:ascii="Times New Roman" w:eastAsia="Calibri" w:hAnsi="Times New Roman" w:cs="Times New Roman"/>
          <w:b/>
          <w:sz w:val="24"/>
          <w:szCs w:val="24"/>
        </w:rPr>
      </w:pPr>
      <w:r w:rsidRPr="006310B7">
        <w:rPr>
          <w:rFonts w:ascii="Times New Roman" w:eastAsia="Calibri" w:hAnsi="Times New Roman" w:cs="Times New Roman"/>
          <w:b/>
          <w:sz w:val="24"/>
          <w:szCs w:val="24"/>
        </w:rPr>
        <w:t>Supervisor</w:t>
      </w:r>
    </w:p>
    <w:p w:rsidR="00932B50" w:rsidRPr="006310B7" w:rsidRDefault="00932B50" w:rsidP="00932B50">
      <w:pPr>
        <w:autoSpaceDE w:val="0"/>
        <w:autoSpaceDN w:val="0"/>
        <w:adjustRightInd w:val="0"/>
        <w:spacing w:after="0" w:line="480" w:lineRule="auto"/>
        <w:rPr>
          <w:rFonts w:ascii="Times New Roman" w:eastAsia="Calibri" w:hAnsi="Times New Roman" w:cs="Times New Roman"/>
          <w:sz w:val="24"/>
          <w:szCs w:val="24"/>
        </w:rPr>
      </w:pPr>
      <w:r w:rsidRPr="006310B7">
        <w:rPr>
          <w:rFonts w:ascii="Times New Roman" w:eastAsia="Calibri" w:hAnsi="Times New Roman" w:cs="Times New Roman"/>
          <w:sz w:val="24"/>
          <w:szCs w:val="24"/>
        </w:rPr>
        <w:t xml:space="preserve">I hereby declare that the preparation and presentation of the </w:t>
      </w:r>
      <w:r w:rsidR="007A4BBF" w:rsidRPr="006310B7">
        <w:rPr>
          <w:rFonts w:ascii="Times New Roman" w:eastAsia="Calibri" w:hAnsi="Times New Roman" w:cs="Times New Roman"/>
          <w:sz w:val="24"/>
          <w:szCs w:val="24"/>
        </w:rPr>
        <w:t xml:space="preserve">MPhil </w:t>
      </w:r>
      <w:r w:rsidRPr="006310B7">
        <w:rPr>
          <w:rFonts w:ascii="Times New Roman" w:eastAsia="Calibri" w:hAnsi="Times New Roman" w:cs="Times New Roman"/>
          <w:sz w:val="24"/>
          <w:szCs w:val="24"/>
        </w:rPr>
        <w:t xml:space="preserve">thesis was supervised in accordance with the guidelines on supervision of thesis laid down by the University for </w:t>
      </w:r>
      <w:r w:rsidR="00371116" w:rsidRPr="006310B7">
        <w:rPr>
          <w:rFonts w:ascii="Times New Roman" w:eastAsia="Calibri" w:hAnsi="Times New Roman" w:cs="Times New Roman"/>
          <w:sz w:val="24"/>
          <w:szCs w:val="24"/>
        </w:rPr>
        <w:t xml:space="preserve">Business and Integrated </w:t>
      </w:r>
      <w:r w:rsidRPr="006310B7">
        <w:rPr>
          <w:rFonts w:ascii="Times New Roman" w:eastAsia="Calibri" w:hAnsi="Times New Roman" w:cs="Times New Roman"/>
          <w:sz w:val="24"/>
          <w:szCs w:val="24"/>
        </w:rPr>
        <w:t>Development Studies.</w:t>
      </w:r>
      <w:r w:rsidR="007A4BBF" w:rsidRPr="006310B7">
        <w:rPr>
          <w:rFonts w:ascii="Times New Roman" w:eastAsia="Calibri" w:hAnsi="Times New Roman" w:cs="Times New Roman"/>
          <w:sz w:val="24"/>
          <w:szCs w:val="24"/>
        </w:rPr>
        <w:t xml:space="preserve"> </w:t>
      </w:r>
      <w:r w:rsidR="007A4BBF" w:rsidRPr="006310B7">
        <w:rPr>
          <w:rFonts w:ascii="Times New Roman" w:hAnsi="Times New Roman"/>
          <w:sz w:val="24"/>
          <w:szCs w:val="24"/>
          <w:lang w:eastAsia="de-DE"/>
        </w:rPr>
        <w:t>I certify that I have read this dissertation and that, in my opinion, it is fully adequate in scope and quality as an MPhil thesis</w:t>
      </w:r>
    </w:p>
    <w:p w:rsidR="00932B50" w:rsidRPr="006310B7" w:rsidRDefault="00932B50" w:rsidP="00932B50">
      <w:pPr>
        <w:autoSpaceDE w:val="0"/>
        <w:autoSpaceDN w:val="0"/>
        <w:adjustRightInd w:val="0"/>
        <w:spacing w:after="0" w:line="480" w:lineRule="auto"/>
        <w:rPr>
          <w:rFonts w:ascii="Times New Roman" w:eastAsia="Calibri" w:hAnsi="Times New Roman" w:cs="Times New Roman"/>
          <w:sz w:val="24"/>
          <w:szCs w:val="24"/>
        </w:rPr>
      </w:pPr>
    </w:p>
    <w:p w:rsidR="00932B50" w:rsidRPr="006310B7" w:rsidRDefault="00932B50" w:rsidP="00932B50">
      <w:pPr>
        <w:autoSpaceDE w:val="0"/>
        <w:autoSpaceDN w:val="0"/>
        <w:adjustRightInd w:val="0"/>
        <w:spacing w:after="0" w:line="480" w:lineRule="auto"/>
        <w:rPr>
          <w:rFonts w:ascii="Times New Roman" w:eastAsia="Calibri" w:hAnsi="Times New Roman" w:cs="Times New Roman"/>
          <w:sz w:val="24"/>
          <w:szCs w:val="24"/>
        </w:rPr>
      </w:pPr>
      <w:r w:rsidRPr="006310B7">
        <w:rPr>
          <w:rFonts w:ascii="Times New Roman" w:eastAsia="Calibri" w:hAnsi="Times New Roman" w:cs="Times New Roman"/>
          <w:sz w:val="24"/>
          <w:szCs w:val="24"/>
        </w:rPr>
        <w:t>……………………………………</w:t>
      </w:r>
      <w:r w:rsidRPr="006310B7">
        <w:rPr>
          <w:rFonts w:ascii="Times New Roman" w:eastAsia="Calibri" w:hAnsi="Times New Roman" w:cs="Times New Roman"/>
          <w:sz w:val="24"/>
          <w:szCs w:val="24"/>
        </w:rPr>
        <w:tab/>
      </w:r>
      <w:r w:rsidRPr="006310B7">
        <w:rPr>
          <w:rFonts w:ascii="Times New Roman" w:eastAsia="Calibri" w:hAnsi="Times New Roman" w:cs="Times New Roman"/>
          <w:sz w:val="24"/>
          <w:szCs w:val="24"/>
        </w:rPr>
        <w:tab/>
      </w:r>
      <w:r w:rsidRPr="006310B7">
        <w:rPr>
          <w:rFonts w:ascii="Times New Roman" w:eastAsia="Calibri" w:hAnsi="Times New Roman" w:cs="Times New Roman"/>
          <w:sz w:val="24"/>
          <w:szCs w:val="24"/>
        </w:rPr>
        <w:tab/>
      </w:r>
      <w:r w:rsidR="002316D6" w:rsidRPr="006310B7">
        <w:rPr>
          <w:rFonts w:ascii="Times New Roman" w:eastAsia="Calibri" w:hAnsi="Times New Roman" w:cs="Times New Roman"/>
          <w:sz w:val="24"/>
          <w:szCs w:val="24"/>
        </w:rPr>
        <w:t xml:space="preserve">      </w:t>
      </w:r>
      <w:r w:rsidRPr="006310B7">
        <w:rPr>
          <w:rFonts w:ascii="Times New Roman" w:eastAsia="Calibri" w:hAnsi="Times New Roman" w:cs="Times New Roman"/>
          <w:sz w:val="24"/>
          <w:szCs w:val="24"/>
        </w:rPr>
        <w:t>Date: ………………………</w:t>
      </w:r>
    </w:p>
    <w:p w:rsidR="00932B50" w:rsidRPr="006310B7" w:rsidRDefault="00932B50" w:rsidP="00932B50">
      <w:pPr>
        <w:autoSpaceDE w:val="0"/>
        <w:autoSpaceDN w:val="0"/>
        <w:adjustRightInd w:val="0"/>
        <w:spacing w:after="0" w:line="480" w:lineRule="auto"/>
        <w:rPr>
          <w:rFonts w:ascii="Times New Roman" w:eastAsia="Calibri" w:hAnsi="Times New Roman" w:cs="Times New Roman"/>
          <w:sz w:val="24"/>
          <w:szCs w:val="24"/>
        </w:rPr>
      </w:pPr>
      <w:r w:rsidRPr="006310B7">
        <w:rPr>
          <w:rFonts w:ascii="Times New Roman" w:eastAsia="Calibri" w:hAnsi="Times New Roman" w:cs="Times New Roman"/>
          <w:sz w:val="24"/>
          <w:szCs w:val="24"/>
          <w:lang w:val="en-GB"/>
        </w:rPr>
        <w:t>DR.</w:t>
      </w:r>
      <w:r w:rsidR="002316D6" w:rsidRPr="006310B7">
        <w:rPr>
          <w:rFonts w:ascii="Times New Roman" w:hAnsi="Times New Roman"/>
          <w:sz w:val="24"/>
          <w:szCs w:val="24"/>
        </w:rPr>
        <w:t xml:space="preserve"> BISMARCK YELFOGLE GUBA</w:t>
      </w:r>
      <w:r w:rsidRPr="006310B7">
        <w:rPr>
          <w:rFonts w:ascii="Times New Roman" w:eastAsia="Calibri" w:hAnsi="Times New Roman" w:cs="Times New Roman"/>
          <w:sz w:val="24"/>
          <w:szCs w:val="24"/>
        </w:rPr>
        <w:tab/>
      </w:r>
      <w:r w:rsidRPr="006310B7">
        <w:rPr>
          <w:rFonts w:ascii="Times New Roman" w:eastAsia="Calibri" w:hAnsi="Times New Roman" w:cs="Times New Roman"/>
          <w:sz w:val="24"/>
          <w:szCs w:val="24"/>
        </w:rPr>
        <w:tab/>
      </w:r>
      <w:r w:rsidRPr="006310B7">
        <w:rPr>
          <w:rFonts w:ascii="Times New Roman" w:eastAsia="Calibri" w:hAnsi="Times New Roman" w:cs="Times New Roman"/>
          <w:sz w:val="24"/>
          <w:szCs w:val="24"/>
        </w:rPr>
        <w:tab/>
      </w:r>
    </w:p>
    <w:p w:rsidR="00974EB7" w:rsidRDefault="00974EB7" w:rsidP="00932B50">
      <w:pPr>
        <w:spacing w:line="480" w:lineRule="auto"/>
        <w:jc w:val="center"/>
        <w:rPr>
          <w:rFonts w:ascii="Times New Roman" w:hAnsi="Times New Roman" w:cs="Times New Roman"/>
          <w:b/>
          <w:sz w:val="24"/>
          <w:szCs w:val="24"/>
        </w:rPr>
      </w:pPr>
    </w:p>
    <w:p w:rsidR="00327B68" w:rsidRPr="006310B7" w:rsidRDefault="00327B68" w:rsidP="00932B50">
      <w:pPr>
        <w:spacing w:line="480" w:lineRule="auto"/>
        <w:jc w:val="center"/>
        <w:rPr>
          <w:rFonts w:ascii="Times New Roman" w:hAnsi="Times New Roman" w:cs="Times New Roman"/>
          <w:b/>
          <w:sz w:val="24"/>
          <w:szCs w:val="24"/>
        </w:rPr>
      </w:pPr>
    </w:p>
    <w:p w:rsidR="00BB6E1B" w:rsidRPr="006310B7" w:rsidRDefault="00BB6E1B" w:rsidP="00000CF6">
      <w:pPr>
        <w:pStyle w:val="Heading2"/>
        <w:spacing w:before="0" w:line="360" w:lineRule="auto"/>
        <w:jc w:val="center"/>
        <w:rPr>
          <w:rFonts w:ascii="Times New Roman" w:hAnsi="Times New Roman" w:cs="Times New Roman"/>
          <w:color w:val="auto"/>
          <w:sz w:val="24"/>
          <w:szCs w:val="24"/>
        </w:rPr>
      </w:pPr>
      <w:bookmarkStart w:id="3" w:name="_Toc181275212"/>
      <w:r w:rsidRPr="006310B7">
        <w:rPr>
          <w:rFonts w:ascii="Times New Roman" w:hAnsi="Times New Roman" w:cs="Times New Roman"/>
          <w:color w:val="auto"/>
          <w:sz w:val="24"/>
          <w:szCs w:val="24"/>
        </w:rPr>
        <w:lastRenderedPageBreak/>
        <w:t>ABSTRACT</w:t>
      </w:r>
      <w:bookmarkEnd w:id="3"/>
    </w:p>
    <w:p w:rsidR="00BB6E1B" w:rsidRDefault="00BB6E1B" w:rsidP="00000CF6">
      <w:pPr>
        <w:spacing w:line="360" w:lineRule="auto"/>
        <w:jc w:val="both"/>
        <w:rPr>
          <w:rFonts w:ascii="Times New Roman" w:hAnsi="Times New Roman"/>
          <w:sz w:val="24"/>
          <w:szCs w:val="24"/>
        </w:rPr>
      </w:pPr>
      <w:r w:rsidRPr="006310B7">
        <w:rPr>
          <w:rFonts w:ascii="Times New Roman" w:hAnsi="Times New Roman" w:cs="Times New Roman"/>
          <w:sz w:val="24"/>
          <w:szCs w:val="24"/>
        </w:rPr>
        <w:t xml:space="preserve">In </w:t>
      </w:r>
      <w:r w:rsidR="006C1CC3">
        <w:rPr>
          <w:rFonts w:ascii="Times New Roman" w:hAnsi="Times New Roman" w:cs="Times New Roman"/>
          <w:sz w:val="24"/>
          <w:szCs w:val="24"/>
        </w:rPr>
        <w:t xml:space="preserve">the </w:t>
      </w:r>
      <w:r w:rsidRPr="006310B7">
        <w:rPr>
          <w:rFonts w:ascii="Times New Roman" w:hAnsi="Times New Roman" w:cs="Times New Roman"/>
          <w:sz w:val="24"/>
          <w:szCs w:val="24"/>
        </w:rPr>
        <w:t xml:space="preserve">absence of any form of health insurance, out-of-pocket payment for health care lead to a decreased utilization of health services and catastrophic health expenditures. National Health Insurance has been promised financial model for both informal and formal sectors to reduce these problems in many countries.  In Ghana, the quality of Ghanaian people lives has increasing improved in general due to the implementation of a robust National Health Insurance Scheme (NHIS). However, in Ghana, fraud in health insurance claims has become a significant problem whose rampant growth has deeply affected the healthcare deliveries.  The challenges health insurance schemes faced on claims fraud cannot be overstated. The purpose of the current study was to critically assess verification and re-imbursement of claims, highlighting its contribution to healthcare service delivery in the Upper West Region. </w:t>
      </w:r>
      <w:r w:rsidR="00000CF6">
        <w:rPr>
          <w:rFonts w:ascii="Times New Roman" w:hAnsi="Times New Roman" w:cs="Times New Roman"/>
          <w:sz w:val="24"/>
          <w:szCs w:val="24"/>
        </w:rPr>
        <w:t xml:space="preserve">The study is grounded on the theory of change and the agency theory. </w:t>
      </w:r>
      <w:r w:rsidRPr="006310B7">
        <w:rPr>
          <w:rFonts w:ascii="Times New Roman" w:hAnsi="Times New Roman"/>
          <w:sz w:val="24"/>
          <w:szCs w:val="24"/>
        </w:rPr>
        <w:t xml:space="preserve">Through a mixed method using a sample size of 132 respondents, it was found that in claim verification and reimbursement </w:t>
      </w:r>
      <w:r>
        <w:rPr>
          <w:rFonts w:ascii="Times New Roman" w:hAnsi="Times New Roman"/>
          <w:sz w:val="24"/>
          <w:szCs w:val="24"/>
        </w:rPr>
        <w:t xml:space="preserve">men </w:t>
      </w:r>
      <w:r w:rsidRPr="006310B7">
        <w:rPr>
          <w:rFonts w:ascii="Times New Roman" w:hAnsi="Times New Roman"/>
          <w:sz w:val="24"/>
          <w:szCs w:val="24"/>
        </w:rPr>
        <w:t xml:space="preserve">were dominant and </w:t>
      </w:r>
      <w:r w:rsidR="006C1CC3">
        <w:rPr>
          <w:rFonts w:ascii="Times New Roman" w:hAnsi="Times New Roman"/>
          <w:sz w:val="24"/>
          <w:szCs w:val="24"/>
        </w:rPr>
        <w:t xml:space="preserve">a </w:t>
      </w:r>
      <w:r w:rsidRPr="006310B7">
        <w:rPr>
          <w:rFonts w:ascii="Times New Roman" w:hAnsi="Times New Roman"/>
          <w:sz w:val="24"/>
          <w:szCs w:val="24"/>
        </w:rPr>
        <w:t>majority of them have formal education and have work</w:t>
      </w:r>
      <w:r>
        <w:rPr>
          <w:rFonts w:ascii="Times New Roman" w:hAnsi="Times New Roman"/>
          <w:sz w:val="24"/>
          <w:szCs w:val="24"/>
        </w:rPr>
        <w:t>ed</w:t>
      </w:r>
      <w:r w:rsidRPr="006310B7">
        <w:rPr>
          <w:rFonts w:ascii="Times New Roman" w:hAnsi="Times New Roman"/>
          <w:sz w:val="24"/>
          <w:szCs w:val="24"/>
        </w:rPr>
        <w:t xml:space="preserve"> for 3 to 11 years. The results further established that verification of claims processes and tools were strictly adhered by all </w:t>
      </w:r>
      <w:r>
        <w:rPr>
          <w:rFonts w:ascii="Times New Roman" w:hAnsi="Times New Roman"/>
          <w:sz w:val="24"/>
          <w:szCs w:val="24"/>
        </w:rPr>
        <w:t xml:space="preserve">the </w:t>
      </w:r>
      <w:r w:rsidRPr="006310B7">
        <w:rPr>
          <w:rFonts w:ascii="Times New Roman" w:hAnsi="Times New Roman"/>
          <w:sz w:val="24"/>
          <w:szCs w:val="24"/>
        </w:rPr>
        <w:t>health</w:t>
      </w:r>
      <w:r>
        <w:rPr>
          <w:rFonts w:ascii="Times New Roman" w:hAnsi="Times New Roman"/>
          <w:sz w:val="24"/>
          <w:szCs w:val="24"/>
        </w:rPr>
        <w:t xml:space="preserve"> facilities</w:t>
      </w:r>
      <w:r w:rsidRPr="006310B7">
        <w:rPr>
          <w:rFonts w:ascii="Times New Roman" w:hAnsi="Times New Roman"/>
          <w:sz w:val="24"/>
          <w:szCs w:val="24"/>
        </w:rPr>
        <w:t xml:space="preserve"> in the Upper West Region. It was also establish</w:t>
      </w:r>
      <w:r>
        <w:rPr>
          <w:rFonts w:ascii="Times New Roman" w:hAnsi="Times New Roman"/>
          <w:sz w:val="24"/>
          <w:szCs w:val="24"/>
        </w:rPr>
        <w:t>ed</w:t>
      </w:r>
      <w:r w:rsidRPr="006310B7">
        <w:rPr>
          <w:rFonts w:ascii="Times New Roman" w:hAnsi="Times New Roman"/>
          <w:sz w:val="24"/>
          <w:szCs w:val="24"/>
        </w:rPr>
        <w:t xml:space="preserve"> </w:t>
      </w:r>
      <w:r>
        <w:rPr>
          <w:rFonts w:ascii="Times New Roman" w:hAnsi="Times New Roman"/>
          <w:sz w:val="24"/>
          <w:szCs w:val="24"/>
        </w:rPr>
        <w:t xml:space="preserve">that </w:t>
      </w:r>
      <w:r w:rsidRPr="006310B7">
        <w:rPr>
          <w:rFonts w:ascii="Times New Roman" w:hAnsi="Times New Roman"/>
          <w:sz w:val="24"/>
          <w:szCs w:val="24"/>
        </w:rPr>
        <w:t>claims verification exercise has both positive and negative impact on healthcare service deliveries. The findings established that inadequate resources, training, logistics and financial penalties were the major barriers affecting verification exercises. It was concluded that there is a significant relationship between quality care service delivery and claims verification and reimbursement. It therefore recommended that the NHIA should review staff training, resource its offices and intensify claims verification exercises and sensitize healthcare providers and the insured on healthcare utilization</w:t>
      </w:r>
      <w:r w:rsidR="00000CF6">
        <w:rPr>
          <w:rFonts w:ascii="Times New Roman" w:hAnsi="Times New Roman"/>
          <w:sz w:val="24"/>
          <w:szCs w:val="24"/>
        </w:rPr>
        <w:t>.</w:t>
      </w:r>
    </w:p>
    <w:p w:rsidR="00000CF6" w:rsidRDefault="00000CF6" w:rsidP="00000CF6">
      <w:pPr>
        <w:spacing w:line="360" w:lineRule="auto"/>
        <w:jc w:val="both"/>
        <w:rPr>
          <w:rFonts w:ascii="Times New Roman" w:hAnsi="Times New Roman"/>
          <w:sz w:val="24"/>
          <w:szCs w:val="24"/>
        </w:rPr>
      </w:pPr>
    </w:p>
    <w:p w:rsidR="00000CF6" w:rsidRDefault="00000CF6" w:rsidP="00000CF6">
      <w:pPr>
        <w:spacing w:line="360" w:lineRule="auto"/>
        <w:jc w:val="both"/>
        <w:rPr>
          <w:rFonts w:ascii="Times New Roman" w:hAnsi="Times New Roman"/>
          <w:sz w:val="24"/>
          <w:szCs w:val="24"/>
        </w:rPr>
      </w:pPr>
    </w:p>
    <w:p w:rsidR="00000CF6" w:rsidRPr="00BB6E1B" w:rsidRDefault="00000CF6" w:rsidP="00000CF6">
      <w:pPr>
        <w:spacing w:line="360" w:lineRule="auto"/>
        <w:jc w:val="both"/>
        <w:rPr>
          <w:rFonts w:ascii="Times New Roman" w:hAnsi="Times New Roman" w:cs="Times New Roman"/>
          <w:b/>
          <w:sz w:val="24"/>
          <w:szCs w:val="24"/>
        </w:rPr>
      </w:pPr>
    </w:p>
    <w:p w:rsidR="003274F3" w:rsidRPr="006310B7" w:rsidRDefault="003274F3" w:rsidP="008A2871">
      <w:pPr>
        <w:pStyle w:val="Heading2"/>
        <w:spacing w:line="480" w:lineRule="auto"/>
        <w:jc w:val="center"/>
        <w:rPr>
          <w:rFonts w:ascii="Times New Roman" w:hAnsi="Times New Roman" w:cs="Times New Roman"/>
          <w:color w:val="auto"/>
          <w:sz w:val="24"/>
          <w:szCs w:val="24"/>
        </w:rPr>
      </w:pPr>
      <w:bookmarkStart w:id="4" w:name="_Toc181275213"/>
      <w:r w:rsidRPr="006310B7">
        <w:rPr>
          <w:rFonts w:ascii="Times New Roman" w:hAnsi="Times New Roman" w:cs="Times New Roman"/>
          <w:color w:val="auto"/>
          <w:sz w:val="24"/>
          <w:szCs w:val="24"/>
        </w:rPr>
        <w:lastRenderedPageBreak/>
        <w:t>DEDICATION</w:t>
      </w:r>
      <w:bookmarkEnd w:id="4"/>
    </w:p>
    <w:p w:rsidR="00974EB7" w:rsidRPr="006310B7" w:rsidRDefault="003274F3" w:rsidP="003274F3">
      <w:pPr>
        <w:spacing w:line="480" w:lineRule="auto"/>
        <w:jc w:val="center"/>
        <w:rPr>
          <w:rFonts w:ascii="Times New Roman" w:hAnsi="Times New Roman" w:cs="Times New Roman"/>
          <w:sz w:val="24"/>
          <w:szCs w:val="24"/>
        </w:rPr>
      </w:pPr>
      <w:r w:rsidRPr="006310B7">
        <w:rPr>
          <w:rFonts w:ascii="Times New Roman" w:hAnsi="Times New Roman" w:cs="Times New Roman"/>
          <w:sz w:val="24"/>
          <w:szCs w:val="24"/>
        </w:rPr>
        <w:t>I dedicate this work to my family and friends, especially, my wife</w:t>
      </w:r>
      <w:r w:rsidR="00F30D3D" w:rsidRPr="006310B7">
        <w:rPr>
          <w:rFonts w:ascii="Times New Roman" w:hAnsi="Times New Roman" w:cs="Times New Roman"/>
          <w:sz w:val="24"/>
          <w:szCs w:val="24"/>
        </w:rPr>
        <w:t>, children</w:t>
      </w:r>
      <w:r w:rsidRPr="006310B7">
        <w:rPr>
          <w:rFonts w:ascii="Times New Roman" w:hAnsi="Times New Roman" w:cs="Times New Roman"/>
          <w:sz w:val="24"/>
          <w:szCs w:val="24"/>
        </w:rPr>
        <w:t xml:space="preserve"> and </w:t>
      </w:r>
      <w:r w:rsidR="00F30D3D" w:rsidRPr="006310B7">
        <w:rPr>
          <w:rFonts w:ascii="Times New Roman" w:hAnsi="Times New Roman" w:cs="Times New Roman"/>
          <w:sz w:val="24"/>
          <w:szCs w:val="24"/>
        </w:rPr>
        <w:t xml:space="preserve">my </w:t>
      </w:r>
      <w:r w:rsidRPr="006310B7">
        <w:rPr>
          <w:rFonts w:ascii="Times New Roman" w:hAnsi="Times New Roman" w:cs="Times New Roman"/>
          <w:sz w:val="24"/>
          <w:szCs w:val="24"/>
        </w:rPr>
        <w:t>mother.</w:t>
      </w:r>
    </w:p>
    <w:p w:rsidR="00974EB7" w:rsidRPr="006310B7" w:rsidRDefault="00974EB7" w:rsidP="00D50E6A">
      <w:pPr>
        <w:spacing w:line="480" w:lineRule="auto"/>
        <w:jc w:val="center"/>
        <w:rPr>
          <w:rFonts w:ascii="Times New Roman" w:hAnsi="Times New Roman" w:cs="Times New Roman"/>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8A2871">
      <w:pPr>
        <w:spacing w:line="480" w:lineRule="auto"/>
        <w:rPr>
          <w:rFonts w:ascii="Times New Roman" w:hAnsi="Times New Roman" w:cs="Times New Roman"/>
          <w:b/>
          <w:sz w:val="24"/>
          <w:szCs w:val="24"/>
        </w:rPr>
      </w:pPr>
    </w:p>
    <w:p w:rsidR="003274F3" w:rsidRPr="006310B7" w:rsidRDefault="00BB6E1B" w:rsidP="00A10FC6">
      <w:pPr>
        <w:pStyle w:val="Heading2"/>
        <w:spacing w:line="480" w:lineRule="auto"/>
        <w:jc w:val="center"/>
        <w:rPr>
          <w:rFonts w:ascii="Times New Roman" w:hAnsi="Times New Roman" w:cs="Times New Roman"/>
          <w:color w:val="auto"/>
          <w:sz w:val="24"/>
          <w:szCs w:val="24"/>
        </w:rPr>
      </w:pPr>
      <w:bookmarkStart w:id="5" w:name="_Toc26576239"/>
      <w:bookmarkStart w:id="6" w:name="_Toc181275214"/>
      <w:r w:rsidRPr="006310B7">
        <w:rPr>
          <w:rFonts w:ascii="Times New Roman" w:hAnsi="Times New Roman" w:cs="Times New Roman"/>
          <w:color w:val="auto"/>
          <w:sz w:val="24"/>
          <w:szCs w:val="24"/>
        </w:rPr>
        <w:lastRenderedPageBreak/>
        <w:t>ACKNOWLEDGEMENTS</w:t>
      </w:r>
      <w:bookmarkEnd w:id="5"/>
      <w:bookmarkEnd w:id="6"/>
    </w:p>
    <w:p w:rsidR="003274F3" w:rsidRPr="006310B7" w:rsidRDefault="003274F3" w:rsidP="003274F3">
      <w:pPr>
        <w:autoSpaceDE w:val="0"/>
        <w:autoSpaceDN w:val="0"/>
        <w:adjustRightInd w:val="0"/>
        <w:spacing w:after="0" w:line="480" w:lineRule="auto"/>
        <w:jc w:val="both"/>
        <w:rPr>
          <w:rFonts w:ascii="Times New Roman" w:hAnsi="Times New Roman"/>
          <w:sz w:val="24"/>
          <w:szCs w:val="24"/>
        </w:rPr>
      </w:pPr>
      <w:r w:rsidRPr="006310B7">
        <w:rPr>
          <w:rFonts w:ascii="Times New Roman" w:hAnsi="Times New Roman"/>
          <w:sz w:val="24"/>
          <w:szCs w:val="24"/>
        </w:rPr>
        <w:t xml:space="preserve">The completion of this piece of work (thesis) would not have been possible without the guidance and supervision I received from my mentor </w:t>
      </w:r>
      <w:r w:rsidRPr="006310B7">
        <w:rPr>
          <w:rFonts w:ascii="Times New Roman" w:hAnsi="Times New Roman"/>
          <w:b/>
          <w:sz w:val="24"/>
          <w:szCs w:val="24"/>
        </w:rPr>
        <w:t xml:space="preserve">Dr. </w:t>
      </w:r>
      <w:r w:rsidR="002316D6" w:rsidRPr="006310B7">
        <w:rPr>
          <w:rFonts w:ascii="Times New Roman" w:hAnsi="Times New Roman"/>
          <w:b/>
          <w:sz w:val="24"/>
          <w:szCs w:val="24"/>
        </w:rPr>
        <w:t>Bismarck Yelfogle Guba</w:t>
      </w:r>
      <w:r w:rsidRPr="006310B7">
        <w:rPr>
          <w:rFonts w:ascii="Times New Roman" w:hAnsi="Times New Roman"/>
          <w:sz w:val="24"/>
          <w:szCs w:val="24"/>
        </w:rPr>
        <w:t>. Through his advice, comments, criticisms and suggestions towards the completion of this work, he has contributed more than enough to the successful completion of this work. My prayer is that the good Lord richly bless</w:t>
      </w:r>
      <w:r w:rsidR="002316D6" w:rsidRPr="006310B7">
        <w:rPr>
          <w:rFonts w:ascii="Times New Roman" w:hAnsi="Times New Roman"/>
          <w:sz w:val="24"/>
          <w:szCs w:val="24"/>
        </w:rPr>
        <w:t>es</w:t>
      </w:r>
      <w:r w:rsidRPr="006310B7">
        <w:rPr>
          <w:rFonts w:ascii="Times New Roman" w:hAnsi="Times New Roman"/>
          <w:sz w:val="24"/>
          <w:szCs w:val="24"/>
        </w:rPr>
        <w:t xml:space="preserve"> him and increase</w:t>
      </w:r>
      <w:r w:rsidR="002316D6" w:rsidRPr="006310B7">
        <w:rPr>
          <w:rFonts w:ascii="Times New Roman" w:hAnsi="Times New Roman"/>
          <w:sz w:val="24"/>
          <w:szCs w:val="24"/>
        </w:rPr>
        <w:t>s</w:t>
      </w:r>
      <w:r w:rsidRPr="006310B7">
        <w:rPr>
          <w:rFonts w:ascii="Times New Roman" w:hAnsi="Times New Roman"/>
          <w:sz w:val="24"/>
          <w:szCs w:val="24"/>
        </w:rPr>
        <w:t xml:space="preserve"> him in knowledge. My second sincere thanks go to all senior members of </w:t>
      </w:r>
      <w:r w:rsidR="002316D6" w:rsidRPr="006310B7">
        <w:rPr>
          <w:rFonts w:ascii="Times New Roman" w:hAnsi="Times New Roman"/>
          <w:sz w:val="24"/>
          <w:szCs w:val="24"/>
        </w:rPr>
        <w:t xml:space="preserve">graduate school, </w:t>
      </w:r>
      <w:r w:rsidRPr="006310B7">
        <w:rPr>
          <w:rFonts w:ascii="Times New Roman" w:hAnsi="Times New Roman"/>
          <w:sz w:val="24"/>
          <w:szCs w:val="24"/>
        </w:rPr>
        <w:t xml:space="preserve">University </w:t>
      </w:r>
      <w:r w:rsidR="002316D6" w:rsidRPr="006310B7">
        <w:rPr>
          <w:rFonts w:ascii="Times New Roman" w:hAnsi="Times New Roman"/>
          <w:sz w:val="24"/>
          <w:szCs w:val="24"/>
        </w:rPr>
        <w:t xml:space="preserve">for Business and Development Studies, lectures </w:t>
      </w:r>
      <w:r w:rsidRPr="006310B7">
        <w:rPr>
          <w:rFonts w:ascii="Times New Roman" w:hAnsi="Times New Roman"/>
          <w:sz w:val="24"/>
          <w:szCs w:val="24"/>
        </w:rPr>
        <w:t xml:space="preserve">and my </w:t>
      </w:r>
      <w:r w:rsidR="00D74646" w:rsidRPr="006310B7">
        <w:rPr>
          <w:rFonts w:ascii="Times New Roman" w:hAnsi="Times New Roman"/>
          <w:sz w:val="24"/>
          <w:szCs w:val="24"/>
        </w:rPr>
        <w:t xml:space="preserve">colleagues </w:t>
      </w:r>
      <w:r w:rsidRPr="006310B7">
        <w:rPr>
          <w:rFonts w:ascii="Times New Roman" w:hAnsi="Times New Roman"/>
          <w:sz w:val="24"/>
          <w:szCs w:val="24"/>
        </w:rPr>
        <w:t xml:space="preserve">at </w:t>
      </w:r>
      <w:r w:rsidR="00D74646" w:rsidRPr="006310B7">
        <w:rPr>
          <w:rFonts w:ascii="Times New Roman" w:hAnsi="Times New Roman"/>
          <w:sz w:val="24"/>
          <w:szCs w:val="24"/>
        </w:rPr>
        <w:t xml:space="preserve">the university. </w:t>
      </w:r>
      <w:r w:rsidRPr="006310B7">
        <w:rPr>
          <w:rFonts w:ascii="Times New Roman" w:hAnsi="Times New Roman"/>
          <w:sz w:val="24"/>
          <w:szCs w:val="24"/>
        </w:rPr>
        <w:t xml:space="preserve">They have in various ways contributed immensely to my studies at the University and in one way or the other, towards the completion of this work. Furthermore, I would like to thank officials from </w:t>
      </w:r>
      <w:r w:rsidR="00D74646" w:rsidRPr="006310B7">
        <w:rPr>
          <w:rFonts w:ascii="Times New Roman" w:hAnsi="Times New Roman"/>
          <w:sz w:val="24"/>
          <w:szCs w:val="24"/>
        </w:rPr>
        <w:t>NHIA</w:t>
      </w:r>
      <w:r w:rsidRPr="006310B7">
        <w:rPr>
          <w:rFonts w:ascii="Times New Roman" w:hAnsi="Times New Roman"/>
          <w:sz w:val="24"/>
          <w:szCs w:val="24"/>
        </w:rPr>
        <w:t xml:space="preserve"> and </w:t>
      </w:r>
      <w:r w:rsidR="00D74646" w:rsidRPr="006310B7">
        <w:rPr>
          <w:rFonts w:ascii="Times New Roman" w:hAnsi="Times New Roman"/>
          <w:sz w:val="24"/>
          <w:szCs w:val="24"/>
        </w:rPr>
        <w:t>staffs of healthcare facilities</w:t>
      </w:r>
      <w:r w:rsidRPr="006310B7">
        <w:rPr>
          <w:rFonts w:ascii="Times New Roman" w:hAnsi="Times New Roman"/>
          <w:sz w:val="24"/>
          <w:szCs w:val="24"/>
        </w:rPr>
        <w:t xml:space="preserve"> for their responses and the data provided which has enhanced the study. Lastly, I say kudos to all my field assistants who have assisted in the data collection and proof reading of the work before the final submission. May the good Lord richly bless </w:t>
      </w:r>
      <w:r w:rsidR="00D74646" w:rsidRPr="006310B7">
        <w:rPr>
          <w:rFonts w:ascii="Times New Roman" w:hAnsi="Times New Roman"/>
          <w:sz w:val="24"/>
          <w:szCs w:val="24"/>
        </w:rPr>
        <w:t xml:space="preserve">you </w:t>
      </w:r>
      <w:r w:rsidR="0087737D">
        <w:rPr>
          <w:rFonts w:ascii="Times New Roman" w:hAnsi="Times New Roman"/>
          <w:sz w:val="24"/>
          <w:szCs w:val="24"/>
        </w:rPr>
        <w:t>all.</w:t>
      </w:r>
    </w:p>
    <w:p w:rsidR="00974EB7" w:rsidRPr="006310B7" w:rsidRDefault="00974EB7" w:rsidP="003274F3">
      <w:pPr>
        <w:spacing w:line="480" w:lineRule="auto"/>
        <w:jc w:val="both"/>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974EB7" w:rsidRPr="006310B7" w:rsidRDefault="00974EB7" w:rsidP="00D50E6A">
      <w:pPr>
        <w:spacing w:line="480" w:lineRule="auto"/>
        <w:jc w:val="center"/>
        <w:rPr>
          <w:rFonts w:ascii="Times New Roman" w:hAnsi="Times New Roman" w:cs="Times New Roman"/>
          <w:b/>
          <w:sz w:val="24"/>
          <w:szCs w:val="24"/>
        </w:rPr>
      </w:pPr>
    </w:p>
    <w:p w:rsidR="00AA3DDB" w:rsidRPr="006310B7" w:rsidRDefault="00AA3DDB" w:rsidP="00D50E6A">
      <w:pPr>
        <w:spacing w:line="480" w:lineRule="auto"/>
        <w:jc w:val="center"/>
        <w:rPr>
          <w:rFonts w:ascii="Times New Roman" w:hAnsi="Times New Roman" w:cs="Times New Roman"/>
          <w:b/>
          <w:sz w:val="24"/>
          <w:szCs w:val="24"/>
        </w:rPr>
      </w:pPr>
    </w:p>
    <w:p w:rsidR="00974EB7" w:rsidRPr="006310B7" w:rsidRDefault="00974EB7" w:rsidP="008A2871">
      <w:pPr>
        <w:spacing w:line="480" w:lineRule="auto"/>
        <w:rPr>
          <w:rFonts w:ascii="Times New Roman" w:hAnsi="Times New Roman" w:cs="Times New Roman"/>
          <w:b/>
          <w:sz w:val="24"/>
          <w:szCs w:val="24"/>
        </w:rPr>
      </w:pPr>
    </w:p>
    <w:sdt>
      <w:sdtPr>
        <w:rPr>
          <w:rFonts w:asciiTheme="minorHAnsi" w:eastAsiaTheme="minorHAnsi" w:hAnsiTheme="minorHAnsi" w:cstheme="minorBidi"/>
          <w:b w:val="0"/>
          <w:bCs w:val="0"/>
          <w:color w:val="auto"/>
          <w:sz w:val="22"/>
          <w:szCs w:val="22"/>
          <w:lang w:eastAsia="en-US"/>
        </w:rPr>
        <w:id w:val="303815778"/>
        <w:docPartObj>
          <w:docPartGallery w:val="Table of Contents"/>
          <w:docPartUnique/>
        </w:docPartObj>
      </w:sdtPr>
      <w:sdtEndPr>
        <w:rPr>
          <w:rFonts w:ascii="Times New Roman" w:hAnsi="Times New Roman" w:cs="Times New Roman"/>
          <w:noProof/>
          <w:sz w:val="24"/>
          <w:szCs w:val="24"/>
        </w:rPr>
      </w:sdtEndPr>
      <w:sdtContent>
        <w:p w:rsidR="00EE6BDF" w:rsidRPr="005B1034" w:rsidRDefault="00EE6BDF" w:rsidP="005B1034">
          <w:pPr>
            <w:pStyle w:val="TOCHeading"/>
            <w:spacing w:line="360" w:lineRule="auto"/>
            <w:rPr>
              <w:rFonts w:ascii="Times New Roman" w:hAnsi="Times New Roman" w:cs="Times New Roman"/>
              <w:color w:val="auto"/>
              <w:sz w:val="24"/>
              <w:szCs w:val="24"/>
            </w:rPr>
          </w:pPr>
          <w:r w:rsidRPr="005B1034">
            <w:rPr>
              <w:rFonts w:ascii="Times New Roman" w:hAnsi="Times New Roman" w:cs="Times New Roman"/>
              <w:color w:val="auto"/>
              <w:sz w:val="24"/>
              <w:szCs w:val="24"/>
            </w:rPr>
            <w:t>Table of Contents</w:t>
          </w:r>
        </w:p>
        <w:p w:rsidR="00A170D1" w:rsidRDefault="00EE6BDF" w:rsidP="00A170D1">
          <w:pPr>
            <w:pStyle w:val="TOC2"/>
            <w:rPr>
              <w:rFonts w:eastAsiaTheme="minorEastAsia"/>
              <w:noProof/>
            </w:rPr>
          </w:pPr>
          <w:r w:rsidRPr="005B1034">
            <w:rPr>
              <w:rFonts w:ascii="Times New Roman" w:hAnsi="Times New Roman" w:cs="Times New Roman"/>
              <w:sz w:val="24"/>
              <w:szCs w:val="24"/>
            </w:rPr>
            <w:fldChar w:fldCharType="begin"/>
          </w:r>
          <w:r w:rsidRPr="005B1034">
            <w:rPr>
              <w:rFonts w:ascii="Times New Roman" w:hAnsi="Times New Roman" w:cs="Times New Roman"/>
              <w:sz w:val="24"/>
              <w:szCs w:val="24"/>
            </w:rPr>
            <w:instrText xml:space="preserve"> TOC \o "1-3" \h \z \u </w:instrText>
          </w:r>
          <w:r w:rsidRPr="005B1034">
            <w:rPr>
              <w:rFonts w:ascii="Times New Roman" w:hAnsi="Times New Roman" w:cs="Times New Roman"/>
              <w:sz w:val="24"/>
              <w:szCs w:val="24"/>
            </w:rPr>
            <w:fldChar w:fldCharType="separate"/>
          </w:r>
          <w:hyperlink w:anchor="_Toc181275211" w:history="1">
            <w:r w:rsidR="00A170D1" w:rsidRPr="00F51C0F">
              <w:rPr>
                <w:rStyle w:val="Hyperlink"/>
                <w:rFonts w:ascii="Times New Roman" w:hAnsi="Times New Roman" w:cs="Times New Roman"/>
                <w:noProof/>
              </w:rPr>
              <w:t>DECLARATION</w:t>
            </w:r>
            <w:r w:rsidR="00A170D1">
              <w:rPr>
                <w:noProof/>
                <w:webHidden/>
              </w:rPr>
              <w:tab/>
            </w:r>
            <w:r w:rsidR="00A170D1">
              <w:rPr>
                <w:noProof/>
                <w:webHidden/>
              </w:rPr>
              <w:fldChar w:fldCharType="begin"/>
            </w:r>
            <w:r w:rsidR="00A170D1">
              <w:rPr>
                <w:noProof/>
                <w:webHidden/>
              </w:rPr>
              <w:instrText xml:space="preserve"> PAGEREF _Toc181275211 \h </w:instrText>
            </w:r>
            <w:r w:rsidR="00A170D1">
              <w:rPr>
                <w:noProof/>
                <w:webHidden/>
              </w:rPr>
            </w:r>
            <w:r w:rsidR="00A170D1">
              <w:rPr>
                <w:noProof/>
                <w:webHidden/>
              </w:rPr>
              <w:fldChar w:fldCharType="separate"/>
            </w:r>
            <w:r w:rsidR="00544CAD">
              <w:rPr>
                <w:noProof/>
                <w:webHidden/>
              </w:rPr>
              <w:t>ii</w:t>
            </w:r>
            <w:r w:rsidR="00A170D1">
              <w:rPr>
                <w:noProof/>
                <w:webHidden/>
              </w:rPr>
              <w:fldChar w:fldCharType="end"/>
            </w:r>
          </w:hyperlink>
        </w:p>
        <w:p w:rsidR="00A170D1" w:rsidRDefault="00544CAD" w:rsidP="00A170D1">
          <w:pPr>
            <w:pStyle w:val="TOC2"/>
            <w:rPr>
              <w:rFonts w:eastAsiaTheme="minorEastAsia"/>
              <w:noProof/>
            </w:rPr>
          </w:pPr>
          <w:hyperlink w:anchor="_Toc181275212" w:history="1">
            <w:r w:rsidR="00A170D1" w:rsidRPr="00F51C0F">
              <w:rPr>
                <w:rStyle w:val="Hyperlink"/>
                <w:rFonts w:ascii="Times New Roman" w:hAnsi="Times New Roman" w:cs="Times New Roman"/>
                <w:noProof/>
              </w:rPr>
              <w:t>ABSTRACT</w:t>
            </w:r>
            <w:r w:rsidR="00A170D1">
              <w:rPr>
                <w:noProof/>
                <w:webHidden/>
              </w:rPr>
              <w:tab/>
            </w:r>
            <w:r w:rsidR="00A170D1">
              <w:rPr>
                <w:noProof/>
                <w:webHidden/>
              </w:rPr>
              <w:fldChar w:fldCharType="begin"/>
            </w:r>
            <w:r w:rsidR="00A170D1">
              <w:rPr>
                <w:noProof/>
                <w:webHidden/>
              </w:rPr>
              <w:instrText xml:space="preserve"> PAGEREF _Toc181275212 \h </w:instrText>
            </w:r>
            <w:r w:rsidR="00A170D1">
              <w:rPr>
                <w:noProof/>
                <w:webHidden/>
              </w:rPr>
            </w:r>
            <w:r w:rsidR="00A170D1">
              <w:rPr>
                <w:noProof/>
                <w:webHidden/>
              </w:rPr>
              <w:fldChar w:fldCharType="separate"/>
            </w:r>
            <w:r>
              <w:rPr>
                <w:noProof/>
                <w:webHidden/>
              </w:rPr>
              <w:t>iii</w:t>
            </w:r>
            <w:r w:rsidR="00A170D1">
              <w:rPr>
                <w:noProof/>
                <w:webHidden/>
              </w:rPr>
              <w:fldChar w:fldCharType="end"/>
            </w:r>
          </w:hyperlink>
        </w:p>
        <w:p w:rsidR="00A170D1" w:rsidRDefault="00544CAD" w:rsidP="00A170D1">
          <w:pPr>
            <w:pStyle w:val="TOC2"/>
            <w:rPr>
              <w:rFonts w:eastAsiaTheme="minorEastAsia"/>
              <w:noProof/>
            </w:rPr>
          </w:pPr>
          <w:hyperlink w:anchor="_Toc181275213" w:history="1">
            <w:r w:rsidR="00A170D1" w:rsidRPr="00F51C0F">
              <w:rPr>
                <w:rStyle w:val="Hyperlink"/>
                <w:rFonts w:ascii="Times New Roman" w:hAnsi="Times New Roman" w:cs="Times New Roman"/>
                <w:noProof/>
              </w:rPr>
              <w:t>DEDICATION</w:t>
            </w:r>
            <w:r w:rsidR="00A170D1">
              <w:rPr>
                <w:noProof/>
                <w:webHidden/>
              </w:rPr>
              <w:tab/>
            </w:r>
            <w:r w:rsidR="00A170D1">
              <w:rPr>
                <w:noProof/>
                <w:webHidden/>
              </w:rPr>
              <w:fldChar w:fldCharType="begin"/>
            </w:r>
            <w:r w:rsidR="00A170D1">
              <w:rPr>
                <w:noProof/>
                <w:webHidden/>
              </w:rPr>
              <w:instrText xml:space="preserve"> PAGEREF _Toc181275213 \h </w:instrText>
            </w:r>
            <w:r w:rsidR="00A170D1">
              <w:rPr>
                <w:noProof/>
                <w:webHidden/>
              </w:rPr>
            </w:r>
            <w:r w:rsidR="00A170D1">
              <w:rPr>
                <w:noProof/>
                <w:webHidden/>
              </w:rPr>
              <w:fldChar w:fldCharType="separate"/>
            </w:r>
            <w:r>
              <w:rPr>
                <w:noProof/>
                <w:webHidden/>
              </w:rPr>
              <w:t>iv</w:t>
            </w:r>
            <w:r w:rsidR="00A170D1">
              <w:rPr>
                <w:noProof/>
                <w:webHidden/>
              </w:rPr>
              <w:fldChar w:fldCharType="end"/>
            </w:r>
          </w:hyperlink>
        </w:p>
        <w:p w:rsidR="00A170D1" w:rsidRDefault="00544CAD" w:rsidP="00A170D1">
          <w:pPr>
            <w:pStyle w:val="TOC2"/>
            <w:rPr>
              <w:rFonts w:eastAsiaTheme="minorEastAsia"/>
              <w:noProof/>
            </w:rPr>
          </w:pPr>
          <w:hyperlink w:anchor="_Toc181275214" w:history="1">
            <w:r w:rsidR="00A170D1" w:rsidRPr="00F51C0F">
              <w:rPr>
                <w:rStyle w:val="Hyperlink"/>
                <w:rFonts w:ascii="Times New Roman" w:hAnsi="Times New Roman" w:cs="Times New Roman"/>
                <w:noProof/>
              </w:rPr>
              <w:t>ACKNOWLEDGEMENTS</w:t>
            </w:r>
            <w:r w:rsidR="00A170D1">
              <w:rPr>
                <w:noProof/>
                <w:webHidden/>
              </w:rPr>
              <w:tab/>
            </w:r>
            <w:r w:rsidR="00A170D1">
              <w:rPr>
                <w:noProof/>
                <w:webHidden/>
              </w:rPr>
              <w:fldChar w:fldCharType="begin"/>
            </w:r>
            <w:r w:rsidR="00A170D1">
              <w:rPr>
                <w:noProof/>
                <w:webHidden/>
              </w:rPr>
              <w:instrText xml:space="preserve"> PAGEREF _Toc181275214 \h </w:instrText>
            </w:r>
            <w:r w:rsidR="00A170D1">
              <w:rPr>
                <w:noProof/>
                <w:webHidden/>
              </w:rPr>
            </w:r>
            <w:r w:rsidR="00A170D1">
              <w:rPr>
                <w:noProof/>
                <w:webHidden/>
              </w:rPr>
              <w:fldChar w:fldCharType="separate"/>
            </w:r>
            <w:r>
              <w:rPr>
                <w:noProof/>
                <w:webHidden/>
              </w:rPr>
              <w:t>v</w:t>
            </w:r>
            <w:r w:rsidR="00A170D1">
              <w:rPr>
                <w:noProof/>
                <w:webHidden/>
              </w:rPr>
              <w:fldChar w:fldCharType="end"/>
            </w:r>
          </w:hyperlink>
        </w:p>
        <w:p w:rsidR="00A170D1" w:rsidRDefault="00544CAD" w:rsidP="00A170D1">
          <w:pPr>
            <w:pStyle w:val="TOC2"/>
            <w:rPr>
              <w:rFonts w:eastAsiaTheme="minorEastAsia"/>
              <w:noProof/>
            </w:rPr>
          </w:pPr>
          <w:hyperlink w:anchor="_Toc181275215" w:history="1">
            <w:r w:rsidR="00A170D1" w:rsidRPr="00F51C0F">
              <w:rPr>
                <w:rStyle w:val="Hyperlink"/>
                <w:rFonts w:ascii="Times New Roman" w:hAnsi="Times New Roman" w:cs="Times New Roman"/>
                <w:noProof/>
              </w:rPr>
              <w:t>CHAPTER ONE</w:t>
            </w:r>
            <w:r w:rsidR="00A170D1">
              <w:rPr>
                <w:noProof/>
                <w:webHidden/>
              </w:rPr>
              <w:tab/>
            </w:r>
            <w:r w:rsidR="00A170D1">
              <w:rPr>
                <w:noProof/>
                <w:webHidden/>
              </w:rPr>
              <w:fldChar w:fldCharType="begin"/>
            </w:r>
            <w:r w:rsidR="00A170D1">
              <w:rPr>
                <w:noProof/>
                <w:webHidden/>
              </w:rPr>
              <w:instrText xml:space="preserve"> PAGEREF _Toc181275215 \h </w:instrText>
            </w:r>
            <w:r w:rsidR="00A170D1">
              <w:rPr>
                <w:noProof/>
                <w:webHidden/>
              </w:rPr>
            </w:r>
            <w:r w:rsidR="00A170D1">
              <w:rPr>
                <w:noProof/>
                <w:webHidden/>
              </w:rPr>
              <w:fldChar w:fldCharType="separate"/>
            </w:r>
            <w:r>
              <w:rPr>
                <w:noProof/>
                <w:webHidden/>
              </w:rPr>
              <w:t>1</w:t>
            </w:r>
            <w:r w:rsidR="00A170D1">
              <w:rPr>
                <w:noProof/>
                <w:webHidden/>
              </w:rPr>
              <w:fldChar w:fldCharType="end"/>
            </w:r>
          </w:hyperlink>
        </w:p>
        <w:p w:rsidR="00A170D1" w:rsidRDefault="00544CAD" w:rsidP="00A170D1">
          <w:pPr>
            <w:pStyle w:val="TOC2"/>
            <w:rPr>
              <w:rFonts w:eastAsiaTheme="minorEastAsia"/>
              <w:noProof/>
            </w:rPr>
          </w:pPr>
          <w:hyperlink w:anchor="_Toc181275216" w:history="1">
            <w:r w:rsidR="00A170D1" w:rsidRPr="00F51C0F">
              <w:rPr>
                <w:rStyle w:val="Hyperlink"/>
                <w:rFonts w:ascii="Times New Roman" w:eastAsia="Times New Roman" w:hAnsi="Times New Roman" w:cs="Times New Roman"/>
                <w:noProof/>
              </w:rPr>
              <w:t>1.1 Background of the Study</w:t>
            </w:r>
            <w:r w:rsidR="00A170D1">
              <w:rPr>
                <w:noProof/>
                <w:webHidden/>
              </w:rPr>
              <w:tab/>
            </w:r>
            <w:r w:rsidR="00A170D1">
              <w:rPr>
                <w:noProof/>
                <w:webHidden/>
              </w:rPr>
              <w:fldChar w:fldCharType="begin"/>
            </w:r>
            <w:r w:rsidR="00A170D1">
              <w:rPr>
                <w:noProof/>
                <w:webHidden/>
              </w:rPr>
              <w:instrText xml:space="preserve"> PAGEREF _Toc181275216 \h </w:instrText>
            </w:r>
            <w:r w:rsidR="00A170D1">
              <w:rPr>
                <w:noProof/>
                <w:webHidden/>
              </w:rPr>
            </w:r>
            <w:r w:rsidR="00A170D1">
              <w:rPr>
                <w:noProof/>
                <w:webHidden/>
              </w:rPr>
              <w:fldChar w:fldCharType="separate"/>
            </w:r>
            <w:r>
              <w:rPr>
                <w:noProof/>
                <w:webHidden/>
              </w:rPr>
              <w:t>1</w:t>
            </w:r>
            <w:r w:rsidR="00A170D1">
              <w:rPr>
                <w:noProof/>
                <w:webHidden/>
              </w:rPr>
              <w:fldChar w:fldCharType="end"/>
            </w:r>
          </w:hyperlink>
        </w:p>
        <w:p w:rsidR="00A170D1" w:rsidRDefault="00544CAD" w:rsidP="00A170D1">
          <w:pPr>
            <w:pStyle w:val="TOC2"/>
            <w:rPr>
              <w:rFonts w:eastAsiaTheme="minorEastAsia"/>
              <w:noProof/>
            </w:rPr>
          </w:pPr>
          <w:hyperlink w:anchor="_Toc181275217" w:history="1">
            <w:r w:rsidR="00A170D1" w:rsidRPr="00F51C0F">
              <w:rPr>
                <w:rStyle w:val="Hyperlink"/>
                <w:rFonts w:ascii="Times New Roman" w:eastAsia="Times New Roman" w:hAnsi="Times New Roman" w:cs="Times New Roman"/>
                <w:noProof/>
              </w:rPr>
              <w:t>1.2 Statement of the Problem</w:t>
            </w:r>
            <w:r w:rsidR="00A170D1">
              <w:rPr>
                <w:noProof/>
                <w:webHidden/>
              </w:rPr>
              <w:tab/>
            </w:r>
            <w:r w:rsidR="00A170D1">
              <w:rPr>
                <w:noProof/>
                <w:webHidden/>
              </w:rPr>
              <w:fldChar w:fldCharType="begin"/>
            </w:r>
            <w:r w:rsidR="00A170D1">
              <w:rPr>
                <w:noProof/>
                <w:webHidden/>
              </w:rPr>
              <w:instrText xml:space="preserve"> PAGEREF _Toc181275217 \h </w:instrText>
            </w:r>
            <w:r w:rsidR="00A170D1">
              <w:rPr>
                <w:noProof/>
                <w:webHidden/>
              </w:rPr>
            </w:r>
            <w:r w:rsidR="00A170D1">
              <w:rPr>
                <w:noProof/>
                <w:webHidden/>
              </w:rPr>
              <w:fldChar w:fldCharType="separate"/>
            </w:r>
            <w:r>
              <w:rPr>
                <w:noProof/>
                <w:webHidden/>
              </w:rPr>
              <w:t>6</w:t>
            </w:r>
            <w:r w:rsidR="00A170D1">
              <w:rPr>
                <w:noProof/>
                <w:webHidden/>
              </w:rPr>
              <w:fldChar w:fldCharType="end"/>
            </w:r>
          </w:hyperlink>
        </w:p>
        <w:p w:rsidR="00A170D1" w:rsidRDefault="00544CAD" w:rsidP="00A170D1">
          <w:pPr>
            <w:pStyle w:val="TOC2"/>
            <w:rPr>
              <w:rFonts w:eastAsiaTheme="minorEastAsia"/>
              <w:noProof/>
            </w:rPr>
          </w:pPr>
          <w:hyperlink w:anchor="_Toc181275218" w:history="1">
            <w:r w:rsidR="00A170D1" w:rsidRPr="00F51C0F">
              <w:rPr>
                <w:rStyle w:val="Hyperlink"/>
                <w:rFonts w:ascii="Times New Roman" w:eastAsia="Times New Roman" w:hAnsi="Times New Roman" w:cs="Times New Roman"/>
                <w:noProof/>
              </w:rPr>
              <w:t>1.3 Research Questions</w:t>
            </w:r>
            <w:r w:rsidR="00A170D1">
              <w:rPr>
                <w:noProof/>
                <w:webHidden/>
              </w:rPr>
              <w:tab/>
            </w:r>
            <w:r w:rsidR="00A170D1">
              <w:rPr>
                <w:noProof/>
                <w:webHidden/>
              </w:rPr>
              <w:fldChar w:fldCharType="begin"/>
            </w:r>
            <w:r w:rsidR="00A170D1">
              <w:rPr>
                <w:noProof/>
                <w:webHidden/>
              </w:rPr>
              <w:instrText xml:space="preserve"> PAGEREF _Toc181275218 \h </w:instrText>
            </w:r>
            <w:r w:rsidR="00A170D1">
              <w:rPr>
                <w:noProof/>
                <w:webHidden/>
              </w:rPr>
            </w:r>
            <w:r w:rsidR="00A170D1">
              <w:rPr>
                <w:noProof/>
                <w:webHidden/>
              </w:rPr>
              <w:fldChar w:fldCharType="separate"/>
            </w:r>
            <w:r>
              <w:rPr>
                <w:noProof/>
                <w:webHidden/>
              </w:rPr>
              <w:t>9</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19" w:history="1">
            <w:r w:rsidR="00A170D1" w:rsidRPr="00F51C0F">
              <w:rPr>
                <w:rStyle w:val="Hyperlink"/>
                <w:rFonts w:ascii="Times New Roman" w:eastAsia="Times New Roman" w:hAnsi="Times New Roman" w:cs="Times New Roman"/>
                <w:b/>
                <w:noProof/>
              </w:rPr>
              <w:t>1.3.1 Specific Questions</w:t>
            </w:r>
            <w:r w:rsidR="00A170D1">
              <w:rPr>
                <w:noProof/>
                <w:webHidden/>
              </w:rPr>
              <w:tab/>
            </w:r>
            <w:r w:rsidR="00A170D1">
              <w:rPr>
                <w:noProof/>
                <w:webHidden/>
              </w:rPr>
              <w:fldChar w:fldCharType="begin"/>
            </w:r>
            <w:r w:rsidR="00A170D1">
              <w:rPr>
                <w:noProof/>
                <w:webHidden/>
              </w:rPr>
              <w:instrText xml:space="preserve"> PAGEREF _Toc181275219 \h </w:instrText>
            </w:r>
            <w:r w:rsidR="00A170D1">
              <w:rPr>
                <w:noProof/>
                <w:webHidden/>
              </w:rPr>
            </w:r>
            <w:r w:rsidR="00A170D1">
              <w:rPr>
                <w:noProof/>
                <w:webHidden/>
              </w:rPr>
              <w:fldChar w:fldCharType="separate"/>
            </w:r>
            <w:r>
              <w:rPr>
                <w:noProof/>
                <w:webHidden/>
              </w:rPr>
              <w:t>9</w:t>
            </w:r>
            <w:r w:rsidR="00A170D1">
              <w:rPr>
                <w:noProof/>
                <w:webHidden/>
              </w:rPr>
              <w:fldChar w:fldCharType="end"/>
            </w:r>
          </w:hyperlink>
        </w:p>
        <w:p w:rsidR="00A170D1" w:rsidRDefault="00544CAD" w:rsidP="00A170D1">
          <w:pPr>
            <w:pStyle w:val="TOC2"/>
            <w:rPr>
              <w:rFonts w:eastAsiaTheme="minorEastAsia"/>
              <w:noProof/>
            </w:rPr>
          </w:pPr>
          <w:hyperlink w:anchor="_Toc181275220" w:history="1">
            <w:r w:rsidR="00A170D1" w:rsidRPr="00F51C0F">
              <w:rPr>
                <w:rStyle w:val="Hyperlink"/>
                <w:rFonts w:ascii="Times New Roman" w:eastAsia="Times New Roman" w:hAnsi="Times New Roman" w:cs="Times New Roman"/>
                <w:noProof/>
              </w:rPr>
              <w:t>1.4 Research Objectives</w:t>
            </w:r>
            <w:r w:rsidR="00A170D1">
              <w:rPr>
                <w:noProof/>
                <w:webHidden/>
              </w:rPr>
              <w:tab/>
            </w:r>
            <w:r w:rsidR="00A170D1">
              <w:rPr>
                <w:noProof/>
                <w:webHidden/>
              </w:rPr>
              <w:fldChar w:fldCharType="begin"/>
            </w:r>
            <w:r w:rsidR="00A170D1">
              <w:rPr>
                <w:noProof/>
                <w:webHidden/>
              </w:rPr>
              <w:instrText xml:space="preserve"> PAGEREF _Toc181275220 \h </w:instrText>
            </w:r>
            <w:r w:rsidR="00A170D1">
              <w:rPr>
                <w:noProof/>
                <w:webHidden/>
              </w:rPr>
            </w:r>
            <w:r w:rsidR="00A170D1">
              <w:rPr>
                <w:noProof/>
                <w:webHidden/>
              </w:rPr>
              <w:fldChar w:fldCharType="separate"/>
            </w:r>
            <w:r>
              <w:rPr>
                <w:noProof/>
                <w:webHidden/>
              </w:rPr>
              <w:t>10</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21" w:history="1">
            <w:r w:rsidR="00A170D1" w:rsidRPr="00F51C0F">
              <w:rPr>
                <w:rStyle w:val="Hyperlink"/>
                <w:rFonts w:ascii="Times New Roman" w:eastAsia="Times New Roman" w:hAnsi="Times New Roman" w:cs="Times New Roman"/>
                <w:noProof/>
              </w:rPr>
              <w:t>1.4.1 Specific Objectives</w:t>
            </w:r>
            <w:r w:rsidR="00A170D1">
              <w:rPr>
                <w:noProof/>
                <w:webHidden/>
              </w:rPr>
              <w:tab/>
            </w:r>
            <w:r w:rsidR="00A170D1">
              <w:rPr>
                <w:noProof/>
                <w:webHidden/>
              </w:rPr>
              <w:fldChar w:fldCharType="begin"/>
            </w:r>
            <w:r w:rsidR="00A170D1">
              <w:rPr>
                <w:noProof/>
                <w:webHidden/>
              </w:rPr>
              <w:instrText xml:space="preserve"> PAGEREF _Toc181275221 \h </w:instrText>
            </w:r>
            <w:r w:rsidR="00A170D1">
              <w:rPr>
                <w:noProof/>
                <w:webHidden/>
              </w:rPr>
            </w:r>
            <w:r w:rsidR="00A170D1">
              <w:rPr>
                <w:noProof/>
                <w:webHidden/>
              </w:rPr>
              <w:fldChar w:fldCharType="separate"/>
            </w:r>
            <w:r>
              <w:rPr>
                <w:noProof/>
                <w:webHidden/>
              </w:rPr>
              <w:t>10</w:t>
            </w:r>
            <w:r w:rsidR="00A170D1">
              <w:rPr>
                <w:noProof/>
                <w:webHidden/>
              </w:rPr>
              <w:fldChar w:fldCharType="end"/>
            </w:r>
          </w:hyperlink>
        </w:p>
        <w:p w:rsidR="00A170D1" w:rsidRDefault="00544CAD" w:rsidP="00A170D1">
          <w:pPr>
            <w:pStyle w:val="TOC2"/>
            <w:rPr>
              <w:rFonts w:eastAsiaTheme="minorEastAsia"/>
              <w:noProof/>
            </w:rPr>
          </w:pPr>
          <w:hyperlink w:anchor="_Toc181275222" w:history="1">
            <w:r w:rsidR="00A170D1" w:rsidRPr="00F51C0F">
              <w:rPr>
                <w:rStyle w:val="Hyperlink"/>
                <w:rFonts w:ascii="Times New Roman" w:eastAsia="Times New Roman" w:hAnsi="Times New Roman" w:cs="Times New Roman"/>
                <w:noProof/>
              </w:rPr>
              <w:t>1.5 Justification of the Research</w:t>
            </w:r>
            <w:r w:rsidR="00A170D1">
              <w:rPr>
                <w:noProof/>
                <w:webHidden/>
              </w:rPr>
              <w:tab/>
            </w:r>
            <w:r w:rsidR="00A170D1">
              <w:rPr>
                <w:noProof/>
                <w:webHidden/>
              </w:rPr>
              <w:fldChar w:fldCharType="begin"/>
            </w:r>
            <w:r w:rsidR="00A170D1">
              <w:rPr>
                <w:noProof/>
                <w:webHidden/>
              </w:rPr>
              <w:instrText xml:space="preserve"> PAGEREF _Toc181275222 \h </w:instrText>
            </w:r>
            <w:r w:rsidR="00A170D1">
              <w:rPr>
                <w:noProof/>
                <w:webHidden/>
              </w:rPr>
            </w:r>
            <w:r w:rsidR="00A170D1">
              <w:rPr>
                <w:noProof/>
                <w:webHidden/>
              </w:rPr>
              <w:fldChar w:fldCharType="separate"/>
            </w:r>
            <w:r>
              <w:rPr>
                <w:noProof/>
                <w:webHidden/>
              </w:rPr>
              <w:t>10</w:t>
            </w:r>
            <w:r w:rsidR="00A170D1">
              <w:rPr>
                <w:noProof/>
                <w:webHidden/>
              </w:rPr>
              <w:fldChar w:fldCharType="end"/>
            </w:r>
          </w:hyperlink>
        </w:p>
        <w:p w:rsidR="00A170D1" w:rsidRDefault="00544CAD" w:rsidP="00A170D1">
          <w:pPr>
            <w:pStyle w:val="TOC2"/>
            <w:rPr>
              <w:rFonts w:eastAsiaTheme="minorEastAsia"/>
              <w:noProof/>
            </w:rPr>
          </w:pPr>
          <w:hyperlink w:anchor="_Toc181275223" w:history="1">
            <w:r w:rsidR="00A170D1" w:rsidRPr="00F51C0F">
              <w:rPr>
                <w:rStyle w:val="Hyperlink"/>
                <w:rFonts w:ascii="Times New Roman" w:eastAsia="Times New Roman" w:hAnsi="Times New Roman" w:cs="Times New Roman"/>
                <w:noProof/>
              </w:rPr>
              <w:t>1.6 Scope of the Study</w:t>
            </w:r>
            <w:r w:rsidR="00A170D1">
              <w:rPr>
                <w:noProof/>
                <w:webHidden/>
              </w:rPr>
              <w:tab/>
            </w:r>
            <w:r w:rsidR="00A170D1">
              <w:rPr>
                <w:noProof/>
                <w:webHidden/>
              </w:rPr>
              <w:fldChar w:fldCharType="begin"/>
            </w:r>
            <w:r w:rsidR="00A170D1">
              <w:rPr>
                <w:noProof/>
                <w:webHidden/>
              </w:rPr>
              <w:instrText xml:space="preserve"> PAGEREF _Toc181275223 \h </w:instrText>
            </w:r>
            <w:r w:rsidR="00A170D1">
              <w:rPr>
                <w:noProof/>
                <w:webHidden/>
              </w:rPr>
            </w:r>
            <w:r w:rsidR="00A170D1">
              <w:rPr>
                <w:noProof/>
                <w:webHidden/>
              </w:rPr>
              <w:fldChar w:fldCharType="separate"/>
            </w:r>
            <w:r>
              <w:rPr>
                <w:noProof/>
                <w:webHidden/>
              </w:rPr>
              <w:t>11</w:t>
            </w:r>
            <w:r w:rsidR="00A170D1">
              <w:rPr>
                <w:noProof/>
                <w:webHidden/>
              </w:rPr>
              <w:fldChar w:fldCharType="end"/>
            </w:r>
          </w:hyperlink>
        </w:p>
        <w:p w:rsidR="00A170D1" w:rsidRDefault="00544CAD" w:rsidP="00A170D1">
          <w:pPr>
            <w:pStyle w:val="TOC2"/>
            <w:rPr>
              <w:rFonts w:eastAsiaTheme="minorEastAsia"/>
              <w:noProof/>
            </w:rPr>
          </w:pPr>
          <w:hyperlink w:anchor="_Toc181275224" w:history="1">
            <w:r w:rsidR="00A170D1" w:rsidRPr="00F51C0F">
              <w:rPr>
                <w:rStyle w:val="Hyperlink"/>
                <w:rFonts w:ascii="Times New Roman" w:eastAsia="Times New Roman" w:hAnsi="Times New Roman" w:cs="Times New Roman"/>
                <w:noProof/>
              </w:rPr>
              <w:t>1.7 Organization of the Study's</w:t>
            </w:r>
            <w:r w:rsidR="00A170D1">
              <w:rPr>
                <w:noProof/>
                <w:webHidden/>
              </w:rPr>
              <w:tab/>
            </w:r>
            <w:r w:rsidR="00A170D1">
              <w:rPr>
                <w:noProof/>
                <w:webHidden/>
              </w:rPr>
              <w:fldChar w:fldCharType="begin"/>
            </w:r>
            <w:r w:rsidR="00A170D1">
              <w:rPr>
                <w:noProof/>
                <w:webHidden/>
              </w:rPr>
              <w:instrText xml:space="preserve"> PAGEREF _Toc181275224 \h </w:instrText>
            </w:r>
            <w:r w:rsidR="00A170D1">
              <w:rPr>
                <w:noProof/>
                <w:webHidden/>
              </w:rPr>
            </w:r>
            <w:r w:rsidR="00A170D1">
              <w:rPr>
                <w:noProof/>
                <w:webHidden/>
              </w:rPr>
              <w:fldChar w:fldCharType="separate"/>
            </w:r>
            <w:r>
              <w:rPr>
                <w:noProof/>
                <w:webHidden/>
              </w:rPr>
              <w:t>12</w:t>
            </w:r>
            <w:r w:rsidR="00A170D1">
              <w:rPr>
                <w:noProof/>
                <w:webHidden/>
              </w:rPr>
              <w:fldChar w:fldCharType="end"/>
            </w:r>
          </w:hyperlink>
        </w:p>
        <w:p w:rsidR="00A170D1" w:rsidRDefault="00544CAD" w:rsidP="00A170D1">
          <w:pPr>
            <w:pStyle w:val="TOC2"/>
            <w:rPr>
              <w:rFonts w:eastAsiaTheme="minorEastAsia"/>
              <w:noProof/>
            </w:rPr>
          </w:pPr>
          <w:hyperlink w:anchor="_Toc181275225" w:history="1">
            <w:r w:rsidR="00A170D1" w:rsidRPr="00F51C0F">
              <w:rPr>
                <w:rStyle w:val="Hyperlink"/>
                <w:rFonts w:ascii="Times New Roman" w:hAnsi="Times New Roman" w:cs="Times New Roman"/>
                <w:noProof/>
              </w:rPr>
              <w:t>CHAPTER TWO</w:t>
            </w:r>
            <w:r w:rsidR="00A170D1">
              <w:rPr>
                <w:noProof/>
                <w:webHidden/>
              </w:rPr>
              <w:tab/>
            </w:r>
            <w:r w:rsidR="00A170D1">
              <w:rPr>
                <w:noProof/>
                <w:webHidden/>
              </w:rPr>
              <w:fldChar w:fldCharType="begin"/>
            </w:r>
            <w:r w:rsidR="00A170D1">
              <w:rPr>
                <w:noProof/>
                <w:webHidden/>
              </w:rPr>
              <w:instrText xml:space="preserve"> PAGEREF _Toc181275225 \h </w:instrText>
            </w:r>
            <w:r w:rsidR="00A170D1">
              <w:rPr>
                <w:noProof/>
                <w:webHidden/>
              </w:rPr>
            </w:r>
            <w:r w:rsidR="00A170D1">
              <w:rPr>
                <w:noProof/>
                <w:webHidden/>
              </w:rPr>
              <w:fldChar w:fldCharType="separate"/>
            </w:r>
            <w:r>
              <w:rPr>
                <w:noProof/>
                <w:webHidden/>
              </w:rPr>
              <w:t>14</w:t>
            </w:r>
            <w:r w:rsidR="00A170D1">
              <w:rPr>
                <w:noProof/>
                <w:webHidden/>
              </w:rPr>
              <w:fldChar w:fldCharType="end"/>
            </w:r>
          </w:hyperlink>
        </w:p>
        <w:p w:rsidR="00A170D1" w:rsidRDefault="00544CAD" w:rsidP="00A170D1">
          <w:pPr>
            <w:pStyle w:val="TOC2"/>
            <w:rPr>
              <w:rFonts w:eastAsiaTheme="minorEastAsia"/>
              <w:noProof/>
            </w:rPr>
          </w:pPr>
          <w:hyperlink w:anchor="_Toc181275226" w:history="1">
            <w:r w:rsidR="00A170D1" w:rsidRPr="00F51C0F">
              <w:rPr>
                <w:rStyle w:val="Hyperlink"/>
                <w:rFonts w:ascii="Times New Roman" w:hAnsi="Times New Roman" w:cs="Times New Roman"/>
                <w:noProof/>
              </w:rPr>
              <w:t>LITERATURE REVIEW</w:t>
            </w:r>
            <w:r w:rsidR="00A170D1">
              <w:rPr>
                <w:noProof/>
                <w:webHidden/>
              </w:rPr>
              <w:tab/>
            </w:r>
            <w:r w:rsidR="00A170D1">
              <w:rPr>
                <w:noProof/>
                <w:webHidden/>
              </w:rPr>
              <w:fldChar w:fldCharType="begin"/>
            </w:r>
            <w:r w:rsidR="00A170D1">
              <w:rPr>
                <w:noProof/>
                <w:webHidden/>
              </w:rPr>
              <w:instrText xml:space="preserve"> PAGEREF _Toc181275226 \h </w:instrText>
            </w:r>
            <w:r w:rsidR="00A170D1">
              <w:rPr>
                <w:noProof/>
                <w:webHidden/>
              </w:rPr>
            </w:r>
            <w:r w:rsidR="00A170D1">
              <w:rPr>
                <w:noProof/>
                <w:webHidden/>
              </w:rPr>
              <w:fldChar w:fldCharType="separate"/>
            </w:r>
            <w:r>
              <w:rPr>
                <w:noProof/>
                <w:webHidden/>
              </w:rPr>
              <w:t>14</w:t>
            </w:r>
            <w:r w:rsidR="00A170D1">
              <w:rPr>
                <w:noProof/>
                <w:webHidden/>
              </w:rPr>
              <w:fldChar w:fldCharType="end"/>
            </w:r>
          </w:hyperlink>
        </w:p>
        <w:p w:rsidR="00A170D1" w:rsidRDefault="00544CAD" w:rsidP="00A170D1">
          <w:pPr>
            <w:pStyle w:val="TOC2"/>
            <w:rPr>
              <w:rFonts w:eastAsiaTheme="minorEastAsia"/>
              <w:noProof/>
            </w:rPr>
          </w:pPr>
          <w:hyperlink w:anchor="_Toc181275227" w:history="1">
            <w:r w:rsidR="00A170D1" w:rsidRPr="00F51C0F">
              <w:rPr>
                <w:rStyle w:val="Hyperlink"/>
                <w:rFonts w:ascii="Times New Roman" w:eastAsia="Times New Roman" w:hAnsi="Times New Roman" w:cs="Times New Roman"/>
                <w:noProof/>
              </w:rPr>
              <w:t>2.1 Introduction</w:t>
            </w:r>
            <w:r w:rsidR="00A170D1">
              <w:rPr>
                <w:noProof/>
                <w:webHidden/>
              </w:rPr>
              <w:tab/>
            </w:r>
            <w:r w:rsidR="00A170D1">
              <w:rPr>
                <w:noProof/>
                <w:webHidden/>
              </w:rPr>
              <w:fldChar w:fldCharType="begin"/>
            </w:r>
            <w:r w:rsidR="00A170D1">
              <w:rPr>
                <w:noProof/>
                <w:webHidden/>
              </w:rPr>
              <w:instrText xml:space="preserve"> PAGEREF _Toc181275227 \h </w:instrText>
            </w:r>
            <w:r w:rsidR="00A170D1">
              <w:rPr>
                <w:noProof/>
                <w:webHidden/>
              </w:rPr>
            </w:r>
            <w:r w:rsidR="00A170D1">
              <w:rPr>
                <w:noProof/>
                <w:webHidden/>
              </w:rPr>
              <w:fldChar w:fldCharType="separate"/>
            </w:r>
            <w:r>
              <w:rPr>
                <w:noProof/>
                <w:webHidden/>
              </w:rPr>
              <w:t>14</w:t>
            </w:r>
            <w:r w:rsidR="00A170D1">
              <w:rPr>
                <w:noProof/>
                <w:webHidden/>
              </w:rPr>
              <w:fldChar w:fldCharType="end"/>
            </w:r>
          </w:hyperlink>
        </w:p>
        <w:p w:rsidR="00A170D1" w:rsidRDefault="00544CAD" w:rsidP="00A170D1">
          <w:pPr>
            <w:pStyle w:val="TOC2"/>
            <w:rPr>
              <w:rFonts w:eastAsiaTheme="minorEastAsia"/>
              <w:noProof/>
            </w:rPr>
          </w:pPr>
          <w:hyperlink w:anchor="_Toc181275228" w:history="1">
            <w:r w:rsidR="00A170D1" w:rsidRPr="00F51C0F">
              <w:rPr>
                <w:rStyle w:val="Hyperlink"/>
                <w:rFonts w:ascii="Times New Roman" w:eastAsia="Times New Roman" w:hAnsi="Times New Roman" w:cs="Times New Roman"/>
                <w:noProof/>
              </w:rPr>
              <w:t>2.2 Operationalization of Key Concepts</w:t>
            </w:r>
            <w:r w:rsidR="00A170D1">
              <w:rPr>
                <w:noProof/>
                <w:webHidden/>
              </w:rPr>
              <w:tab/>
            </w:r>
            <w:r w:rsidR="00A170D1">
              <w:rPr>
                <w:noProof/>
                <w:webHidden/>
              </w:rPr>
              <w:fldChar w:fldCharType="begin"/>
            </w:r>
            <w:r w:rsidR="00A170D1">
              <w:rPr>
                <w:noProof/>
                <w:webHidden/>
              </w:rPr>
              <w:instrText xml:space="preserve"> PAGEREF _Toc181275228 \h </w:instrText>
            </w:r>
            <w:r w:rsidR="00A170D1">
              <w:rPr>
                <w:noProof/>
                <w:webHidden/>
              </w:rPr>
            </w:r>
            <w:r w:rsidR="00A170D1">
              <w:rPr>
                <w:noProof/>
                <w:webHidden/>
              </w:rPr>
              <w:fldChar w:fldCharType="separate"/>
            </w:r>
            <w:r>
              <w:rPr>
                <w:noProof/>
                <w:webHidden/>
              </w:rPr>
              <w:t>14</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29" w:history="1">
            <w:r w:rsidR="00A170D1" w:rsidRPr="00F51C0F">
              <w:rPr>
                <w:rStyle w:val="Hyperlink"/>
                <w:rFonts w:ascii="Times New Roman" w:eastAsia="Times New Roman" w:hAnsi="Times New Roman" w:cs="Times New Roman"/>
                <w:noProof/>
              </w:rPr>
              <w:t>2.2.1 National Health Insurance Program</w:t>
            </w:r>
            <w:r w:rsidR="00A170D1">
              <w:rPr>
                <w:noProof/>
                <w:webHidden/>
              </w:rPr>
              <w:tab/>
            </w:r>
            <w:r w:rsidR="00A170D1">
              <w:rPr>
                <w:noProof/>
                <w:webHidden/>
              </w:rPr>
              <w:fldChar w:fldCharType="begin"/>
            </w:r>
            <w:r w:rsidR="00A170D1">
              <w:rPr>
                <w:noProof/>
                <w:webHidden/>
              </w:rPr>
              <w:instrText xml:space="preserve"> PAGEREF _Toc181275229 \h </w:instrText>
            </w:r>
            <w:r w:rsidR="00A170D1">
              <w:rPr>
                <w:noProof/>
                <w:webHidden/>
              </w:rPr>
            </w:r>
            <w:r w:rsidR="00A170D1">
              <w:rPr>
                <w:noProof/>
                <w:webHidden/>
              </w:rPr>
              <w:fldChar w:fldCharType="separate"/>
            </w:r>
            <w:r>
              <w:rPr>
                <w:noProof/>
                <w:webHidden/>
              </w:rPr>
              <w:t>14</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30" w:history="1">
            <w:r w:rsidR="00A170D1" w:rsidRPr="00F51C0F">
              <w:rPr>
                <w:rStyle w:val="Hyperlink"/>
                <w:rFonts w:ascii="Times New Roman" w:eastAsia="Times New Roman" w:hAnsi="Times New Roman" w:cs="Times New Roman"/>
                <w:noProof/>
              </w:rPr>
              <w:t>2.2.2 Credentialing</w:t>
            </w:r>
            <w:r w:rsidR="00A170D1">
              <w:rPr>
                <w:noProof/>
                <w:webHidden/>
              </w:rPr>
              <w:tab/>
            </w:r>
            <w:r w:rsidR="00A170D1">
              <w:rPr>
                <w:noProof/>
                <w:webHidden/>
              </w:rPr>
              <w:fldChar w:fldCharType="begin"/>
            </w:r>
            <w:r w:rsidR="00A170D1">
              <w:rPr>
                <w:noProof/>
                <w:webHidden/>
              </w:rPr>
              <w:instrText xml:space="preserve"> PAGEREF _Toc181275230 \h </w:instrText>
            </w:r>
            <w:r w:rsidR="00A170D1">
              <w:rPr>
                <w:noProof/>
                <w:webHidden/>
              </w:rPr>
            </w:r>
            <w:r w:rsidR="00A170D1">
              <w:rPr>
                <w:noProof/>
                <w:webHidden/>
              </w:rPr>
              <w:fldChar w:fldCharType="separate"/>
            </w:r>
            <w:r>
              <w:rPr>
                <w:noProof/>
                <w:webHidden/>
              </w:rPr>
              <w:t>15</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31" w:history="1">
            <w:r w:rsidR="00A170D1" w:rsidRPr="00F51C0F">
              <w:rPr>
                <w:rStyle w:val="Hyperlink"/>
                <w:rFonts w:ascii="Times New Roman" w:eastAsia="Times New Roman" w:hAnsi="Times New Roman" w:cs="Times New Roman"/>
                <w:noProof/>
              </w:rPr>
              <w:t>2.2.3 Claims</w:t>
            </w:r>
            <w:r w:rsidR="00A170D1">
              <w:rPr>
                <w:noProof/>
                <w:webHidden/>
              </w:rPr>
              <w:tab/>
            </w:r>
            <w:r w:rsidR="00A170D1">
              <w:rPr>
                <w:noProof/>
                <w:webHidden/>
              </w:rPr>
              <w:fldChar w:fldCharType="begin"/>
            </w:r>
            <w:r w:rsidR="00A170D1">
              <w:rPr>
                <w:noProof/>
                <w:webHidden/>
              </w:rPr>
              <w:instrText xml:space="preserve"> PAGEREF _Toc181275231 \h </w:instrText>
            </w:r>
            <w:r w:rsidR="00A170D1">
              <w:rPr>
                <w:noProof/>
                <w:webHidden/>
              </w:rPr>
            </w:r>
            <w:r w:rsidR="00A170D1">
              <w:rPr>
                <w:noProof/>
                <w:webHidden/>
              </w:rPr>
              <w:fldChar w:fldCharType="separate"/>
            </w:r>
            <w:r>
              <w:rPr>
                <w:noProof/>
                <w:webHidden/>
              </w:rPr>
              <w:t>16</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32" w:history="1">
            <w:r w:rsidR="00A170D1" w:rsidRPr="00F51C0F">
              <w:rPr>
                <w:rStyle w:val="Hyperlink"/>
                <w:rFonts w:ascii="Times New Roman" w:eastAsia="Times New Roman" w:hAnsi="Times New Roman" w:cs="Times New Roman"/>
                <w:b/>
                <w:noProof/>
              </w:rPr>
              <w:t>2.3 Theoretical Foundation</w:t>
            </w:r>
            <w:r w:rsidR="00A170D1">
              <w:rPr>
                <w:noProof/>
                <w:webHidden/>
              </w:rPr>
              <w:tab/>
            </w:r>
            <w:r w:rsidR="00A170D1">
              <w:rPr>
                <w:noProof/>
                <w:webHidden/>
              </w:rPr>
              <w:fldChar w:fldCharType="begin"/>
            </w:r>
            <w:r w:rsidR="00A170D1">
              <w:rPr>
                <w:noProof/>
                <w:webHidden/>
              </w:rPr>
              <w:instrText xml:space="preserve"> PAGEREF _Toc181275232 \h </w:instrText>
            </w:r>
            <w:r w:rsidR="00A170D1">
              <w:rPr>
                <w:noProof/>
                <w:webHidden/>
              </w:rPr>
            </w:r>
            <w:r w:rsidR="00A170D1">
              <w:rPr>
                <w:noProof/>
                <w:webHidden/>
              </w:rPr>
              <w:fldChar w:fldCharType="separate"/>
            </w:r>
            <w:r>
              <w:rPr>
                <w:noProof/>
                <w:webHidden/>
              </w:rPr>
              <w:t>18</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33" w:history="1">
            <w:r w:rsidR="00A170D1" w:rsidRPr="00F51C0F">
              <w:rPr>
                <w:rStyle w:val="Hyperlink"/>
                <w:rFonts w:ascii="Times New Roman" w:eastAsia="Times New Roman" w:hAnsi="Times New Roman" w:cs="Times New Roman"/>
                <w:b/>
                <w:bCs/>
                <w:noProof/>
              </w:rPr>
              <w:t>2.3.1The Change Theory</w:t>
            </w:r>
            <w:r w:rsidR="00A170D1">
              <w:rPr>
                <w:noProof/>
                <w:webHidden/>
              </w:rPr>
              <w:tab/>
            </w:r>
            <w:r w:rsidR="00A170D1">
              <w:rPr>
                <w:noProof/>
                <w:webHidden/>
              </w:rPr>
              <w:fldChar w:fldCharType="begin"/>
            </w:r>
            <w:r w:rsidR="00A170D1">
              <w:rPr>
                <w:noProof/>
                <w:webHidden/>
              </w:rPr>
              <w:instrText xml:space="preserve"> PAGEREF _Toc181275233 \h </w:instrText>
            </w:r>
            <w:r w:rsidR="00A170D1">
              <w:rPr>
                <w:noProof/>
                <w:webHidden/>
              </w:rPr>
            </w:r>
            <w:r w:rsidR="00A170D1">
              <w:rPr>
                <w:noProof/>
                <w:webHidden/>
              </w:rPr>
              <w:fldChar w:fldCharType="separate"/>
            </w:r>
            <w:r>
              <w:rPr>
                <w:noProof/>
                <w:webHidden/>
              </w:rPr>
              <w:t>18</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34" w:history="1">
            <w:r w:rsidR="00A170D1" w:rsidRPr="00F51C0F">
              <w:rPr>
                <w:rStyle w:val="Hyperlink"/>
                <w:rFonts w:ascii="Times New Roman" w:eastAsia="Times New Roman" w:hAnsi="Times New Roman" w:cs="Times New Roman"/>
                <w:b/>
                <w:noProof/>
              </w:rPr>
              <w:t>2.32 Theory of Agency</w:t>
            </w:r>
            <w:r w:rsidR="00A170D1">
              <w:rPr>
                <w:noProof/>
                <w:webHidden/>
              </w:rPr>
              <w:tab/>
            </w:r>
            <w:r w:rsidR="00A170D1">
              <w:rPr>
                <w:noProof/>
                <w:webHidden/>
              </w:rPr>
              <w:fldChar w:fldCharType="begin"/>
            </w:r>
            <w:r w:rsidR="00A170D1">
              <w:rPr>
                <w:noProof/>
                <w:webHidden/>
              </w:rPr>
              <w:instrText xml:space="preserve"> PAGEREF _Toc181275234 \h </w:instrText>
            </w:r>
            <w:r w:rsidR="00A170D1">
              <w:rPr>
                <w:noProof/>
                <w:webHidden/>
              </w:rPr>
            </w:r>
            <w:r w:rsidR="00A170D1">
              <w:rPr>
                <w:noProof/>
                <w:webHidden/>
              </w:rPr>
              <w:fldChar w:fldCharType="separate"/>
            </w:r>
            <w:r>
              <w:rPr>
                <w:noProof/>
                <w:webHidden/>
              </w:rPr>
              <w:t>20</w:t>
            </w:r>
            <w:r w:rsidR="00A170D1">
              <w:rPr>
                <w:noProof/>
                <w:webHidden/>
              </w:rPr>
              <w:fldChar w:fldCharType="end"/>
            </w:r>
          </w:hyperlink>
        </w:p>
        <w:p w:rsidR="00A170D1" w:rsidRDefault="00544CAD" w:rsidP="00A170D1">
          <w:pPr>
            <w:pStyle w:val="TOC2"/>
            <w:rPr>
              <w:rFonts w:eastAsiaTheme="minorEastAsia"/>
              <w:noProof/>
            </w:rPr>
          </w:pPr>
          <w:hyperlink w:anchor="_Toc181275235" w:history="1">
            <w:r w:rsidR="00A170D1" w:rsidRPr="00F51C0F">
              <w:rPr>
                <w:rStyle w:val="Hyperlink"/>
                <w:rFonts w:ascii="Times New Roman" w:eastAsia="Times New Roman" w:hAnsi="Times New Roman" w:cs="Times New Roman"/>
                <w:noProof/>
              </w:rPr>
              <w:t>2.4 Conceptual Framework</w:t>
            </w:r>
            <w:r w:rsidR="00A170D1">
              <w:rPr>
                <w:noProof/>
                <w:webHidden/>
              </w:rPr>
              <w:tab/>
            </w:r>
            <w:r w:rsidR="00A170D1">
              <w:rPr>
                <w:noProof/>
                <w:webHidden/>
              </w:rPr>
              <w:fldChar w:fldCharType="begin"/>
            </w:r>
            <w:r w:rsidR="00A170D1">
              <w:rPr>
                <w:noProof/>
                <w:webHidden/>
              </w:rPr>
              <w:instrText xml:space="preserve"> PAGEREF _Toc181275235 \h </w:instrText>
            </w:r>
            <w:r w:rsidR="00A170D1">
              <w:rPr>
                <w:noProof/>
                <w:webHidden/>
              </w:rPr>
            </w:r>
            <w:r w:rsidR="00A170D1">
              <w:rPr>
                <w:noProof/>
                <w:webHidden/>
              </w:rPr>
              <w:fldChar w:fldCharType="separate"/>
            </w:r>
            <w:r>
              <w:rPr>
                <w:noProof/>
                <w:webHidden/>
              </w:rPr>
              <w:t>23</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36" w:history="1">
            <w:r w:rsidR="00A170D1" w:rsidRPr="00F51C0F">
              <w:rPr>
                <w:rStyle w:val="Hyperlink"/>
                <w:rFonts w:ascii="Times New Roman" w:eastAsia="Times New Roman" w:hAnsi="Times New Roman" w:cs="Times New Roman"/>
                <w:noProof/>
              </w:rPr>
              <w:t>2.5 Funding for the National Health Insurance (NHI)</w:t>
            </w:r>
            <w:r w:rsidR="00A170D1">
              <w:rPr>
                <w:noProof/>
                <w:webHidden/>
              </w:rPr>
              <w:tab/>
            </w:r>
            <w:r w:rsidR="00A170D1">
              <w:rPr>
                <w:noProof/>
                <w:webHidden/>
              </w:rPr>
              <w:fldChar w:fldCharType="begin"/>
            </w:r>
            <w:r w:rsidR="00A170D1">
              <w:rPr>
                <w:noProof/>
                <w:webHidden/>
              </w:rPr>
              <w:instrText xml:space="preserve"> PAGEREF _Toc181275236 \h </w:instrText>
            </w:r>
            <w:r w:rsidR="00A170D1">
              <w:rPr>
                <w:noProof/>
                <w:webHidden/>
              </w:rPr>
            </w:r>
            <w:r w:rsidR="00A170D1">
              <w:rPr>
                <w:noProof/>
                <w:webHidden/>
              </w:rPr>
              <w:fldChar w:fldCharType="separate"/>
            </w:r>
            <w:r>
              <w:rPr>
                <w:noProof/>
                <w:webHidden/>
              </w:rPr>
              <w:t>25</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37" w:history="1">
            <w:r w:rsidR="00A170D1" w:rsidRPr="00F51C0F">
              <w:rPr>
                <w:rStyle w:val="Hyperlink"/>
                <w:rFonts w:ascii="Times New Roman" w:eastAsia="Times New Roman" w:hAnsi="Times New Roman" w:cs="Times New Roman"/>
                <w:noProof/>
              </w:rPr>
              <w:t>2.6 The NHI's Role in Health-Care Delivery</w:t>
            </w:r>
            <w:r w:rsidR="00A170D1">
              <w:rPr>
                <w:noProof/>
                <w:webHidden/>
              </w:rPr>
              <w:tab/>
            </w:r>
            <w:r w:rsidR="00A170D1">
              <w:rPr>
                <w:noProof/>
                <w:webHidden/>
              </w:rPr>
              <w:fldChar w:fldCharType="begin"/>
            </w:r>
            <w:r w:rsidR="00A170D1">
              <w:rPr>
                <w:noProof/>
                <w:webHidden/>
              </w:rPr>
              <w:instrText xml:space="preserve"> PAGEREF _Toc181275237 \h </w:instrText>
            </w:r>
            <w:r w:rsidR="00A170D1">
              <w:rPr>
                <w:noProof/>
                <w:webHidden/>
              </w:rPr>
            </w:r>
            <w:r w:rsidR="00A170D1">
              <w:rPr>
                <w:noProof/>
                <w:webHidden/>
              </w:rPr>
              <w:fldChar w:fldCharType="separate"/>
            </w:r>
            <w:r>
              <w:rPr>
                <w:noProof/>
                <w:webHidden/>
              </w:rPr>
              <w:t>27</w:t>
            </w:r>
            <w:r w:rsidR="00A170D1">
              <w:rPr>
                <w:noProof/>
                <w:webHidden/>
              </w:rPr>
              <w:fldChar w:fldCharType="end"/>
            </w:r>
          </w:hyperlink>
        </w:p>
        <w:p w:rsidR="00A170D1" w:rsidRDefault="00544CAD" w:rsidP="00A170D1">
          <w:pPr>
            <w:pStyle w:val="TOC2"/>
            <w:rPr>
              <w:rFonts w:eastAsiaTheme="minorEastAsia"/>
              <w:noProof/>
            </w:rPr>
          </w:pPr>
          <w:hyperlink w:anchor="_Toc181275238" w:history="1">
            <w:r w:rsidR="00A170D1" w:rsidRPr="00F51C0F">
              <w:rPr>
                <w:rStyle w:val="Hyperlink"/>
                <w:rFonts w:ascii="Times New Roman" w:eastAsia="Times New Roman" w:hAnsi="Times New Roman" w:cs="Times New Roman"/>
                <w:noProof/>
              </w:rPr>
              <w:t>2.7 Service Providers in Ghana</w:t>
            </w:r>
            <w:r w:rsidR="00A170D1">
              <w:rPr>
                <w:noProof/>
                <w:webHidden/>
              </w:rPr>
              <w:tab/>
            </w:r>
            <w:r w:rsidR="00A170D1">
              <w:rPr>
                <w:noProof/>
                <w:webHidden/>
              </w:rPr>
              <w:fldChar w:fldCharType="begin"/>
            </w:r>
            <w:r w:rsidR="00A170D1">
              <w:rPr>
                <w:noProof/>
                <w:webHidden/>
              </w:rPr>
              <w:instrText xml:space="preserve"> PAGEREF _Toc181275238 \h </w:instrText>
            </w:r>
            <w:r w:rsidR="00A170D1">
              <w:rPr>
                <w:noProof/>
                <w:webHidden/>
              </w:rPr>
            </w:r>
            <w:r w:rsidR="00A170D1">
              <w:rPr>
                <w:noProof/>
                <w:webHidden/>
              </w:rPr>
              <w:fldChar w:fldCharType="separate"/>
            </w:r>
            <w:r>
              <w:rPr>
                <w:noProof/>
                <w:webHidden/>
              </w:rPr>
              <w:t>31</w:t>
            </w:r>
            <w:r w:rsidR="00A170D1">
              <w:rPr>
                <w:noProof/>
                <w:webHidden/>
              </w:rPr>
              <w:fldChar w:fldCharType="end"/>
            </w:r>
          </w:hyperlink>
        </w:p>
        <w:p w:rsidR="00A170D1" w:rsidRDefault="00544CAD" w:rsidP="00A170D1">
          <w:pPr>
            <w:pStyle w:val="TOC2"/>
            <w:rPr>
              <w:rFonts w:eastAsiaTheme="minorEastAsia"/>
              <w:noProof/>
            </w:rPr>
          </w:pPr>
          <w:hyperlink w:anchor="_Toc181275239" w:history="1">
            <w:r w:rsidR="00A170D1" w:rsidRPr="00F51C0F">
              <w:rPr>
                <w:rStyle w:val="Hyperlink"/>
                <w:rFonts w:ascii="Times New Roman" w:eastAsia="Times New Roman" w:hAnsi="Times New Roman" w:cs="Times New Roman"/>
                <w:noProof/>
              </w:rPr>
              <w:t>2.8 Healthcare Service Delivery and Quality of Care</w:t>
            </w:r>
            <w:r w:rsidR="00A170D1">
              <w:rPr>
                <w:noProof/>
                <w:webHidden/>
              </w:rPr>
              <w:tab/>
            </w:r>
            <w:r w:rsidR="00A170D1">
              <w:rPr>
                <w:noProof/>
                <w:webHidden/>
              </w:rPr>
              <w:fldChar w:fldCharType="begin"/>
            </w:r>
            <w:r w:rsidR="00A170D1">
              <w:rPr>
                <w:noProof/>
                <w:webHidden/>
              </w:rPr>
              <w:instrText xml:space="preserve"> PAGEREF _Toc181275239 \h </w:instrText>
            </w:r>
            <w:r w:rsidR="00A170D1">
              <w:rPr>
                <w:noProof/>
                <w:webHidden/>
              </w:rPr>
            </w:r>
            <w:r w:rsidR="00A170D1">
              <w:rPr>
                <w:noProof/>
                <w:webHidden/>
              </w:rPr>
              <w:fldChar w:fldCharType="separate"/>
            </w:r>
            <w:r>
              <w:rPr>
                <w:noProof/>
                <w:webHidden/>
              </w:rPr>
              <w:t>33</w:t>
            </w:r>
            <w:r w:rsidR="00A170D1">
              <w:rPr>
                <w:noProof/>
                <w:webHidden/>
              </w:rPr>
              <w:fldChar w:fldCharType="end"/>
            </w:r>
          </w:hyperlink>
        </w:p>
        <w:p w:rsidR="00A170D1" w:rsidRDefault="00544CAD" w:rsidP="00A170D1">
          <w:pPr>
            <w:pStyle w:val="TOC2"/>
            <w:rPr>
              <w:rFonts w:eastAsiaTheme="minorEastAsia"/>
              <w:noProof/>
            </w:rPr>
          </w:pPr>
          <w:hyperlink w:anchor="_Toc181275240" w:history="1">
            <w:r w:rsidR="00A170D1" w:rsidRPr="00F51C0F">
              <w:rPr>
                <w:rStyle w:val="Hyperlink"/>
                <w:rFonts w:ascii="Times New Roman" w:eastAsia="Times New Roman" w:hAnsi="Times New Roman" w:cs="Times New Roman"/>
                <w:noProof/>
              </w:rPr>
              <w:t>2. 9 Claims Review and Reimbursement in NHIS</w:t>
            </w:r>
            <w:r w:rsidR="00A170D1">
              <w:rPr>
                <w:noProof/>
                <w:webHidden/>
              </w:rPr>
              <w:tab/>
            </w:r>
            <w:r w:rsidR="00A170D1">
              <w:rPr>
                <w:noProof/>
                <w:webHidden/>
              </w:rPr>
              <w:fldChar w:fldCharType="begin"/>
            </w:r>
            <w:r w:rsidR="00A170D1">
              <w:rPr>
                <w:noProof/>
                <w:webHidden/>
              </w:rPr>
              <w:instrText xml:space="preserve"> PAGEREF _Toc181275240 \h </w:instrText>
            </w:r>
            <w:r w:rsidR="00A170D1">
              <w:rPr>
                <w:noProof/>
                <w:webHidden/>
              </w:rPr>
            </w:r>
            <w:r w:rsidR="00A170D1">
              <w:rPr>
                <w:noProof/>
                <w:webHidden/>
              </w:rPr>
              <w:fldChar w:fldCharType="separate"/>
            </w:r>
            <w:r>
              <w:rPr>
                <w:noProof/>
                <w:webHidden/>
              </w:rPr>
              <w:t>34</w:t>
            </w:r>
            <w:r w:rsidR="00A170D1">
              <w:rPr>
                <w:noProof/>
                <w:webHidden/>
              </w:rPr>
              <w:fldChar w:fldCharType="end"/>
            </w:r>
          </w:hyperlink>
        </w:p>
        <w:p w:rsidR="00A170D1" w:rsidRDefault="00544CAD" w:rsidP="00A170D1">
          <w:pPr>
            <w:pStyle w:val="TOC2"/>
            <w:rPr>
              <w:rFonts w:eastAsiaTheme="minorEastAsia"/>
              <w:noProof/>
            </w:rPr>
          </w:pPr>
          <w:hyperlink w:anchor="_Toc181275241" w:history="1">
            <w:r w:rsidR="00A170D1" w:rsidRPr="00F51C0F">
              <w:rPr>
                <w:rStyle w:val="Hyperlink"/>
                <w:rFonts w:ascii="Times New Roman" w:eastAsia="Times New Roman" w:hAnsi="Times New Roman" w:cs="Times New Roman"/>
                <w:noProof/>
              </w:rPr>
              <w:t>2.10 The Effects of Claim Verification and Payment on Healthcare Delivery</w:t>
            </w:r>
            <w:r w:rsidR="00A170D1">
              <w:rPr>
                <w:noProof/>
                <w:webHidden/>
              </w:rPr>
              <w:tab/>
            </w:r>
            <w:r w:rsidR="00A170D1">
              <w:rPr>
                <w:noProof/>
                <w:webHidden/>
              </w:rPr>
              <w:fldChar w:fldCharType="begin"/>
            </w:r>
            <w:r w:rsidR="00A170D1">
              <w:rPr>
                <w:noProof/>
                <w:webHidden/>
              </w:rPr>
              <w:instrText xml:space="preserve"> PAGEREF _Toc181275241 \h </w:instrText>
            </w:r>
            <w:r w:rsidR="00A170D1">
              <w:rPr>
                <w:noProof/>
                <w:webHidden/>
              </w:rPr>
            </w:r>
            <w:r w:rsidR="00A170D1">
              <w:rPr>
                <w:noProof/>
                <w:webHidden/>
              </w:rPr>
              <w:fldChar w:fldCharType="separate"/>
            </w:r>
            <w:r>
              <w:rPr>
                <w:noProof/>
                <w:webHidden/>
              </w:rPr>
              <w:t>39</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42" w:history="1">
            <w:r w:rsidR="00A170D1" w:rsidRPr="00F51C0F">
              <w:rPr>
                <w:rStyle w:val="Hyperlink"/>
                <w:rFonts w:ascii="Times New Roman" w:eastAsia="Times New Roman" w:hAnsi="Times New Roman" w:cs="Times New Roman"/>
                <w:noProof/>
              </w:rPr>
              <w:t>2.10.1 Fraud Detection</w:t>
            </w:r>
            <w:r w:rsidR="00A170D1">
              <w:rPr>
                <w:noProof/>
                <w:webHidden/>
              </w:rPr>
              <w:tab/>
            </w:r>
            <w:r w:rsidR="00A170D1">
              <w:rPr>
                <w:noProof/>
                <w:webHidden/>
              </w:rPr>
              <w:fldChar w:fldCharType="begin"/>
            </w:r>
            <w:r w:rsidR="00A170D1">
              <w:rPr>
                <w:noProof/>
                <w:webHidden/>
              </w:rPr>
              <w:instrText xml:space="preserve"> PAGEREF _Toc181275242 \h </w:instrText>
            </w:r>
            <w:r w:rsidR="00A170D1">
              <w:rPr>
                <w:noProof/>
                <w:webHidden/>
              </w:rPr>
            </w:r>
            <w:r w:rsidR="00A170D1">
              <w:rPr>
                <w:noProof/>
                <w:webHidden/>
              </w:rPr>
              <w:fldChar w:fldCharType="separate"/>
            </w:r>
            <w:r>
              <w:rPr>
                <w:noProof/>
                <w:webHidden/>
              </w:rPr>
              <w:t>39</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43" w:history="1">
            <w:r w:rsidR="00A170D1" w:rsidRPr="00F51C0F">
              <w:rPr>
                <w:rStyle w:val="Hyperlink"/>
                <w:rFonts w:ascii="Times New Roman" w:eastAsia="Times New Roman" w:hAnsi="Times New Roman" w:cs="Times New Roman"/>
                <w:noProof/>
              </w:rPr>
              <w:t>2.10.2 Claim Ratio Control</w:t>
            </w:r>
            <w:r w:rsidR="00A170D1">
              <w:rPr>
                <w:noProof/>
                <w:webHidden/>
              </w:rPr>
              <w:tab/>
            </w:r>
            <w:r w:rsidR="00A170D1">
              <w:rPr>
                <w:noProof/>
                <w:webHidden/>
              </w:rPr>
              <w:fldChar w:fldCharType="begin"/>
            </w:r>
            <w:r w:rsidR="00A170D1">
              <w:rPr>
                <w:noProof/>
                <w:webHidden/>
              </w:rPr>
              <w:instrText xml:space="preserve"> PAGEREF _Toc181275243 \h </w:instrText>
            </w:r>
            <w:r w:rsidR="00A170D1">
              <w:rPr>
                <w:noProof/>
                <w:webHidden/>
              </w:rPr>
            </w:r>
            <w:r w:rsidR="00A170D1">
              <w:rPr>
                <w:noProof/>
                <w:webHidden/>
              </w:rPr>
              <w:fldChar w:fldCharType="separate"/>
            </w:r>
            <w:r>
              <w:rPr>
                <w:noProof/>
                <w:webHidden/>
              </w:rPr>
              <w:t>42</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44" w:history="1">
            <w:r w:rsidR="00A170D1" w:rsidRPr="00F51C0F">
              <w:rPr>
                <w:rStyle w:val="Hyperlink"/>
                <w:rFonts w:ascii="Times New Roman" w:eastAsia="Times New Roman" w:hAnsi="Times New Roman" w:cs="Times New Roman"/>
                <w:noProof/>
              </w:rPr>
              <w:t>2.10.3 Identifying Errors and Preventing Claims Denials</w:t>
            </w:r>
            <w:r w:rsidR="00A170D1">
              <w:rPr>
                <w:noProof/>
                <w:webHidden/>
              </w:rPr>
              <w:tab/>
            </w:r>
            <w:r w:rsidR="00A170D1">
              <w:rPr>
                <w:noProof/>
                <w:webHidden/>
              </w:rPr>
              <w:fldChar w:fldCharType="begin"/>
            </w:r>
            <w:r w:rsidR="00A170D1">
              <w:rPr>
                <w:noProof/>
                <w:webHidden/>
              </w:rPr>
              <w:instrText xml:space="preserve"> PAGEREF _Toc181275244 \h </w:instrText>
            </w:r>
            <w:r w:rsidR="00A170D1">
              <w:rPr>
                <w:noProof/>
                <w:webHidden/>
              </w:rPr>
            </w:r>
            <w:r w:rsidR="00A170D1">
              <w:rPr>
                <w:noProof/>
                <w:webHidden/>
              </w:rPr>
              <w:fldChar w:fldCharType="separate"/>
            </w:r>
            <w:r>
              <w:rPr>
                <w:noProof/>
                <w:webHidden/>
              </w:rPr>
              <w:t>43</w:t>
            </w:r>
            <w:r w:rsidR="00A170D1">
              <w:rPr>
                <w:noProof/>
                <w:webHidden/>
              </w:rPr>
              <w:fldChar w:fldCharType="end"/>
            </w:r>
          </w:hyperlink>
        </w:p>
        <w:p w:rsidR="00A170D1" w:rsidRDefault="00544CAD" w:rsidP="00A170D1">
          <w:pPr>
            <w:pStyle w:val="TOC2"/>
            <w:rPr>
              <w:rFonts w:eastAsiaTheme="minorEastAsia"/>
              <w:noProof/>
            </w:rPr>
          </w:pPr>
          <w:hyperlink w:anchor="_Toc181275245" w:history="1">
            <w:r w:rsidR="00A170D1" w:rsidRPr="00F51C0F">
              <w:rPr>
                <w:rStyle w:val="Hyperlink"/>
                <w:rFonts w:ascii="Times New Roman" w:eastAsia="Times New Roman" w:hAnsi="Times New Roman" w:cs="Times New Roman"/>
                <w:noProof/>
              </w:rPr>
              <w:t>2.11 Obstacles to Claims Verification and Reimbursement</w:t>
            </w:r>
            <w:r w:rsidR="00A170D1">
              <w:rPr>
                <w:noProof/>
                <w:webHidden/>
              </w:rPr>
              <w:tab/>
            </w:r>
            <w:r w:rsidR="00A170D1">
              <w:rPr>
                <w:noProof/>
                <w:webHidden/>
              </w:rPr>
              <w:fldChar w:fldCharType="begin"/>
            </w:r>
            <w:r w:rsidR="00A170D1">
              <w:rPr>
                <w:noProof/>
                <w:webHidden/>
              </w:rPr>
              <w:instrText xml:space="preserve"> PAGEREF _Toc181275245 \h </w:instrText>
            </w:r>
            <w:r w:rsidR="00A170D1">
              <w:rPr>
                <w:noProof/>
                <w:webHidden/>
              </w:rPr>
            </w:r>
            <w:r w:rsidR="00A170D1">
              <w:rPr>
                <w:noProof/>
                <w:webHidden/>
              </w:rPr>
              <w:fldChar w:fldCharType="separate"/>
            </w:r>
            <w:r>
              <w:rPr>
                <w:noProof/>
                <w:webHidden/>
              </w:rPr>
              <w:t>45</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46" w:history="1">
            <w:r w:rsidR="00A170D1" w:rsidRPr="00F51C0F">
              <w:rPr>
                <w:rStyle w:val="Hyperlink"/>
                <w:rFonts w:ascii="Times New Roman" w:eastAsia="Times New Roman" w:hAnsi="Times New Roman" w:cs="Times New Roman"/>
                <w:noProof/>
              </w:rPr>
              <w:t>2.11.1 Scarcity of Resources</w:t>
            </w:r>
            <w:r w:rsidR="00A170D1">
              <w:rPr>
                <w:noProof/>
                <w:webHidden/>
              </w:rPr>
              <w:tab/>
            </w:r>
            <w:r w:rsidR="00A170D1">
              <w:rPr>
                <w:noProof/>
                <w:webHidden/>
              </w:rPr>
              <w:fldChar w:fldCharType="begin"/>
            </w:r>
            <w:r w:rsidR="00A170D1">
              <w:rPr>
                <w:noProof/>
                <w:webHidden/>
              </w:rPr>
              <w:instrText xml:space="preserve"> PAGEREF _Toc181275246 \h </w:instrText>
            </w:r>
            <w:r w:rsidR="00A170D1">
              <w:rPr>
                <w:noProof/>
                <w:webHidden/>
              </w:rPr>
            </w:r>
            <w:r w:rsidR="00A170D1">
              <w:rPr>
                <w:noProof/>
                <w:webHidden/>
              </w:rPr>
              <w:fldChar w:fldCharType="separate"/>
            </w:r>
            <w:r>
              <w:rPr>
                <w:noProof/>
                <w:webHidden/>
              </w:rPr>
              <w:t>45</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47" w:history="1">
            <w:r w:rsidR="00A170D1" w:rsidRPr="00F51C0F">
              <w:rPr>
                <w:rStyle w:val="Hyperlink"/>
                <w:rFonts w:ascii="Times New Roman" w:eastAsia="Times New Roman" w:hAnsi="Times New Roman" w:cs="Times New Roman"/>
                <w:noProof/>
              </w:rPr>
              <w:t>2.11.2 Lack of Expertise in Project Analysis and Design</w:t>
            </w:r>
            <w:r w:rsidR="00A170D1">
              <w:rPr>
                <w:noProof/>
                <w:webHidden/>
              </w:rPr>
              <w:tab/>
            </w:r>
            <w:r w:rsidR="00A170D1">
              <w:rPr>
                <w:noProof/>
                <w:webHidden/>
              </w:rPr>
              <w:fldChar w:fldCharType="begin"/>
            </w:r>
            <w:r w:rsidR="00A170D1">
              <w:rPr>
                <w:noProof/>
                <w:webHidden/>
              </w:rPr>
              <w:instrText xml:space="preserve"> PAGEREF _Toc181275247 \h </w:instrText>
            </w:r>
            <w:r w:rsidR="00A170D1">
              <w:rPr>
                <w:noProof/>
                <w:webHidden/>
              </w:rPr>
            </w:r>
            <w:r w:rsidR="00A170D1">
              <w:rPr>
                <w:noProof/>
                <w:webHidden/>
              </w:rPr>
              <w:fldChar w:fldCharType="separate"/>
            </w:r>
            <w:r>
              <w:rPr>
                <w:noProof/>
                <w:webHidden/>
              </w:rPr>
              <w:t>46</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48" w:history="1">
            <w:r w:rsidR="00A170D1" w:rsidRPr="00F51C0F">
              <w:rPr>
                <w:rStyle w:val="Hyperlink"/>
                <w:rFonts w:ascii="Times New Roman" w:eastAsia="Times New Roman" w:hAnsi="Times New Roman" w:cs="Times New Roman"/>
                <w:noProof/>
              </w:rPr>
              <w:t>2.11.3 There is no overall plan for clinical auditing.</w:t>
            </w:r>
            <w:r w:rsidR="00A170D1">
              <w:rPr>
                <w:noProof/>
                <w:webHidden/>
              </w:rPr>
              <w:tab/>
            </w:r>
            <w:r w:rsidR="00A170D1">
              <w:rPr>
                <w:noProof/>
                <w:webHidden/>
              </w:rPr>
              <w:fldChar w:fldCharType="begin"/>
            </w:r>
            <w:r w:rsidR="00A170D1">
              <w:rPr>
                <w:noProof/>
                <w:webHidden/>
              </w:rPr>
              <w:instrText xml:space="preserve"> PAGEREF _Toc181275248 \h </w:instrText>
            </w:r>
            <w:r w:rsidR="00A170D1">
              <w:rPr>
                <w:noProof/>
                <w:webHidden/>
              </w:rPr>
            </w:r>
            <w:r w:rsidR="00A170D1">
              <w:rPr>
                <w:noProof/>
                <w:webHidden/>
              </w:rPr>
              <w:fldChar w:fldCharType="separate"/>
            </w:r>
            <w:r>
              <w:rPr>
                <w:noProof/>
                <w:webHidden/>
              </w:rPr>
              <w:t>47</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49" w:history="1">
            <w:r w:rsidR="00A170D1" w:rsidRPr="00F51C0F">
              <w:rPr>
                <w:rStyle w:val="Hyperlink"/>
                <w:rFonts w:ascii="Times New Roman" w:eastAsia="Times New Roman" w:hAnsi="Times New Roman" w:cs="Times New Roman"/>
                <w:noProof/>
              </w:rPr>
              <w:t>2.11.4 Relationship Issues</w:t>
            </w:r>
            <w:r w:rsidR="00A170D1">
              <w:rPr>
                <w:noProof/>
                <w:webHidden/>
              </w:rPr>
              <w:tab/>
            </w:r>
            <w:r w:rsidR="00A170D1">
              <w:rPr>
                <w:noProof/>
                <w:webHidden/>
              </w:rPr>
              <w:fldChar w:fldCharType="begin"/>
            </w:r>
            <w:r w:rsidR="00A170D1">
              <w:rPr>
                <w:noProof/>
                <w:webHidden/>
              </w:rPr>
              <w:instrText xml:space="preserve"> PAGEREF _Toc181275249 \h </w:instrText>
            </w:r>
            <w:r w:rsidR="00A170D1">
              <w:rPr>
                <w:noProof/>
                <w:webHidden/>
              </w:rPr>
            </w:r>
            <w:r w:rsidR="00A170D1">
              <w:rPr>
                <w:noProof/>
                <w:webHidden/>
              </w:rPr>
              <w:fldChar w:fldCharType="separate"/>
            </w:r>
            <w:r>
              <w:rPr>
                <w:noProof/>
                <w:webHidden/>
              </w:rPr>
              <w:t>48</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50" w:history="1">
            <w:r w:rsidR="00A170D1" w:rsidRPr="00F51C0F">
              <w:rPr>
                <w:rStyle w:val="Hyperlink"/>
                <w:rFonts w:ascii="Times New Roman" w:eastAsia="Times New Roman" w:hAnsi="Times New Roman" w:cs="Times New Roman"/>
                <w:noProof/>
              </w:rPr>
              <w:t>2.11.5 Organizational Barriers</w:t>
            </w:r>
            <w:r w:rsidR="00A170D1">
              <w:rPr>
                <w:noProof/>
                <w:webHidden/>
              </w:rPr>
              <w:tab/>
            </w:r>
            <w:r w:rsidR="00A170D1">
              <w:rPr>
                <w:noProof/>
                <w:webHidden/>
              </w:rPr>
              <w:fldChar w:fldCharType="begin"/>
            </w:r>
            <w:r w:rsidR="00A170D1">
              <w:rPr>
                <w:noProof/>
                <w:webHidden/>
              </w:rPr>
              <w:instrText xml:space="preserve"> PAGEREF _Toc181275250 \h </w:instrText>
            </w:r>
            <w:r w:rsidR="00A170D1">
              <w:rPr>
                <w:noProof/>
                <w:webHidden/>
              </w:rPr>
            </w:r>
            <w:r w:rsidR="00A170D1">
              <w:rPr>
                <w:noProof/>
                <w:webHidden/>
              </w:rPr>
              <w:fldChar w:fldCharType="separate"/>
            </w:r>
            <w:r>
              <w:rPr>
                <w:noProof/>
                <w:webHidden/>
              </w:rPr>
              <w:t>49</w:t>
            </w:r>
            <w:r w:rsidR="00A170D1">
              <w:rPr>
                <w:noProof/>
                <w:webHidden/>
              </w:rPr>
              <w:fldChar w:fldCharType="end"/>
            </w:r>
          </w:hyperlink>
        </w:p>
        <w:p w:rsidR="00A170D1" w:rsidRDefault="00544CAD" w:rsidP="00A170D1">
          <w:pPr>
            <w:pStyle w:val="TOC2"/>
            <w:rPr>
              <w:rFonts w:eastAsiaTheme="minorEastAsia"/>
              <w:noProof/>
            </w:rPr>
          </w:pPr>
          <w:hyperlink w:anchor="_Toc181275251" w:history="1">
            <w:r w:rsidR="00A170D1" w:rsidRPr="00F51C0F">
              <w:rPr>
                <w:rStyle w:val="Hyperlink"/>
                <w:rFonts w:ascii="Times New Roman" w:eastAsia="Times New Roman" w:hAnsi="Times New Roman" w:cs="Times New Roman"/>
                <w:noProof/>
              </w:rPr>
              <w:t>2.11 Summary of the Chapter</w:t>
            </w:r>
            <w:r w:rsidR="00A170D1">
              <w:rPr>
                <w:noProof/>
                <w:webHidden/>
              </w:rPr>
              <w:tab/>
            </w:r>
            <w:r w:rsidR="00A170D1">
              <w:rPr>
                <w:noProof/>
                <w:webHidden/>
              </w:rPr>
              <w:fldChar w:fldCharType="begin"/>
            </w:r>
            <w:r w:rsidR="00A170D1">
              <w:rPr>
                <w:noProof/>
                <w:webHidden/>
              </w:rPr>
              <w:instrText xml:space="preserve"> PAGEREF _Toc181275251 \h </w:instrText>
            </w:r>
            <w:r w:rsidR="00A170D1">
              <w:rPr>
                <w:noProof/>
                <w:webHidden/>
              </w:rPr>
            </w:r>
            <w:r w:rsidR="00A170D1">
              <w:rPr>
                <w:noProof/>
                <w:webHidden/>
              </w:rPr>
              <w:fldChar w:fldCharType="separate"/>
            </w:r>
            <w:r>
              <w:rPr>
                <w:noProof/>
                <w:webHidden/>
              </w:rPr>
              <w:t>50</w:t>
            </w:r>
            <w:r w:rsidR="00A170D1">
              <w:rPr>
                <w:noProof/>
                <w:webHidden/>
              </w:rPr>
              <w:fldChar w:fldCharType="end"/>
            </w:r>
          </w:hyperlink>
        </w:p>
        <w:p w:rsidR="00A170D1" w:rsidRDefault="00544CAD" w:rsidP="00A170D1">
          <w:pPr>
            <w:pStyle w:val="TOC2"/>
            <w:rPr>
              <w:rFonts w:eastAsiaTheme="minorEastAsia"/>
              <w:noProof/>
            </w:rPr>
          </w:pPr>
          <w:hyperlink w:anchor="_Toc181275252" w:history="1">
            <w:r w:rsidR="00A170D1" w:rsidRPr="00F51C0F">
              <w:rPr>
                <w:rStyle w:val="Hyperlink"/>
                <w:rFonts w:ascii="Times New Roman" w:hAnsi="Times New Roman" w:cs="Times New Roman"/>
                <w:noProof/>
              </w:rPr>
              <w:t>CHAPTER THREE</w:t>
            </w:r>
            <w:r w:rsidR="00A170D1">
              <w:rPr>
                <w:noProof/>
                <w:webHidden/>
              </w:rPr>
              <w:tab/>
            </w:r>
            <w:r w:rsidR="00A170D1">
              <w:rPr>
                <w:noProof/>
                <w:webHidden/>
              </w:rPr>
              <w:fldChar w:fldCharType="begin"/>
            </w:r>
            <w:r w:rsidR="00A170D1">
              <w:rPr>
                <w:noProof/>
                <w:webHidden/>
              </w:rPr>
              <w:instrText xml:space="preserve"> PAGEREF _Toc181275252 \h </w:instrText>
            </w:r>
            <w:r w:rsidR="00A170D1">
              <w:rPr>
                <w:noProof/>
                <w:webHidden/>
              </w:rPr>
            </w:r>
            <w:r w:rsidR="00A170D1">
              <w:rPr>
                <w:noProof/>
                <w:webHidden/>
              </w:rPr>
              <w:fldChar w:fldCharType="separate"/>
            </w:r>
            <w:r>
              <w:rPr>
                <w:noProof/>
                <w:webHidden/>
              </w:rPr>
              <w:t>52</w:t>
            </w:r>
            <w:r w:rsidR="00A170D1">
              <w:rPr>
                <w:noProof/>
                <w:webHidden/>
              </w:rPr>
              <w:fldChar w:fldCharType="end"/>
            </w:r>
          </w:hyperlink>
        </w:p>
        <w:p w:rsidR="00A170D1" w:rsidRDefault="00544CAD" w:rsidP="00A170D1">
          <w:pPr>
            <w:pStyle w:val="TOC2"/>
            <w:rPr>
              <w:rFonts w:eastAsiaTheme="minorEastAsia"/>
              <w:noProof/>
            </w:rPr>
          </w:pPr>
          <w:hyperlink w:anchor="_Toc181275253" w:history="1">
            <w:r w:rsidR="00A170D1" w:rsidRPr="00F51C0F">
              <w:rPr>
                <w:rStyle w:val="Hyperlink"/>
                <w:rFonts w:ascii="Times New Roman" w:hAnsi="Times New Roman" w:cs="Times New Roman"/>
                <w:noProof/>
              </w:rPr>
              <w:t>RESEARCH METHODOLOGY</w:t>
            </w:r>
            <w:r w:rsidR="00A170D1">
              <w:rPr>
                <w:noProof/>
                <w:webHidden/>
              </w:rPr>
              <w:tab/>
            </w:r>
            <w:r w:rsidR="00A170D1">
              <w:rPr>
                <w:noProof/>
                <w:webHidden/>
              </w:rPr>
              <w:fldChar w:fldCharType="begin"/>
            </w:r>
            <w:r w:rsidR="00A170D1">
              <w:rPr>
                <w:noProof/>
                <w:webHidden/>
              </w:rPr>
              <w:instrText xml:space="preserve"> PAGEREF _Toc181275253 \h </w:instrText>
            </w:r>
            <w:r w:rsidR="00A170D1">
              <w:rPr>
                <w:noProof/>
                <w:webHidden/>
              </w:rPr>
            </w:r>
            <w:r w:rsidR="00A170D1">
              <w:rPr>
                <w:noProof/>
                <w:webHidden/>
              </w:rPr>
              <w:fldChar w:fldCharType="separate"/>
            </w:r>
            <w:r>
              <w:rPr>
                <w:noProof/>
                <w:webHidden/>
              </w:rPr>
              <w:t>52</w:t>
            </w:r>
            <w:r w:rsidR="00A170D1">
              <w:rPr>
                <w:noProof/>
                <w:webHidden/>
              </w:rPr>
              <w:fldChar w:fldCharType="end"/>
            </w:r>
          </w:hyperlink>
        </w:p>
        <w:p w:rsidR="00A170D1" w:rsidRDefault="00544CAD" w:rsidP="00A170D1">
          <w:pPr>
            <w:pStyle w:val="TOC2"/>
            <w:rPr>
              <w:rFonts w:eastAsiaTheme="minorEastAsia"/>
              <w:noProof/>
            </w:rPr>
          </w:pPr>
          <w:hyperlink w:anchor="_Toc181275254" w:history="1">
            <w:r w:rsidR="00A170D1" w:rsidRPr="00F51C0F">
              <w:rPr>
                <w:rStyle w:val="Hyperlink"/>
                <w:rFonts w:ascii="Times New Roman" w:eastAsia="Times New Roman" w:hAnsi="Times New Roman" w:cs="Times New Roman"/>
                <w:noProof/>
              </w:rPr>
              <w:t>3.1 Introduction</w:t>
            </w:r>
            <w:r w:rsidR="00A170D1">
              <w:rPr>
                <w:noProof/>
                <w:webHidden/>
              </w:rPr>
              <w:tab/>
            </w:r>
            <w:r w:rsidR="00A170D1">
              <w:rPr>
                <w:noProof/>
                <w:webHidden/>
              </w:rPr>
              <w:fldChar w:fldCharType="begin"/>
            </w:r>
            <w:r w:rsidR="00A170D1">
              <w:rPr>
                <w:noProof/>
                <w:webHidden/>
              </w:rPr>
              <w:instrText xml:space="preserve"> PAGEREF _Toc181275254 \h </w:instrText>
            </w:r>
            <w:r w:rsidR="00A170D1">
              <w:rPr>
                <w:noProof/>
                <w:webHidden/>
              </w:rPr>
            </w:r>
            <w:r w:rsidR="00A170D1">
              <w:rPr>
                <w:noProof/>
                <w:webHidden/>
              </w:rPr>
              <w:fldChar w:fldCharType="separate"/>
            </w:r>
            <w:r>
              <w:rPr>
                <w:noProof/>
                <w:webHidden/>
              </w:rPr>
              <w:t>52</w:t>
            </w:r>
            <w:r w:rsidR="00A170D1">
              <w:rPr>
                <w:noProof/>
                <w:webHidden/>
              </w:rPr>
              <w:fldChar w:fldCharType="end"/>
            </w:r>
          </w:hyperlink>
        </w:p>
        <w:p w:rsidR="00A170D1" w:rsidRDefault="00544CAD" w:rsidP="00A170D1">
          <w:pPr>
            <w:pStyle w:val="TOC2"/>
            <w:rPr>
              <w:rFonts w:eastAsiaTheme="minorEastAsia"/>
              <w:noProof/>
            </w:rPr>
          </w:pPr>
          <w:hyperlink w:anchor="_Toc181275255" w:history="1">
            <w:r w:rsidR="00A170D1" w:rsidRPr="00F51C0F">
              <w:rPr>
                <w:rStyle w:val="Hyperlink"/>
                <w:rFonts w:ascii="Times New Roman" w:eastAsia="Times New Roman" w:hAnsi="Times New Roman" w:cs="Times New Roman"/>
                <w:noProof/>
              </w:rPr>
              <w:t>3.2 The Study Area</w:t>
            </w:r>
            <w:r w:rsidR="00A170D1">
              <w:rPr>
                <w:noProof/>
                <w:webHidden/>
              </w:rPr>
              <w:tab/>
            </w:r>
            <w:r w:rsidR="00A170D1">
              <w:rPr>
                <w:noProof/>
                <w:webHidden/>
              </w:rPr>
              <w:fldChar w:fldCharType="begin"/>
            </w:r>
            <w:r w:rsidR="00A170D1">
              <w:rPr>
                <w:noProof/>
                <w:webHidden/>
              </w:rPr>
              <w:instrText xml:space="preserve"> PAGEREF _Toc181275255 \h </w:instrText>
            </w:r>
            <w:r w:rsidR="00A170D1">
              <w:rPr>
                <w:noProof/>
                <w:webHidden/>
              </w:rPr>
            </w:r>
            <w:r w:rsidR="00A170D1">
              <w:rPr>
                <w:noProof/>
                <w:webHidden/>
              </w:rPr>
              <w:fldChar w:fldCharType="separate"/>
            </w:r>
            <w:r>
              <w:rPr>
                <w:noProof/>
                <w:webHidden/>
              </w:rPr>
              <w:t>52</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56" w:history="1">
            <w:r w:rsidR="00A170D1" w:rsidRPr="00F51C0F">
              <w:rPr>
                <w:rStyle w:val="Hyperlink"/>
                <w:rFonts w:ascii="Times New Roman" w:eastAsia="Times New Roman" w:hAnsi="Times New Roman" w:cs="Times New Roman"/>
                <w:noProof/>
              </w:rPr>
              <w:t>3.2.1 Size and Location</w:t>
            </w:r>
            <w:r w:rsidR="00A170D1">
              <w:rPr>
                <w:noProof/>
                <w:webHidden/>
              </w:rPr>
              <w:tab/>
            </w:r>
            <w:r w:rsidR="00A170D1">
              <w:rPr>
                <w:noProof/>
                <w:webHidden/>
              </w:rPr>
              <w:fldChar w:fldCharType="begin"/>
            </w:r>
            <w:r w:rsidR="00A170D1">
              <w:rPr>
                <w:noProof/>
                <w:webHidden/>
              </w:rPr>
              <w:instrText xml:space="preserve"> PAGEREF _Toc181275256 \h </w:instrText>
            </w:r>
            <w:r w:rsidR="00A170D1">
              <w:rPr>
                <w:noProof/>
                <w:webHidden/>
              </w:rPr>
            </w:r>
            <w:r w:rsidR="00A170D1">
              <w:rPr>
                <w:noProof/>
                <w:webHidden/>
              </w:rPr>
              <w:fldChar w:fldCharType="separate"/>
            </w:r>
            <w:r>
              <w:rPr>
                <w:noProof/>
                <w:webHidden/>
              </w:rPr>
              <w:t>52</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57" w:history="1">
            <w:r w:rsidR="00A170D1" w:rsidRPr="00F51C0F">
              <w:rPr>
                <w:rStyle w:val="Hyperlink"/>
                <w:rFonts w:ascii="Times New Roman" w:eastAsia="Times New Roman" w:hAnsi="Times New Roman" w:cs="Times New Roman"/>
                <w:noProof/>
              </w:rPr>
              <w:t>3.2.2 Health Care Sector</w:t>
            </w:r>
            <w:r w:rsidR="00A170D1">
              <w:rPr>
                <w:noProof/>
                <w:webHidden/>
              </w:rPr>
              <w:tab/>
            </w:r>
            <w:r w:rsidR="00A170D1">
              <w:rPr>
                <w:noProof/>
                <w:webHidden/>
              </w:rPr>
              <w:fldChar w:fldCharType="begin"/>
            </w:r>
            <w:r w:rsidR="00A170D1">
              <w:rPr>
                <w:noProof/>
                <w:webHidden/>
              </w:rPr>
              <w:instrText xml:space="preserve"> PAGEREF _Toc181275257 \h </w:instrText>
            </w:r>
            <w:r w:rsidR="00A170D1">
              <w:rPr>
                <w:noProof/>
                <w:webHidden/>
              </w:rPr>
            </w:r>
            <w:r w:rsidR="00A170D1">
              <w:rPr>
                <w:noProof/>
                <w:webHidden/>
              </w:rPr>
              <w:fldChar w:fldCharType="separate"/>
            </w:r>
            <w:r>
              <w:rPr>
                <w:noProof/>
                <w:webHidden/>
              </w:rPr>
              <w:t>53</w:t>
            </w:r>
            <w:r w:rsidR="00A170D1">
              <w:rPr>
                <w:noProof/>
                <w:webHidden/>
              </w:rPr>
              <w:fldChar w:fldCharType="end"/>
            </w:r>
          </w:hyperlink>
        </w:p>
        <w:p w:rsidR="00A170D1" w:rsidRDefault="00544CAD" w:rsidP="00A170D1">
          <w:pPr>
            <w:pStyle w:val="TOC2"/>
            <w:rPr>
              <w:rFonts w:eastAsiaTheme="minorEastAsia"/>
              <w:noProof/>
            </w:rPr>
          </w:pPr>
          <w:hyperlink w:anchor="_Toc181275258" w:history="1">
            <w:r w:rsidR="00A170D1" w:rsidRPr="00F51C0F">
              <w:rPr>
                <w:rStyle w:val="Hyperlink"/>
                <w:rFonts w:ascii="Times New Roman" w:eastAsia="Times New Roman" w:hAnsi="Times New Roman" w:cs="Times New Roman"/>
                <w:noProof/>
              </w:rPr>
              <w:t>3.3 Research Methodology</w:t>
            </w:r>
            <w:r w:rsidR="00A170D1">
              <w:rPr>
                <w:noProof/>
                <w:webHidden/>
              </w:rPr>
              <w:tab/>
            </w:r>
            <w:r w:rsidR="00A170D1">
              <w:rPr>
                <w:noProof/>
                <w:webHidden/>
              </w:rPr>
              <w:fldChar w:fldCharType="begin"/>
            </w:r>
            <w:r w:rsidR="00A170D1">
              <w:rPr>
                <w:noProof/>
                <w:webHidden/>
              </w:rPr>
              <w:instrText xml:space="preserve"> PAGEREF _Toc181275258 \h </w:instrText>
            </w:r>
            <w:r w:rsidR="00A170D1">
              <w:rPr>
                <w:noProof/>
                <w:webHidden/>
              </w:rPr>
            </w:r>
            <w:r w:rsidR="00A170D1">
              <w:rPr>
                <w:noProof/>
                <w:webHidden/>
              </w:rPr>
              <w:fldChar w:fldCharType="separate"/>
            </w:r>
            <w:r>
              <w:rPr>
                <w:noProof/>
                <w:webHidden/>
              </w:rPr>
              <w:t>54</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59" w:history="1">
            <w:r w:rsidR="00A170D1" w:rsidRPr="00F51C0F">
              <w:rPr>
                <w:rStyle w:val="Hyperlink"/>
                <w:rFonts w:ascii="Times New Roman" w:eastAsia="Times New Roman" w:hAnsi="Times New Roman" w:cs="Times New Roman"/>
                <w:noProof/>
              </w:rPr>
              <w:t>3.3.1 Research Philosophy</w:t>
            </w:r>
            <w:r w:rsidR="00A170D1">
              <w:rPr>
                <w:noProof/>
                <w:webHidden/>
              </w:rPr>
              <w:tab/>
            </w:r>
            <w:r w:rsidR="00A170D1">
              <w:rPr>
                <w:noProof/>
                <w:webHidden/>
              </w:rPr>
              <w:fldChar w:fldCharType="begin"/>
            </w:r>
            <w:r w:rsidR="00A170D1">
              <w:rPr>
                <w:noProof/>
                <w:webHidden/>
              </w:rPr>
              <w:instrText xml:space="preserve"> PAGEREF _Toc181275259 \h </w:instrText>
            </w:r>
            <w:r w:rsidR="00A170D1">
              <w:rPr>
                <w:noProof/>
                <w:webHidden/>
              </w:rPr>
            </w:r>
            <w:r w:rsidR="00A170D1">
              <w:rPr>
                <w:noProof/>
                <w:webHidden/>
              </w:rPr>
              <w:fldChar w:fldCharType="separate"/>
            </w:r>
            <w:r>
              <w:rPr>
                <w:noProof/>
                <w:webHidden/>
              </w:rPr>
              <w:t>54</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60" w:history="1">
            <w:r w:rsidR="00A170D1" w:rsidRPr="00F51C0F">
              <w:rPr>
                <w:rStyle w:val="Hyperlink"/>
                <w:rFonts w:ascii="Times New Roman" w:eastAsia="Times New Roman" w:hAnsi="Times New Roman" w:cs="Times New Roman"/>
                <w:noProof/>
              </w:rPr>
              <w:t>3.3.2 Research Design</w:t>
            </w:r>
            <w:r w:rsidR="00A170D1">
              <w:rPr>
                <w:noProof/>
                <w:webHidden/>
              </w:rPr>
              <w:tab/>
            </w:r>
            <w:r w:rsidR="00A170D1">
              <w:rPr>
                <w:noProof/>
                <w:webHidden/>
              </w:rPr>
              <w:fldChar w:fldCharType="begin"/>
            </w:r>
            <w:r w:rsidR="00A170D1">
              <w:rPr>
                <w:noProof/>
                <w:webHidden/>
              </w:rPr>
              <w:instrText xml:space="preserve"> PAGEREF _Toc181275260 \h </w:instrText>
            </w:r>
            <w:r w:rsidR="00A170D1">
              <w:rPr>
                <w:noProof/>
                <w:webHidden/>
              </w:rPr>
            </w:r>
            <w:r w:rsidR="00A170D1">
              <w:rPr>
                <w:noProof/>
                <w:webHidden/>
              </w:rPr>
              <w:fldChar w:fldCharType="separate"/>
            </w:r>
            <w:r>
              <w:rPr>
                <w:noProof/>
                <w:webHidden/>
              </w:rPr>
              <w:t>55</w:t>
            </w:r>
            <w:r w:rsidR="00A170D1">
              <w:rPr>
                <w:noProof/>
                <w:webHidden/>
              </w:rPr>
              <w:fldChar w:fldCharType="end"/>
            </w:r>
          </w:hyperlink>
        </w:p>
        <w:p w:rsidR="00A170D1" w:rsidRDefault="00544CAD" w:rsidP="00A170D1">
          <w:pPr>
            <w:pStyle w:val="TOC2"/>
            <w:rPr>
              <w:rFonts w:eastAsiaTheme="minorEastAsia"/>
              <w:noProof/>
            </w:rPr>
          </w:pPr>
          <w:hyperlink w:anchor="_Toc181275261" w:history="1">
            <w:r w:rsidR="00A170D1" w:rsidRPr="00F51C0F">
              <w:rPr>
                <w:rStyle w:val="Hyperlink"/>
                <w:rFonts w:ascii="Times New Roman" w:eastAsia="Times New Roman" w:hAnsi="Times New Roman" w:cs="Times New Roman"/>
                <w:noProof/>
              </w:rPr>
              <w:t>3.4 Samples and Sampling Techniques</w:t>
            </w:r>
            <w:r w:rsidR="00A170D1">
              <w:rPr>
                <w:noProof/>
                <w:webHidden/>
              </w:rPr>
              <w:tab/>
            </w:r>
            <w:r w:rsidR="00A170D1">
              <w:rPr>
                <w:noProof/>
                <w:webHidden/>
              </w:rPr>
              <w:fldChar w:fldCharType="begin"/>
            </w:r>
            <w:r w:rsidR="00A170D1">
              <w:rPr>
                <w:noProof/>
                <w:webHidden/>
              </w:rPr>
              <w:instrText xml:space="preserve"> PAGEREF _Toc181275261 \h </w:instrText>
            </w:r>
            <w:r w:rsidR="00A170D1">
              <w:rPr>
                <w:noProof/>
                <w:webHidden/>
              </w:rPr>
            </w:r>
            <w:r w:rsidR="00A170D1">
              <w:rPr>
                <w:noProof/>
                <w:webHidden/>
              </w:rPr>
              <w:fldChar w:fldCharType="separate"/>
            </w:r>
            <w:r>
              <w:rPr>
                <w:noProof/>
                <w:webHidden/>
              </w:rPr>
              <w:t>56</w:t>
            </w:r>
            <w:r w:rsidR="00A170D1">
              <w:rPr>
                <w:noProof/>
                <w:webHidden/>
              </w:rPr>
              <w:fldChar w:fldCharType="end"/>
            </w:r>
          </w:hyperlink>
        </w:p>
        <w:p w:rsidR="00A170D1" w:rsidRDefault="00544CAD" w:rsidP="00A170D1">
          <w:pPr>
            <w:pStyle w:val="TOC2"/>
            <w:rPr>
              <w:rFonts w:eastAsiaTheme="minorEastAsia"/>
              <w:noProof/>
            </w:rPr>
          </w:pPr>
          <w:hyperlink w:anchor="_Toc181275262" w:history="1">
            <w:r w:rsidR="00A170D1" w:rsidRPr="00F51C0F">
              <w:rPr>
                <w:rStyle w:val="Hyperlink"/>
                <w:rFonts w:ascii="Times New Roman" w:eastAsia="Times New Roman" w:hAnsi="Times New Roman" w:cs="Times New Roman"/>
                <w:noProof/>
              </w:rPr>
              <w:t>3.5 Population of the Study</w:t>
            </w:r>
            <w:r w:rsidR="00A170D1">
              <w:rPr>
                <w:noProof/>
                <w:webHidden/>
              </w:rPr>
              <w:tab/>
            </w:r>
            <w:r w:rsidR="00A170D1">
              <w:rPr>
                <w:noProof/>
                <w:webHidden/>
              </w:rPr>
              <w:fldChar w:fldCharType="begin"/>
            </w:r>
            <w:r w:rsidR="00A170D1">
              <w:rPr>
                <w:noProof/>
                <w:webHidden/>
              </w:rPr>
              <w:instrText xml:space="preserve"> PAGEREF _Toc181275262 \h </w:instrText>
            </w:r>
            <w:r w:rsidR="00A170D1">
              <w:rPr>
                <w:noProof/>
                <w:webHidden/>
              </w:rPr>
            </w:r>
            <w:r w:rsidR="00A170D1">
              <w:rPr>
                <w:noProof/>
                <w:webHidden/>
              </w:rPr>
              <w:fldChar w:fldCharType="separate"/>
            </w:r>
            <w:r>
              <w:rPr>
                <w:noProof/>
                <w:webHidden/>
              </w:rPr>
              <w:t>58</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63" w:history="1">
            <w:r w:rsidR="00A170D1" w:rsidRPr="00F51C0F">
              <w:rPr>
                <w:rStyle w:val="Hyperlink"/>
                <w:rFonts w:ascii="Times New Roman" w:eastAsia="Times New Roman" w:hAnsi="Times New Roman" w:cs="Times New Roman"/>
                <w:noProof/>
              </w:rPr>
              <w:t>3.6 Determination of Sample Size</w:t>
            </w:r>
            <w:r w:rsidR="00A170D1">
              <w:rPr>
                <w:noProof/>
                <w:webHidden/>
              </w:rPr>
              <w:tab/>
            </w:r>
            <w:r w:rsidR="00A170D1">
              <w:rPr>
                <w:noProof/>
                <w:webHidden/>
              </w:rPr>
              <w:fldChar w:fldCharType="begin"/>
            </w:r>
            <w:r w:rsidR="00A170D1">
              <w:rPr>
                <w:noProof/>
                <w:webHidden/>
              </w:rPr>
              <w:instrText xml:space="preserve"> PAGEREF _Toc181275263 \h </w:instrText>
            </w:r>
            <w:r w:rsidR="00A170D1">
              <w:rPr>
                <w:noProof/>
                <w:webHidden/>
              </w:rPr>
            </w:r>
            <w:r w:rsidR="00A170D1">
              <w:rPr>
                <w:noProof/>
                <w:webHidden/>
              </w:rPr>
              <w:fldChar w:fldCharType="separate"/>
            </w:r>
            <w:r>
              <w:rPr>
                <w:noProof/>
                <w:webHidden/>
              </w:rPr>
              <w:t>58</w:t>
            </w:r>
            <w:r w:rsidR="00A170D1">
              <w:rPr>
                <w:noProof/>
                <w:webHidden/>
              </w:rPr>
              <w:fldChar w:fldCharType="end"/>
            </w:r>
          </w:hyperlink>
        </w:p>
        <w:p w:rsidR="00A170D1" w:rsidRDefault="00544CAD" w:rsidP="00A170D1">
          <w:pPr>
            <w:pStyle w:val="TOC2"/>
            <w:rPr>
              <w:rFonts w:eastAsiaTheme="minorEastAsia"/>
              <w:noProof/>
            </w:rPr>
          </w:pPr>
          <w:hyperlink w:anchor="_Toc181275264" w:history="1">
            <w:r w:rsidR="00A170D1" w:rsidRPr="00F51C0F">
              <w:rPr>
                <w:rStyle w:val="Hyperlink"/>
                <w:rFonts w:ascii="Times New Roman" w:eastAsia="Times New Roman" w:hAnsi="Times New Roman" w:cs="Times New Roman"/>
                <w:noProof/>
              </w:rPr>
              <w:t>3.7 Research Instruments</w:t>
            </w:r>
            <w:r w:rsidR="00A170D1">
              <w:rPr>
                <w:noProof/>
                <w:webHidden/>
              </w:rPr>
              <w:tab/>
            </w:r>
            <w:r w:rsidR="00A170D1">
              <w:rPr>
                <w:noProof/>
                <w:webHidden/>
              </w:rPr>
              <w:fldChar w:fldCharType="begin"/>
            </w:r>
            <w:r w:rsidR="00A170D1">
              <w:rPr>
                <w:noProof/>
                <w:webHidden/>
              </w:rPr>
              <w:instrText xml:space="preserve"> PAGEREF _Toc181275264 \h </w:instrText>
            </w:r>
            <w:r w:rsidR="00A170D1">
              <w:rPr>
                <w:noProof/>
                <w:webHidden/>
              </w:rPr>
            </w:r>
            <w:r w:rsidR="00A170D1">
              <w:rPr>
                <w:noProof/>
                <w:webHidden/>
              </w:rPr>
              <w:fldChar w:fldCharType="separate"/>
            </w:r>
            <w:r>
              <w:rPr>
                <w:noProof/>
                <w:webHidden/>
              </w:rPr>
              <w:t>61</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65" w:history="1">
            <w:r w:rsidR="00A170D1" w:rsidRPr="00F51C0F">
              <w:rPr>
                <w:rStyle w:val="Hyperlink"/>
                <w:rFonts w:ascii="Times New Roman" w:eastAsia="Times New Roman" w:hAnsi="Times New Roman" w:cs="Times New Roman"/>
                <w:noProof/>
              </w:rPr>
              <w:t>3.7.1 Questionnaire</w:t>
            </w:r>
            <w:r w:rsidR="00A170D1">
              <w:rPr>
                <w:noProof/>
                <w:webHidden/>
              </w:rPr>
              <w:tab/>
            </w:r>
            <w:r w:rsidR="00A170D1">
              <w:rPr>
                <w:noProof/>
                <w:webHidden/>
              </w:rPr>
              <w:fldChar w:fldCharType="begin"/>
            </w:r>
            <w:r w:rsidR="00A170D1">
              <w:rPr>
                <w:noProof/>
                <w:webHidden/>
              </w:rPr>
              <w:instrText xml:space="preserve"> PAGEREF _Toc181275265 \h </w:instrText>
            </w:r>
            <w:r w:rsidR="00A170D1">
              <w:rPr>
                <w:noProof/>
                <w:webHidden/>
              </w:rPr>
            </w:r>
            <w:r w:rsidR="00A170D1">
              <w:rPr>
                <w:noProof/>
                <w:webHidden/>
              </w:rPr>
              <w:fldChar w:fldCharType="separate"/>
            </w:r>
            <w:r>
              <w:rPr>
                <w:noProof/>
                <w:webHidden/>
              </w:rPr>
              <w:t>61</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66" w:history="1">
            <w:r w:rsidR="00A170D1" w:rsidRPr="00F51C0F">
              <w:rPr>
                <w:rStyle w:val="Hyperlink"/>
                <w:rFonts w:ascii="Times New Roman" w:eastAsia="Times New Roman" w:hAnsi="Times New Roman" w:cs="Times New Roman"/>
                <w:noProof/>
              </w:rPr>
              <w:t>3.7.2 Interviews</w:t>
            </w:r>
            <w:r w:rsidR="00A170D1">
              <w:rPr>
                <w:noProof/>
                <w:webHidden/>
              </w:rPr>
              <w:tab/>
            </w:r>
            <w:r w:rsidR="00A170D1">
              <w:rPr>
                <w:noProof/>
                <w:webHidden/>
              </w:rPr>
              <w:fldChar w:fldCharType="begin"/>
            </w:r>
            <w:r w:rsidR="00A170D1">
              <w:rPr>
                <w:noProof/>
                <w:webHidden/>
              </w:rPr>
              <w:instrText xml:space="preserve"> PAGEREF _Toc181275266 \h </w:instrText>
            </w:r>
            <w:r w:rsidR="00A170D1">
              <w:rPr>
                <w:noProof/>
                <w:webHidden/>
              </w:rPr>
            </w:r>
            <w:r w:rsidR="00A170D1">
              <w:rPr>
                <w:noProof/>
                <w:webHidden/>
              </w:rPr>
              <w:fldChar w:fldCharType="separate"/>
            </w:r>
            <w:r>
              <w:rPr>
                <w:noProof/>
                <w:webHidden/>
              </w:rPr>
              <w:t>62</w:t>
            </w:r>
            <w:r w:rsidR="00A170D1">
              <w:rPr>
                <w:noProof/>
                <w:webHidden/>
              </w:rPr>
              <w:fldChar w:fldCharType="end"/>
            </w:r>
          </w:hyperlink>
        </w:p>
        <w:p w:rsidR="00A170D1" w:rsidRDefault="00544CAD" w:rsidP="00A170D1">
          <w:pPr>
            <w:pStyle w:val="TOC2"/>
            <w:rPr>
              <w:rFonts w:eastAsiaTheme="minorEastAsia"/>
              <w:noProof/>
            </w:rPr>
          </w:pPr>
          <w:hyperlink w:anchor="_Toc181275267" w:history="1">
            <w:r w:rsidR="00A170D1" w:rsidRPr="00F51C0F">
              <w:rPr>
                <w:rStyle w:val="Hyperlink"/>
                <w:rFonts w:ascii="Times New Roman" w:eastAsia="Times New Roman" w:hAnsi="Times New Roman" w:cs="Times New Roman"/>
                <w:noProof/>
              </w:rPr>
              <w:t>3.8 Instrument Validation</w:t>
            </w:r>
            <w:r w:rsidR="00A170D1">
              <w:rPr>
                <w:noProof/>
                <w:webHidden/>
              </w:rPr>
              <w:tab/>
            </w:r>
            <w:r w:rsidR="00A170D1">
              <w:rPr>
                <w:noProof/>
                <w:webHidden/>
              </w:rPr>
              <w:fldChar w:fldCharType="begin"/>
            </w:r>
            <w:r w:rsidR="00A170D1">
              <w:rPr>
                <w:noProof/>
                <w:webHidden/>
              </w:rPr>
              <w:instrText xml:space="preserve"> PAGEREF _Toc181275267 \h </w:instrText>
            </w:r>
            <w:r w:rsidR="00A170D1">
              <w:rPr>
                <w:noProof/>
                <w:webHidden/>
              </w:rPr>
            </w:r>
            <w:r w:rsidR="00A170D1">
              <w:rPr>
                <w:noProof/>
                <w:webHidden/>
              </w:rPr>
              <w:fldChar w:fldCharType="separate"/>
            </w:r>
            <w:r>
              <w:rPr>
                <w:noProof/>
                <w:webHidden/>
              </w:rPr>
              <w:t>63</w:t>
            </w:r>
            <w:r w:rsidR="00A170D1">
              <w:rPr>
                <w:noProof/>
                <w:webHidden/>
              </w:rPr>
              <w:fldChar w:fldCharType="end"/>
            </w:r>
          </w:hyperlink>
        </w:p>
        <w:p w:rsidR="00A170D1" w:rsidRDefault="00544CAD" w:rsidP="00A170D1">
          <w:pPr>
            <w:pStyle w:val="TOC2"/>
            <w:rPr>
              <w:rFonts w:eastAsiaTheme="minorEastAsia"/>
              <w:noProof/>
            </w:rPr>
          </w:pPr>
          <w:hyperlink w:anchor="_Toc181275268" w:history="1">
            <w:r w:rsidR="00A170D1" w:rsidRPr="00F51C0F">
              <w:rPr>
                <w:rStyle w:val="Hyperlink"/>
                <w:rFonts w:ascii="Times New Roman" w:eastAsia="Times New Roman" w:hAnsi="Times New Roman" w:cs="Times New Roman"/>
                <w:noProof/>
              </w:rPr>
              <w:t>3.10 Data Analysis and Presentation</w:t>
            </w:r>
            <w:r w:rsidR="00A170D1">
              <w:rPr>
                <w:noProof/>
                <w:webHidden/>
              </w:rPr>
              <w:tab/>
            </w:r>
            <w:r w:rsidR="00A170D1">
              <w:rPr>
                <w:noProof/>
                <w:webHidden/>
              </w:rPr>
              <w:fldChar w:fldCharType="begin"/>
            </w:r>
            <w:r w:rsidR="00A170D1">
              <w:rPr>
                <w:noProof/>
                <w:webHidden/>
              </w:rPr>
              <w:instrText xml:space="preserve"> PAGEREF _Toc181275268 \h </w:instrText>
            </w:r>
            <w:r w:rsidR="00A170D1">
              <w:rPr>
                <w:noProof/>
                <w:webHidden/>
              </w:rPr>
            </w:r>
            <w:r w:rsidR="00A170D1">
              <w:rPr>
                <w:noProof/>
                <w:webHidden/>
              </w:rPr>
              <w:fldChar w:fldCharType="separate"/>
            </w:r>
            <w:r>
              <w:rPr>
                <w:noProof/>
                <w:webHidden/>
              </w:rPr>
              <w:t>66</w:t>
            </w:r>
            <w:r w:rsidR="00A170D1">
              <w:rPr>
                <w:noProof/>
                <w:webHidden/>
              </w:rPr>
              <w:fldChar w:fldCharType="end"/>
            </w:r>
          </w:hyperlink>
        </w:p>
        <w:p w:rsidR="00A170D1" w:rsidRDefault="00544CAD" w:rsidP="00A170D1">
          <w:pPr>
            <w:pStyle w:val="TOC2"/>
            <w:rPr>
              <w:rFonts w:eastAsiaTheme="minorEastAsia"/>
              <w:noProof/>
            </w:rPr>
          </w:pPr>
          <w:hyperlink w:anchor="_Toc181275269" w:history="1">
            <w:r w:rsidR="00A170D1" w:rsidRPr="00F51C0F">
              <w:rPr>
                <w:rStyle w:val="Hyperlink"/>
                <w:rFonts w:ascii="Times New Roman" w:eastAsia="Times New Roman" w:hAnsi="Times New Roman" w:cs="Times New Roman"/>
                <w:noProof/>
              </w:rPr>
              <w:t>3.11 Limitation of the Study</w:t>
            </w:r>
            <w:r w:rsidR="00A170D1">
              <w:rPr>
                <w:noProof/>
                <w:webHidden/>
              </w:rPr>
              <w:tab/>
            </w:r>
            <w:r w:rsidR="00A170D1">
              <w:rPr>
                <w:noProof/>
                <w:webHidden/>
              </w:rPr>
              <w:fldChar w:fldCharType="begin"/>
            </w:r>
            <w:r w:rsidR="00A170D1">
              <w:rPr>
                <w:noProof/>
                <w:webHidden/>
              </w:rPr>
              <w:instrText xml:space="preserve"> PAGEREF _Toc181275269 \h </w:instrText>
            </w:r>
            <w:r w:rsidR="00A170D1">
              <w:rPr>
                <w:noProof/>
                <w:webHidden/>
              </w:rPr>
            </w:r>
            <w:r w:rsidR="00A170D1">
              <w:rPr>
                <w:noProof/>
                <w:webHidden/>
              </w:rPr>
              <w:fldChar w:fldCharType="separate"/>
            </w:r>
            <w:r>
              <w:rPr>
                <w:noProof/>
                <w:webHidden/>
              </w:rPr>
              <w:t>67</w:t>
            </w:r>
            <w:r w:rsidR="00A170D1">
              <w:rPr>
                <w:noProof/>
                <w:webHidden/>
              </w:rPr>
              <w:fldChar w:fldCharType="end"/>
            </w:r>
          </w:hyperlink>
        </w:p>
        <w:p w:rsidR="00A170D1" w:rsidRDefault="00544CAD" w:rsidP="00A170D1">
          <w:pPr>
            <w:pStyle w:val="TOC2"/>
            <w:rPr>
              <w:rFonts w:eastAsiaTheme="minorEastAsia"/>
              <w:noProof/>
            </w:rPr>
          </w:pPr>
          <w:hyperlink w:anchor="_Toc181275271" w:history="1">
            <w:r w:rsidR="00A170D1" w:rsidRPr="00F51C0F">
              <w:rPr>
                <w:rStyle w:val="Hyperlink"/>
                <w:rFonts w:ascii="Times New Roman" w:eastAsia="Times New Roman" w:hAnsi="Times New Roman" w:cs="Times New Roman"/>
                <w:noProof/>
              </w:rPr>
              <w:t>3.12 Consideration of Ethical Issues</w:t>
            </w:r>
            <w:r w:rsidR="00A170D1">
              <w:rPr>
                <w:noProof/>
                <w:webHidden/>
              </w:rPr>
              <w:tab/>
            </w:r>
            <w:r w:rsidR="00A170D1">
              <w:rPr>
                <w:noProof/>
                <w:webHidden/>
              </w:rPr>
              <w:fldChar w:fldCharType="begin"/>
            </w:r>
            <w:r w:rsidR="00A170D1">
              <w:rPr>
                <w:noProof/>
                <w:webHidden/>
              </w:rPr>
              <w:instrText xml:space="preserve"> PAGEREF _Toc181275271 \h </w:instrText>
            </w:r>
            <w:r w:rsidR="00A170D1">
              <w:rPr>
                <w:noProof/>
                <w:webHidden/>
              </w:rPr>
            </w:r>
            <w:r w:rsidR="00A170D1">
              <w:rPr>
                <w:noProof/>
                <w:webHidden/>
              </w:rPr>
              <w:fldChar w:fldCharType="separate"/>
            </w:r>
            <w:r>
              <w:rPr>
                <w:noProof/>
                <w:webHidden/>
              </w:rPr>
              <w:t>67</w:t>
            </w:r>
            <w:r w:rsidR="00A170D1">
              <w:rPr>
                <w:noProof/>
                <w:webHidden/>
              </w:rPr>
              <w:fldChar w:fldCharType="end"/>
            </w:r>
          </w:hyperlink>
        </w:p>
        <w:p w:rsidR="00A170D1" w:rsidRDefault="00544CAD" w:rsidP="00A170D1">
          <w:pPr>
            <w:pStyle w:val="TOC2"/>
            <w:rPr>
              <w:rFonts w:eastAsiaTheme="minorEastAsia"/>
              <w:noProof/>
            </w:rPr>
          </w:pPr>
          <w:hyperlink w:anchor="_Toc181275272" w:history="1">
            <w:r w:rsidR="00A170D1" w:rsidRPr="00F51C0F">
              <w:rPr>
                <w:rStyle w:val="Hyperlink"/>
                <w:rFonts w:ascii="Times New Roman" w:hAnsi="Times New Roman" w:cs="Times New Roman"/>
                <w:noProof/>
              </w:rPr>
              <w:t>CHAPTER FOUR</w:t>
            </w:r>
            <w:r w:rsidR="00A170D1">
              <w:rPr>
                <w:noProof/>
                <w:webHidden/>
              </w:rPr>
              <w:tab/>
            </w:r>
            <w:r w:rsidR="00A170D1">
              <w:rPr>
                <w:noProof/>
                <w:webHidden/>
              </w:rPr>
              <w:fldChar w:fldCharType="begin"/>
            </w:r>
            <w:r w:rsidR="00A170D1">
              <w:rPr>
                <w:noProof/>
                <w:webHidden/>
              </w:rPr>
              <w:instrText xml:space="preserve"> PAGEREF _Toc181275272 \h </w:instrText>
            </w:r>
            <w:r w:rsidR="00A170D1">
              <w:rPr>
                <w:noProof/>
                <w:webHidden/>
              </w:rPr>
            </w:r>
            <w:r w:rsidR="00A170D1">
              <w:rPr>
                <w:noProof/>
                <w:webHidden/>
              </w:rPr>
              <w:fldChar w:fldCharType="separate"/>
            </w:r>
            <w:r>
              <w:rPr>
                <w:noProof/>
                <w:webHidden/>
              </w:rPr>
              <w:t>69</w:t>
            </w:r>
            <w:r w:rsidR="00A170D1">
              <w:rPr>
                <w:noProof/>
                <w:webHidden/>
              </w:rPr>
              <w:fldChar w:fldCharType="end"/>
            </w:r>
          </w:hyperlink>
        </w:p>
        <w:p w:rsidR="00A170D1" w:rsidRDefault="00544CAD" w:rsidP="00A170D1">
          <w:pPr>
            <w:pStyle w:val="TOC2"/>
            <w:rPr>
              <w:rFonts w:eastAsiaTheme="minorEastAsia"/>
              <w:noProof/>
            </w:rPr>
          </w:pPr>
          <w:hyperlink w:anchor="_Toc181275273" w:history="1">
            <w:r w:rsidR="00A170D1" w:rsidRPr="00F51C0F">
              <w:rPr>
                <w:rStyle w:val="Hyperlink"/>
                <w:rFonts w:ascii="Times New Roman" w:hAnsi="Times New Roman" w:cs="Times New Roman"/>
                <w:noProof/>
              </w:rPr>
              <w:t>ANALYSIS AND PRESENTATION OF RESULTS</w:t>
            </w:r>
            <w:r w:rsidR="00A170D1">
              <w:rPr>
                <w:noProof/>
                <w:webHidden/>
              </w:rPr>
              <w:tab/>
            </w:r>
            <w:r w:rsidR="00A170D1">
              <w:rPr>
                <w:noProof/>
                <w:webHidden/>
              </w:rPr>
              <w:fldChar w:fldCharType="begin"/>
            </w:r>
            <w:r w:rsidR="00A170D1">
              <w:rPr>
                <w:noProof/>
                <w:webHidden/>
              </w:rPr>
              <w:instrText xml:space="preserve"> PAGEREF _Toc181275273 \h </w:instrText>
            </w:r>
            <w:r w:rsidR="00A170D1">
              <w:rPr>
                <w:noProof/>
                <w:webHidden/>
              </w:rPr>
            </w:r>
            <w:r w:rsidR="00A170D1">
              <w:rPr>
                <w:noProof/>
                <w:webHidden/>
              </w:rPr>
              <w:fldChar w:fldCharType="separate"/>
            </w:r>
            <w:r>
              <w:rPr>
                <w:noProof/>
                <w:webHidden/>
              </w:rPr>
              <w:t>69</w:t>
            </w:r>
            <w:r w:rsidR="00A170D1">
              <w:rPr>
                <w:noProof/>
                <w:webHidden/>
              </w:rPr>
              <w:fldChar w:fldCharType="end"/>
            </w:r>
          </w:hyperlink>
        </w:p>
        <w:p w:rsidR="00A170D1" w:rsidRDefault="00544CAD" w:rsidP="00A170D1">
          <w:pPr>
            <w:pStyle w:val="TOC2"/>
            <w:rPr>
              <w:rFonts w:eastAsiaTheme="minorEastAsia"/>
              <w:noProof/>
            </w:rPr>
          </w:pPr>
          <w:hyperlink w:anchor="_Toc181275274" w:history="1">
            <w:r w:rsidR="00A170D1" w:rsidRPr="00F51C0F">
              <w:rPr>
                <w:rStyle w:val="Hyperlink"/>
                <w:rFonts w:ascii="Times New Roman" w:eastAsia="Times New Roman" w:hAnsi="Times New Roman" w:cs="Times New Roman"/>
                <w:noProof/>
              </w:rPr>
              <w:t>4.1 Introduction</w:t>
            </w:r>
            <w:r w:rsidR="00A170D1">
              <w:rPr>
                <w:noProof/>
                <w:webHidden/>
              </w:rPr>
              <w:tab/>
            </w:r>
            <w:r w:rsidR="00A170D1">
              <w:rPr>
                <w:noProof/>
                <w:webHidden/>
              </w:rPr>
              <w:fldChar w:fldCharType="begin"/>
            </w:r>
            <w:r w:rsidR="00A170D1">
              <w:rPr>
                <w:noProof/>
                <w:webHidden/>
              </w:rPr>
              <w:instrText xml:space="preserve"> PAGEREF _Toc181275274 \h </w:instrText>
            </w:r>
            <w:r w:rsidR="00A170D1">
              <w:rPr>
                <w:noProof/>
                <w:webHidden/>
              </w:rPr>
            </w:r>
            <w:r w:rsidR="00A170D1">
              <w:rPr>
                <w:noProof/>
                <w:webHidden/>
              </w:rPr>
              <w:fldChar w:fldCharType="separate"/>
            </w:r>
            <w:r>
              <w:rPr>
                <w:noProof/>
                <w:webHidden/>
              </w:rPr>
              <w:t>69</w:t>
            </w:r>
            <w:r w:rsidR="00A170D1">
              <w:rPr>
                <w:noProof/>
                <w:webHidden/>
              </w:rPr>
              <w:fldChar w:fldCharType="end"/>
            </w:r>
          </w:hyperlink>
        </w:p>
        <w:p w:rsidR="00A170D1" w:rsidRDefault="00544CAD" w:rsidP="00A170D1">
          <w:pPr>
            <w:pStyle w:val="TOC2"/>
            <w:rPr>
              <w:rFonts w:eastAsiaTheme="minorEastAsia"/>
              <w:noProof/>
            </w:rPr>
          </w:pPr>
          <w:hyperlink w:anchor="_Toc181275275" w:history="1">
            <w:r w:rsidR="00A170D1" w:rsidRPr="00F51C0F">
              <w:rPr>
                <w:rStyle w:val="Hyperlink"/>
                <w:rFonts w:ascii="Times New Roman" w:eastAsia="Times New Roman" w:hAnsi="Times New Roman" w:cs="Times New Roman"/>
                <w:noProof/>
              </w:rPr>
              <w:t>4.2 Socio-Demographic of the Respondents</w:t>
            </w:r>
            <w:r w:rsidR="00A170D1">
              <w:rPr>
                <w:noProof/>
                <w:webHidden/>
              </w:rPr>
              <w:tab/>
            </w:r>
            <w:r w:rsidR="00A170D1">
              <w:rPr>
                <w:noProof/>
                <w:webHidden/>
              </w:rPr>
              <w:fldChar w:fldCharType="begin"/>
            </w:r>
            <w:r w:rsidR="00A170D1">
              <w:rPr>
                <w:noProof/>
                <w:webHidden/>
              </w:rPr>
              <w:instrText xml:space="preserve"> PAGEREF _Toc181275275 \h </w:instrText>
            </w:r>
            <w:r w:rsidR="00A170D1">
              <w:rPr>
                <w:noProof/>
                <w:webHidden/>
              </w:rPr>
            </w:r>
            <w:r w:rsidR="00A170D1">
              <w:rPr>
                <w:noProof/>
                <w:webHidden/>
              </w:rPr>
              <w:fldChar w:fldCharType="separate"/>
            </w:r>
            <w:r>
              <w:rPr>
                <w:noProof/>
                <w:webHidden/>
              </w:rPr>
              <w:t>69</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76" w:history="1">
            <w:r w:rsidR="00A170D1" w:rsidRPr="00F51C0F">
              <w:rPr>
                <w:rStyle w:val="Hyperlink"/>
                <w:rFonts w:ascii="Times New Roman" w:eastAsia="Times New Roman" w:hAnsi="Times New Roman" w:cs="Times New Roman"/>
                <w:noProof/>
              </w:rPr>
              <w:t>4.2.1 Respondent Employment Status</w:t>
            </w:r>
            <w:r w:rsidR="00A170D1">
              <w:rPr>
                <w:noProof/>
                <w:webHidden/>
              </w:rPr>
              <w:tab/>
            </w:r>
            <w:r w:rsidR="00A170D1">
              <w:rPr>
                <w:noProof/>
                <w:webHidden/>
              </w:rPr>
              <w:fldChar w:fldCharType="begin"/>
            </w:r>
            <w:r w:rsidR="00A170D1">
              <w:rPr>
                <w:noProof/>
                <w:webHidden/>
              </w:rPr>
              <w:instrText xml:space="preserve"> PAGEREF _Toc181275276 \h </w:instrText>
            </w:r>
            <w:r w:rsidR="00A170D1">
              <w:rPr>
                <w:noProof/>
                <w:webHidden/>
              </w:rPr>
            </w:r>
            <w:r w:rsidR="00A170D1">
              <w:rPr>
                <w:noProof/>
                <w:webHidden/>
              </w:rPr>
              <w:fldChar w:fldCharType="separate"/>
            </w:r>
            <w:r>
              <w:rPr>
                <w:noProof/>
                <w:webHidden/>
              </w:rPr>
              <w:t>71</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77" w:history="1">
            <w:r w:rsidR="00A170D1" w:rsidRPr="00F51C0F">
              <w:rPr>
                <w:rStyle w:val="Hyperlink"/>
                <w:rFonts w:ascii="Times New Roman" w:eastAsia="Times New Roman" w:hAnsi="Times New Roman" w:cs="Times New Roman"/>
                <w:noProof/>
              </w:rPr>
              <w:t>4.2.2 Respondents’ Job Designation</w:t>
            </w:r>
            <w:r w:rsidR="00A170D1">
              <w:rPr>
                <w:noProof/>
                <w:webHidden/>
              </w:rPr>
              <w:tab/>
            </w:r>
            <w:r w:rsidR="00A170D1">
              <w:rPr>
                <w:noProof/>
                <w:webHidden/>
              </w:rPr>
              <w:fldChar w:fldCharType="begin"/>
            </w:r>
            <w:r w:rsidR="00A170D1">
              <w:rPr>
                <w:noProof/>
                <w:webHidden/>
              </w:rPr>
              <w:instrText xml:space="preserve"> PAGEREF _Toc181275277 \h </w:instrText>
            </w:r>
            <w:r w:rsidR="00A170D1">
              <w:rPr>
                <w:noProof/>
                <w:webHidden/>
              </w:rPr>
            </w:r>
            <w:r w:rsidR="00A170D1">
              <w:rPr>
                <w:noProof/>
                <w:webHidden/>
              </w:rPr>
              <w:fldChar w:fldCharType="separate"/>
            </w:r>
            <w:r>
              <w:rPr>
                <w:noProof/>
                <w:webHidden/>
              </w:rPr>
              <w:t>72</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78" w:history="1">
            <w:r w:rsidR="00A170D1" w:rsidRPr="00F51C0F">
              <w:rPr>
                <w:rStyle w:val="Hyperlink"/>
                <w:rFonts w:ascii="Times New Roman" w:eastAsia="Times New Roman" w:hAnsi="Times New Roman" w:cs="Times New Roman"/>
                <w:noProof/>
              </w:rPr>
              <w:t>4.2.3 Respondents Work Experience</w:t>
            </w:r>
            <w:r w:rsidR="00A170D1">
              <w:rPr>
                <w:noProof/>
                <w:webHidden/>
              </w:rPr>
              <w:tab/>
            </w:r>
            <w:r w:rsidR="00A170D1">
              <w:rPr>
                <w:noProof/>
                <w:webHidden/>
              </w:rPr>
              <w:fldChar w:fldCharType="begin"/>
            </w:r>
            <w:r w:rsidR="00A170D1">
              <w:rPr>
                <w:noProof/>
                <w:webHidden/>
              </w:rPr>
              <w:instrText xml:space="preserve"> PAGEREF _Toc181275278 \h </w:instrText>
            </w:r>
            <w:r w:rsidR="00A170D1">
              <w:rPr>
                <w:noProof/>
                <w:webHidden/>
              </w:rPr>
            </w:r>
            <w:r w:rsidR="00A170D1">
              <w:rPr>
                <w:noProof/>
                <w:webHidden/>
              </w:rPr>
              <w:fldChar w:fldCharType="separate"/>
            </w:r>
            <w:r>
              <w:rPr>
                <w:noProof/>
                <w:webHidden/>
              </w:rPr>
              <w:t>73</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79" w:history="1">
            <w:r w:rsidR="00A170D1" w:rsidRPr="00F51C0F">
              <w:rPr>
                <w:rStyle w:val="Hyperlink"/>
                <w:rFonts w:ascii="Times New Roman" w:eastAsia="Times New Roman" w:hAnsi="Times New Roman" w:cs="Times New Roman"/>
                <w:noProof/>
              </w:rPr>
              <w:t>4.2.4 Health Facilities Claims Process and Reimbursement</w:t>
            </w:r>
            <w:r w:rsidR="00A170D1">
              <w:rPr>
                <w:noProof/>
                <w:webHidden/>
              </w:rPr>
              <w:tab/>
            </w:r>
            <w:r w:rsidR="00A170D1">
              <w:rPr>
                <w:noProof/>
                <w:webHidden/>
              </w:rPr>
              <w:fldChar w:fldCharType="begin"/>
            </w:r>
            <w:r w:rsidR="00A170D1">
              <w:rPr>
                <w:noProof/>
                <w:webHidden/>
              </w:rPr>
              <w:instrText xml:space="preserve"> PAGEREF _Toc181275279 \h </w:instrText>
            </w:r>
            <w:r w:rsidR="00A170D1">
              <w:rPr>
                <w:noProof/>
                <w:webHidden/>
              </w:rPr>
            </w:r>
            <w:r w:rsidR="00A170D1">
              <w:rPr>
                <w:noProof/>
                <w:webHidden/>
              </w:rPr>
              <w:fldChar w:fldCharType="separate"/>
            </w:r>
            <w:r>
              <w:rPr>
                <w:noProof/>
                <w:webHidden/>
              </w:rPr>
              <w:t>74</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80" w:history="1">
            <w:r w:rsidR="00A170D1" w:rsidRPr="00F51C0F">
              <w:rPr>
                <w:rStyle w:val="Hyperlink"/>
                <w:rFonts w:ascii="Times New Roman" w:eastAsia="Times New Roman" w:hAnsi="Times New Roman" w:cs="Times New Roman"/>
                <w:noProof/>
              </w:rPr>
              <w:t>Health Facilities Average Monthly Expenditure incurred</w:t>
            </w:r>
            <w:r w:rsidR="00A170D1">
              <w:rPr>
                <w:noProof/>
                <w:webHidden/>
              </w:rPr>
              <w:tab/>
            </w:r>
            <w:r w:rsidR="00A170D1">
              <w:rPr>
                <w:noProof/>
                <w:webHidden/>
              </w:rPr>
              <w:fldChar w:fldCharType="begin"/>
            </w:r>
            <w:r w:rsidR="00A170D1">
              <w:rPr>
                <w:noProof/>
                <w:webHidden/>
              </w:rPr>
              <w:instrText xml:space="preserve"> PAGEREF _Toc181275280 \h </w:instrText>
            </w:r>
            <w:r w:rsidR="00A170D1">
              <w:rPr>
                <w:noProof/>
                <w:webHidden/>
              </w:rPr>
            </w:r>
            <w:r w:rsidR="00A170D1">
              <w:rPr>
                <w:noProof/>
                <w:webHidden/>
              </w:rPr>
              <w:fldChar w:fldCharType="separate"/>
            </w:r>
            <w:r>
              <w:rPr>
                <w:noProof/>
                <w:webHidden/>
              </w:rPr>
              <w:t>75</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81" w:history="1">
            <w:r w:rsidR="00A170D1" w:rsidRPr="00F51C0F">
              <w:rPr>
                <w:rStyle w:val="Hyperlink"/>
                <w:rFonts w:ascii="Times New Roman" w:eastAsia="Times New Roman" w:hAnsi="Times New Roman" w:cs="Times New Roman"/>
                <w:noProof/>
              </w:rPr>
              <w:t>Facilities Claims Reimbursement</w:t>
            </w:r>
            <w:r w:rsidR="00A170D1">
              <w:rPr>
                <w:noProof/>
                <w:webHidden/>
              </w:rPr>
              <w:tab/>
            </w:r>
            <w:r w:rsidR="00A170D1">
              <w:rPr>
                <w:noProof/>
                <w:webHidden/>
              </w:rPr>
              <w:fldChar w:fldCharType="begin"/>
            </w:r>
            <w:r w:rsidR="00A170D1">
              <w:rPr>
                <w:noProof/>
                <w:webHidden/>
              </w:rPr>
              <w:instrText xml:space="preserve"> PAGEREF _Toc181275281 \h </w:instrText>
            </w:r>
            <w:r w:rsidR="00A170D1">
              <w:rPr>
                <w:noProof/>
                <w:webHidden/>
              </w:rPr>
            </w:r>
            <w:r w:rsidR="00A170D1">
              <w:rPr>
                <w:noProof/>
                <w:webHidden/>
              </w:rPr>
              <w:fldChar w:fldCharType="separate"/>
            </w:r>
            <w:r>
              <w:rPr>
                <w:noProof/>
                <w:webHidden/>
              </w:rPr>
              <w:t>76</w:t>
            </w:r>
            <w:r w:rsidR="00A170D1">
              <w:rPr>
                <w:noProof/>
                <w:webHidden/>
              </w:rPr>
              <w:fldChar w:fldCharType="end"/>
            </w:r>
          </w:hyperlink>
        </w:p>
        <w:p w:rsidR="00A170D1" w:rsidRDefault="00544CAD" w:rsidP="00A170D1">
          <w:pPr>
            <w:pStyle w:val="TOC2"/>
            <w:rPr>
              <w:rFonts w:eastAsiaTheme="minorEastAsia"/>
              <w:noProof/>
            </w:rPr>
          </w:pPr>
          <w:hyperlink w:anchor="_Toc181275282" w:history="1">
            <w:r w:rsidR="00A170D1" w:rsidRPr="00F51C0F">
              <w:rPr>
                <w:rStyle w:val="Hyperlink"/>
                <w:rFonts w:ascii="Times New Roman" w:eastAsia="Times New Roman" w:hAnsi="Times New Roman" w:cs="Times New Roman"/>
                <w:noProof/>
              </w:rPr>
              <w:t>4.3 Processes and Tools for Verification and Reimbursement of Claims</w:t>
            </w:r>
            <w:r w:rsidR="00A170D1">
              <w:rPr>
                <w:noProof/>
                <w:webHidden/>
              </w:rPr>
              <w:tab/>
            </w:r>
            <w:r w:rsidR="00A170D1">
              <w:rPr>
                <w:noProof/>
                <w:webHidden/>
              </w:rPr>
              <w:fldChar w:fldCharType="begin"/>
            </w:r>
            <w:r w:rsidR="00A170D1">
              <w:rPr>
                <w:noProof/>
                <w:webHidden/>
              </w:rPr>
              <w:instrText xml:space="preserve"> PAGEREF _Toc181275282 \h </w:instrText>
            </w:r>
            <w:r w:rsidR="00A170D1">
              <w:rPr>
                <w:noProof/>
                <w:webHidden/>
              </w:rPr>
            </w:r>
            <w:r w:rsidR="00A170D1">
              <w:rPr>
                <w:noProof/>
                <w:webHidden/>
              </w:rPr>
              <w:fldChar w:fldCharType="separate"/>
            </w:r>
            <w:r>
              <w:rPr>
                <w:noProof/>
                <w:webHidden/>
              </w:rPr>
              <w:t>77</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83" w:history="1">
            <w:r w:rsidR="00A170D1" w:rsidRPr="00F51C0F">
              <w:rPr>
                <w:rStyle w:val="Hyperlink"/>
                <w:rFonts w:ascii="Times New Roman" w:eastAsia="Times New Roman" w:hAnsi="Times New Roman" w:cs="Times New Roman"/>
                <w:noProof/>
              </w:rPr>
              <w:t>4.3.1 NHIA Verification and Reimbursement of claims Process</w:t>
            </w:r>
            <w:r w:rsidR="00A170D1">
              <w:rPr>
                <w:noProof/>
                <w:webHidden/>
              </w:rPr>
              <w:tab/>
            </w:r>
            <w:r w:rsidR="00A170D1">
              <w:rPr>
                <w:noProof/>
                <w:webHidden/>
              </w:rPr>
              <w:fldChar w:fldCharType="begin"/>
            </w:r>
            <w:r w:rsidR="00A170D1">
              <w:rPr>
                <w:noProof/>
                <w:webHidden/>
              </w:rPr>
              <w:instrText xml:space="preserve"> PAGEREF _Toc181275283 \h </w:instrText>
            </w:r>
            <w:r w:rsidR="00A170D1">
              <w:rPr>
                <w:noProof/>
                <w:webHidden/>
              </w:rPr>
            </w:r>
            <w:r w:rsidR="00A170D1">
              <w:rPr>
                <w:noProof/>
                <w:webHidden/>
              </w:rPr>
              <w:fldChar w:fldCharType="separate"/>
            </w:r>
            <w:r>
              <w:rPr>
                <w:noProof/>
                <w:webHidden/>
              </w:rPr>
              <w:t>77</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84" w:history="1">
            <w:r w:rsidR="00A170D1" w:rsidRPr="00F51C0F">
              <w:rPr>
                <w:rStyle w:val="Hyperlink"/>
                <w:rFonts w:ascii="Times New Roman" w:eastAsia="Times New Roman" w:hAnsi="Times New Roman" w:cs="Times New Roman"/>
                <w:noProof/>
              </w:rPr>
              <w:t>Table 4.4: NHIS Process Verification and Reimbursement of Claims</w:t>
            </w:r>
            <w:r w:rsidR="00A170D1">
              <w:rPr>
                <w:noProof/>
                <w:webHidden/>
              </w:rPr>
              <w:tab/>
            </w:r>
            <w:r w:rsidR="00A170D1">
              <w:rPr>
                <w:noProof/>
                <w:webHidden/>
              </w:rPr>
              <w:fldChar w:fldCharType="begin"/>
            </w:r>
            <w:r w:rsidR="00A170D1">
              <w:rPr>
                <w:noProof/>
                <w:webHidden/>
              </w:rPr>
              <w:instrText xml:space="preserve"> PAGEREF _Toc181275284 \h </w:instrText>
            </w:r>
            <w:r w:rsidR="00A170D1">
              <w:rPr>
                <w:noProof/>
                <w:webHidden/>
              </w:rPr>
            </w:r>
            <w:r w:rsidR="00A170D1">
              <w:rPr>
                <w:noProof/>
                <w:webHidden/>
              </w:rPr>
              <w:fldChar w:fldCharType="separate"/>
            </w:r>
            <w:r>
              <w:rPr>
                <w:noProof/>
                <w:webHidden/>
              </w:rPr>
              <w:t>78</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85" w:history="1">
            <w:r w:rsidR="00A170D1" w:rsidRPr="00F51C0F">
              <w:rPr>
                <w:rStyle w:val="Hyperlink"/>
                <w:rFonts w:ascii="Times New Roman" w:eastAsia="Times New Roman" w:hAnsi="Times New Roman" w:cs="Times New Roman"/>
                <w:noProof/>
              </w:rPr>
              <w:t>4.3.2 NHIS Verification and Reimbursement of Claims Tools</w:t>
            </w:r>
            <w:r w:rsidR="00A170D1">
              <w:rPr>
                <w:noProof/>
                <w:webHidden/>
              </w:rPr>
              <w:tab/>
            </w:r>
            <w:r w:rsidR="00A170D1">
              <w:rPr>
                <w:noProof/>
                <w:webHidden/>
              </w:rPr>
              <w:fldChar w:fldCharType="begin"/>
            </w:r>
            <w:r w:rsidR="00A170D1">
              <w:rPr>
                <w:noProof/>
                <w:webHidden/>
              </w:rPr>
              <w:instrText xml:space="preserve"> PAGEREF _Toc181275285 \h </w:instrText>
            </w:r>
            <w:r w:rsidR="00A170D1">
              <w:rPr>
                <w:noProof/>
                <w:webHidden/>
              </w:rPr>
            </w:r>
            <w:r w:rsidR="00A170D1">
              <w:rPr>
                <w:noProof/>
                <w:webHidden/>
              </w:rPr>
              <w:fldChar w:fldCharType="separate"/>
            </w:r>
            <w:r>
              <w:rPr>
                <w:noProof/>
                <w:webHidden/>
              </w:rPr>
              <w:t>81</w:t>
            </w:r>
            <w:r w:rsidR="00A170D1">
              <w:rPr>
                <w:noProof/>
                <w:webHidden/>
              </w:rPr>
              <w:fldChar w:fldCharType="end"/>
            </w:r>
          </w:hyperlink>
        </w:p>
        <w:p w:rsidR="00A170D1" w:rsidRDefault="00544CAD" w:rsidP="00A170D1">
          <w:pPr>
            <w:pStyle w:val="TOC2"/>
            <w:rPr>
              <w:rFonts w:eastAsiaTheme="minorEastAsia"/>
              <w:noProof/>
            </w:rPr>
          </w:pPr>
          <w:hyperlink w:anchor="_Toc181275286" w:history="1">
            <w:r w:rsidR="00A170D1" w:rsidRPr="00F51C0F">
              <w:rPr>
                <w:rStyle w:val="Hyperlink"/>
                <w:rFonts w:ascii="Times New Roman" w:eastAsia="Times New Roman" w:hAnsi="Times New Roman" w:cs="Times New Roman"/>
                <w:noProof/>
              </w:rPr>
              <w:t>4.4 Impact of Verification and Re-imbursement of Claims on Healthcare Service Delivery</w:t>
            </w:r>
            <w:r w:rsidR="00A170D1">
              <w:rPr>
                <w:noProof/>
                <w:webHidden/>
              </w:rPr>
              <w:tab/>
            </w:r>
            <w:r w:rsidR="00A170D1">
              <w:rPr>
                <w:noProof/>
                <w:webHidden/>
              </w:rPr>
              <w:fldChar w:fldCharType="begin"/>
            </w:r>
            <w:r w:rsidR="00A170D1">
              <w:rPr>
                <w:noProof/>
                <w:webHidden/>
              </w:rPr>
              <w:instrText xml:space="preserve"> PAGEREF _Toc181275286 \h </w:instrText>
            </w:r>
            <w:r w:rsidR="00A170D1">
              <w:rPr>
                <w:noProof/>
                <w:webHidden/>
              </w:rPr>
            </w:r>
            <w:r w:rsidR="00A170D1">
              <w:rPr>
                <w:noProof/>
                <w:webHidden/>
              </w:rPr>
              <w:fldChar w:fldCharType="separate"/>
            </w:r>
            <w:r>
              <w:rPr>
                <w:noProof/>
                <w:webHidden/>
              </w:rPr>
              <w:t>84</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87" w:history="1">
            <w:r w:rsidR="00A170D1" w:rsidRPr="00F51C0F">
              <w:rPr>
                <w:rStyle w:val="Hyperlink"/>
                <w:rFonts w:ascii="Times New Roman" w:eastAsia="Times New Roman" w:hAnsi="Times New Roman" w:cs="Times New Roman"/>
                <w:noProof/>
              </w:rPr>
              <w:t>4.4.1 Frequency of NHIS Verification and Re-imbursement of claims</w:t>
            </w:r>
            <w:r w:rsidR="00A170D1">
              <w:rPr>
                <w:noProof/>
                <w:webHidden/>
              </w:rPr>
              <w:tab/>
            </w:r>
            <w:r w:rsidR="00A170D1">
              <w:rPr>
                <w:noProof/>
                <w:webHidden/>
              </w:rPr>
              <w:fldChar w:fldCharType="begin"/>
            </w:r>
            <w:r w:rsidR="00A170D1">
              <w:rPr>
                <w:noProof/>
                <w:webHidden/>
              </w:rPr>
              <w:instrText xml:space="preserve"> PAGEREF _Toc181275287 \h </w:instrText>
            </w:r>
            <w:r w:rsidR="00A170D1">
              <w:rPr>
                <w:noProof/>
                <w:webHidden/>
              </w:rPr>
            </w:r>
            <w:r w:rsidR="00A170D1">
              <w:rPr>
                <w:noProof/>
                <w:webHidden/>
              </w:rPr>
              <w:fldChar w:fldCharType="separate"/>
            </w:r>
            <w:r>
              <w:rPr>
                <w:noProof/>
                <w:webHidden/>
              </w:rPr>
              <w:t>84</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88" w:history="1">
            <w:r w:rsidR="00A170D1" w:rsidRPr="00F51C0F">
              <w:rPr>
                <w:rStyle w:val="Hyperlink"/>
                <w:rFonts w:ascii="Times New Roman" w:eastAsia="Times New Roman" w:hAnsi="Times New Roman" w:cs="Times New Roman"/>
                <w:noProof/>
              </w:rPr>
              <w:t>4.4.2 Positive Impact of Claim and Reimbursement Verification on healthcare service delivery</w:t>
            </w:r>
            <w:r w:rsidR="00A170D1">
              <w:rPr>
                <w:noProof/>
                <w:webHidden/>
              </w:rPr>
              <w:tab/>
            </w:r>
            <w:r w:rsidR="00A170D1">
              <w:rPr>
                <w:noProof/>
                <w:webHidden/>
              </w:rPr>
              <w:fldChar w:fldCharType="begin"/>
            </w:r>
            <w:r w:rsidR="00A170D1">
              <w:rPr>
                <w:noProof/>
                <w:webHidden/>
              </w:rPr>
              <w:instrText xml:space="preserve"> PAGEREF _Toc181275288 \h </w:instrText>
            </w:r>
            <w:r w:rsidR="00A170D1">
              <w:rPr>
                <w:noProof/>
                <w:webHidden/>
              </w:rPr>
            </w:r>
            <w:r w:rsidR="00A170D1">
              <w:rPr>
                <w:noProof/>
                <w:webHidden/>
              </w:rPr>
              <w:fldChar w:fldCharType="separate"/>
            </w:r>
            <w:r>
              <w:rPr>
                <w:noProof/>
                <w:webHidden/>
              </w:rPr>
              <w:t>85</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89" w:history="1">
            <w:r w:rsidR="00A170D1" w:rsidRPr="00F51C0F">
              <w:rPr>
                <w:rStyle w:val="Hyperlink"/>
                <w:rFonts w:ascii="Times New Roman" w:eastAsia="Times New Roman" w:hAnsi="Times New Roman" w:cs="Times New Roman"/>
                <w:noProof/>
              </w:rPr>
              <w:t>4.4.3 Negative Impact of verification and reimbursement of claims</w:t>
            </w:r>
            <w:r w:rsidR="00A170D1">
              <w:rPr>
                <w:noProof/>
                <w:webHidden/>
              </w:rPr>
              <w:tab/>
            </w:r>
            <w:r w:rsidR="00A170D1">
              <w:rPr>
                <w:noProof/>
                <w:webHidden/>
              </w:rPr>
              <w:fldChar w:fldCharType="begin"/>
            </w:r>
            <w:r w:rsidR="00A170D1">
              <w:rPr>
                <w:noProof/>
                <w:webHidden/>
              </w:rPr>
              <w:instrText xml:space="preserve"> PAGEREF _Toc181275289 \h </w:instrText>
            </w:r>
            <w:r w:rsidR="00A170D1">
              <w:rPr>
                <w:noProof/>
                <w:webHidden/>
              </w:rPr>
            </w:r>
            <w:r w:rsidR="00A170D1">
              <w:rPr>
                <w:noProof/>
                <w:webHidden/>
              </w:rPr>
              <w:fldChar w:fldCharType="separate"/>
            </w:r>
            <w:r>
              <w:rPr>
                <w:noProof/>
                <w:webHidden/>
              </w:rPr>
              <w:t>88</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90" w:history="1">
            <w:r w:rsidR="00A170D1" w:rsidRPr="00F51C0F">
              <w:rPr>
                <w:rStyle w:val="Hyperlink"/>
                <w:rFonts w:ascii="Times New Roman" w:eastAsia="Times New Roman" w:hAnsi="Times New Roman" w:cs="Times New Roman"/>
                <w:noProof/>
              </w:rPr>
              <w:t>4.4.4 Correlation Analysis</w:t>
            </w:r>
            <w:r w:rsidR="00A170D1">
              <w:rPr>
                <w:noProof/>
                <w:webHidden/>
              </w:rPr>
              <w:tab/>
            </w:r>
            <w:r w:rsidR="00A170D1">
              <w:rPr>
                <w:noProof/>
                <w:webHidden/>
              </w:rPr>
              <w:fldChar w:fldCharType="begin"/>
            </w:r>
            <w:r w:rsidR="00A170D1">
              <w:rPr>
                <w:noProof/>
                <w:webHidden/>
              </w:rPr>
              <w:instrText xml:space="preserve"> PAGEREF _Toc181275290 \h </w:instrText>
            </w:r>
            <w:r w:rsidR="00A170D1">
              <w:rPr>
                <w:noProof/>
                <w:webHidden/>
              </w:rPr>
            </w:r>
            <w:r w:rsidR="00A170D1">
              <w:rPr>
                <w:noProof/>
                <w:webHidden/>
              </w:rPr>
              <w:fldChar w:fldCharType="separate"/>
            </w:r>
            <w:r>
              <w:rPr>
                <w:noProof/>
                <w:webHidden/>
              </w:rPr>
              <w:t>90</w:t>
            </w:r>
            <w:r w:rsidR="00A170D1">
              <w:rPr>
                <w:noProof/>
                <w:webHidden/>
              </w:rPr>
              <w:fldChar w:fldCharType="end"/>
            </w:r>
          </w:hyperlink>
        </w:p>
        <w:p w:rsidR="00A170D1" w:rsidRDefault="00544CAD" w:rsidP="00A170D1">
          <w:pPr>
            <w:pStyle w:val="TOC2"/>
            <w:rPr>
              <w:rFonts w:eastAsiaTheme="minorEastAsia"/>
              <w:noProof/>
            </w:rPr>
          </w:pPr>
          <w:hyperlink w:anchor="_Toc181275291" w:history="1">
            <w:r w:rsidR="00A170D1" w:rsidRPr="00F51C0F">
              <w:rPr>
                <w:rStyle w:val="Hyperlink"/>
                <w:rFonts w:ascii="Times New Roman" w:eastAsia="Times New Roman" w:hAnsi="Times New Roman" w:cs="Times New Roman"/>
                <w:noProof/>
              </w:rPr>
              <w:t>4.5 Barriers to Verification and Re-imbursement of Claims</w:t>
            </w:r>
            <w:r w:rsidR="00A170D1">
              <w:rPr>
                <w:noProof/>
                <w:webHidden/>
              </w:rPr>
              <w:tab/>
            </w:r>
            <w:r w:rsidR="00A170D1">
              <w:rPr>
                <w:noProof/>
                <w:webHidden/>
              </w:rPr>
              <w:fldChar w:fldCharType="begin"/>
            </w:r>
            <w:r w:rsidR="00A170D1">
              <w:rPr>
                <w:noProof/>
                <w:webHidden/>
              </w:rPr>
              <w:instrText xml:space="preserve"> PAGEREF _Toc181275291 \h </w:instrText>
            </w:r>
            <w:r w:rsidR="00A170D1">
              <w:rPr>
                <w:noProof/>
                <w:webHidden/>
              </w:rPr>
            </w:r>
            <w:r w:rsidR="00A170D1">
              <w:rPr>
                <w:noProof/>
                <w:webHidden/>
              </w:rPr>
              <w:fldChar w:fldCharType="separate"/>
            </w:r>
            <w:r>
              <w:rPr>
                <w:noProof/>
                <w:webHidden/>
              </w:rPr>
              <w:t>92</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92" w:history="1">
            <w:r w:rsidR="00A170D1" w:rsidRPr="00F51C0F">
              <w:rPr>
                <w:rStyle w:val="Hyperlink"/>
                <w:rFonts w:ascii="Times New Roman" w:eastAsia="Times New Roman" w:hAnsi="Times New Roman" w:cs="Times New Roman"/>
                <w:noProof/>
              </w:rPr>
              <w:t>4.5.1 Human Resource a Barrier in claims verification and Reimbursement</w:t>
            </w:r>
            <w:r w:rsidR="00A170D1">
              <w:rPr>
                <w:noProof/>
                <w:webHidden/>
              </w:rPr>
              <w:tab/>
            </w:r>
            <w:r w:rsidR="00A170D1">
              <w:rPr>
                <w:noProof/>
                <w:webHidden/>
              </w:rPr>
              <w:fldChar w:fldCharType="begin"/>
            </w:r>
            <w:r w:rsidR="00A170D1">
              <w:rPr>
                <w:noProof/>
                <w:webHidden/>
              </w:rPr>
              <w:instrText xml:space="preserve"> PAGEREF _Toc181275292 \h </w:instrText>
            </w:r>
            <w:r w:rsidR="00A170D1">
              <w:rPr>
                <w:noProof/>
                <w:webHidden/>
              </w:rPr>
            </w:r>
            <w:r w:rsidR="00A170D1">
              <w:rPr>
                <w:noProof/>
                <w:webHidden/>
              </w:rPr>
              <w:fldChar w:fldCharType="separate"/>
            </w:r>
            <w:r>
              <w:rPr>
                <w:noProof/>
                <w:webHidden/>
              </w:rPr>
              <w:t>92</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93" w:history="1">
            <w:r w:rsidR="00A170D1" w:rsidRPr="00F51C0F">
              <w:rPr>
                <w:rStyle w:val="Hyperlink"/>
                <w:rFonts w:ascii="Times New Roman" w:eastAsia="Times New Roman" w:hAnsi="Times New Roman" w:cs="Times New Roman"/>
                <w:noProof/>
              </w:rPr>
              <w:t>4.5.2 Funding as Barrier</w:t>
            </w:r>
            <w:r w:rsidR="00A170D1">
              <w:rPr>
                <w:noProof/>
                <w:webHidden/>
              </w:rPr>
              <w:tab/>
            </w:r>
            <w:r w:rsidR="00A170D1">
              <w:rPr>
                <w:noProof/>
                <w:webHidden/>
              </w:rPr>
              <w:fldChar w:fldCharType="begin"/>
            </w:r>
            <w:r w:rsidR="00A170D1">
              <w:rPr>
                <w:noProof/>
                <w:webHidden/>
              </w:rPr>
              <w:instrText xml:space="preserve"> PAGEREF _Toc181275293 \h </w:instrText>
            </w:r>
            <w:r w:rsidR="00A170D1">
              <w:rPr>
                <w:noProof/>
                <w:webHidden/>
              </w:rPr>
            </w:r>
            <w:r w:rsidR="00A170D1">
              <w:rPr>
                <w:noProof/>
                <w:webHidden/>
              </w:rPr>
              <w:fldChar w:fldCharType="separate"/>
            </w:r>
            <w:r>
              <w:rPr>
                <w:noProof/>
                <w:webHidden/>
              </w:rPr>
              <w:t>94</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94" w:history="1">
            <w:r w:rsidR="00A170D1" w:rsidRPr="00F51C0F">
              <w:rPr>
                <w:rStyle w:val="Hyperlink"/>
                <w:rFonts w:ascii="Times New Roman" w:eastAsia="Times New Roman" w:hAnsi="Times New Roman" w:cs="Times New Roman"/>
                <w:noProof/>
              </w:rPr>
              <w:t>4.5.3 Logistic Constraint as Barrier</w:t>
            </w:r>
            <w:r w:rsidR="00A170D1">
              <w:rPr>
                <w:noProof/>
                <w:webHidden/>
              </w:rPr>
              <w:tab/>
            </w:r>
            <w:r w:rsidR="00A170D1">
              <w:rPr>
                <w:noProof/>
                <w:webHidden/>
              </w:rPr>
              <w:fldChar w:fldCharType="begin"/>
            </w:r>
            <w:r w:rsidR="00A170D1">
              <w:rPr>
                <w:noProof/>
                <w:webHidden/>
              </w:rPr>
              <w:instrText xml:space="preserve"> PAGEREF _Toc181275294 \h </w:instrText>
            </w:r>
            <w:r w:rsidR="00A170D1">
              <w:rPr>
                <w:noProof/>
                <w:webHidden/>
              </w:rPr>
            </w:r>
            <w:r w:rsidR="00A170D1">
              <w:rPr>
                <w:noProof/>
                <w:webHidden/>
              </w:rPr>
              <w:fldChar w:fldCharType="separate"/>
            </w:r>
            <w:r>
              <w:rPr>
                <w:noProof/>
                <w:webHidden/>
              </w:rPr>
              <w:t>95</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95" w:history="1">
            <w:r w:rsidR="00A170D1" w:rsidRPr="00F51C0F">
              <w:rPr>
                <w:rStyle w:val="Hyperlink"/>
                <w:rFonts w:ascii="Times New Roman" w:eastAsia="Times New Roman" w:hAnsi="Times New Roman" w:cs="Times New Roman"/>
                <w:noProof/>
              </w:rPr>
              <w:t>4.5.4 Staff Training as Hindrance</w:t>
            </w:r>
            <w:r w:rsidR="00A170D1">
              <w:rPr>
                <w:noProof/>
                <w:webHidden/>
              </w:rPr>
              <w:tab/>
            </w:r>
            <w:r w:rsidR="00A170D1">
              <w:rPr>
                <w:noProof/>
                <w:webHidden/>
              </w:rPr>
              <w:fldChar w:fldCharType="begin"/>
            </w:r>
            <w:r w:rsidR="00A170D1">
              <w:rPr>
                <w:noProof/>
                <w:webHidden/>
              </w:rPr>
              <w:instrText xml:space="preserve"> PAGEREF _Toc181275295 \h </w:instrText>
            </w:r>
            <w:r w:rsidR="00A170D1">
              <w:rPr>
                <w:noProof/>
                <w:webHidden/>
              </w:rPr>
            </w:r>
            <w:r w:rsidR="00A170D1">
              <w:rPr>
                <w:noProof/>
                <w:webHidden/>
              </w:rPr>
              <w:fldChar w:fldCharType="separate"/>
            </w:r>
            <w:r>
              <w:rPr>
                <w:noProof/>
                <w:webHidden/>
              </w:rPr>
              <w:t>96</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296" w:history="1">
            <w:r w:rsidR="00A170D1" w:rsidRPr="00F51C0F">
              <w:rPr>
                <w:rStyle w:val="Hyperlink"/>
                <w:rFonts w:ascii="Times New Roman" w:eastAsia="Times New Roman" w:hAnsi="Times New Roman" w:cs="Times New Roman"/>
                <w:noProof/>
              </w:rPr>
              <w:t>4.5.5 Other Factors hindering Claims and Reimbursement Verification</w:t>
            </w:r>
            <w:r w:rsidR="00A170D1">
              <w:rPr>
                <w:noProof/>
                <w:webHidden/>
              </w:rPr>
              <w:tab/>
            </w:r>
            <w:r w:rsidR="00A170D1">
              <w:rPr>
                <w:noProof/>
                <w:webHidden/>
              </w:rPr>
              <w:fldChar w:fldCharType="begin"/>
            </w:r>
            <w:r w:rsidR="00A170D1">
              <w:rPr>
                <w:noProof/>
                <w:webHidden/>
              </w:rPr>
              <w:instrText xml:space="preserve"> PAGEREF _Toc181275296 \h </w:instrText>
            </w:r>
            <w:r w:rsidR="00A170D1">
              <w:rPr>
                <w:noProof/>
                <w:webHidden/>
              </w:rPr>
            </w:r>
            <w:r w:rsidR="00A170D1">
              <w:rPr>
                <w:noProof/>
                <w:webHidden/>
              </w:rPr>
              <w:fldChar w:fldCharType="separate"/>
            </w:r>
            <w:r>
              <w:rPr>
                <w:noProof/>
                <w:webHidden/>
              </w:rPr>
              <w:t>97</w:t>
            </w:r>
            <w:r w:rsidR="00A170D1">
              <w:rPr>
                <w:noProof/>
                <w:webHidden/>
              </w:rPr>
              <w:fldChar w:fldCharType="end"/>
            </w:r>
          </w:hyperlink>
        </w:p>
        <w:p w:rsidR="00A170D1" w:rsidRDefault="00544CAD" w:rsidP="00A170D1">
          <w:pPr>
            <w:pStyle w:val="TOC2"/>
            <w:rPr>
              <w:rFonts w:eastAsiaTheme="minorEastAsia"/>
              <w:noProof/>
            </w:rPr>
          </w:pPr>
          <w:hyperlink w:anchor="_Toc181275297" w:history="1">
            <w:r w:rsidR="00A170D1" w:rsidRPr="00F51C0F">
              <w:rPr>
                <w:rStyle w:val="Hyperlink"/>
                <w:rFonts w:ascii="Times New Roman" w:hAnsi="Times New Roman" w:cs="Times New Roman"/>
                <w:noProof/>
              </w:rPr>
              <w:t>CHAPTER FIVE</w:t>
            </w:r>
            <w:r w:rsidR="00A170D1">
              <w:rPr>
                <w:noProof/>
                <w:webHidden/>
              </w:rPr>
              <w:tab/>
            </w:r>
            <w:r w:rsidR="00A170D1">
              <w:rPr>
                <w:noProof/>
                <w:webHidden/>
              </w:rPr>
              <w:fldChar w:fldCharType="begin"/>
            </w:r>
            <w:r w:rsidR="00A170D1">
              <w:rPr>
                <w:noProof/>
                <w:webHidden/>
              </w:rPr>
              <w:instrText xml:space="preserve"> PAGEREF _Toc181275297 \h </w:instrText>
            </w:r>
            <w:r w:rsidR="00A170D1">
              <w:rPr>
                <w:noProof/>
                <w:webHidden/>
              </w:rPr>
            </w:r>
            <w:r w:rsidR="00A170D1">
              <w:rPr>
                <w:noProof/>
                <w:webHidden/>
              </w:rPr>
              <w:fldChar w:fldCharType="separate"/>
            </w:r>
            <w:r>
              <w:rPr>
                <w:noProof/>
                <w:webHidden/>
              </w:rPr>
              <w:t>99</w:t>
            </w:r>
            <w:r w:rsidR="00A170D1">
              <w:rPr>
                <w:noProof/>
                <w:webHidden/>
              </w:rPr>
              <w:fldChar w:fldCharType="end"/>
            </w:r>
          </w:hyperlink>
        </w:p>
        <w:p w:rsidR="00A170D1" w:rsidRDefault="00544CAD" w:rsidP="00A170D1">
          <w:pPr>
            <w:pStyle w:val="TOC2"/>
            <w:rPr>
              <w:rFonts w:eastAsiaTheme="minorEastAsia"/>
              <w:noProof/>
            </w:rPr>
          </w:pPr>
          <w:hyperlink w:anchor="_Toc181275298" w:history="1">
            <w:r w:rsidR="00A170D1" w:rsidRPr="00F51C0F">
              <w:rPr>
                <w:rStyle w:val="Hyperlink"/>
                <w:rFonts w:ascii="Times New Roman" w:hAnsi="Times New Roman" w:cs="Times New Roman"/>
                <w:noProof/>
              </w:rPr>
              <w:t>DISCUSSION OF THE RESULTS</w:t>
            </w:r>
            <w:r w:rsidR="00A170D1">
              <w:rPr>
                <w:noProof/>
                <w:webHidden/>
              </w:rPr>
              <w:tab/>
            </w:r>
            <w:r w:rsidR="00A170D1">
              <w:rPr>
                <w:noProof/>
                <w:webHidden/>
              </w:rPr>
              <w:fldChar w:fldCharType="begin"/>
            </w:r>
            <w:r w:rsidR="00A170D1">
              <w:rPr>
                <w:noProof/>
                <w:webHidden/>
              </w:rPr>
              <w:instrText xml:space="preserve"> PAGEREF _Toc181275298 \h </w:instrText>
            </w:r>
            <w:r w:rsidR="00A170D1">
              <w:rPr>
                <w:noProof/>
                <w:webHidden/>
              </w:rPr>
            </w:r>
            <w:r w:rsidR="00A170D1">
              <w:rPr>
                <w:noProof/>
                <w:webHidden/>
              </w:rPr>
              <w:fldChar w:fldCharType="separate"/>
            </w:r>
            <w:r>
              <w:rPr>
                <w:noProof/>
                <w:webHidden/>
              </w:rPr>
              <w:t>99</w:t>
            </w:r>
            <w:r w:rsidR="00A170D1">
              <w:rPr>
                <w:noProof/>
                <w:webHidden/>
              </w:rPr>
              <w:fldChar w:fldCharType="end"/>
            </w:r>
          </w:hyperlink>
        </w:p>
        <w:p w:rsidR="00A170D1" w:rsidRDefault="00544CAD" w:rsidP="00A170D1">
          <w:pPr>
            <w:pStyle w:val="TOC2"/>
            <w:rPr>
              <w:rFonts w:eastAsiaTheme="minorEastAsia"/>
              <w:noProof/>
            </w:rPr>
          </w:pPr>
          <w:hyperlink w:anchor="_Toc181275299" w:history="1">
            <w:r w:rsidR="00A170D1" w:rsidRPr="00F51C0F">
              <w:rPr>
                <w:rStyle w:val="Hyperlink"/>
                <w:rFonts w:ascii="Times New Roman" w:eastAsia="Times New Roman" w:hAnsi="Times New Roman" w:cs="Times New Roman"/>
                <w:noProof/>
              </w:rPr>
              <w:t>5.1 Introduction</w:t>
            </w:r>
            <w:r w:rsidR="00A170D1">
              <w:rPr>
                <w:noProof/>
                <w:webHidden/>
              </w:rPr>
              <w:tab/>
            </w:r>
            <w:r w:rsidR="00A170D1">
              <w:rPr>
                <w:noProof/>
                <w:webHidden/>
              </w:rPr>
              <w:fldChar w:fldCharType="begin"/>
            </w:r>
            <w:r w:rsidR="00A170D1">
              <w:rPr>
                <w:noProof/>
                <w:webHidden/>
              </w:rPr>
              <w:instrText xml:space="preserve"> PAGEREF _Toc181275299 \h </w:instrText>
            </w:r>
            <w:r w:rsidR="00A170D1">
              <w:rPr>
                <w:noProof/>
                <w:webHidden/>
              </w:rPr>
            </w:r>
            <w:r w:rsidR="00A170D1">
              <w:rPr>
                <w:noProof/>
                <w:webHidden/>
              </w:rPr>
              <w:fldChar w:fldCharType="separate"/>
            </w:r>
            <w:r>
              <w:rPr>
                <w:noProof/>
                <w:webHidden/>
              </w:rPr>
              <w:t>99</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300" w:history="1">
            <w:r w:rsidR="00A170D1" w:rsidRPr="00F51C0F">
              <w:rPr>
                <w:rStyle w:val="Hyperlink"/>
                <w:rFonts w:ascii="Times New Roman" w:eastAsia="Times New Roman" w:hAnsi="Times New Roman" w:cs="Times New Roman"/>
                <w:noProof/>
              </w:rPr>
              <w:t>5.2 Processes and Tools Employed in the Claims Verification</w:t>
            </w:r>
            <w:r w:rsidR="00A170D1">
              <w:rPr>
                <w:noProof/>
                <w:webHidden/>
              </w:rPr>
              <w:tab/>
            </w:r>
            <w:r w:rsidR="00A170D1">
              <w:rPr>
                <w:noProof/>
                <w:webHidden/>
              </w:rPr>
              <w:fldChar w:fldCharType="begin"/>
            </w:r>
            <w:r w:rsidR="00A170D1">
              <w:rPr>
                <w:noProof/>
                <w:webHidden/>
              </w:rPr>
              <w:instrText xml:space="preserve"> PAGEREF _Toc181275300 \h </w:instrText>
            </w:r>
            <w:r w:rsidR="00A170D1">
              <w:rPr>
                <w:noProof/>
                <w:webHidden/>
              </w:rPr>
            </w:r>
            <w:r w:rsidR="00A170D1">
              <w:rPr>
                <w:noProof/>
                <w:webHidden/>
              </w:rPr>
              <w:fldChar w:fldCharType="separate"/>
            </w:r>
            <w:r>
              <w:rPr>
                <w:noProof/>
                <w:webHidden/>
              </w:rPr>
              <w:t>99</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301" w:history="1">
            <w:r w:rsidR="00A170D1" w:rsidRPr="00F51C0F">
              <w:rPr>
                <w:rStyle w:val="Hyperlink"/>
                <w:rFonts w:ascii="Times New Roman" w:eastAsia="Times New Roman" w:hAnsi="Times New Roman" w:cs="Times New Roman"/>
                <w:noProof/>
              </w:rPr>
              <w:t>5.3 Impact of Claims Verification and Reimbursement on Healthcare Service Delivery</w:t>
            </w:r>
            <w:r w:rsidR="00A170D1">
              <w:rPr>
                <w:noProof/>
                <w:webHidden/>
              </w:rPr>
              <w:tab/>
            </w:r>
            <w:r w:rsidR="00A170D1">
              <w:rPr>
                <w:noProof/>
                <w:webHidden/>
              </w:rPr>
              <w:fldChar w:fldCharType="begin"/>
            </w:r>
            <w:r w:rsidR="00A170D1">
              <w:rPr>
                <w:noProof/>
                <w:webHidden/>
              </w:rPr>
              <w:instrText xml:space="preserve"> PAGEREF _Toc181275301 \h </w:instrText>
            </w:r>
            <w:r w:rsidR="00A170D1">
              <w:rPr>
                <w:noProof/>
                <w:webHidden/>
              </w:rPr>
            </w:r>
            <w:r w:rsidR="00A170D1">
              <w:rPr>
                <w:noProof/>
                <w:webHidden/>
              </w:rPr>
              <w:fldChar w:fldCharType="separate"/>
            </w:r>
            <w:r>
              <w:rPr>
                <w:noProof/>
                <w:webHidden/>
              </w:rPr>
              <w:t>103</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302" w:history="1">
            <w:r w:rsidR="00A170D1" w:rsidRPr="00F51C0F">
              <w:rPr>
                <w:rStyle w:val="Hyperlink"/>
                <w:rFonts w:ascii="Times New Roman" w:eastAsia="Times New Roman" w:hAnsi="Times New Roman" w:cs="Times New Roman"/>
                <w:noProof/>
              </w:rPr>
              <w:t>5.4 Barriers to Claims and Reimbursement Verification</w:t>
            </w:r>
            <w:r w:rsidR="00A170D1">
              <w:rPr>
                <w:noProof/>
                <w:webHidden/>
              </w:rPr>
              <w:tab/>
            </w:r>
            <w:r w:rsidR="00A170D1">
              <w:rPr>
                <w:noProof/>
                <w:webHidden/>
              </w:rPr>
              <w:fldChar w:fldCharType="begin"/>
            </w:r>
            <w:r w:rsidR="00A170D1">
              <w:rPr>
                <w:noProof/>
                <w:webHidden/>
              </w:rPr>
              <w:instrText xml:space="preserve"> PAGEREF _Toc181275302 \h </w:instrText>
            </w:r>
            <w:r w:rsidR="00A170D1">
              <w:rPr>
                <w:noProof/>
                <w:webHidden/>
              </w:rPr>
            </w:r>
            <w:r w:rsidR="00A170D1">
              <w:rPr>
                <w:noProof/>
                <w:webHidden/>
              </w:rPr>
              <w:fldChar w:fldCharType="separate"/>
            </w:r>
            <w:r>
              <w:rPr>
                <w:noProof/>
                <w:webHidden/>
              </w:rPr>
              <w:t>107</w:t>
            </w:r>
            <w:r w:rsidR="00A170D1">
              <w:rPr>
                <w:noProof/>
                <w:webHidden/>
              </w:rPr>
              <w:fldChar w:fldCharType="end"/>
            </w:r>
          </w:hyperlink>
        </w:p>
        <w:p w:rsidR="00A170D1" w:rsidRDefault="00544CAD" w:rsidP="00A170D1">
          <w:pPr>
            <w:pStyle w:val="TOC2"/>
            <w:rPr>
              <w:rFonts w:eastAsiaTheme="minorEastAsia"/>
              <w:noProof/>
            </w:rPr>
          </w:pPr>
          <w:hyperlink w:anchor="_Toc181275303" w:history="1">
            <w:r w:rsidR="00A170D1" w:rsidRPr="00F51C0F">
              <w:rPr>
                <w:rStyle w:val="Hyperlink"/>
                <w:rFonts w:ascii="Times New Roman" w:hAnsi="Times New Roman" w:cs="Times New Roman"/>
                <w:noProof/>
              </w:rPr>
              <w:t>CHAPTER SIX</w:t>
            </w:r>
            <w:r w:rsidR="00A170D1">
              <w:rPr>
                <w:noProof/>
                <w:webHidden/>
              </w:rPr>
              <w:tab/>
            </w:r>
            <w:r w:rsidR="00A170D1">
              <w:rPr>
                <w:noProof/>
                <w:webHidden/>
              </w:rPr>
              <w:fldChar w:fldCharType="begin"/>
            </w:r>
            <w:r w:rsidR="00A170D1">
              <w:rPr>
                <w:noProof/>
                <w:webHidden/>
              </w:rPr>
              <w:instrText xml:space="preserve"> PAGEREF _Toc181275303 \h </w:instrText>
            </w:r>
            <w:r w:rsidR="00A170D1">
              <w:rPr>
                <w:noProof/>
                <w:webHidden/>
              </w:rPr>
            </w:r>
            <w:r w:rsidR="00A170D1">
              <w:rPr>
                <w:noProof/>
                <w:webHidden/>
              </w:rPr>
              <w:fldChar w:fldCharType="separate"/>
            </w:r>
            <w:r>
              <w:rPr>
                <w:noProof/>
                <w:webHidden/>
              </w:rPr>
              <w:t>113</w:t>
            </w:r>
            <w:r w:rsidR="00A170D1">
              <w:rPr>
                <w:noProof/>
                <w:webHidden/>
              </w:rPr>
              <w:fldChar w:fldCharType="end"/>
            </w:r>
          </w:hyperlink>
        </w:p>
        <w:p w:rsidR="00A170D1" w:rsidRDefault="00544CAD" w:rsidP="00A170D1">
          <w:pPr>
            <w:pStyle w:val="TOC2"/>
            <w:rPr>
              <w:rFonts w:eastAsiaTheme="minorEastAsia"/>
              <w:noProof/>
            </w:rPr>
          </w:pPr>
          <w:hyperlink w:anchor="_Toc181275304" w:history="1">
            <w:r w:rsidR="00A170D1" w:rsidRPr="00F51C0F">
              <w:rPr>
                <w:rStyle w:val="Hyperlink"/>
                <w:rFonts w:ascii="Times New Roman" w:hAnsi="Times New Roman" w:cs="Times New Roman"/>
                <w:noProof/>
              </w:rPr>
              <w:t>SUMMARY, CONCLUSION AND RECOMMENDATION</w:t>
            </w:r>
            <w:r w:rsidR="00A170D1">
              <w:rPr>
                <w:noProof/>
                <w:webHidden/>
              </w:rPr>
              <w:tab/>
            </w:r>
            <w:r w:rsidR="00A170D1">
              <w:rPr>
                <w:noProof/>
                <w:webHidden/>
              </w:rPr>
              <w:fldChar w:fldCharType="begin"/>
            </w:r>
            <w:r w:rsidR="00A170D1">
              <w:rPr>
                <w:noProof/>
                <w:webHidden/>
              </w:rPr>
              <w:instrText xml:space="preserve"> PAGEREF _Toc181275304 \h </w:instrText>
            </w:r>
            <w:r w:rsidR="00A170D1">
              <w:rPr>
                <w:noProof/>
                <w:webHidden/>
              </w:rPr>
            </w:r>
            <w:r w:rsidR="00A170D1">
              <w:rPr>
                <w:noProof/>
                <w:webHidden/>
              </w:rPr>
              <w:fldChar w:fldCharType="separate"/>
            </w:r>
            <w:r>
              <w:rPr>
                <w:noProof/>
                <w:webHidden/>
              </w:rPr>
              <w:t>113</w:t>
            </w:r>
            <w:r w:rsidR="00A170D1">
              <w:rPr>
                <w:noProof/>
                <w:webHidden/>
              </w:rPr>
              <w:fldChar w:fldCharType="end"/>
            </w:r>
          </w:hyperlink>
        </w:p>
        <w:p w:rsidR="00A170D1" w:rsidRDefault="00544CAD" w:rsidP="00A170D1">
          <w:pPr>
            <w:pStyle w:val="TOC2"/>
            <w:rPr>
              <w:rFonts w:eastAsiaTheme="minorEastAsia"/>
              <w:noProof/>
            </w:rPr>
          </w:pPr>
          <w:hyperlink w:anchor="_Toc181275305" w:history="1">
            <w:r w:rsidR="00A170D1" w:rsidRPr="00F51C0F">
              <w:rPr>
                <w:rStyle w:val="Hyperlink"/>
                <w:rFonts w:ascii="Times New Roman" w:eastAsia="Times New Roman" w:hAnsi="Times New Roman" w:cs="Times New Roman"/>
                <w:iCs/>
                <w:noProof/>
              </w:rPr>
              <w:t>6.1 Introduction</w:t>
            </w:r>
            <w:r w:rsidR="00A170D1">
              <w:rPr>
                <w:noProof/>
                <w:webHidden/>
              </w:rPr>
              <w:tab/>
            </w:r>
            <w:r w:rsidR="00A170D1">
              <w:rPr>
                <w:noProof/>
                <w:webHidden/>
              </w:rPr>
              <w:fldChar w:fldCharType="begin"/>
            </w:r>
            <w:r w:rsidR="00A170D1">
              <w:rPr>
                <w:noProof/>
                <w:webHidden/>
              </w:rPr>
              <w:instrText xml:space="preserve"> PAGEREF _Toc181275305 \h </w:instrText>
            </w:r>
            <w:r w:rsidR="00A170D1">
              <w:rPr>
                <w:noProof/>
                <w:webHidden/>
              </w:rPr>
            </w:r>
            <w:r w:rsidR="00A170D1">
              <w:rPr>
                <w:noProof/>
                <w:webHidden/>
              </w:rPr>
              <w:fldChar w:fldCharType="separate"/>
            </w:r>
            <w:r>
              <w:rPr>
                <w:noProof/>
                <w:webHidden/>
              </w:rPr>
              <w:t>113</w:t>
            </w:r>
            <w:r w:rsidR="00A170D1">
              <w:rPr>
                <w:noProof/>
                <w:webHidden/>
              </w:rPr>
              <w:fldChar w:fldCharType="end"/>
            </w:r>
          </w:hyperlink>
        </w:p>
        <w:p w:rsidR="00A170D1" w:rsidRDefault="00544CAD" w:rsidP="00A170D1">
          <w:pPr>
            <w:pStyle w:val="TOC2"/>
            <w:rPr>
              <w:rFonts w:eastAsiaTheme="minorEastAsia"/>
              <w:noProof/>
            </w:rPr>
          </w:pPr>
          <w:hyperlink w:anchor="_Toc181275306" w:history="1">
            <w:r w:rsidR="00A170D1" w:rsidRPr="00F51C0F">
              <w:rPr>
                <w:rStyle w:val="Hyperlink"/>
                <w:rFonts w:ascii="Times New Roman" w:eastAsia="Times New Roman" w:hAnsi="Times New Roman" w:cs="Times New Roman"/>
                <w:iCs/>
                <w:noProof/>
              </w:rPr>
              <w:t>6.1 Summary of Key Findings</w:t>
            </w:r>
            <w:r w:rsidR="00A170D1">
              <w:rPr>
                <w:noProof/>
                <w:webHidden/>
              </w:rPr>
              <w:tab/>
            </w:r>
            <w:r w:rsidR="00A170D1">
              <w:rPr>
                <w:noProof/>
                <w:webHidden/>
              </w:rPr>
              <w:fldChar w:fldCharType="begin"/>
            </w:r>
            <w:r w:rsidR="00A170D1">
              <w:rPr>
                <w:noProof/>
                <w:webHidden/>
              </w:rPr>
              <w:instrText xml:space="preserve"> PAGEREF _Toc181275306 \h </w:instrText>
            </w:r>
            <w:r w:rsidR="00A170D1">
              <w:rPr>
                <w:noProof/>
                <w:webHidden/>
              </w:rPr>
            </w:r>
            <w:r w:rsidR="00A170D1">
              <w:rPr>
                <w:noProof/>
                <w:webHidden/>
              </w:rPr>
              <w:fldChar w:fldCharType="separate"/>
            </w:r>
            <w:r>
              <w:rPr>
                <w:noProof/>
                <w:webHidden/>
              </w:rPr>
              <w:t>113</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307" w:history="1">
            <w:r w:rsidR="00A170D1" w:rsidRPr="00F51C0F">
              <w:rPr>
                <w:rStyle w:val="Hyperlink"/>
                <w:rFonts w:ascii="Times New Roman" w:eastAsia="Times New Roman" w:hAnsi="Times New Roman" w:cs="Times New Roman"/>
                <w:noProof/>
              </w:rPr>
              <w:t>6.2.1 Claims and Reimbursement Verification Processes, and Tools in the Upper West Region</w:t>
            </w:r>
            <w:r w:rsidR="00A170D1">
              <w:rPr>
                <w:noProof/>
                <w:webHidden/>
              </w:rPr>
              <w:tab/>
            </w:r>
            <w:r w:rsidR="00A170D1">
              <w:rPr>
                <w:noProof/>
                <w:webHidden/>
              </w:rPr>
              <w:fldChar w:fldCharType="begin"/>
            </w:r>
            <w:r w:rsidR="00A170D1">
              <w:rPr>
                <w:noProof/>
                <w:webHidden/>
              </w:rPr>
              <w:instrText xml:space="preserve"> PAGEREF _Toc181275307 \h </w:instrText>
            </w:r>
            <w:r w:rsidR="00A170D1">
              <w:rPr>
                <w:noProof/>
                <w:webHidden/>
              </w:rPr>
            </w:r>
            <w:r w:rsidR="00A170D1">
              <w:rPr>
                <w:noProof/>
                <w:webHidden/>
              </w:rPr>
              <w:fldChar w:fldCharType="separate"/>
            </w:r>
            <w:r>
              <w:rPr>
                <w:noProof/>
                <w:webHidden/>
              </w:rPr>
              <w:t>113</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308" w:history="1">
            <w:r w:rsidR="00A170D1" w:rsidRPr="00F51C0F">
              <w:rPr>
                <w:rStyle w:val="Hyperlink"/>
                <w:rFonts w:ascii="Times New Roman" w:eastAsia="Times New Roman" w:hAnsi="Times New Roman" w:cs="Times New Roman"/>
                <w:noProof/>
              </w:rPr>
              <w:t>6.2.2. Impact of Claims and Reimbursement Verification on Healthcare Service Delivery</w:t>
            </w:r>
            <w:r w:rsidR="00A170D1">
              <w:rPr>
                <w:noProof/>
                <w:webHidden/>
              </w:rPr>
              <w:tab/>
            </w:r>
            <w:r w:rsidR="00A170D1">
              <w:rPr>
                <w:noProof/>
                <w:webHidden/>
              </w:rPr>
              <w:fldChar w:fldCharType="begin"/>
            </w:r>
            <w:r w:rsidR="00A170D1">
              <w:rPr>
                <w:noProof/>
                <w:webHidden/>
              </w:rPr>
              <w:instrText xml:space="preserve"> PAGEREF _Toc181275308 \h </w:instrText>
            </w:r>
            <w:r w:rsidR="00A170D1">
              <w:rPr>
                <w:noProof/>
                <w:webHidden/>
              </w:rPr>
            </w:r>
            <w:r w:rsidR="00A170D1">
              <w:rPr>
                <w:noProof/>
                <w:webHidden/>
              </w:rPr>
              <w:fldChar w:fldCharType="separate"/>
            </w:r>
            <w:r>
              <w:rPr>
                <w:noProof/>
                <w:webHidden/>
              </w:rPr>
              <w:t>114</w:t>
            </w:r>
            <w:r w:rsidR="00A170D1">
              <w:rPr>
                <w:noProof/>
                <w:webHidden/>
              </w:rPr>
              <w:fldChar w:fldCharType="end"/>
            </w:r>
          </w:hyperlink>
        </w:p>
        <w:p w:rsidR="00A170D1" w:rsidRDefault="00544CAD">
          <w:pPr>
            <w:pStyle w:val="TOC3"/>
            <w:tabs>
              <w:tab w:val="right" w:leader="dot" w:pos="8630"/>
            </w:tabs>
            <w:rPr>
              <w:rFonts w:eastAsiaTheme="minorEastAsia"/>
              <w:noProof/>
            </w:rPr>
          </w:pPr>
          <w:hyperlink w:anchor="_Toc181275309" w:history="1">
            <w:r w:rsidR="00A170D1" w:rsidRPr="00F51C0F">
              <w:rPr>
                <w:rStyle w:val="Hyperlink"/>
                <w:rFonts w:ascii="Times New Roman" w:eastAsia="Times New Roman" w:hAnsi="Times New Roman" w:cs="Times New Roman"/>
                <w:noProof/>
              </w:rPr>
              <w:t>6.2.3 Barriers to Claims and Reimbursement Verification</w:t>
            </w:r>
            <w:r w:rsidR="00A170D1">
              <w:rPr>
                <w:noProof/>
                <w:webHidden/>
              </w:rPr>
              <w:tab/>
            </w:r>
            <w:r w:rsidR="00A170D1">
              <w:rPr>
                <w:noProof/>
                <w:webHidden/>
              </w:rPr>
              <w:fldChar w:fldCharType="begin"/>
            </w:r>
            <w:r w:rsidR="00A170D1">
              <w:rPr>
                <w:noProof/>
                <w:webHidden/>
              </w:rPr>
              <w:instrText xml:space="preserve"> PAGEREF _Toc181275309 \h </w:instrText>
            </w:r>
            <w:r w:rsidR="00A170D1">
              <w:rPr>
                <w:noProof/>
                <w:webHidden/>
              </w:rPr>
            </w:r>
            <w:r w:rsidR="00A170D1">
              <w:rPr>
                <w:noProof/>
                <w:webHidden/>
              </w:rPr>
              <w:fldChar w:fldCharType="separate"/>
            </w:r>
            <w:r>
              <w:rPr>
                <w:noProof/>
                <w:webHidden/>
              </w:rPr>
              <w:t>116</w:t>
            </w:r>
            <w:r w:rsidR="00A170D1">
              <w:rPr>
                <w:noProof/>
                <w:webHidden/>
              </w:rPr>
              <w:fldChar w:fldCharType="end"/>
            </w:r>
          </w:hyperlink>
        </w:p>
        <w:p w:rsidR="00A170D1" w:rsidRDefault="00544CAD" w:rsidP="00A170D1">
          <w:pPr>
            <w:pStyle w:val="TOC2"/>
            <w:rPr>
              <w:rFonts w:eastAsiaTheme="minorEastAsia"/>
              <w:noProof/>
            </w:rPr>
          </w:pPr>
          <w:hyperlink w:anchor="_Toc181275310" w:history="1">
            <w:r w:rsidR="00A170D1" w:rsidRPr="00F51C0F">
              <w:rPr>
                <w:rStyle w:val="Hyperlink"/>
                <w:rFonts w:ascii="Times New Roman" w:eastAsia="Times New Roman" w:hAnsi="Times New Roman" w:cs="Times New Roman"/>
                <w:iCs/>
                <w:noProof/>
              </w:rPr>
              <w:t>6.3 Conclusions</w:t>
            </w:r>
            <w:r w:rsidR="00A170D1">
              <w:rPr>
                <w:noProof/>
                <w:webHidden/>
              </w:rPr>
              <w:tab/>
            </w:r>
            <w:r w:rsidR="00A170D1">
              <w:rPr>
                <w:noProof/>
                <w:webHidden/>
              </w:rPr>
              <w:fldChar w:fldCharType="begin"/>
            </w:r>
            <w:r w:rsidR="00A170D1">
              <w:rPr>
                <w:noProof/>
                <w:webHidden/>
              </w:rPr>
              <w:instrText xml:space="preserve"> PAGEREF _Toc181275310 \h </w:instrText>
            </w:r>
            <w:r w:rsidR="00A170D1">
              <w:rPr>
                <w:noProof/>
                <w:webHidden/>
              </w:rPr>
            </w:r>
            <w:r w:rsidR="00A170D1">
              <w:rPr>
                <w:noProof/>
                <w:webHidden/>
              </w:rPr>
              <w:fldChar w:fldCharType="separate"/>
            </w:r>
            <w:r>
              <w:rPr>
                <w:noProof/>
                <w:webHidden/>
              </w:rPr>
              <w:t>117</w:t>
            </w:r>
            <w:r w:rsidR="00A170D1">
              <w:rPr>
                <w:noProof/>
                <w:webHidden/>
              </w:rPr>
              <w:fldChar w:fldCharType="end"/>
            </w:r>
          </w:hyperlink>
        </w:p>
        <w:p w:rsidR="00A170D1" w:rsidRDefault="00544CAD" w:rsidP="00A170D1">
          <w:pPr>
            <w:pStyle w:val="TOC2"/>
            <w:rPr>
              <w:rFonts w:eastAsiaTheme="minorEastAsia"/>
              <w:noProof/>
            </w:rPr>
          </w:pPr>
          <w:hyperlink w:anchor="_Toc181275311" w:history="1">
            <w:r w:rsidR="00A170D1" w:rsidRPr="00F51C0F">
              <w:rPr>
                <w:rStyle w:val="Hyperlink"/>
                <w:rFonts w:ascii="Times New Roman" w:eastAsia="Times New Roman" w:hAnsi="Times New Roman" w:cs="Times New Roman"/>
                <w:iCs/>
                <w:noProof/>
              </w:rPr>
              <w:t>6.4 Implication and Recommendation</w:t>
            </w:r>
            <w:r w:rsidR="00A170D1">
              <w:rPr>
                <w:noProof/>
                <w:webHidden/>
              </w:rPr>
              <w:tab/>
            </w:r>
            <w:r w:rsidR="00A170D1">
              <w:rPr>
                <w:noProof/>
                <w:webHidden/>
              </w:rPr>
              <w:fldChar w:fldCharType="begin"/>
            </w:r>
            <w:r w:rsidR="00A170D1">
              <w:rPr>
                <w:noProof/>
                <w:webHidden/>
              </w:rPr>
              <w:instrText xml:space="preserve"> PAGEREF _Toc181275311 \h </w:instrText>
            </w:r>
            <w:r w:rsidR="00A170D1">
              <w:rPr>
                <w:noProof/>
                <w:webHidden/>
              </w:rPr>
            </w:r>
            <w:r w:rsidR="00A170D1">
              <w:rPr>
                <w:noProof/>
                <w:webHidden/>
              </w:rPr>
              <w:fldChar w:fldCharType="separate"/>
            </w:r>
            <w:r>
              <w:rPr>
                <w:noProof/>
                <w:webHidden/>
              </w:rPr>
              <w:t>118</w:t>
            </w:r>
            <w:r w:rsidR="00A170D1">
              <w:rPr>
                <w:noProof/>
                <w:webHidden/>
              </w:rPr>
              <w:fldChar w:fldCharType="end"/>
            </w:r>
          </w:hyperlink>
        </w:p>
        <w:p w:rsidR="00A170D1" w:rsidRDefault="00544CAD" w:rsidP="00A170D1">
          <w:pPr>
            <w:pStyle w:val="TOC2"/>
            <w:rPr>
              <w:rFonts w:eastAsiaTheme="minorEastAsia"/>
              <w:noProof/>
            </w:rPr>
          </w:pPr>
          <w:hyperlink w:anchor="_Toc181275312" w:history="1">
            <w:r w:rsidR="00A170D1" w:rsidRPr="00F51C0F">
              <w:rPr>
                <w:rStyle w:val="Hyperlink"/>
                <w:rFonts w:ascii="Times New Roman" w:hAnsi="Times New Roman" w:cs="Times New Roman"/>
                <w:noProof/>
              </w:rPr>
              <w:t>Reference</w:t>
            </w:r>
            <w:r w:rsidR="00A170D1">
              <w:rPr>
                <w:noProof/>
                <w:webHidden/>
              </w:rPr>
              <w:tab/>
            </w:r>
            <w:r w:rsidR="00A170D1">
              <w:rPr>
                <w:noProof/>
                <w:webHidden/>
              </w:rPr>
              <w:fldChar w:fldCharType="begin"/>
            </w:r>
            <w:r w:rsidR="00A170D1">
              <w:rPr>
                <w:noProof/>
                <w:webHidden/>
              </w:rPr>
              <w:instrText xml:space="preserve"> PAGEREF _Toc181275312 \h </w:instrText>
            </w:r>
            <w:r w:rsidR="00A170D1">
              <w:rPr>
                <w:noProof/>
                <w:webHidden/>
              </w:rPr>
            </w:r>
            <w:r w:rsidR="00A170D1">
              <w:rPr>
                <w:noProof/>
                <w:webHidden/>
              </w:rPr>
              <w:fldChar w:fldCharType="separate"/>
            </w:r>
            <w:r>
              <w:rPr>
                <w:noProof/>
                <w:webHidden/>
              </w:rPr>
              <w:t>121</w:t>
            </w:r>
            <w:r w:rsidR="00A170D1">
              <w:rPr>
                <w:noProof/>
                <w:webHidden/>
              </w:rPr>
              <w:fldChar w:fldCharType="end"/>
            </w:r>
          </w:hyperlink>
        </w:p>
        <w:p w:rsidR="00A170D1" w:rsidRDefault="00544CAD" w:rsidP="00A170D1">
          <w:pPr>
            <w:pStyle w:val="TOC2"/>
            <w:rPr>
              <w:rFonts w:eastAsiaTheme="minorEastAsia"/>
              <w:noProof/>
            </w:rPr>
          </w:pPr>
          <w:hyperlink w:anchor="_Toc181275313" w:history="1">
            <w:r w:rsidR="00A170D1" w:rsidRPr="00F51C0F">
              <w:rPr>
                <w:rStyle w:val="Hyperlink"/>
                <w:rFonts w:ascii="Times New Roman" w:hAnsi="Times New Roman" w:cs="Times New Roman"/>
                <w:noProof/>
              </w:rPr>
              <w:t>Appendix 1: Questionnaire</w:t>
            </w:r>
            <w:r w:rsidR="00A170D1">
              <w:rPr>
                <w:noProof/>
                <w:webHidden/>
              </w:rPr>
              <w:tab/>
            </w:r>
            <w:r w:rsidR="00A170D1">
              <w:rPr>
                <w:noProof/>
                <w:webHidden/>
              </w:rPr>
              <w:fldChar w:fldCharType="begin"/>
            </w:r>
            <w:r w:rsidR="00A170D1">
              <w:rPr>
                <w:noProof/>
                <w:webHidden/>
              </w:rPr>
              <w:instrText xml:space="preserve"> PAGEREF _Toc181275313 \h </w:instrText>
            </w:r>
            <w:r w:rsidR="00A170D1">
              <w:rPr>
                <w:noProof/>
                <w:webHidden/>
              </w:rPr>
            </w:r>
            <w:r w:rsidR="00A170D1">
              <w:rPr>
                <w:noProof/>
                <w:webHidden/>
              </w:rPr>
              <w:fldChar w:fldCharType="separate"/>
            </w:r>
            <w:r>
              <w:rPr>
                <w:noProof/>
                <w:webHidden/>
              </w:rPr>
              <w:t>145</w:t>
            </w:r>
            <w:r w:rsidR="00A170D1">
              <w:rPr>
                <w:noProof/>
                <w:webHidden/>
              </w:rPr>
              <w:fldChar w:fldCharType="end"/>
            </w:r>
          </w:hyperlink>
        </w:p>
        <w:p w:rsidR="00EE6BDF" w:rsidRPr="006310B7" w:rsidRDefault="00EE6BDF" w:rsidP="005B1034">
          <w:pPr>
            <w:spacing w:line="360" w:lineRule="auto"/>
            <w:rPr>
              <w:rFonts w:ascii="Times New Roman" w:hAnsi="Times New Roman" w:cs="Times New Roman"/>
              <w:sz w:val="24"/>
              <w:szCs w:val="24"/>
            </w:rPr>
          </w:pPr>
          <w:r w:rsidRPr="005B1034">
            <w:rPr>
              <w:rFonts w:ascii="Times New Roman" w:hAnsi="Times New Roman" w:cs="Times New Roman"/>
              <w:b/>
              <w:bCs/>
              <w:noProof/>
              <w:sz w:val="24"/>
              <w:szCs w:val="24"/>
            </w:rPr>
            <w:fldChar w:fldCharType="end"/>
          </w:r>
        </w:p>
      </w:sdtContent>
    </w:sdt>
    <w:p w:rsidR="00974EB7" w:rsidRPr="006310B7" w:rsidRDefault="00974EB7" w:rsidP="0017492E">
      <w:pPr>
        <w:spacing w:line="480" w:lineRule="auto"/>
        <w:jc w:val="center"/>
        <w:rPr>
          <w:rFonts w:ascii="Times New Roman" w:hAnsi="Times New Roman" w:cs="Times New Roman"/>
          <w:b/>
          <w:sz w:val="24"/>
          <w:szCs w:val="24"/>
        </w:rPr>
      </w:pPr>
    </w:p>
    <w:p w:rsidR="00974EB7" w:rsidRPr="006310B7" w:rsidRDefault="00974EB7" w:rsidP="0017492E">
      <w:pPr>
        <w:spacing w:line="480" w:lineRule="auto"/>
        <w:jc w:val="center"/>
        <w:rPr>
          <w:rFonts w:ascii="Times New Roman" w:hAnsi="Times New Roman" w:cs="Times New Roman"/>
          <w:b/>
          <w:sz w:val="24"/>
          <w:szCs w:val="24"/>
        </w:rPr>
      </w:pPr>
    </w:p>
    <w:p w:rsidR="00801444" w:rsidRDefault="00801444" w:rsidP="00AA3DDB">
      <w:pPr>
        <w:spacing w:line="480" w:lineRule="auto"/>
        <w:rPr>
          <w:rFonts w:ascii="Times New Roman" w:hAnsi="Times New Roman" w:cs="Times New Roman"/>
          <w:b/>
          <w:sz w:val="24"/>
          <w:szCs w:val="24"/>
        </w:rPr>
      </w:pPr>
    </w:p>
    <w:p w:rsidR="00A170D1" w:rsidRPr="006310B7" w:rsidRDefault="00A170D1" w:rsidP="00AA3DDB">
      <w:pPr>
        <w:spacing w:line="480" w:lineRule="auto"/>
        <w:rPr>
          <w:rFonts w:ascii="Times New Roman" w:hAnsi="Times New Roman" w:cs="Times New Roman"/>
          <w:b/>
          <w:sz w:val="24"/>
          <w:szCs w:val="24"/>
        </w:rPr>
      </w:pPr>
    </w:p>
    <w:p w:rsidR="00974EB7" w:rsidRPr="006310B7" w:rsidRDefault="00AA3DDB" w:rsidP="00FB7177">
      <w:pPr>
        <w:spacing w:line="480" w:lineRule="auto"/>
        <w:jc w:val="center"/>
        <w:rPr>
          <w:rFonts w:ascii="Times New Roman" w:hAnsi="Times New Roman" w:cs="Times New Roman"/>
          <w:b/>
          <w:sz w:val="24"/>
          <w:szCs w:val="24"/>
        </w:rPr>
      </w:pPr>
      <w:r w:rsidRPr="006310B7">
        <w:rPr>
          <w:rFonts w:ascii="Times New Roman" w:hAnsi="Times New Roman" w:cs="Times New Roman"/>
          <w:b/>
          <w:sz w:val="24"/>
          <w:szCs w:val="24"/>
        </w:rPr>
        <w:lastRenderedPageBreak/>
        <w:t xml:space="preserve">List of </w:t>
      </w:r>
      <w:r w:rsidR="006A7163" w:rsidRPr="006310B7">
        <w:rPr>
          <w:rFonts w:ascii="Times New Roman" w:hAnsi="Times New Roman" w:cs="Times New Roman"/>
          <w:b/>
          <w:sz w:val="24"/>
          <w:szCs w:val="24"/>
        </w:rPr>
        <w:t>Tables</w:t>
      </w:r>
    </w:p>
    <w:p w:rsidR="00DD4287" w:rsidRPr="004310EB" w:rsidRDefault="006A7163" w:rsidP="00DD4287">
      <w:pPr>
        <w:pStyle w:val="TableofFigures"/>
        <w:tabs>
          <w:tab w:val="right" w:leader="dot" w:pos="8630"/>
        </w:tabs>
        <w:spacing w:line="480" w:lineRule="auto"/>
        <w:rPr>
          <w:rFonts w:ascii="Times New Roman" w:eastAsiaTheme="minorEastAsia" w:hAnsi="Times New Roman" w:cs="Times New Roman"/>
          <w:noProof/>
          <w:sz w:val="24"/>
          <w:szCs w:val="24"/>
        </w:rPr>
      </w:pPr>
      <w:r w:rsidRPr="006310B7">
        <w:rPr>
          <w:rFonts w:ascii="Times New Roman" w:hAnsi="Times New Roman" w:cs="Times New Roman"/>
          <w:i/>
          <w:sz w:val="24"/>
          <w:szCs w:val="24"/>
        </w:rPr>
        <w:fldChar w:fldCharType="begin"/>
      </w:r>
      <w:r w:rsidRPr="006310B7">
        <w:rPr>
          <w:rFonts w:ascii="Times New Roman" w:hAnsi="Times New Roman" w:cs="Times New Roman"/>
          <w:i/>
          <w:sz w:val="24"/>
          <w:szCs w:val="24"/>
        </w:rPr>
        <w:instrText xml:space="preserve"> TOC \h \z \t "Heading 4" \c </w:instrText>
      </w:r>
      <w:r w:rsidRPr="006310B7">
        <w:rPr>
          <w:rFonts w:ascii="Times New Roman" w:hAnsi="Times New Roman" w:cs="Times New Roman"/>
          <w:i/>
          <w:sz w:val="24"/>
          <w:szCs w:val="24"/>
        </w:rPr>
        <w:fldChar w:fldCharType="separate"/>
      </w:r>
      <w:hyperlink w:anchor="_Toc155268680" w:history="1">
        <w:r w:rsidR="00DD4287" w:rsidRPr="004310EB">
          <w:rPr>
            <w:rStyle w:val="Hyperlink"/>
            <w:rFonts w:ascii="Times New Roman" w:hAnsi="Times New Roman" w:cs="Times New Roman"/>
            <w:noProof/>
            <w:sz w:val="24"/>
            <w:szCs w:val="24"/>
          </w:rPr>
          <w:t>Table 3.1; Sampled Healthcare Facilities</w:t>
        </w:r>
        <w:r w:rsidR="00DD4287" w:rsidRPr="004310EB">
          <w:rPr>
            <w:rFonts w:ascii="Times New Roman" w:hAnsi="Times New Roman" w:cs="Times New Roman"/>
            <w:noProof/>
            <w:webHidden/>
            <w:sz w:val="24"/>
            <w:szCs w:val="24"/>
          </w:rPr>
          <w:tab/>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_Toc155268680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sidR="00544CAD">
          <w:rPr>
            <w:rFonts w:ascii="Times New Roman" w:hAnsi="Times New Roman" w:cs="Times New Roman"/>
            <w:noProof/>
            <w:webHidden/>
            <w:sz w:val="24"/>
            <w:szCs w:val="24"/>
          </w:rPr>
          <w:t>59</w:t>
        </w:r>
        <w:r w:rsidR="00DD4287" w:rsidRPr="004310EB">
          <w:rPr>
            <w:rFonts w:ascii="Times New Roman" w:hAnsi="Times New Roman" w:cs="Times New Roman"/>
            <w:noProof/>
            <w:webHidden/>
            <w:sz w:val="24"/>
            <w:szCs w:val="24"/>
          </w:rPr>
          <w:fldChar w:fldCharType="end"/>
        </w:r>
      </w:hyperlink>
    </w:p>
    <w:p w:rsidR="00DD4287" w:rsidRPr="004310EB" w:rsidRDefault="00544CAD" w:rsidP="00DD4287">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55268681" w:history="1">
        <w:r w:rsidR="00DD4287" w:rsidRPr="004310EB">
          <w:rPr>
            <w:rStyle w:val="Hyperlink"/>
            <w:rFonts w:ascii="Times New Roman" w:hAnsi="Times New Roman" w:cs="Times New Roman"/>
            <w:noProof/>
            <w:sz w:val="24"/>
            <w:szCs w:val="24"/>
          </w:rPr>
          <w:t>Table 3.2:  Distribution of Sample size</w:t>
        </w:r>
        <w:r w:rsidR="00DD4287" w:rsidRPr="004310EB">
          <w:rPr>
            <w:rFonts w:ascii="Times New Roman" w:hAnsi="Times New Roman" w:cs="Times New Roman"/>
            <w:noProof/>
            <w:webHidden/>
            <w:sz w:val="24"/>
            <w:szCs w:val="24"/>
          </w:rPr>
          <w:tab/>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_Toc155268681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60</w:t>
        </w:r>
        <w:r w:rsidR="00DD4287" w:rsidRPr="004310EB">
          <w:rPr>
            <w:rFonts w:ascii="Times New Roman" w:hAnsi="Times New Roman" w:cs="Times New Roman"/>
            <w:noProof/>
            <w:webHidden/>
            <w:sz w:val="24"/>
            <w:szCs w:val="24"/>
          </w:rPr>
          <w:fldChar w:fldCharType="end"/>
        </w:r>
      </w:hyperlink>
    </w:p>
    <w:p w:rsidR="00DD4287" w:rsidRPr="004310EB" w:rsidRDefault="00544CAD" w:rsidP="00DD4287">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55268682" w:history="1">
        <w:r w:rsidR="00DD4287" w:rsidRPr="004310EB">
          <w:rPr>
            <w:rStyle w:val="Hyperlink"/>
            <w:rFonts w:ascii="Times New Roman" w:hAnsi="Times New Roman" w:cs="Times New Roman"/>
            <w:noProof/>
            <w:sz w:val="24"/>
            <w:szCs w:val="24"/>
          </w:rPr>
          <w:t>Table 4.1 Socio-Demographic of Respondents</w:t>
        </w:r>
        <w:r w:rsidR="00DD4287" w:rsidRPr="004310EB">
          <w:rPr>
            <w:rFonts w:ascii="Times New Roman" w:hAnsi="Times New Roman" w:cs="Times New Roman"/>
            <w:noProof/>
            <w:webHidden/>
            <w:sz w:val="24"/>
            <w:szCs w:val="24"/>
          </w:rPr>
          <w:tab/>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_Toc155268682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70</w:t>
        </w:r>
        <w:r w:rsidR="00DD4287" w:rsidRPr="004310EB">
          <w:rPr>
            <w:rFonts w:ascii="Times New Roman" w:hAnsi="Times New Roman" w:cs="Times New Roman"/>
            <w:noProof/>
            <w:webHidden/>
            <w:sz w:val="24"/>
            <w:szCs w:val="24"/>
          </w:rPr>
          <w:fldChar w:fldCharType="end"/>
        </w:r>
      </w:hyperlink>
    </w:p>
    <w:p w:rsidR="00DD4287" w:rsidRPr="004310EB" w:rsidRDefault="00544CAD" w:rsidP="00DD4287">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55268683" w:history="1">
        <w:r w:rsidR="00DD4287" w:rsidRPr="004310EB">
          <w:rPr>
            <w:rStyle w:val="Hyperlink"/>
            <w:rFonts w:ascii="Times New Roman" w:hAnsi="Times New Roman" w:cs="Times New Roman"/>
            <w:noProof/>
            <w:sz w:val="24"/>
            <w:szCs w:val="24"/>
          </w:rPr>
          <w:t>Table 4.2:  Years of Work Experience</w:t>
        </w:r>
        <w:r w:rsidR="00DD4287" w:rsidRPr="004310EB">
          <w:rPr>
            <w:rFonts w:ascii="Times New Roman" w:hAnsi="Times New Roman" w:cs="Times New Roman"/>
            <w:noProof/>
            <w:webHidden/>
            <w:sz w:val="24"/>
            <w:szCs w:val="24"/>
          </w:rPr>
          <w:tab/>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_Toc155268683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73</w:t>
        </w:r>
        <w:r w:rsidR="00DD4287" w:rsidRPr="004310EB">
          <w:rPr>
            <w:rFonts w:ascii="Times New Roman" w:hAnsi="Times New Roman" w:cs="Times New Roman"/>
            <w:noProof/>
            <w:webHidden/>
            <w:sz w:val="24"/>
            <w:szCs w:val="24"/>
          </w:rPr>
          <w:fldChar w:fldCharType="end"/>
        </w:r>
      </w:hyperlink>
    </w:p>
    <w:p w:rsidR="00DD4287" w:rsidRPr="004310EB" w:rsidRDefault="00544CAD" w:rsidP="00DD4287">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55268684" w:history="1">
        <w:r w:rsidR="00DD4287" w:rsidRPr="004310EB">
          <w:rPr>
            <w:rStyle w:val="Hyperlink"/>
            <w:rFonts w:ascii="Times New Roman" w:hAnsi="Times New Roman" w:cs="Times New Roman"/>
            <w:noProof/>
            <w:sz w:val="24"/>
            <w:szCs w:val="24"/>
          </w:rPr>
          <w:t>Table 4.3: Average Expenditure incurred by Health Facilities</w:t>
        </w:r>
        <w:r w:rsidR="00DD4287" w:rsidRPr="004310EB">
          <w:rPr>
            <w:rFonts w:ascii="Times New Roman" w:hAnsi="Times New Roman" w:cs="Times New Roman"/>
            <w:noProof/>
            <w:webHidden/>
            <w:sz w:val="24"/>
            <w:szCs w:val="24"/>
          </w:rPr>
          <w:tab/>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_Toc155268684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75</w:t>
        </w:r>
        <w:r w:rsidR="00DD4287" w:rsidRPr="004310EB">
          <w:rPr>
            <w:rFonts w:ascii="Times New Roman" w:hAnsi="Times New Roman" w:cs="Times New Roman"/>
            <w:noProof/>
            <w:webHidden/>
            <w:sz w:val="24"/>
            <w:szCs w:val="24"/>
          </w:rPr>
          <w:fldChar w:fldCharType="end"/>
        </w:r>
      </w:hyperlink>
    </w:p>
    <w:p w:rsidR="00DD4287" w:rsidRPr="004310EB" w:rsidRDefault="00544CAD" w:rsidP="00DD4287">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55268685" w:history="1">
        <w:r w:rsidR="00DD4287" w:rsidRPr="004310EB">
          <w:rPr>
            <w:rStyle w:val="Hyperlink"/>
            <w:rFonts w:ascii="Times New Roman" w:hAnsi="Times New Roman" w:cs="Times New Roman"/>
            <w:noProof/>
            <w:sz w:val="24"/>
            <w:szCs w:val="24"/>
          </w:rPr>
          <w:t>Table 4.5: NHIS Verification and Reimbursement of Claims Tools</w:t>
        </w:r>
        <w:r w:rsidR="00DD4287" w:rsidRPr="004310EB">
          <w:rPr>
            <w:rFonts w:ascii="Times New Roman" w:hAnsi="Times New Roman" w:cs="Times New Roman"/>
            <w:noProof/>
            <w:webHidden/>
            <w:sz w:val="24"/>
            <w:szCs w:val="24"/>
          </w:rPr>
          <w:tab/>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_Toc155268685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81</w:t>
        </w:r>
        <w:r w:rsidR="00DD4287" w:rsidRPr="004310EB">
          <w:rPr>
            <w:rFonts w:ascii="Times New Roman" w:hAnsi="Times New Roman" w:cs="Times New Roman"/>
            <w:noProof/>
            <w:webHidden/>
            <w:sz w:val="24"/>
            <w:szCs w:val="24"/>
          </w:rPr>
          <w:fldChar w:fldCharType="end"/>
        </w:r>
      </w:hyperlink>
    </w:p>
    <w:p w:rsidR="00DD4287" w:rsidRPr="004310EB" w:rsidRDefault="00544CAD" w:rsidP="00DD4287">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55268686" w:history="1">
        <w:r w:rsidR="00DD4287" w:rsidRPr="004310EB">
          <w:rPr>
            <w:rStyle w:val="Hyperlink"/>
            <w:rFonts w:ascii="Times New Roman" w:hAnsi="Times New Roman" w:cs="Times New Roman"/>
            <w:noProof/>
            <w:sz w:val="24"/>
            <w:szCs w:val="24"/>
          </w:rPr>
          <w:t>Table 4.6: Frequency of NHIS Verification and Re-imbursement of claims</w:t>
        </w:r>
        <w:r w:rsidR="00DD4287" w:rsidRPr="004310EB">
          <w:rPr>
            <w:rFonts w:ascii="Times New Roman" w:hAnsi="Times New Roman" w:cs="Times New Roman"/>
            <w:noProof/>
            <w:webHidden/>
            <w:sz w:val="24"/>
            <w:szCs w:val="24"/>
          </w:rPr>
          <w:tab/>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_Toc155268686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85</w:t>
        </w:r>
        <w:r w:rsidR="00DD4287" w:rsidRPr="004310EB">
          <w:rPr>
            <w:rFonts w:ascii="Times New Roman" w:hAnsi="Times New Roman" w:cs="Times New Roman"/>
            <w:noProof/>
            <w:webHidden/>
            <w:sz w:val="24"/>
            <w:szCs w:val="24"/>
          </w:rPr>
          <w:fldChar w:fldCharType="end"/>
        </w:r>
      </w:hyperlink>
    </w:p>
    <w:p w:rsidR="00DD4287" w:rsidRPr="004310EB" w:rsidRDefault="00544CAD" w:rsidP="00DD4287">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55268687" w:history="1">
        <w:r w:rsidR="00DD4287" w:rsidRPr="004310EB">
          <w:rPr>
            <w:rStyle w:val="Hyperlink"/>
            <w:rFonts w:ascii="Times New Roman" w:hAnsi="Times New Roman" w:cs="Times New Roman"/>
            <w:noProof/>
            <w:sz w:val="24"/>
            <w:szCs w:val="24"/>
          </w:rPr>
          <w:t>Table 4.7: Positive Impact of Verification and Re-imbursement of claims on healthcare service delivery</w:t>
        </w:r>
        <w:r w:rsidR="00DD4287" w:rsidRPr="004310EB">
          <w:rPr>
            <w:rFonts w:ascii="Times New Roman" w:hAnsi="Times New Roman" w:cs="Times New Roman"/>
            <w:noProof/>
            <w:webHidden/>
            <w:sz w:val="24"/>
            <w:szCs w:val="24"/>
          </w:rPr>
          <w:tab/>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_Toc155268687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86</w:t>
        </w:r>
        <w:r w:rsidR="00DD4287" w:rsidRPr="004310EB">
          <w:rPr>
            <w:rFonts w:ascii="Times New Roman" w:hAnsi="Times New Roman" w:cs="Times New Roman"/>
            <w:noProof/>
            <w:webHidden/>
            <w:sz w:val="24"/>
            <w:szCs w:val="24"/>
          </w:rPr>
          <w:fldChar w:fldCharType="end"/>
        </w:r>
      </w:hyperlink>
    </w:p>
    <w:p w:rsidR="00DD4287" w:rsidRPr="004310EB" w:rsidRDefault="00544CAD" w:rsidP="00DD4287">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55268688" w:history="1">
        <w:r w:rsidR="00DD4287" w:rsidRPr="004310EB">
          <w:rPr>
            <w:rStyle w:val="Hyperlink"/>
            <w:rFonts w:ascii="Times New Roman" w:hAnsi="Times New Roman" w:cs="Times New Roman"/>
            <w:noProof/>
            <w:sz w:val="24"/>
            <w:szCs w:val="24"/>
          </w:rPr>
          <w:t>Table 4.8: Negative Impact of Verification and Re-imbursement of Claims</w:t>
        </w:r>
        <w:r w:rsidR="00DD4287" w:rsidRPr="004310EB">
          <w:rPr>
            <w:rFonts w:ascii="Times New Roman" w:hAnsi="Times New Roman" w:cs="Times New Roman"/>
            <w:noProof/>
            <w:webHidden/>
            <w:sz w:val="24"/>
            <w:szCs w:val="24"/>
          </w:rPr>
          <w:tab/>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_Toc155268688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89</w:t>
        </w:r>
        <w:r w:rsidR="00DD4287" w:rsidRPr="004310EB">
          <w:rPr>
            <w:rFonts w:ascii="Times New Roman" w:hAnsi="Times New Roman" w:cs="Times New Roman"/>
            <w:noProof/>
            <w:webHidden/>
            <w:sz w:val="24"/>
            <w:szCs w:val="24"/>
          </w:rPr>
          <w:fldChar w:fldCharType="end"/>
        </w:r>
      </w:hyperlink>
    </w:p>
    <w:p w:rsidR="00DD4287" w:rsidRPr="004310EB" w:rsidRDefault="00544CAD" w:rsidP="00DD4287">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55268689" w:history="1">
        <w:r w:rsidR="00DD4287" w:rsidRPr="004310EB">
          <w:rPr>
            <w:rStyle w:val="Hyperlink"/>
            <w:rFonts w:ascii="Times New Roman" w:hAnsi="Times New Roman" w:cs="Times New Roman"/>
            <w:noProof/>
            <w:sz w:val="24"/>
            <w:szCs w:val="24"/>
          </w:rPr>
          <w:t>Table 4.11: Human Resource a Barrier in conducting Verification and Re-imbursement of Claims</w:t>
        </w:r>
        <w:r w:rsidR="00DD4287" w:rsidRPr="004310EB">
          <w:rPr>
            <w:rFonts w:ascii="Times New Roman" w:hAnsi="Times New Roman" w:cs="Times New Roman"/>
            <w:noProof/>
            <w:webHidden/>
            <w:sz w:val="24"/>
            <w:szCs w:val="24"/>
          </w:rPr>
          <w:tab/>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_Toc155268689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93</w:t>
        </w:r>
        <w:r w:rsidR="00DD4287" w:rsidRPr="004310EB">
          <w:rPr>
            <w:rFonts w:ascii="Times New Roman" w:hAnsi="Times New Roman" w:cs="Times New Roman"/>
            <w:noProof/>
            <w:webHidden/>
            <w:sz w:val="24"/>
            <w:szCs w:val="24"/>
          </w:rPr>
          <w:fldChar w:fldCharType="end"/>
        </w:r>
      </w:hyperlink>
    </w:p>
    <w:p w:rsidR="00DD4287" w:rsidRPr="004310EB" w:rsidRDefault="00544CAD" w:rsidP="00DD4287">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155268690" w:history="1">
        <w:r w:rsidR="00DD4287" w:rsidRPr="004310EB">
          <w:rPr>
            <w:rStyle w:val="Hyperlink"/>
            <w:rFonts w:ascii="Times New Roman" w:hAnsi="Times New Roman" w:cs="Times New Roman"/>
            <w:noProof/>
            <w:sz w:val="24"/>
            <w:szCs w:val="24"/>
          </w:rPr>
          <w:t>Table 4.12: Funding as a Barrier to Verification and Re-imbursement of Claims</w:t>
        </w:r>
        <w:r w:rsidR="00DD4287" w:rsidRPr="004310EB">
          <w:rPr>
            <w:rFonts w:ascii="Times New Roman" w:hAnsi="Times New Roman" w:cs="Times New Roman"/>
            <w:noProof/>
            <w:webHidden/>
            <w:sz w:val="24"/>
            <w:szCs w:val="24"/>
          </w:rPr>
          <w:tab/>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_Toc155268690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94</w:t>
        </w:r>
        <w:r w:rsidR="00DD4287" w:rsidRPr="004310EB">
          <w:rPr>
            <w:rFonts w:ascii="Times New Roman" w:hAnsi="Times New Roman" w:cs="Times New Roman"/>
            <w:noProof/>
            <w:webHidden/>
            <w:sz w:val="24"/>
            <w:szCs w:val="24"/>
          </w:rPr>
          <w:fldChar w:fldCharType="end"/>
        </w:r>
      </w:hyperlink>
    </w:p>
    <w:p w:rsidR="00026F0C" w:rsidRPr="00A170D1" w:rsidRDefault="00544CAD" w:rsidP="00A170D1">
      <w:pPr>
        <w:pStyle w:val="TableofFigures"/>
        <w:tabs>
          <w:tab w:val="right" w:leader="dot" w:pos="9350"/>
        </w:tabs>
        <w:spacing w:line="480" w:lineRule="auto"/>
        <w:rPr>
          <w:rFonts w:ascii="Times New Roman" w:hAnsi="Times New Roman" w:cs="Times New Roman"/>
          <w:b/>
          <w:i/>
          <w:sz w:val="24"/>
          <w:szCs w:val="24"/>
        </w:rPr>
      </w:pPr>
      <w:hyperlink w:anchor="_Toc155268691" w:history="1">
        <w:r w:rsidR="00DD4287" w:rsidRPr="004310EB">
          <w:rPr>
            <w:rStyle w:val="Hyperlink"/>
            <w:rFonts w:ascii="Times New Roman" w:hAnsi="Times New Roman" w:cs="Times New Roman"/>
            <w:noProof/>
            <w:sz w:val="24"/>
            <w:szCs w:val="24"/>
          </w:rPr>
          <w:t>Table 4.13: Other factors Hindering Verification and Reimbursement of Claims</w:t>
        </w:r>
        <w:r w:rsidR="00DD4287">
          <w:rPr>
            <w:rFonts w:ascii="Times New Roman" w:hAnsi="Times New Roman" w:cs="Times New Roman"/>
            <w:noProof/>
            <w:webHidden/>
            <w:sz w:val="24"/>
            <w:szCs w:val="24"/>
          </w:rPr>
          <w:t>………</w:t>
        </w:r>
        <w:r w:rsidR="00DD4287" w:rsidRPr="004310EB">
          <w:rPr>
            <w:rFonts w:ascii="Times New Roman" w:hAnsi="Times New Roman" w:cs="Times New Roman"/>
            <w:noProof/>
            <w:webHidden/>
            <w:sz w:val="24"/>
            <w:szCs w:val="24"/>
          </w:rPr>
          <w:fldChar w:fldCharType="begin"/>
        </w:r>
        <w:r w:rsidR="00DD4287" w:rsidRPr="004310EB">
          <w:rPr>
            <w:rFonts w:ascii="Times New Roman" w:hAnsi="Times New Roman" w:cs="Times New Roman"/>
            <w:noProof/>
            <w:webHidden/>
            <w:sz w:val="24"/>
            <w:szCs w:val="24"/>
          </w:rPr>
          <w:instrText xml:space="preserve"> PAGEREF _Toc155268691 \h </w:instrText>
        </w:r>
        <w:r w:rsidR="00DD4287" w:rsidRPr="004310EB">
          <w:rPr>
            <w:rFonts w:ascii="Times New Roman" w:hAnsi="Times New Roman" w:cs="Times New Roman"/>
            <w:noProof/>
            <w:webHidden/>
            <w:sz w:val="24"/>
            <w:szCs w:val="24"/>
          </w:rPr>
        </w:r>
        <w:r w:rsidR="00DD4287" w:rsidRPr="004310EB">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98</w:t>
        </w:r>
        <w:r w:rsidR="00DD4287" w:rsidRPr="004310EB">
          <w:rPr>
            <w:rFonts w:ascii="Times New Roman" w:hAnsi="Times New Roman" w:cs="Times New Roman"/>
            <w:noProof/>
            <w:webHidden/>
            <w:sz w:val="24"/>
            <w:szCs w:val="24"/>
          </w:rPr>
          <w:fldChar w:fldCharType="end"/>
        </w:r>
      </w:hyperlink>
      <w:r w:rsidR="006A7163" w:rsidRPr="006310B7">
        <w:rPr>
          <w:rFonts w:ascii="Times New Roman" w:hAnsi="Times New Roman" w:cs="Times New Roman"/>
          <w:b/>
          <w:i/>
          <w:sz w:val="24"/>
          <w:szCs w:val="24"/>
        </w:rPr>
        <w:fldChar w:fldCharType="end"/>
      </w:r>
    </w:p>
    <w:p w:rsidR="00026F0C" w:rsidRDefault="00026F0C" w:rsidP="00FB7177"/>
    <w:p w:rsidR="00A170D1" w:rsidRDefault="00A170D1" w:rsidP="00FB7177"/>
    <w:p w:rsidR="00A170D1" w:rsidRDefault="00A170D1" w:rsidP="00FB7177"/>
    <w:p w:rsidR="00A170D1" w:rsidRDefault="00A170D1" w:rsidP="00FB7177"/>
    <w:p w:rsidR="00A170D1" w:rsidRDefault="00A170D1" w:rsidP="00FB7177"/>
    <w:p w:rsidR="00A170D1" w:rsidRDefault="00A170D1" w:rsidP="00FB7177"/>
    <w:p w:rsidR="00A170D1" w:rsidRDefault="00A170D1" w:rsidP="00FB7177"/>
    <w:p w:rsidR="00A170D1" w:rsidRDefault="00A170D1" w:rsidP="00FB7177"/>
    <w:p w:rsidR="00A170D1" w:rsidRPr="006310B7" w:rsidRDefault="00A170D1" w:rsidP="00FB7177"/>
    <w:p w:rsidR="006A7163" w:rsidRPr="00026F0C" w:rsidRDefault="007521FE" w:rsidP="00026F0C">
      <w:pPr>
        <w:pStyle w:val="Heading5"/>
        <w:spacing w:line="480" w:lineRule="auto"/>
        <w:jc w:val="center"/>
        <w:rPr>
          <w:rFonts w:ascii="Times New Roman" w:hAnsi="Times New Roman" w:cs="Times New Roman"/>
          <w:b/>
          <w:color w:val="auto"/>
          <w:sz w:val="24"/>
          <w:szCs w:val="24"/>
        </w:rPr>
      </w:pPr>
      <w:bookmarkStart w:id="7" w:name="_Toc155269285"/>
      <w:bookmarkStart w:id="8" w:name="_Toc155270007"/>
      <w:r w:rsidRPr="006310B7">
        <w:rPr>
          <w:rFonts w:ascii="Times New Roman" w:hAnsi="Times New Roman" w:cs="Times New Roman"/>
          <w:b/>
          <w:color w:val="auto"/>
          <w:sz w:val="24"/>
          <w:szCs w:val="24"/>
        </w:rPr>
        <w:lastRenderedPageBreak/>
        <w:t>List of Figures</w:t>
      </w:r>
      <w:bookmarkEnd w:id="7"/>
      <w:bookmarkEnd w:id="8"/>
    </w:p>
    <w:p w:rsidR="00026F0C" w:rsidRPr="00026F0C" w:rsidRDefault="00026F0C" w:rsidP="00026F0C">
      <w:pPr>
        <w:pStyle w:val="TableofFigures"/>
        <w:tabs>
          <w:tab w:val="right" w:leader="dot" w:pos="8630"/>
        </w:tabs>
        <w:spacing w:line="480" w:lineRule="auto"/>
        <w:rPr>
          <w:rFonts w:eastAsiaTheme="minorEastAsia"/>
          <w:noProof/>
        </w:rPr>
      </w:pPr>
      <w:r w:rsidRPr="00026F0C">
        <w:rPr>
          <w:rFonts w:ascii="Times New Roman" w:hAnsi="Times New Roman" w:cs="Times New Roman"/>
          <w:sz w:val="24"/>
          <w:szCs w:val="24"/>
        </w:rPr>
        <w:fldChar w:fldCharType="begin"/>
      </w:r>
      <w:r w:rsidRPr="00026F0C">
        <w:rPr>
          <w:rFonts w:ascii="Times New Roman" w:hAnsi="Times New Roman" w:cs="Times New Roman"/>
          <w:sz w:val="24"/>
          <w:szCs w:val="24"/>
        </w:rPr>
        <w:instrText xml:space="preserve"> TOC \h \z \t "Heading 5" \c </w:instrText>
      </w:r>
      <w:r w:rsidRPr="00026F0C">
        <w:rPr>
          <w:rFonts w:ascii="Times New Roman" w:hAnsi="Times New Roman" w:cs="Times New Roman"/>
          <w:sz w:val="24"/>
          <w:szCs w:val="24"/>
        </w:rPr>
        <w:fldChar w:fldCharType="separate"/>
      </w:r>
      <w:hyperlink w:anchor="_Toc155270007" w:history="1">
        <w:r w:rsidRPr="00026F0C">
          <w:rPr>
            <w:rStyle w:val="Hyperlink"/>
            <w:rFonts w:ascii="Times New Roman" w:hAnsi="Times New Roman" w:cs="Times New Roman"/>
            <w:noProof/>
          </w:rPr>
          <w:t>List of Figures</w:t>
        </w:r>
        <w:r w:rsidRPr="00026F0C">
          <w:rPr>
            <w:noProof/>
            <w:webHidden/>
          </w:rPr>
          <w:tab/>
        </w:r>
        <w:r w:rsidRPr="00026F0C">
          <w:rPr>
            <w:noProof/>
            <w:webHidden/>
          </w:rPr>
          <w:fldChar w:fldCharType="begin"/>
        </w:r>
        <w:r w:rsidRPr="00026F0C">
          <w:rPr>
            <w:noProof/>
            <w:webHidden/>
          </w:rPr>
          <w:instrText xml:space="preserve"> PAGEREF _Toc155270007 \h </w:instrText>
        </w:r>
        <w:r w:rsidRPr="00026F0C">
          <w:rPr>
            <w:noProof/>
            <w:webHidden/>
          </w:rPr>
        </w:r>
        <w:r w:rsidRPr="00026F0C">
          <w:rPr>
            <w:noProof/>
            <w:webHidden/>
          </w:rPr>
          <w:fldChar w:fldCharType="separate"/>
        </w:r>
        <w:r w:rsidR="00544CAD">
          <w:rPr>
            <w:noProof/>
            <w:webHidden/>
          </w:rPr>
          <w:t>xi</w:t>
        </w:r>
        <w:r w:rsidRPr="00026F0C">
          <w:rPr>
            <w:noProof/>
            <w:webHidden/>
          </w:rPr>
          <w:fldChar w:fldCharType="end"/>
        </w:r>
      </w:hyperlink>
    </w:p>
    <w:p w:rsidR="00026F0C" w:rsidRPr="00026F0C" w:rsidRDefault="00544CAD" w:rsidP="00026F0C">
      <w:pPr>
        <w:pStyle w:val="TableofFigures"/>
        <w:tabs>
          <w:tab w:val="right" w:leader="dot" w:pos="8630"/>
        </w:tabs>
        <w:spacing w:line="480" w:lineRule="auto"/>
        <w:rPr>
          <w:rFonts w:eastAsiaTheme="minorEastAsia"/>
          <w:noProof/>
        </w:rPr>
      </w:pPr>
      <w:hyperlink w:anchor="_Toc155270008" w:history="1">
        <w:r w:rsidR="00026F0C" w:rsidRPr="00026F0C">
          <w:rPr>
            <w:rStyle w:val="Hyperlink"/>
            <w:rFonts w:ascii="Times New Roman" w:hAnsi="Times New Roman" w:cs="Times New Roman"/>
            <w:noProof/>
          </w:rPr>
          <w:t>Figure 3.1: Convergent Parallel Design</w:t>
        </w:r>
        <w:r w:rsidR="00026F0C" w:rsidRPr="00026F0C">
          <w:rPr>
            <w:noProof/>
            <w:webHidden/>
          </w:rPr>
          <w:tab/>
        </w:r>
        <w:r w:rsidR="00026F0C" w:rsidRPr="00026F0C">
          <w:rPr>
            <w:noProof/>
            <w:webHidden/>
          </w:rPr>
          <w:fldChar w:fldCharType="begin"/>
        </w:r>
        <w:r w:rsidR="00026F0C" w:rsidRPr="00026F0C">
          <w:rPr>
            <w:noProof/>
            <w:webHidden/>
          </w:rPr>
          <w:instrText xml:space="preserve"> PAGEREF _Toc155270008 \h </w:instrText>
        </w:r>
        <w:r w:rsidR="00026F0C" w:rsidRPr="00026F0C">
          <w:rPr>
            <w:noProof/>
            <w:webHidden/>
          </w:rPr>
        </w:r>
        <w:r w:rsidR="00026F0C" w:rsidRPr="00026F0C">
          <w:rPr>
            <w:noProof/>
            <w:webHidden/>
          </w:rPr>
          <w:fldChar w:fldCharType="separate"/>
        </w:r>
        <w:r>
          <w:rPr>
            <w:noProof/>
            <w:webHidden/>
          </w:rPr>
          <w:t>56</w:t>
        </w:r>
        <w:r w:rsidR="00026F0C" w:rsidRPr="00026F0C">
          <w:rPr>
            <w:noProof/>
            <w:webHidden/>
          </w:rPr>
          <w:fldChar w:fldCharType="end"/>
        </w:r>
      </w:hyperlink>
    </w:p>
    <w:p w:rsidR="00026F0C" w:rsidRPr="00026F0C" w:rsidRDefault="00544CAD" w:rsidP="00026F0C">
      <w:pPr>
        <w:pStyle w:val="TableofFigures"/>
        <w:tabs>
          <w:tab w:val="right" w:leader="dot" w:pos="8630"/>
        </w:tabs>
        <w:spacing w:line="480" w:lineRule="auto"/>
        <w:rPr>
          <w:rFonts w:eastAsiaTheme="minorEastAsia"/>
          <w:noProof/>
        </w:rPr>
      </w:pPr>
      <w:hyperlink w:anchor="_Toc155270009" w:history="1">
        <w:r w:rsidR="00026F0C" w:rsidRPr="00026F0C">
          <w:rPr>
            <w:rStyle w:val="Hyperlink"/>
            <w:rFonts w:ascii="Times New Roman" w:hAnsi="Times New Roman" w:cs="Times New Roman"/>
            <w:noProof/>
          </w:rPr>
          <w:t>Figure 4.1 Employment Status of Respondent</w:t>
        </w:r>
        <w:r w:rsidR="00026F0C" w:rsidRPr="00026F0C">
          <w:rPr>
            <w:noProof/>
            <w:webHidden/>
          </w:rPr>
          <w:tab/>
        </w:r>
        <w:r w:rsidR="00026F0C" w:rsidRPr="00026F0C">
          <w:rPr>
            <w:noProof/>
            <w:webHidden/>
          </w:rPr>
          <w:fldChar w:fldCharType="begin"/>
        </w:r>
        <w:r w:rsidR="00026F0C" w:rsidRPr="00026F0C">
          <w:rPr>
            <w:noProof/>
            <w:webHidden/>
          </w:rPr>
          <w:instrText xml:space="preserve"> PAGEREF _Toc155270009 \h </w:instrText>
        </w:r>
        <w:r w:rsidR="00026F0C" w:rsidRPr="00026F0C">
          <w:rPr>
            <w:noProof/>
            <w:webHidden/>
          </w:rPr>
        </w:r>
        <w:r w:rsidR="00026F0C" w:rsidRPr="00026F0C">
          <w:rPr>
            <w:noProof/>
            <w:webHidden/>
          </w:rPr>
          <w:fldChar w:fldCharType="separate"/>
        </w:r>
        <w:r>
          <w:rPr>
            <w:noProof/>
            <w:webHidden/>
          </w:rPr>
          <w:t>71</w:t>
        </w:r>
        <w:r w:rsidR="00026F0C" w:rsidRPr="00026F0C">
          <w:rPr>
            <w:noProof/>
            <w:webHidden/>
          </w:rPr>
          <w:fldChar w:fldCharType="end"/>
        </w:r>
      </w:hyperlink>
    </w:p>
    <w:p w:rsidR="00026F0C" w:rsidRPr="00026F0C" w:rsidRDefault="00544CAD" w:rsidP="00026F0C">
      <w:pPr>
        <w:pStyle w:val="TableofFigures"/>
        <w:tabs>
          <w:tab w:val="right" w:leader="dot" w:pos="8630"/>
        </w:tabs>
        <w:spacing w:line="480" w:lineRule="auto"/>
        <w:rPr>
          <w:rFonts w:eastAsiaTheme="minorEastAsia"/>
          <w:noProof/>
        </w:rPr>
      </w:pPr>
      <w:hyperlink w:anchor="_Toc155270010" w:history="1">
        <w:r w:rsidR="00026F0C" w:rsidRPr="00026F0C">
          <w:rPr>
            <w:rStyle w:val="Hyperlink"/>
            <w:rFonts w:ascii="Times New Roman" w:hAnsi="Times New Roman" w:cs="Times New Roman"/>
            <w:noProof/>
          </w:rPr>
          <w:t>Figure 4.2: Job Designation of Respondent</w:t>
        </w:r>
        <w:r w:rsidR="00026F0C" w:rsidRPr="00026F0C">
          <w:rPr>
            <w:noProof/>
            <w:webHidden/>
          </w:rPr>
          <w:tab/>
        </w:r>
        <w:r w:rsidR="00026F0C" w:rsidRPr="00026F0C">
          <w:rPr>
            <w:noProof/>
            <w:webHidden/>
          </w:rPr>
          <w:fldChar w:fldCharType="begin"/>
        </w:r>
        <w:r w:rsidR="00026F0C" w:rsidRPr="00026F0C">
          <w:rPr>
            <w:noProof/>
            <w:webHidden/>
          </w:rPr>
          <w:instrText xml:space="preserve"> PAGEREF _Toc155270010 \h </w:instrText>
        </w:r>
        <w:r w:rsidR="00026F0C" w:rsidRPr="00026F0C">
          <w:rPr>
            <w:noProof/>
            <w:webHidden/>
          </w:rPr>
        </w:r>
        <w:r w:rsidR="00026F0C" w:rsidRPr="00026F0C">
          <w:rPr>
            <w:noProof/>
            <w:webHidden/>
          </w:rPr>
          <w:fldChar w:fldCharType="separate"/>
        </w:r>
        <w:r>
          <w:rPr>
            <w:noProof/>
            <w:webHidden/>
          </w:rPr>
          <w:t>72</w:t>
        </w:r>
        <w:r w:rsidR="00026F0C" w:rsidRPr="00026F0C">
          <w:rPr>
            <w:noProof/>
            <w:webHidden/>
          </w:rPr>
          <w:fldChar w:fldCharType="end"/>
        </w:r>
      </w:hyperlink>
    </w:p>
    <w:p w:rsidR="00026F0C" w:rsidRPr="00026F0C" w:rsidRDefault="00544CAD" w:rsidP="00026F0C">
      <w:pPr>
        <w:pStyle w:val="TableofFigures"/>
        <w:tabs>
          <w:tab w:val="right" w:leader="dot" w:pos="8630"/>
        </w:tabs>
        <w:spacing w:line="480" w:lineRule="auto"/>
        <w:rPr>
          <w:rFonts w:eastAsiaTheme="minorEastAsia"/>
          <w:noProof/>
        </w:rPr>
      </w:pPr>
      <w:hyperlink w:anchor="_Toc155270011" w:history="1">
        <w:r w:rsidR="00026F0C" w:rsidRPr="00026F0C">
          <w:rPr>
            <w:rStyle w:val="Hyperlink"/>
            <w:rFonts w:ascii="Times New Roman" w:hAnsi="Times New Roman" w:cs="Times New Roman"/>
            <w:noProof/>
          </w:rPr>
          <w:t>Figure 4.3: Average Monthly Claims Processed</w:t>
        </w:r>
        <w:r w:rsidR="00026F0C" w:rsidRPr="00026F0C">
          <w:rPr>
            <w:noProof/>
            <w:webHidden/>
          </w:rPr>
          <w:tab/>
        </w:r>
        <w:r w:rsidR="00026F0C" w:rsidRPr="00026F0C">
          <w:rPr>
            <w:noProof/>
            <w:webHidden/>
          </w:rPr>
          <w:fldChar w:fldCharType="begin"/>
        </w:r>
        <w:r w:rsidR="00026F0C" w:rsidRPr="00026F0C">
          <w:rPr>
            <w:noProof/>
            <w:webHidden/>
          </w:rPr>
          <w:instrText xml:space="preserve"> PAGEREF _Toc155270011 \h </w:instrText>
        </w:r>
        <w:r w:rsidR="00026F0C" w:rsidRPr="00026F0C">
          <w:rPr>
            <w:noProof/>
            <w:webHidden/>
          </w:rPr>
        </w:r>
        <w:r w:rsidR="00026F0C" w:rsidRPr="00026F0C">
          <w:rPr>
            <w:noProof/>
            <w:webHidden/>
          </w:rPr>
          <w:fldChar w:fldCharType="separate"/>
        </w:r>
        <w:r>
          <w:rPr>
            <w:noProof/>
            <w:webHidden/>
          </w:rPr>
          <w:t>74</w:t>
        </w:r>
        <w:r w:rsidR="00026F0C" w:rsidRPr="00026F0C">
          <w:rPr>
            <w:noProof/>
            <w:webHidden/>
          </w:rPr>
          <w:fldChar w:fldCharType="end"/>
        </w:r>
      </w:hyperlink>
    </w:p>
    <w:p w:rsidR="00026F0C" w:rsidRPr="00026F0C" w:rsidRDefault="00544CAD" w:rsidP="00026F0C">
      <w:pPr>
        <w:pStyle w:val="TableofFigures"/>
        <w:tabs>
          <w:tab w:val="right" w:leader="dot" w:pos="8630"/>
        </w:tabs>
        <w:spacing w:line="480" w:lineRule="auto"/>
        <w:rPr>
          <w:rFonts w:eastAsiaTheme="minorEastAsia"/>
          <w:noProof/>
        </w:rPr>
      </w:pPr>
      <w:hyperlink w:anchor="_Toc155270012" w:history="1">
        <w:r w:rsidR="00026F0C" w:rsidRPr="00026F0C">
          <w:rPr>
            <w:rStyle w:val="Hyperlink"/>
            <w:rFonts w:ascii="Times New Roman" w:hAnsi="Times New Roman" w:cs="Times New Roman"/>
            <w:noProof/>
          </w:rPr>
          <w:t>Figure 4.4: Claims Re-imbursement</w:t>
        </w:r>
        <w:r w:rsidR="00026F0C" w:rsidRPr="00026F0C">
          <w:rPr>
            <w:noProof/>
            <w:webHidden/>
          </w:rPr>
          <w:tab/>
        </w:r>
        <w:r w:rsidR="00026F0C" w:rsidRPr="00026F0C">
          <w:rPr>
            <w:noProof/>
            <w:webHidden/>
          </w:rPr>
          <w:fldChar w:fldCharType="begin"/>
        </w:r>
        <w:r w:rsidR="00026F0C" w:rsidRPr="00026F0C">
          <w:rPr>
            <w:noProof/>
            <w:webHidden/>
          </w:rPr>
          <w:instrText xml:space="preserve"> PAGEREF _Toc155270012 \h </w:instrText>
        </w:r>
        <w:r w:rsidR="00026F0C" w:rsidRPr="00026F0C">
          <w:rPr>
            <w:noProof/>
            <w:webHidden/>
          </w:rPr>
        </w:r>
        <w:r w:rsidR="00026F0C" w:rsidRPr="00026F0C">
          <w:rPr>
            <w:noProof/>
            <w:webHidden/>
          </w:rPr>
          <w:fldChar w:fldCharType="separate"/>
        </w:r>
        <w:r>
          <w:rPr>
            <w:noProof/>
            <w:webHidden/>
          </w:rPr>
          <w:t>76</w:t>
        </w:r>
        <w:r w:rsidR="00026F0C" w:rsidRPr="00026F0C">
          <w:rPr>
            <w:noProof/>
            <w:webHidden/>
          </w:rPr>
          <w:fldChar w:fldCharType="end"/>
        </w:r>
      </w:hyperlink>
    </w:p>
    <w:p w:rsidR="00026F0C" w:rsidRPr="00026F0C" w:rsidRDefault="00544CAD" w:rsidP="00026F0C">
      <w:pPr>
        <w:pStyle w:val="TableofFigures"/>
        <w:tabs>
          <w:tab w:val="right" w:leader="dot" w:pos="8630"/>
        </w:tabs>
        <w:spacing w:line="480" w:lineRule="auto"/>
        <w:rPr>
          <w:rFonts w:eastAsiaTheme="minorEastAsia"/>
          <w:noProof/>
        </w:rPr>
      </w:pPr>
      <w:hyperlink w:anchor="_Toc155270013" w:history="1">
        <w:r w:rsidR="00026F0C" w:rsidRPr="00026F0C">
          <w:rPr>
            <w:rStyle w:val="Hyperlink"/>
            <w:rFonts w:ascii="Times New Roman" w:hAnsi="Times New Roman" w:cs="Times New Roman"/>
            <w:noProof/>
          </w:rPr>
          <w:t>Figure 4.5: Logistic Constraints as Barrier to Verification and Reimbursement of Claims</w:t>
        </w:r>
        <w:r w:rsidR="00026F0C" w:rsidRPr="00026F0C">
          <w:rPr>
            <w:noProof/>
            <w:webHidden/>
          </w:rPr>
          <w:tab/>
        </w:r>
        <w:r w:rsidR="00026F0C" w:rsidRPr="00026F0C">
          <w:rPr>
            <w:noProof/>
            <w:webHidden/>
          </w:rPr>
          <w:fldChar w:fldCharType="begin"/>
        </w:r>
        <w:r w:rsidR="00026F0C" w:rsidRPr="00026F0C">
          <w:rPr>
            <w:noProof/>
            <w:webHidden/>
          </w:rPr>
          <w:instrText xml:space="preserve"> PAGEREF _Toc155270013 \h </w:instrText>
        </w:r>
        <w:r w:rsidR="00026F0C" w:rsidRPr="00026F0C">
          <w:rPr>
            <w:noProof/>
            <w:webHidden/>
          </w:rPr>
        </w:r>
        <w:r w:rsidR="00026F0C" w:rsidRPr="00026F0C">
          <w:rPr>
            <w:noProof/>
            <w:webHidden/>
          </w:rPr>
          <w:fldChar w:fldCharType="separate"/>
        </w:r>
        <w:r>
          <w:rPr>
            <w:noProof/>
            <w:webHidden/>
          </w:rPr>
          <w:t>95</w:t>
        </w:r>
        <w:r w:rsidR="00026F0C" w:rsidRPr="00026F0C">
          <w:rPr>
            <w:noProof/>
            <w:webHidden/>
          </w:rPr>
          <w:fldChar w:fldCharType="end"/>
        </w:r>
      </w:hyperlink>
    </w:p>
    <w:p w:rsidR="00026F0C" w:rsidRPr="00026F0C" w:rsidRDefault="00544CAD" w:rsidP="00026F0C">
      <w:pPr>
        <w:pStyle w:val="TableofFigures"/>
        <w:tabs>
          <w:tab w:val="right" w:leader="dot" w:pos="8630"/>
        </w:tabs>
        <w:spacing w:line="480" w:lineRule="auto"/>
        <w:rPr>
          <w:rFonts w:eastAsiaTheme="minorEastAsia"/>
          <w:noProof/>
        </w:rPr>
      </w:pPr>
      <w:hyperlink w:anchor="_Toc155270014" w:history="1">
        <w:r w:rsidR="00026F0C" w:rsidRPr="00026F0C">
          <w:rPr>
            <w:rStyle w:val="Hyperlink"/>
            <w:rFonts w:ascii="Times New Roman" w:hAnsi="Times New Roman" w:cs="Times New Roman"/>
            <w:noProof/>
          </w:rPr>
          <w:t>Figure 4.6: Trainings as hindrance to quality Verification and Re-imbursement of Claims</w:t>
        </w:r>
        <w:r w:rsidR="00026F0C" w:rsidRPr="00026F0C">
          <w:rPr>
            <w:noProof/>
            <w:webHidden/>
          </w:rPr>
          <w:tab/>
        </w:r>
        <w:r w:rsidR="00026F0C" w:rsidRPr="00026F0C">
          <w:rPr>
            <w:noProof/>
            <w:webHidden/>
          </w:rPr>
          <w:fldChar w:fldCharType="begin"/>
        </w:r>
        <w:r w:rsidR="00026F0C" w:rsidRPr="00026F0C">
          <w:rPr>
            <w:noProof/>
            <w:webHidden/>
          </w:rPr>
          <w:instrText xml:space="preserve"> PAGEREF _Toc155270014 \h </w:instrText>
        </w:r>
        <w:r w:rsidR="00026F0C" w:rsidRPr="00026F0C">
          <w:rPr>
            <w:noProof/>
            <w:webHidden/>
          </w:rPr>
        </w:r>
        <w:r w:rsidR="00026F0C" w:rsidRPr="00026F0C">
          <w:rPr>
            <w:noProof/>
            <w:webHidden/>
          </w:rPr>
          <w:fldChar w:fldCharType="separate"/>
        </w:r>
        <w:r>
          <w:rPr>
            <w:noProof/>
            <w:webHidden/>
          </w:rPr>
          <w:t>96</w:t>
        </w:r>
        <w:r w:rsidR="00026F0C" w:rsidRPr="00026F0C">
          <w:rPr>
            <w:noProof/>
            <w:webHidden/>
          </w:rPr>
          <w:fldChar w:fldCharType="end"/>
        </w:r>
      </w:hyperlink>
    </w:p>
    <w:p w:rsidR="004310EB" w:rsidRDefault="00026F0C" w:rsidP="00026F0C">
      <w:pPr>
        <w:pStyle w:val="Heading5"/>
        <w:spacing w:before="0" w:line="480" w:lineRule="auto"/>
        <w:rPr>
          <w:rFonts w:ascii="Times New Roman" w:hAnsi="Times New Roman" w:cs="Times New Roman"/>
          <w:sz w:val="24"/>
          <w:szCs w:val="24"/>
        </w:rPr>
      </w:pPr>
      <w:r w:rsidRPr="00026F0C">
        <w:rPr>
          <w:rFonts w:ascii="Times New Roman" w:hAnsi="Times New Roman" w:cs="Times New Roman"/>
          <w:sz w:val="24"/>
          <w:szCs w:val="24"/>
        </w:rPr>
        <w:fldChar w:fldCharType="end"/>
      </w:r>
    </w:p>
    <w:p w:rsidR="004310EB" w:rsidRDefault="004310EB" w:rsidP="00026F0C">
      <w:pPr>
        <w:spacing w:line="480" w:lineRule="auto"/>
        <w:jc w:val="both"/>
        <w:rPr>
          <w:rFonts w:ascii="Times New Roman" w:hAnsi="Times New Roman" w:cs="Times New Roman"/>
          <w:sz w:val="24"/>
          <w:szCs w:val="24"/>
        </w:rPr>
      </w:pPr>
    </w:p>
    <w:p w:rsidR="004310EB" w:rsidRDefault="004310EB" w:rsidP="004310EB">
      <w:pPr>
        <w:spacing w:line="360" w:lineRule="auto"/>
        <w:jc w:val="both"/>
        <w:rPr>
          <w:rFonts w:ascii="Times New Roman" w:hAnsi="Times New Roman" w:cs="Times New Roman"/>
          <w:sz w:val="24"/>
          <w:szCs w:val="24"/>
        </w:rPr>
      </w:pPr>
    </w:p>
    <w:p w:rsidR="004310EB" w:rsidRDefault="004310EB" w:rsidP="004310EB">
      <w:pPr>
        <w:spacing w:line="360" w:lineRule="auto"/>
        <w:jc w:val="both"/>
        <w:rPr>
          <w:rFonts w:ascii="Times New Roman" w:hAnsi="Times New Roman" w:cs="Times New Roman"/>
          <w:sz w:val="24"/>
          <w:szCs w:val="24"/>
        </w:rPr>
      </w:pPr>
    </w:p>
    <w:p w:rsidR="004310EB" w:rsidRDefault="004310EB" w:rsidP="004310EB">
      <w:pPr>
        <w:spacing w:line="360" w:lineRule="auto"/>
        <w:jc w:val="both"/>
        <w:rPr>
          <w:rFonts w:ascii="Times New Roman" w:hAnsi="Times New Roman" w:cs="Times New Roman"/>
          <w:sz w:val="24"/>
          <w:szCs w:val="24"/>
        </w:rPr>
      </w:pPr>
    </w:p>
    <w:p w:rsidR="004310EB" w:rsidRDefault="004310EB" w:rsidP="004310EB">
      <w:pPr>
        <w:spacing w:line="360" w:lineRule="auto"/>
        <w:jc w:val="both"/>
        <w:rPr>
          <w:rFonts w:ascii="Times New Roman" w:hAnsi="Times New Roman" w:cs="Times New Roman"/>
          <w:sz w:val="24"/>
          <w:szCs w:val="24"/>
        </w:rPr>
      </w:pPr>
    </w:p>
    <w:p w:rsidR="004310EB" w:rsidRDefault="004310EB" w:rsidP="004310EB">
      <w:pPr>
        <w:spacing w:line="360" w:lineRule="auto"/>
        <w:jc w:val="both"/>
        <w:rPr>
          <w:rFonts w:ascii="Times New Roman" w:hAnsi="Times New Roman" w:cs="Times New Roman"/>
          <w:sz w:val="24"/>
          <w:szCs w:val="24"/>
        </w:rPr>
      </w:pPr>
    </w:p>
    <w:p w:rsidR="004310EB" w:rsidRDefault="004310EB" w:rsidP="004310EB">
      <w:pPr>
        <w:spacing w:line="360" w:lineRule="auto"/>
        <w:jc w:val="both"/>
        <w:rPr>
          <w:rFonts w:ascii="Times New Roman" w:hAnsi="Times New Roman" w:cs="Times New Roman"/>
          <w:sz w:val="24"/>
          <w:szCs w:val="24"/>
        </w:rPr>
      </w:pPr>
    </w:p>
    <w:p w:rsidR="004310EB" w:rsidRDefault="004310EB" w:rsidP="004310EB">
      <w:pPr>
        <w:spacing w:line="360" w:lineRule="auto"/>
        <w:jc w:val="both"/>
        <w:rPr>
          <w:rFonts w:ascii="Times New Roman" w:hAnsi="Times New Roman" w:cs="Times New Roman"/>
          <w:sz w:val="24"/>
          <w:szCs w:val="24"/>
        </w:rPr>
      </w:pPr>
    </w:p>
    <w:p w:rsidR="004310EB" w:rsidRDefault="004310EB" w:rsidP="004310EB">
      <w:pPr>
        <w:spacing w:line="360" w:lineRule="auto"/>
        <w:jc w:val="both"/>
        <w:rPr>
          <w:rFonts w:ascii="Times New Roman" w:hAnsi="Times New Roman" w:cs="Times New Roman"/>
          <w:sz w:val="24"/>
          <w:szCs w:val="24"/>
        </w:rPr>
      </w:pPr>
    </w:p>
    <w:p w:rsidR="00FB7177" w:rsidRDefault="00FB7177" w:rsidP="0017492E">
      <w:pPr>
        <w:spacing w:line="480" w:lineRule="auto"/>
        <w:jc w:val="both"/>
        <w:rPr>
          <w:rFonts w:ascii="Times New Roman" w:hAnsi="Times New Roman" w:cs="Times New Roman"/>
          <w:sz w:val="24"/>
          <w:szCs w:val="24"/>
        </w:rPr>
      </w:pPr>
    </w:p>
    <w:p w:rsidR="00026F0C" w:rsidRPr="006310B7" w:rsidRDefault="00026F0C" w:rsidP="0017492E">
      <w:pPr>
        <w:spacing w:line="480" w:lineRule="auto"/>
        <w:jc w:val="both"/>
        <w:rPr>
          <w:rFonts w:ascii="Times New Roman" w:hAnsi="Times New Roman" w:cs="Times New Roman"/>
          <w:sz w:val="24"/>
          <w:szCs w:val="24"/>
        </w:rPr>
      </w:pPr>
    </w:p>
    <w:p w:rsidR="00A10FC6" w:rsidRPr="006310B7" w:rsidRDefault="00A10FC6" w:rsidP="00464788">
      <w:pPr>
        <w:spacing w:line="480" w:lineRule="auto"/>
        <w:rPr>
          <w:rFonts w:ascii="Times New Roman" w:hAnsi="Times New Roman" w:cs="Times New Roman"/>
          <w:b/>
          <w:sz w:val="24"/>
          <w:szCs w:val="24"/>
        </w:rPr>
      </w:pPr>
    </w:p>
    <w:p w:rsidR="00464788" w:rsidRPr="006310B7" w:rsidRDefault="00464788" w:rsidP="00464788">
      <w:pPr>
        <w:spacing w:line="480" w:lineRule="auto"/>
        <w:jc w:val="center"/>
        <w:rPr>
          <w:rFonts w:ascii="Times New Roman" w:hAnsi="Times New Roman" w:cs="Times New Roman"/>
          <w:b/>
          <w:sz w:val="24"/>
          <w:szCs w:val="24"/>
        </w:rPr>
      </w:pPr>
      <w:r w:rsidRPr="006310B7">
        <w:rPr>
          <w:rFonts w:ascii="Times New Roman" w:hAnsi="Times New Roman" w:cs="Times New Roman"/>
          <w:b/>
          <w:sz w:val="24"/>
          <w:szCs w:val="24"/>
        </w:rPr>
        <w:lastRenderedPageBreak/>
        <w:t>List of Abbreviation</w:t>
      </w:r>
    </w:p>
    <w:p w:rsidR="00464788" w:rsidRDefault="00464788"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APML </w:t>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Pr="006310B7">
        <w:rPr>
          <w:rFonts w:ascii="Times New Roman" w:hAnsi="Times New Roman" w:cs="Times New Roman"/>
          <w:sz w:val="24"/>
          <w:szCs w:val="24"/>
        </w:rPr>
        <w:t>Association of Private Medical Laboratories</w:t>
      </w:r>
    </w:p>
    <w:p w:rsidR="00F307E1" w:rsidRPr="006310B7" w:rsidRDefault="00F307E1" w:rsidP="004479BB">
      <w:pPr>
        <w:spacing w:after="0" w:line="480" w:lineRule="auto"/>
        <w:jc w:val="both"/>
        <w:rPr>
          <w:rFonts w:ascii="Times New Roman" w:hAnsi="Times New Roman" w:cs="Times New Roman"/>
          <w:sz w:val="24"/>
          <w:szCs w:val="24"/>
        </w:rPr>
      </w:pPr>
      <w:r>
        <w:rPr>
          <w:rFonts w:ascii="Times New Roman" w:eastAsia="Times New Roman" w:hAnsi="Times New Roman" w:cs="Times New Roman"/>
          <w:sz w:val="24"/>
          <w:szCs w:val="24"/>
        </w:rPr>
        <w:t>CCC</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Claims Check Code</w:t>
      </w:r>
    </w:p>
    <w:p w:rsidR="00464788" w:rsidRPr="006310B7" w:rsidRDefault="008912D4" w:rsidP="004479B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CHA</w:t>
      </w:r>
      <w:r w:rsidR="00464788" w:rsidRPr="006310B7">
        <w:rPr>
          <w:rFonts w:ascii="Times New Roman" w:hAnsi="Times New Roman" w:cs="Times New Roman"/>
          <w:sz w:val="24"/>
          <w:szCs w:val="24"/>
        </w:rPr>
        <w:t xml:space="preserve">G </w:t>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64788" w:rsidRPr="006310B7">
        <w:rPr>
          <w:rFonts w:ascii="Times New Roman" w:hAnsi="Times New Roman" w:cs="Times New Roman"/>
          <w:sz w:val="24"/>
          <w:szCs w:val="24"/>
        </w:rPr>
        <w:t>Christian Health Associations of Ghana</w:t>
      </w:r>
    </w:p>
    <w:p w:rsidR="00464788" w:rsidRPr="006310B7" w:rsidRDefault="00464788"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CMLR </w:t>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Pr="006310B7">
        <w:rPr>
          <w:rFonts w:ascii="Times New Roman" w:hAnsi="Times New Roman" w:cs="Times New Roman"/>
          <w:sz w:val="24"/>
          <w:szCs w:val="24"/>
        </w:rPr>
        <w:t>Claim ratio or medical loss ratio</w:t>
      </w:r>
    </w:p>
    <w:p w:rsidR="00464788" w:rsidRPr="006310B7" w:rsidRDefault="00464788"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CPC</w:t>
      </w:r>
      <w:r w:rsidR="004479BB" w:rsidRPr="006310B7">
        <w:rPr>
          <w:rFonts w:ascii="Times New Roman" w:hAnsi="Times New Roman" w:cs="Times New Roman"/>
          <w:sz w:val="24"/>
          <w:szCs w:val="24"/>
        </w:rPr>
        <w:t xml:space="preserve"> </w:t>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Pr="006310B7">
        <w:rPr>
          <w:rFonts w:ascii="Times New Roman" w:hAnsi="Times New Roman" w:cs="Times New Roman"/>
          <w:sz w:val="24"/>
          <w:szCs w:val="24"/>
        </w:rPr>
        <w:t xml:space="preserve">Claims processing </w:t>
      </w:r>
      <w:r w:rsidR="00A50493">
        <w:rPr>
          <w:rFonts w:ascii="Times New Roman" w:hAnsi="Times New Roman" w:cs="Times New Roman"/>
          <w:sz w:val="24"/>
          <w:szCs w:val="24"/>
        </w:rPr>
        <w:t>centre</w:t>
      </w:r>
      <w:r w:rsidRPr="006310B7">
        <w:rPr>
          <w:rFonts w:ascii="Times New Roman" w:hAnsi="Times New Roman" w:cs="Times New Roman"/>
          <w:sz w:val="24"/>
          <w:szCs w:val="24"/>
        </w:rPr>
        <w:t>s</w:t>
      </w:r>
    </w:p>
    <w:p w:rsidR="00464788" w:rsidRPr="006310B7" w:rsidRDefault="00464788"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CHF </w:t>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Pr="006310B7">
        <w:rPr>
          <w:rFonts w:ascii="Times New Roman" w:hAnsi="Times New Roman" w:cs="Times New Roman"/>
          <w:sz w:val="24"/>
          <w:szCs w:val="24"/>
        </w:rPr>
        <w:t>Community Health Fund</w:t>
      </w:r>
    </w:p>
    <w:p w:rsidR="00464788" w:rsidRPr="006310B7" w:rsidRDefault="00464788"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CBHI </w:t>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Pr="006310B7">
        <w:rPr>
          <w:rFonts w:ascii="Times New Roman" w:hAnsi="Times New Roman" w:cs="Times New Roman"/>
          <w:sz w:val="24"/>
          <w:szCs w:val="24"/>
        </w:rPr>
        <w:t>Community-Based Health Insurance</w:t>
      </w:r>
    </w:p>
    <w:p w:rsidR="00464788" w:rsidRPr="006310B7" w:rsidRDefault="00464788"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CHPS </w:t>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Pr="006310B7">
        <w:rPr>
          <w:rFonts w:ascii="Times New Roman" w:hAnsi="Times New Roman" w:cs="Times New Roman"/>
          <w:sz w:val="24"/>
          <w:szCs w:val="24"/>
        </w:rPr>
        <w:t>Community-based Health Planning Service</w:t>
      </w:r>
    </w:p>
    <w:p w:rsidR="00F307E1" w:rsidRDefault="004479BB" w:rsidP="00F307E1">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FFF   </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00F307E1">
        <w:rPr>
          <w:rFonts w:ascii="Times New Roman" w:hAnsi="Times New Roman" w:cs="Times New Roman"/>
          <w:sz w:val="24"/>
          <w:szCs w:val="24"/>
        </w:rPr>
        <w:t>Fee-for-service</w:t>
      </w:r>
    </w:p>
    <w:p w:rsidR="00464788" w:rsidRPr="006310B7" w:rsidRDefault="00F307E1" w:rsidP="00F307E1">
      <w:pPr>
        <w:spacing w:after="0" w:line="480" w:lineRule="auto"/>
        <w:jc w:val="both"/>
        <w:rPr>
          <w:rFonts w:ascii="Times New Roman" w:hAnsi="Times New Roman" w:cs="Times New Roman"/>
          <w:sz w:val="24"/>
          <w:szCs w:val="24"/>
        </w:rPr>
      </w:pPr>
      <w:r>
        <w:rPr>
          <w:rFonts w:ascii="Times New Roman" w:eastAsia="Times New Roman" w:hAnsi="Times New Roman" w:cs="Times New Roman"/>
          <w:sz w:val="24"/>
          <w:szCs w:val="24"/>
        </w:rPr>
        <w:t>FSS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6310B7">
        <w:rPr>
          <w:rFonts w:ascii="Times New Roman" w:eastAsia="Times New Roman" w:hAnsi="Times New Roman" w:cs="Times New Roman"/>
          <w:sz w:val="24"/>
          <w:szCs w:val="24"/>
        </w:rPr>
        <w:t xml:space="preserve">Financial Supervisory Service </w:t>
      </w:r>
    </w:p>
    <w:p w:rsidR="00464788" w:rsidRPr="006310B7" w:rsidRDefault="00464788"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GHI</w:t>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Pr="006310B7">
        <w:rPr>
          <w:rFonts w:ascii="Times New Roman" w:hAnsi="Times New Roman" w:cs="Times New Roman"/>
          <w:sz w:val="24"/>
          <w:szCs w:val="24"/>
        </w:rPr>
        <w:t xml:space="preserve">General Health Insurance </w:t>
      </w:r>
    </w:p>
    <w:p w:rsidR="00464788" w:rsidRPr="006310B7" w:rsidRDefault="00464788"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GHS </w:t>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Pr="006310B7">
        <w:rPr>
          <w:rFonts w:ascii="Times New Roman" w:hAnsi="Times New Roman" w:cs="Times New Roman"/>
          <w:sz w:val="24"/>
          <w:szCs w:val="24"/>
        </w:rPr>
        <w:t>Ghana Health Service</w:t>
      </w:r>
      <w:r w:rsidRPr="006310B7">
        <w:rPr>
          <w:rFonts w:ascii="Times New Roman" w:hAnsi="Times New Roman" w:cs="Times New Roman"/>
          <w:sz w:val="24"/>
          <w:szCs w:val="24"/>
        </w:rPr>
        <w:tab/>
        <w:t xml:space="preserve">  </w:t>
      </w:r>
    </w:p>
    <w:p w:rsidR="00464788" w:rsidRPr="006310B7" w:rsidRDefault="00464788"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IPD </w:t>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4479BB" w:rsidRPr="006310B7">
        <w:rPr>
          <w:rFonts w:ascii="Times New Roman" w:hAnsi="Times New Roman" w:cs="Times New Roman"/>
          <w:sz w:val="24"/>
          <w:szCs w:val="24"/>
        </w:rPr>
        <w:tab/>
      </w:r>
      <w:r w:rsidR="00E4525C" w:rsidRPr="006310B7">
        <w:rPr>
          <w:rFonts w:ascii="Times New Roman" w:hAnsi="Times New Roman" w:cs="Times New Roman"/>
          <w:sz w:val="24"/>
          <w:szCs w:val="24"/>
        </w:rPr>
        <w:tab/>
      </w:r>
      <w:r w:rsidRPr="006310B7">
        <w:rPr>
          <w:rFonts w:ascii="Times New Roman" w:hAnsi="Times New Roman" w:cs="Times New Roman"/>
          <w:sz w:val="24"/>
          <w:szCs w:val="24"/>
        </w:rPr>
        <w:t xml:space="preserve">In-patients Department  </w:t>
      </w:r>
    </w:p>
    <w:p w:rsidR="00791132" w:rsidRPr="006310B7" w:rsidRDefault="00464788"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IGF</w:t>
      </w:r>
      <w:r w:rsidR="00791132" w:rsidRPr="006310B7">
        <w:rPr>
          <w:rFonts w:ascii="Times New Roman" w:hAnsi="Times New Roman" w:cs="Times New Roman"/>
          <w:sz w:val="24"/>
          <w:szCs w:val="24"/>
        </w:rPr>
        <w:t xml:space="preserve"> </w:t>
      </w:r>
      <w:r w:rsidR="00791132" w:rsidRPr="006310B7">
        <w:rPr>
          <w:rFonts w:ascii="Times New Roman" w:hAnsi="Times New Roman" w:cs="Times New Roman"/>
          <w:sz w:val="24"/>
          <w:szCs w:val="24"/>
        </w:rPr>
        <w:tab/>
      </w:r>
      <w:r w:rsidR="00791132" w:rsidRPr="006310B7">
        <w:rPr>
          <w:rFonts w:ascii="Times New Roman" w:hAnsi="Times New Roman" w:cs="Times New Roman"/>
          <w:sz w:val="24"/>
          <w:szCs w:val="24"/>
        </w:rPr>
        <w:tab/>
      </w:r>
      <w:r w:rsidR="00791132" w:rsidRPr="006310B7">
        <w:rPr>
          <w:rFonts w:ascii="Times New Roman" w:hAnsi="Times New Roman" w:cs="Times New Roman"/>
          <w:sz w:val="24"/>
          <w:szCs w:val="24"/>
        </w:rPr>
        <w:tab/>
      </w:r>
      <w:r w:rsidR="00E4525C" w:rsidRPr="006310B7">
        <w:rPr>
          <w:rFonts w:ascii="Times New Roman" w:hAnsi="Times New Roman" w:cs="Times New Roman"/>
          <w:sz w:val="24"/>
          <w:szCs w:val="24"/>
        </w:rPr>
        <w:tab/>
      </w:r>
      <w:r w:rsidR="00791132" w:rsidRPr="006310B7">
        <w:rPr>
          <w:rFonts w:ascii="Times New Roman" w:hAnsi="Times New Roman" w:cs="Times New Roman"/>
          <w:sz w:val="24"/>
          <w:szCs w:val="24"/>
        </w:rPr>
        <w:t>Internally generated funds</w:t>
      </w:r>
      <w:r w:rsidRPr="006310B7">
        <w:rPr>
          <w:rFonts w:ascii="Times New Roman" w:hAnsi="Times New Roman" w:cs="Times New Roman"/>
          <w:sz w:val="24"/>
          <w:szCs w:val="24"/>
        </w:rPr>
        <w:t xml:space="preserve">  </w:t>
      </w:r>
    </w:p>
    <w:p w:rsidR="00791132" w:rsidRPr="006310B7" w:rsidRDefault="00791132"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MoH</w:t>
      </w:r>
      <w:r w:rsidR="00464788" w:rsidRPr="006310B7">
        <w:rPr>
          <w:rFonts w:ascii="Times New Roman" w:hAnsi="Times New Roman" w:cs="Times New Roman"/>
          <w:sz w:val="24"/>
          <w:szCs w:val="24"/>
        </w:rPr>
        <w:t xml:space="preserve">         </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00464788" w:rsidRPr="006310B7">
        <w:rPr>
          <w:rFonts w:ascii="Times New Roman" w:hAnsi="Times New Roman" w:cs="Times New Roman"/>
          <w:sz w:val="24"/>
          <w:szCs w:val="24"/>
        </w:rPr>
        <w:t xml:space="preserve"> </w:t>
      </w:r>
      <w:r w:rsidR="00E4525C" w:rsidRPr="006310B7">
        <w:rPr>
          <w:rFonts w:ascii="Times New Roman" w:hAnsi="Times New Roman" w:cs="Times New Roman"/>
          <w:sz w:val="24"/>
          <w:szCs w:val="24"/>
        </w:rPr>
        <w:tab/>
      </w:r>
      <w:r w:rsidRPr="006310B7">
        <w:rPr>
          <w:rFonts w:ascii="Times New Roman" w:hAnsi="Times New Roman" w:cs="Times New Roman"/>
          <w:sz w:val="24"/>
          <w:szCs w:val="24"/>
        </w:rPr>
        <w:t>Ministry of Health</w:t>
      </w:r>
      <w:r w:rsidR="00464788" w:rsidRPr="006310B7">
        <w:rPr>
          <w:rFonts w:ascii="Times New Roman" w:hAnsi="Times New Roman" w:cs="Times New Roman"/>
          <w:sz w:val="24"/>
          <w:szCs w:val="24"/>
        </w:rPr>
        <w:t xml:space="preserve">  </w:t>
      </w:r>
    </w:p>
    <w:p w:rsidR="00791132" w:rsidRPr="006310B7" w:rsidRDefault="00791132"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M&amp;E </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00E4525C" w:rsidRPr="006310B7">
        <w:rPr>
          <w:rFonts w:ascii="Times New Roman" w:hAnsi="Times New Roman" w:cs="Times New Roman"/>
          <w:sz w:val="24"/>
          <w:szCs w:val="24"/>
        </w:rPr>
        <w:tab/>
      </w:r>
      <w:r w:rsidRPr="006310B7">
        <w:rPr>
          <w:rFonts w:ascii="Times New Roman" w:hAnsi="Times New Roman" w:cs="Times New Roman"/>
          <w:sz w:val="24"/>
          <w:szCs w:val="24"/>
        </w:rPr>
        <w:t xml:space="preserve">Monitoring and Evaluation </w:t>
      </w:r>
    </w:p>
    <w:p w:rsidR="00791132" w:rsidRPr="006310B7" w:rsidRDefault="00791132"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NCQA</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t xml:space="preserve">National Committee for Quality Assurance </w:t>
      </w:r>
    </w:p>
    <w:p w:rsidR="00791132" w:rsidRPr="006310B7" w:rsidRDefault="00791132"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OPD </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t xml:space="preserve">Out-Patients Department </w:t>
      </w:r>
    </w:p>
    <w:p w:rsidR="00791132" w:rsidRPr="006310B7" w:rsidRDefault="00791132" w:rsidP="004479BB">
      <w:pPr>
        <w:spacing w:after="0" w:line="480" w:lineRule="auto"/>
        <w:jc w:val="both"/>
        <w:rPr>
          <w:rFonts w:ascii="Times New Roman" w:hAnsi="Times New Roman" w:cs="Times New Roman"/>
          <w:sz w:val="24"/>
          <w:szCs w:val="24"/>
        </w:rPr>
      </w:pPr>
      <w:r w:rsidRPr="006310B7">
        <w:rPr>
          <w:rStyle w:val="Strong"/>
          <w:rFonts w:ascii="Times New Roman" w:hAnsi="Times New Roman" w:cs="Times New Roman"/>
          <w:b w:val="0"/>
          <w:sz w:val="24"/>
          <w:szCs w:val="24"/>
        </w:rPr>
        <w:t>SHI</w:t>
      </w:r>
      <w:r w:rsidRPr="006310B7">
        <w:rPr>
          <w:rStyle w:val="Hyperlink"/>
          <w:rFonts w:ascii="Times New Roman" w:hAnsi="Times New Roman" w:cs="Times New Roman"/>
          <w:b/>
          <w:color w:val="auto"/>
          <w:sz w:val="24"/>
          <w:szCs w:val="24"/>
          <w:u w:val="none"/>
        </w:rPr>
        <w:tab/>
      </w:r>
      <w:r w:rsidRPr="006310B7">
        <w:rPr>
          <w:rStyle w:val="Hyperlink"/>
          <w:rFonts w:ascii="Times New Roman" w:hAnsi="Times New Roman" w:cs="Times New Roman"/>
          <w:b/>
          <w:color w:val="auto"/>
          <w:sz w:val="24"/>
          <w:szCs w:val="24"/>
          <w:u w:val="none"/>
        </w:rPr>
        <w:tab/>
      </w:r>
      <w:r w:rsidRPr="006310B7">
        <w:rPr>
          <w:rStyle w:val="Hyperlink"/>
          <w:rFonts w:ascii="Times New Roman" w:hAnsi="Times New Roman" w:cs="Times New Roman"/>
          <w:b/>
          <w:color w:val="auto"/>
          <w:sz w:val="24"/>
          <w:szCs w:val="24"/>
          <w:u w:val="none"/>
        </w:rPr>
        <w:tab/>
      </w:r>
      <w:r w:rsidRPr="006310B7">
        <w:rPr>
          <w:rStyle w:val="Hyperlink"/>
          <w:rFonts w:ascii="Times New Roman" w:hAnsi="Times New Roman" w:cs="Times New Roman"/>
          <w:b/>
          <w:color w:val="auto"/>
          <w:sz w:val="24"/>
          <w:szCs w:val="24"/>
          <w:u w:val="none"/>
        </w:rPr>
        <w:tab/>
      </w:r>
      <w:r w:rsidRPr="006310B7">
        <w:rPr>
          <w:rStyle w:val="Strong"/>
          <w:rFonts w:ascii="Times New Roman" w:hAnsi="Times New Roman" w:cs="Times New Roman"/>
          <w:b w:val="0"/>
          <w:sz w:val="24"/>
          <w:szCs w:val="24"/>
        </w:rPr>
        <w:t>Social Health Insurance</w:t>
      </w:r>
      <w:r w:rsidRPr="006310B7">
        <w:rPr>
          <w:rFonts w:ascii="Times New Roman" w:hAnsi="Times New Roman" w:cs="Times New Roman"/>
          <w:sz w:val="24"/>
          <w:szCs w:val="24"/>
        </w:rPr>
        <w:t xml:space="preserve"> </w:t>
      </w:r>
    </w:p>
    <w:p w:rsidR="00791132" w:rsidRPr="006310B7" w:rsidRDefault="00791132"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SHIB </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t>Social Health Insurance Benefits</w:t>
      </w:r>
    </w:p>
    <w:p w:rsidR="00791132" w:rsidRPr="006310B7" w:rsidRDefault="00791132"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SSA</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t xml:space="preserve">Sub-Saharan African </w:t>
      </w:r>
    </w:p>
    <w:p w:rsidR="00791132" w:rsidRPr="006310B7" w:rsidRDefault="00791132"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ToA </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t xml:space="preserve">Theory of Agency    </w:t>
      </w:r>
    </w:p>
    <w:p w:rsidR="00791132" w:rsidRPr="006310B7" w:rsidRDefault="00791132"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lastRenderedPageBreak/>
        <w:t xml:space="preserve">TOC </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t xml:space="preserve">Theory of Change </w:t>
      </w:r>
    </w:p>
    <w:p w:rsidR="00791132" w:rsidRPr="006310B7" w:rsidRDefault="00791132"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UN</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t>United Nations</w:t>
      </w:r>
    </w:p>
    <w:p w:rsidR="00791132" w:rsidRPr="006310B7" w:rsidRDefault="00791132"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UCS</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t xml:space="preserve"> Universal Coverage Scheme</w:t>
      </w:r>
    </w:p>
    <w:p w:rsidR="00791132" w:rsidRPr="006310B7" w:rsidRDefault="00791132"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UHC </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t>Universal Health Coverage</w:t>
      </w:r>
    </w:p>
    <w:p w:rsidR="004479BB" w:rsidRPr="006310B7" w:rsidRDefault="004479BB" w:rsidP="004479BB">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UWR</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00791132" w:rsidRPr="006310B7">
        <w:rPr>
          <w:rFonts w:ascii="Times New Roman" w:hAnsi="Times New Roman" w:cs="Times New Roman"/>
          <w:sz w:val="24"/>
          <w:szCs w:val="24"/>
        </w:rPr>
        <w:t xml:space="preserve">Upper West Region </w:t>
      </w:r>
    </w:p>
    <w:p w:rsidR="00464788" w:rsidRPr="006310B7" w:rsidRDefault="004479BB" w:rsidP="004479BB">
      <w:pPr>
        <w:spacing w:after="0" w:line="480" w:lineRule="auto"/>
        <w:jc w:val="both"/>
        <w:rPr>
          <w:rFonts w:ascii="Times New Roman" w:hAnsi="Times New Roman" w:cs="Times New Roman"/>
          <w:b/>
          <w:sz w:val="24"/>
          <w:szCs w:val="24"/>
        </w:rPr>
      </w:pPr>
      <w:r w:rsidRPr="006310B7">
        <w:rPr>
          <w:rFonts w:ascii="Times New Roman" w:hAnsi="Times New Roman" w:cs="Times New Roman"/>
          <w:sz w:val="24"/>
          <w:szCs w:val="24"/>
        </w:rPr>
        <w:t>WHO</w:t>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r>
      <w:r w:rsidRPr="006310B7">
        <w:rPr>
          <w:rFonts w:ascii="Times New Roman" w:hAnsi="Times New Roman" w:cs="Times New Roman"/>
          <w:sz w:val="24"/>
          <w:szCs w:val="24"/>
        </w:rPr>
        <w:tab/>
        <w:t>World Health Organizations</w:t>
      </w:r>
      <w:r w:rsidR="00791132" w:rsidRPr="006310B7">
        <w:rPr>
          <w:rFonts w:ascii="Times New Roman" w:hAnsi="Times New Roman" w:cs="Times New Roman"/>
          <w:sz w:val="24"/>
          <w:szCs w:val="24"/>
        </w:rPr>
        <w:t xml:space="preserve">                                                                </w:t>
      </w:r>
      <w:r w:rsidR="00464788" w:rsidRPr="006310B7">
        <w:rPr>
          <w:rFonts w:ascii="Times New Roman" w:hAnsi="Times New Roman" w:cs="Times New Roman"/>
          <w:sz w:val="24"/>
          <w:szCs w:val="24"/>
        </w:rPr>
        <w:t xml:space="preserve">                                                                                                               </w:t>
      </w:r>
    </w:p>
    <w:p w:rsidR="00464788" w:rsidRPr="006310B7" w:rsidRDefault="00464788" w:rsidP="00464788">
      <w:pPr>
        <w:spacing w:line="480" w:lineRule="auto"/>
        <w:rPr>
          <w:rFonts w:ascii="Times New Roman" w:hAnsi="Times New Roman" w:cs="Times New Roman"/>
          <w:b/>
          <w:sz w:val="24"/>
          <w:szCs w:val="24"/>
        </w:rPr>
      </w:pPr>
    </w:p>
    <w:p w:rsidR="00464788" w:rsidRPr="006310B7" w:rsidRDefault="00464788" w:rsidP="00464788">
      <w:pPr>
        <w:spacing w:line="480" w:lineRule="auto"/>
        <w:rPr>
          <w:rFonts w:ascii="Times New Roman" w:hAnsi="Times New Roman" w:cs="Times New Roman"/>
          <w:b/>
          <w:sz w:val="24"/>
          <w:szCs w:val="24"/>
        </w:rPr>
      </w:pPr>
    </w:p>
    <w:p w:rsidR="00464788" w:rsidRPr="006310B7" w:rsidRDefault="00464788" w:rsidP="00464788">
      <w:pPr>
        <w:spacing w:line="480" w:lineRule="auto"/>
        <w:rPr>
          <w:rFonts w:ascii="Times New Roman" w:hAnsi="Times New Roman" w:cs="Times New Roman"/>
          <w:b/>
          <w:sz w:val="24"/>
          <w:szCs w:val="24"/>
        </w:rPr>
      </w:pPr>
    </w:p>
    <w:p w:rsidR="00464788" w:rsidRPr="006310B7" w:rsidRDefault="00464788" w:rsidP="00464788">
      <w:pPr>
        <w:spacing w:line="480" w:lineRule="auto"/>
        <w:rPr>
          <w:rFonts w:ascii="Times New Roman" w:hAnsi="Times New Roman" w:cs="Times New Roman"/>
          <w:b/>
          <w:sz w:val="24"/>
          <w:szCs w:val="24"/>
        </w:rPr>
      </w:pPr>
    </w:p>
    <w:p w:rsidR="00464788" w:rsidRPr="006310B7" w:rsidRDefault="00464788" w:rsidP="00464788">
      <w:pPr>
        <w:spacing w:line="480" w:lineRule="auto"/>
        <w:rPr>
          <w:rFonts w:ascii="Times New Roman" w:hAnsi="Times New Roman" w:cs="Times New Roman"/>
          <w:b/>
          <w:sz w:val="24"/>
          <w:szCs w:val="24"/>
        </w:rPr>
      </w:pPr>
    </w:p>
    <w:p w:rsidR="00464788" w:rsidRPr="006310B7" w:rsidRDefault="00464788" w:rsidP="00464788">
      <w:pPr>
        <w:spacing w:line="480" w:lineRule="auto"/>
        <w:rPr>
          <w:rFonts w:ascii="Times New Roman" w:hAnsi="Times New Roman" w:cs="Times New Roman"/>
          <w:b/>
          <w:sz w:val="24"/>
          <w:szCs w:val="24"/>
        </w:rPr>
      </w:pPr>
    </w:p>
    <w:p w:rsidR="00464788" w:rsidRPr="006310B7" w:rsidRDefault="00464788" w:rsidP="00464788">
      <w:pPr>
        <w:spacing w:line="480" w:lineRule="auto"/>
        <w:rPr>
          <w:rFonts w:ascii="Times New Roman" w:hAnsi="Times New Roman" w:cs="Times New Roman"/>
          <w:b/>
          <w:sz w:val="24"/>
          <w:szCs w:val="24"/>
        </w:rPr>
      </w:pPr>
    </w:p>
    <w:p w:rsidR="00464788" w:rsidRPr="006310B7" w:rsidRDefault="00464788" w:rsidP="00464788">
      <w:pPr>
        <w:spacing w:line="480" w:lineRule="auto"/>
        <w:rPr>
          <w:rFonts w:ascii="Times New Roman" w:hAnsi="Times New Roman" w:cs="Times New Roman"/>
          <w:b/>
          <w:sz w:val="24"/>
          <w:szCs w:val="24"/>
        </w:rPr>
      </w:pPr>
    </w:p>
    <w:p w:rsidR="004413A6" w:rsidRPr="006310B7" w:rsidRDefault="004413A6" w:rsidP="00464788">
      <w:pPr>
        <w:spacing w:line="480" w:lineRule="auto"/>
        <w:rPr>
          <w:rFonts w:ascii="Times New Roman" w:hAnsi="Times New Roman" w:cs="Times New Roman"/>
          <w:b/>
          <w:sz w:val="24"/>
          <w:szCs w:val="24"/>
        </w:rPr>
      </w:pPr>
    </w:p>
    <w:p w:rsidR="004413A6" w:rsidRPr="006310B7" w:rsidRDefault="004413A6" w:rsidP="00464788">
      <w:pPr>
        <w:spacing w:line="480" w:lineRule="auto"/>
        <w:rPr>
          <w:rFonts w:ascii="Times New Roman" w:hAnsi="Times New Roman" w:cs="Times New Roman"/>
          <w:b/>
          <w:sz w:val="24"/>
          <w:szCs w:val="24"/>
        </w:rPr>
      </w:pPr>
    </w:p>
    <w:p w:rsidR="004413A6" w:rsidRPr="006310B7" w:rsidRDefault="004413A6" w:rsidP="00464788">
      <w:pPr>
        <w:spacing w:line="480" w:lineRule="auto"/>
        <w:rPr>
          <w:rFonts w:ascii="Times New Roman" w:hAnsi="Times New Roman" w:cs="Times New Roman"/>
          <w:b/>
          <w:sz w:val="24"/>
          <w:szCs w:val="24"/>
        </w:rPr>
      </w:pPr>
    </w:p>
    <w:p w:rsidR="00464788" w:rsidRPr="006310B7" w:rsidRDefault="00464788" w:rsidP="00464788">
      <w:pPr>
        <w:spacing w:line="480" w:lineRule="auto"/>
        <w:rPr>
          <w:rFonts w:ascii="Times New Roman" w:hAnsi="Times New Roman" w:cs="Times New Roman"/>
          <w:b/>
          <w:sz w:val="24"/>
          <w:szCs w:val="24"/>
        </w:rPr>
      </w:pPr>
    </w:p>
    <w:p w:rsidR="0011227D" w:rsidRPr="006310B7" w:rsidRDefault="0011227D" w:rsidP="00D50E6A">
      <w:pPr>
        <w:spacing w:line="480" w:lineRule="auto"/>
        <w:jc w:val="both"/>
        <w:rPr>
          <w:rFonts w:ascii="Times New Roman" w:hAnsi="Times New Roman"/>
          <w:sz w:val="24"/>
          <w:szCs w:val="24"/>
        </w:rPr>
        <w:sectPr w:rsidR="0011227D" w:rsidRPr="006310B7" w:rsidSect="004413A6">
          <w:footerReference w:type="default" r:id="rId9"/>
          <w:pgSz w:w="12240" w:h="15840"/>
          <w:pgMar w:top="1440" w:right="1440" w:bottom="1440" w:left="2160" w:header="720" w:footer="720" w:gutter="0"/>
          <w:pgNumType w:fmt="lowerRoman" w:start="1"/>
          <w:cols w:space="720"/>
          <w:docGrid w:linePitch="360"/>
        </w:sectPr>
      </w:pPr>
    </w:p>
    <w:p w:rsidR="00AF4E78" w:rsidRDefault="00AF4E78" w:rsidP="0011227D">
      <w:pPr>
        <w:pStyle w:val="Heading2"/>
        <w:spacing w:line="480" w:lineRule="auto"/>
        <w:jc w:val="center"/>
        <w:rPr>
          <w:rFonts w:ascii="Times New Roman" w:hAnsi="Times New Roman" w:cs="Times New Roman"/>
          <w:color w:val="auto"/>
          <w:sz w:val="24"/>
          <w:szCs w:val="24"/>
        </w:rPr>
      </w:pPr>
      <w:bookmarkStart w:id="9" w:name="_Toc181275215"/>
      <w:r w:rsidRPr="006310B7">
        <w:rPr>
          <w:rFonts w:ascii="Times New Roman" w:hAnsi="Times New Roman" w:cs="Times New Roman"/>
          <w:color w:val="auto"/>
          <w:sz w:val="24"/>
          <w:szCs w:val="24"/>
        </w:rPr>
        <w:lastRenderedPageBreak/>
        <w:t>CHAPTER ONE</w:t>
      </w:r>
      <w:bookmarkEnd w:id="9"/>
    </w:p>
    <w:p w:rsidR="006C1CC3" w:rsidRPr="006C1CC3" w:rsidRDefault="006C1CC3" w:rsidP="006C1CC3">
      <w:pPr>
        <w:jc w:val="center"/>
        <w:rPr>
          <w:rFonts w:ascii="Times New Roman" w:hAnsi="Times New Roman" w:cs="Times New Roman"/>
          <w:b/>
        </w:rPr>
      </w:pPr>
      <w:r w:rsidRPr="006C1CC3">
        <w:rPr>
          <w:rFonts w:ascii="Times New Roman" w:hAnsi="Times New Roman" w:cs="Times New Roman"/>
          <w:b/>
        </w:rPr>
        <w:t>INTRODUCTION</w:t>
      </w:r>
    </w:p>
    <w:p w:rsidR="006C1CC3" w:rsidRPr="006C1CC3" w:rsidRDefault="006C1CC3" w:rsidP="006C1CC3"/>
    <w:p w:rsidR="00D50E6A" w:rsidRPr="006310B7" w:rsidRDefault="00D50E6A" w:rsidP="00006ABA">
      <w:pPr>
        <w:pStyle w:val="Heading2"/>
        <w:spacing w:line="480" w:lineRule="auto"/>
        <w:rPr>
          <w:rFonts w:ascii="Times New Roman" w:eastAsia="Times New Roman" w:hAnsi="Times New Roman" w:cs="Times New Roman"/>
          <w:color w:val="auto"/>
          <w:sz w:val="24"/>
          <w:szCs w:val="24"/>
        </w:rPr>
      </w:pPr>
      <w:bookmarkStart w:id="10" w:name="_Toc181275216"/>
      <w:r w:rsidRPr="006310B7">
        <w:rPr>
          <w:rFonts w:ascii="Times New Roman" w:eastAsia="Times New Roman" w:hAnsi="Times New Roman" w:cs="Times New Roman"/>
          <w:color w:val="auto"/>
          <w:sz w:val="24"/>
          <w:szCs w:val="24"/>
        </w:rPr>
        <w:t>1.1 Background</w:t>
      </w:r>
      <w:r w:rsidR="006C1CC3">
        <w:rPr>
          <w:rFonts w:ascii="Times New Roman" w:eastAsia="Times New Roman" w:hAnsi="Times New Roman" w:cs="Times New Roman"/>
          <w:color w:val="auto"/>
          <w:sz w:val="24"/>
          <w:szCs w:val="24"/>
        </w:rPr>
        <w:t xml:space="preserve"> of the Study</w:t>
      </w:r>
      <w:bookmarkEnd w:id="10"/>
    </w:p>
    <w:p w:rsidR="00D50E6A" w:rsidRPr="006310B7" w:rsidRDefault="00D50E6A" w:rsidP="00AA1C4C">
      <w:pPr>
        <w:spacing w:after="0" w:line="480" w:lineRule="auto"/>
        <w:jc w:val="both"/>
        <w:rPr>
          <w:rFonts w:ascii="Times New Roman" w:eastAsia="Times New Roman" w:hAnsi="Times New Roman" w:cs="Times New Roman"/>
          <w:sz w:val="24"/>
          <w:szCs w:val="24"/>
        </w:rPr>
      </w:pPr>
      <w:r w:rsidRPr="006310B7">
        <w:rPr>
          <w:rFonts w:ascii="Times New Roman" w:hAnsi="Times New Roman" w:cs="Times New Roman"/>
          <w:sz w:val="24"/>
          <w:szCs w:val="24"/>
        </w:rPr>
        <w:t xml:space="preserve">Universal Health Coverage (UHC) has become a global development priority which has been champion by national governments, United Nations (UN), Organization for Economic Cooperation and Development (OECD) and World Health Organizations (WHO) </w:t>
      </w:r>
      <w:r w:rsidR="00AA1C4C" w:rsidRPr="006310B7">
        <w:rPr>
          <w:rFonts w:ascii="Times New Roman" w:hAnsi="Times New Roman" w:cs="Times New Roman"/>
          <w:sz w:val="24"/>
          <w:szCs w:val="24"/>
        </w:rPr>
        <w:t xml:space="preserve">to improve </w:t>
      </w:r>
      <w:r w:rsidR="00AF29F0" w:rsidRPr="006310B7">
        <w:rPr>
          <w:rFonts w:ascii="Times New Roman" w:hAnsi="Times New Roman" w:cs="Times New Roman"/>
          <w:sz w:val="24"/>
          <w:szCs w:val="24"/>
        </w:rPr>
        <w:t>access and</w:t>
      </w:r>
      <w:r w:rsidR="00AA1C4C" w:rsidRPr="006310B7">
        <w:rPr>
          <w:rFonts w:ascii="Times New Roman" w:hAnsi="Times New Roman" w:cs="Times New Roman"/>
          <w:sz w:val="24"/>
          <w:szCs w:val="24"/>
        </w:rPr>
        <w:t xml:space="preserve"> health</w:t>
      </w:r>
      <w:r w:rsidR="009A017D" w:rsidRPr="006310B7">
        <w:rPr>
          <w:rFonts w:ascii="Times New Roman" w:hAnsi="Times New Roman" w:cs="Times New Roman"/>
          <w:sz w:val="24"/>
          <w:szCs w:val="24"/>
        </w:rPr>
        <w:t xml:space="preserve"> needs</w:t>
      </w:r>
      <w:r w:rsidR="00AA1C4C" w:rsidRPr="006310B7">
        <w:rPr>
          <w:rFonts w:ascii="Times New Roman" w:hAnsi="Times New Roman" w:cs="Times New Roman"/>
          <w:sz w:val="24"/>
          <w:szCs w:val="24"/>
        </w:rPr>
        <w:t xml:space="preserve"> of the world population </w:t>
      </w:r>
      <w:r w:rsidRPr="006310B7">
        <w:rPr>
          <w:rFonts w:ascii="Times New Roman" w:hAnsi="Times New Roman" w:cs="Times New Roman"/>
          <w:sz w:val="24"/>
          <w:szCs w:val="24"/>
        </w:rPr>
        <w:t>(Christmals &amp; Aidam, 2021;</w:t>
      </w:r>
      <w:r w:rsidRPr="006310B7">
        <w:rPr>
          <w:rFonts w:ascii="Times New Roman" w:eastAsia="Times New Roman" w:hAnsi="Times New Roman" w:cs="Times New Roman"/>
          <w:sz w:val="24"/>
          <w:szCs w:val="24"/>
        </w:rPr>
        <w:t>Palermo</w:t>
      </w:r>
      <w:r w:rsidR="00F97D64" w:rsidRPr="006310B7">
        <w:rPr>
          <w:rFonts w:ascii="Times New Roman" w:eastAsia="Times New Roman" w:hAnsi="Times New Roman" w:cs="Times New Roman"/>
          <w:sz w:val="24"/>
          <w:szCs w:val="24"/>
        </w:rPr>
        <w:t>,Valli, Gustavo, de Milliano, Adamba, Spadafora &amp; Barrington</w:t>
      </w:r>
      <w:r w:rsidRPr="006310B7">
        <w:rPr>
          <w:rFonts w:ascii="Times New Roman" w:eastAsia="Times New Roman" w:hAnsi="Times New Roman" w:cs="Times New Roman"/>
          <w:sz w:val="24"/>
          <w:szCs w:val="24"/>
        </w:rPr>
        <w:t xml:space="preserve">, 2019).Some developed countries in Europe, North America, and Asia have successfully implemented various health policies towards achieving </w:t>
      </w:r>
      <w:r w:rsidR="00AA1C4C" w:rsidRPr="006310B7">
        <w:rPr>
          <w:rFonts w:ascii="Times New Roman" w:eastAsia="Times New Roman" w:hAnsi="Times New Roman" w:cs="Times New Roman"/>
          <w:sz w:val="24"/>
          <w:szCs w:val="24"/>
        </w:rPr>
        <w:t>UHC</w:t>
      </w:r>
      <w:r w:rsidRPr="006310B7">
        <w:rPr>
          <w:rFonts w:ascii="Times New Roman" w:eastAsia="Times New Roman" w:hAnsi="Times New Roman" w:cs="Times New Roman"/>
          <w:sz w:val="24"/>
          <w:szCs w:val="24"/>
        </w:rPr>
        <w:t xml:space="preserve"> (Cuardrado</w:t>
      </w:r>
      <w:r w:rsidR="00F97D64" w:rsidRPr="006310B7">
        <w:rPr>
          <w:rFonts w:ascii="Times New Roman" w:eastAsia="Times New Roman" w:hAnsi="Times New Roman" w:cs="Times New Roman"/>
          <w:sz w:val="24"/>
          <w:szCs w:val="24"/>
        </w:rPr>
        <w:t>, Crispi, Libuy, Marchildon &amp; Cid</w:t>
      </w:r>
      <w:r w:rsidRPr="006310B7">
        <w:rPr>
          <w:rFonts w:ascii="Times New Roman" w:eastAsia="Times New Roman" w:hAnsi="Times New Roman" w:cs="Times New Roman"/>
          <w:sz w:val="24"/>
          <w:szCs w:val="24"/>
        </w:rPr>
        <w:t>, 2019). However, many developing countries, particularly African countries, are faced with challenges in achieving this critical goal.</w:t>
      </w:r>
    </w:p>
    <w:p w:rsidR="00F97D64"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Globally, it </w:t>
      </w:r>
      <w:r w:rsidR="00B907A5" w:rsidRPr="006310B7">
        <w:rPr>
          <w:rFonts w:ascii="Times New Roman" w:eastAsia="Times New Roman" w:hAnsi="Times New Roman" w:cs="Times New Roman"/>
          <w:sz w:val="24"/>
          <w:szCs w:val="24"/>
        </w:rPr>
        <w:t>is</w:t>
      </w:r>
      <w:r w:rsidRPr="006310B7">
        <w:rPr>
          <w:rFonts w:ascii="Times New Roman" w:eastAsia="Times New Roman" w:hAnsi="Times New Roman" w:cs="Times New Roman"/>
          <w:sz w:val="24"/>
          <w:szCs w:val="24"/>
        </w:rPr>
        <w:t xml:space="preserve"> estimated that about 400 million people lack access to at least one basic essential healthcare service (Fenny, Yates &amp; Thompson, 2021). The lack of access to basic healthcare services by citizens may range from their inability to afford out-of-pocket payments</w:t>
      </w:r>
      <w:r w:rsidR="001B62D8" w:rsidRPr="006310B7">
        <w:rPr>
          <w:rFonts w:ascii="Times New Roman" w:eastAsia="Times New Roman" w:hAnsi="Times New Roman" w:cs="Times New Roman"/>
          <w:sz w:val="24"/>
          <w:szCs w:val="24"/>
        </w:rPr>
        <w:t xml:space="preserve"> (OOPs)</w:t>
      </w:r>
      <w:r w:rsidRPr="006310B7">
        <w:rPr>
          <w:rFonts w:ascii="Times New Roman" w:eastAsia="Times New Roman" w:hAnsi="Times New Roman" w:cs="Times New Roman"/>
          <w:sz w:val="24"/>
          <w:szCs w:val="24"/>
        </w:rPr>
        <w:t xml:space="preserve">, their inability to subscribe to National Health Insurance (NHI), or </w:t>
      </w:r>
      <w:r w:rsidR="00CE2B8B" w:rsidRPr="006310B7">
        <w:rPr>
          <w:rFonts w:ascii="Times New Roman" w:eastAsia="Times New Roman" w:hAnsi="Times New Roman" w:cs="Times New Roman"/>
          <w:sz w:val="24"/>
          <w:szCs w:val="24"/>
        </w:rPr>
        <w:t>the</w:t>
      </w:r>
      <w:r w:rsidRPr="006310B7">
        <w:rPr>
          <w:rFonts w:ascii="Times New Roman" w:eastAsia="Times New Roman" w:hAnsi="Times New Roman" w:cs="Times New Roman"/>
          <w:sz w:val="24"/>
          <w:szCs w:val="24"/>
        </w:rPr>
        <w:t xml:space="preserve"> unavailability </w:t>
      </w:r>
      <w:r w:rsidR="00CE2B8B" w:rsidRPr="006310B7">
        <w:rPr>
          <w:rFonts w:ascii="Times New Roman" w:eastAsia="Times New Roman" w:hAnsi="Times New Roman" w:cs="Times New Roman"/>
          <w:sz w:val="24"/>
          <w:szCs w:val="24"/>
        </w:rPr>
        <w:t>of</w:t>
      </w:r>
      <w:r w:rsidRPr="006310B7">
        <w:rPr>
          <w:rFonts w:ascii="Times New Roman" w:eastAsia="Times New Roman" w:hAnsi="Times New Roman" w:cs="Times New Roman"/>
          <w:sz w:val="24"/>
          <w:szCs w:val="24"/>
        </w:rPr>
        <w:t xml:space="preserve"> NHI. The </w:t>
      </w:r>
      <w:r w:rsidR="00F97D64" w:rsidRPr="006310B7">
        <w:rPr>
          <w:rFonts w:ascii="Times New Roman" w:eastAsia="Times New Roman" w:hAnsi="Times New Roman" w:cs="Times New Roman"/>
          <w:sz w:val="24"/>
          <w:szCs w:val="24"/>
        </w:rPr>
        <w:t>WHO</w:t>
      </w:r>
      <w:r w:rsidRPr="006310B7">
        <w:rPr>
          <w:rFonts w:ascii="Times New Roman" w:eastAsia="Times New Roman" w:hAnsi="Times New Roman" w:cs="Times New Roman"/>
          <w:sz w:val="24"/>
          <w:szCs w:val="24"/>
        </w:rPr>
        <w:t xml:space="preserve"> reported that, every year, not less than 100 million people across the globe are impoverished as a result of healthcare costs (WHO, 2019). Similarly, the </w:t>
      </w:r>
      <w:r w:rsidR="00F97D64" w:rsidRPr="006310B7">
        <w:rPr>
          <w:rFonts w:ascii="Times New Roman" w:eastAsia="Times New Roman" w:hAnsi="Times New Roman" w:cs="Times New Roman"/>
          <w:sz w:val="24"/>
          <w:szCs w:val="24"/>
        </w:rPr>
        <w:t>UN</w:t>
      </w:r>
      <w:r w:rsidRPr="006310B7">
        <w:rPr>
          <w:rFonts w:ascii="Times New Roman" w:eastAsia="Times New Roman" w:hAnsi="Times New Roman" w:cs="Times New Roman"/>
          <w:sz w:val="24"/>
          <w:szCs w:val="24"/>
        </w:rPr>
        <w:t xml:space="preserve"> (2019) reported that an estimated number of 800 million individuals used about 10% of their income on healthcare via OOPs, which invariably impoveris</w:t>
      </w:r>
      <w:r w:rsidR="001B62D8" w:rsidRPr="006310B7">
        <w:rPr>
          <w:rFonts w:ascii="Times New Roman" w:eastAsia="Times New Roman" w:hAnsi="Times New Roman" w:cs="Times New Roman"/>
          <w:sz w:val="24"/>
          <w:szCs w:val="24"/>
        </w:rPr>
        <w:t xml:space="preserve">h millions of people each year. </w:t>
      </w:r>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Globally, several governments have developed an</w:t>
      </w:r>
      <w:r w:rsidR="00F97D64" w:rsidRPr="006310B7">
        <w:rPr>
          <w:rFonts w:ascii="Times New Roman" w:eastAsia="Times New Roman" w:hAnsi="Times New Roman" w:cs="Times New Roman"/>
          <w:sz w:val="24"/>
          <w:szCs w:val="24"/>
        </w:rPr>
        <w:t>d implemented various forms of National Health I</w:t>
      </w:r>
      <w:r w:rsidRPr="006310B7">
        <w:rPr>
          <w:rFonts w:ascii="Times New Roman" w:eastAsia="Times New Roman" w:hAnsi="Times New Roman" w:cs="Times New Roman"/>
          <w:sz w:val="24"/>
          <w:szCs w:val="24"/>
        </w:rPr>
        <w:t xml:space="preserve">nsurance schemes (NHIS) in pursuance of accomplishing </w:t>
      </w:r>
      <w:r w:rsidR="001B62D8" w:rsidRPr="006310B7">
        <w:rPr>
          <w:rFonts w:ascii="Times New Roman" w:eastAsia="Times New Roman" w:hAnsi="Times New Roman" w:cs="Times New Roman"/>
          <w:sz w:val="24"/>
          <w:szCs w:val="24"/>
        </w:rPr>
        <w:t>UHC</w:t>
      </w:r>
      <w:r w:rsidR="00B907A5" w:rsidRPr="006310B7">
        <w:rPr>
          <w:rFonts w:ascii="Times New Roman" w:eastAsia="Times New Roman" w:hAnsi="Times New Roman" w:cs="Times New Roman"/>
          <w:sz w:val="24"/>
          <w:szCs w:val="24"/>
        </w:rPr>
        <w:t xml:space="preserve"> and </w:t>
      </w:r>
      <w:r w:rsidR="00B907A5" w:rsidRPr="006310B7">
        <w:rPr>
          <w:rFonts w:ascii="Times New Roman" w:eastAsia="Times New Roman" w:hAnsi="Times New Roman" w:cs="Times New Roman"/>
          <w:sz w:val="24"/>
          <w:szCs w:val="24"/>
        </w:rPr>
        <w:lastRenderedPageBreak/>
        <w:t xml:space="preserve">quality care service delivery </w:t>
      </w:r>
      <w:r w:rsidR="001B62D8" w:rsidRPr="006310B7">
        <w:rPr>
          <w:rFonts w:ascii="Times New Roman" w:eastAsia="Times New Roman" w:hAnsi="Times New Roman" w:cs="Times New Roman"/>
          <w:sz w:val="24"/>
          <w:szCs w:val="24"/>
        </w:rPr>
        <w:t>(</w:t>
      </w:r>
      <w:r w:rsidRPr="006310B7">
        <w:rPr>
          <w:rFonts w:ascii="Times New Roman" w:eastAsia="Times New Roman" w:hAnsi="Times New Roman" w:cs="Times New Roman"/>
          <w:sz w:val="24"/>
          <w:szCs w:val="24"/>
        </w:rPr>
        <w:t xml:space="preserve">Tangcharoensathein, Witthayapipopsakul &amp; Panichkriangkrai, 2018). </w:t>
      </w:r>
      <w:r w:rsidR="001B62D8" w:rsidRPr="006310B7">
        <w:rPr>
          <w:rFonts w:ascii="Times New Roman" w:eastAsia="Times New Roman" w:hAnsi="Times New Roman" w:cs="Times New Roman"/>
          <w:sz w:val="24"/>
          <w:szCs w:val="24"/>
        </w:rPr>
        <w:t>Thailand,</w:t>
      </w:r>
      <w:r w:rsidRPr="006310B7">
        <w:rPr>
          <w:rFonts w:ascii="Times New Roman" w:eastAsia="Times New Roman" w:hAnsi="Times New Roman" w:cs="Times New Roman"/>
          <w:sz w:val="24"/>
          <w:szCs w:val="24"/>
        </w:rPr>
        <w:t xml:space="preserve"> Philippines, and Vietnam in the Global South are increasingly establishing Social Health Insurance (SHI) to </w:t>
      </w:r>
      <w:r w:rsidR="00CE2B8B" w:rsidRPr="006310B7">
        <w:rPr>
          <w:rFonts w:ascii="Times New Roman" w:eastAsia="Times New Roman" w:hAnsi="Times New Roman" w:cs="Times New Roman"/>
          <w:sz w:val="24"/>
          <w:szCs w:val="24"/>
        </w:rPr>
        <w:t xml:space="preserve">provide financial protection against quality care for their </w:t>
      </w:r>
      <w:r w:rsidRPr="006310B7">
        <w:rPr>
          <w:rFonts w:ascii="Times New Roman" w:eastAsia="Times New Roman" w:hAnsi="Times New Roman" w:cs="Times New Roman"/>
          <w:sz w:val="24"/>
          <w:szCs w:val="24"/>
        </w:rPr>
        <w:t xml:space="preserve">citizens (Samsulhadi &amp; Chalidyanto, 2020). While countries such as Brazil, Chile and others have adopted and implemented large-scale voluntary insurance mechanisms </w:t>
      </w:r>
      <w:r w:rsidR="00B907A5" w:rsidRPr="006310B7">
        <w:rPr>
          <w:rFonts w:ascii="Times New Roman" w:eastAsia="Times New Roman" w:hAnsi="Times New Roman" w:cs="Times New Roman"/>
          <w:sz w:val="24"/>
          <w:szCs w:val="24"/>
        </w:rPr>
        <w:t>and</w:t>
      </w:r>
      <w:r w:rsidRPr="006310B7">
        <w:rPr>
          <w:rFonts w:ascii="Times New Roman" w:eastAsia="Times New Roman" w:hAnsi="Times New Roman" w:cs="Times New Roman"/>
          <w:sz w:val="24"/>
          <w:szCs w:val="24"/>
        </w:rPr>
        <w:t xml:space="preserve"> private health insurance to ease the burden of the poor in terms of healthcare </w:t>
      </w:r>
      <w:r w:rsidR="00E1676C">
        <w:rPr>
          <w:rFonts w:ascii="Times New Roman" w:eastAsia="Times New Roman" w:hAnsi="Times New Roman" w:cs="Times New Roman"/>
          <w:sz w:val="24"/>
          <w:szCs w:val="24"/>
        </w:rPr>
        <w:t xml:space="preserve">access (Cuadrado et al., 2019). </w:t>
      </w:r>
      <w:r w:rsidRPr="006310B7">
        <w:rPr>
          <w:rFonts w:ascii="Times New Roman" w:eastAsia="Times New Roman" w:hAnsi="Times New Roman" w:cs="Times New Roman"/>
          <w:sz w:val="24"/>
          <w:szCs w:val="24"/>
        </w:rPr>
        <w:t xml:space="preserve">In Africa, </w:t>
      </w:r>
      <w:r w:rsidR="00E1676C">
        <w:rPr>
          <w:rFonts w:ascii="Times New Roman" w:eastAsia="Times New Roman" w:hAnsi="Times New Roman" w:cs="Times New Roman"/>
          <w:sz w:val="24"/>
          <w:szCs w:val="24"/>
        </w:rPr>
        <w:t xml:space="preserve">countries such as </w:t>
      </w:r>
      <w:r w:rsidRPr="006310B7">
        <w:rPr>
          <w:rFonts w:ascii="Times New Roman" w:eastAsia="Times New Roman" w:hAnsi="Times New Roman" w:cs="Times New Roman"/>
          <w:sz w:val="24"/>
          <w:szCs w:val="24"/>
        </w:rPr>
        <w:t xml:space="preserve">Uganda, Nigeria, Kenya, Tanzania, and Ghana have had different forms of </w:t>
      </w:r>
      <w:r w:rsidR="00AD5378" w:rsidRPr="006310B7">
        <w:rPr>
          <w:rFonts w:ascii="Times New Roman" w:eastAsia="Times New Roman" w:hAnsi="Times New Roman" w:cs="Times New Roman"/>
          <w:sz w:val="24"/>
          <w:szCs w:val="24"/>
        </w:rPr>
        <w:t>NHI wh</w:t>
      </w:r>
      <w:r w:rsidR="00B907A5" w:rsidRPr="006310B7">
        <w:rPr>
          <w:rFonts w:ascii="Times New Roman" w:eastAsia="Times New Roman" w:hAnsi="Times New Roman" w:cs="Times New Roman"/>
          <w:sz w:val="24"/>
          <w:szCs w:val="24"/>
        </w:rPr>
        <w:t>ich are largely community-based</w:t>
      </w:r>
      <w:r w:rsidRPr="006310B7">
        <w:rPr>
          <w:rFonts w:ascii="Times New Roman" w:eastAsia="Times New Roman" w:hAnsi="Times New Roman" w:cs="Times New Roman"/>
          <w:sz w:val="24"/>
          <w:szCs w:val="24"/>
        </w:rPr>
        <w:t xml:space="preserve"> </w:t>
      </w:r>
      <w:r w:rsidR="00CE2B8B" w:rsidRPr="006310B7">
        <w:rPr>
          <w:rFonts w:ascii="Times New Roman" w:eastAsia="Times New Roman" w:hAnsi="Times New Roman" w:cs="Times New Roman"/>
          <w:sz w:val="24"/>
          <w:szCs w:val="24"/>
        </w:rPr>
        <w:t xml:space="preserve">that cater </w:t>
      </w:r>
      <w:r w:rsidR="00B907A5" w:rsidRPr="006310B7">
        <w:rPr>
          <w:rFonts w:ascii="Times New Roman" w:eastAsia="Times New Roman" w:hAnsi="Times New Roman" w:cs="Times New Roman"/>
          <w:sz w:val="24"/>
          <w:szCs w:val="24"/>
        </w:rPr>
        <w:t xml:space="preserve">for </w:t>
      </w:r>
      <w:r w:rsidR="00CE2B8B" w:rsidRPr="006310B7">
        <w:rPr>
          <w:rFonts w:ascii="Times New Roman" w:eastAsia="Times New Roman" w:hAnsi="Times New Roman" w:cs="Times New Roman"/>
          <w:sz w:val="24"/>
          <w:szCs w:val="24"/>
        </w:rPr>
        <w:t xml:space="preserve">the </w:t>
      </w:r>
      <w:r w:rsidR="00B907A5" w:rsidRPr="006310B7">
        <w:rPr>
          <w:rFonts w:ascii="Times New Roman" w:eastAsia="Times New Roman" w:hAnsi="Times New Roman" w:cs="Times New Roman"/>
          <w:sz w:val="24"/>
          <w:szCs w:val="24"/>
        </w:rPr>
        <w:t xml:space="preserve">population </w:t>
      </w:r>
      <w:r w:rsidR="00CE2B8B" w:rsidRPr="006310B7">
        <w:rPr>
          <w:rFonts w:ascii="Times New Roman" w:eastAsia="Times New Roman" w:hAnsi="Times New Roman" w:cs="Times New Roman"/>
          <w:sz w:val="24"/>
          <w:szCs w:val="24"/>
        </w:rPr>
        <w:t xml:space="preserve">health needs </w:t>
      </w:r>
      <w:r w:rsidRPr="006310B7">
        <w:rPr>
          <w:rFonts w:ascii="Times New Roman" w:eastAsia="Times New Roman" w:hAnsi="Times New Roman" w:cs="Times New Roman"/>
          <w:sz w:val="24"/>
          <w:szCs w:val="24"/>
        </w:rPr>
        <w:t>(Oberman, Jowett &amp; Kwo</w:t>
      </w:r>
      <w:r w:rsidR="00AD5378" w:rsidRPr="006310B7">
        <w:rPr>
          <w:rFonts w:ascii="Times New Roman" w:eastAsia="Times New Roman" w:hAnsi="Times New Roman" w:cs="Times New Roman"/>
          <w:sz w:val="24"/>
          <w:szCs w:val="24"/>
        </w:rPr>
        <w:t xml:space="preserve">n, 2018, </w:t>
      </w:r>
      <w:r w:rsidRPr="006310B7">
        <w:rPr>
          <w:rFonts w:ascii="Times New Roman" w:eastAsia="Times New Roman" w:hAnsi="Times New Roman" w:cs="Times New Roman"/>
          <w:sz w:val="24"/>
          <w:szCs w:val="24"/>
        </w:rPr>
        <w:t>Carapinha, R</w:t>
      </w:r>
      <w:r w:rsidR="000856A1" w:rsidRPr="006310B7">
        <w:rPr>
          <w:rFonts w:ascii="Times New Roman" w:eastAsia="Times New Roman" w:hAnsi="Times New Roman" w:cs="Times New Roman"/>
          <w:sz w:val="24"/>
          <w:szCs w:val="24"/>
        </w:rPr>
        <w:t>oss-degnan, Tamer &amp; Wagner, 2017</w:t>
      </w:r>
      <w:r w:rsidRPr="006310B7">
        <w:rPr>
          <w:rFonts w:ascii="Times New Roman" w:eastAsia="Times New Roman" w:hAnsi="Times New Roman" w:cs="Times New Roman"/>
          <w:sz w:val="24"/>
          <w:szCs w:val="24"/>
        </w:rPr>
        <w:t xml:space="preserve">). </w:t>
      </w:r>
      <w:r w:rsidR="00F97D64" w:rsidRPr="006310B7">
        <w:rPr>
          <w:rFonts w:ascii="Times New Roman" w:eastAsia="Times New Roman" w:hAnsi="Times New Roman" w:cs="Times New Roman"/>
          <w:sz w:val="24"/>
          <w:szCs w:val="24"/>
        </w:rPr>
        <w:t>I</w:t>
      </w:r>
      <w:r w:rsidRPr="006310B7">
        <w:rPr>
          <w:rFonts w:ascii="Times New Roman" w:eastAsia="Times New Roman" w:hAnsi="Times New Roman" w:cs="Times New Roman"/>
          <w:sz w:val="24"/>
          <w:szCs w:val="24"/>
        </w:rPr>
        <w:t>t is observed that most countries that developed community-based health insurance usually have a health financing mechanism that offers a special benefit package to the ordinary citizenry (</w:t>
      </w:r>
      <w:r w:rsidR="000856A1" w:rsidRPr="006310B7">
        <w:rPr>
          <w:rFonts w:ascii="Times New Roman" w:eastAsia="Times New Roman" w:hAnsi="Times New Roman" w:cs="Times New Roman"/>
          <w:sz w:val="24"/>
          <w:szCs w:val="24"/>
        </w:rPr>
        <w:t>Spaan et al., 2019</w:t>
      </w:r>
      <w:r w:rsidRPr="006310B7">
        <w:rPr>
          <w:rFonts w:ascii="Times New Roman" w:eastAsia="Times New Roman" w:hAnsi="Times New Roman" w:cs="Times New Roman"/>
          <w:sz w:val="24"/>
          <w:szCs w:val="24"/>
        </w:rPr>
        <w:t>).</w:t>
      </w:r>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Generally, tax revenues and contributory insurance </w:t>
      </w:r>
      <w:r w:rsidR="00B907A5" w:rsidRPr="006310B7">
        <w:rPr>
          <w:rFonts w:ascii="Times New Roman" w:eastAsia="Times New Roman" w:hAnsi="Times New Roman" w:cs="Times New Roman"/>
          <w:sz w:val="24"/>
          <w:szCs w:val="24"/>
        </w:rPr>
        <w:t>are</w:t>
      </w:r>
      <w:r w:rsidRPr="006310B7">
        <w:rPr>
          <w:rFonts w:ascii="Times New Roman" w:eastAsia="Times New Roman" w:hAnsi="Times New Roman" w:cs="Times New Roman"/>
          <w:sz w:val="24"/>
          <w:szCs w:val="24"/>
        </w:rPr>
        <w:t xml:space="preserve"> the two principal mechanisms that most countries use</w:t>
      </w:r>
      <w:r w:rsidR="00B907A5" w:rsidRPr="006310B7">
        <w:rPr>
          <w:rFonts w:ascii="Times New Roman" w:eastAsia="Times New Roman" w:hAnsi="Times New Roman" w:cs="Times New Roman"/>
          <w:sz w:val="24"/>
          <w:szCs w:val="24"/>
        </w:rPr>
        <w:t>d</w:t>
      </w:r>
      <w:r w:rsidRPr="006310B7">
        <w:rPr>
          <w:rFonts w:ascii="Times New Roman" w:eastAsia="Times New Roman" w:hAnsi="Times New Roman" w:cs="Times New Roman"/>
          <w:sz w:val="24"/>
          <w:szCs w:val="24"/>
        </w:rPr>
        <w:t xml:space="preserve"> in financing healthcare systems (Fenny et al., 2021). However, these may vary from country to country as to the way the funds are pooled. They can either be indirectly under the revenue approach or directly under the insurance approach (Fenny et al., 2021;</w:t>
      </w:r>
      <w:r w:rsidR="000856A1" w:rsidRPr="006310B7">
        <w:rPr>
          <w:rFonts w:ascii="Times New Roman" w:eastAsia="Times New Roman" w:hAnsi="Times New Roman" w:cs="Times New Roman"/>
          <w:sz w:val="24"/>
          <w:szCs w:val="24"/>
        </w:rPr>
        <w:t xml:space="preserve"> Kutzin &amp; Bismark, 201</w:t>
      </w:r>
      <w:r w:rsidRPr="006310B7">
        <w:rPr>
          <w:rFonts w:ascii="Times New Roman" w:eastAsia="Times New Roman" w:hAnsi="Times New Roman" w:cs="Times New Roman"/>
          <w:sz w:val="24"/>
          <w:szCs w:val="24"/>
        </w:rPr>
        <w:t>9). In central and eastern European countries, financing healthcare system is mainly through voluntary insurance and taxes (Tambor, Klich &amp; Domagala, 2021). Several nations in Africa have adopted mixed approach to financing their healthcare systems by combining government tax financing with voluntary health insurance and other direct payments (Lagomarsino, Garabrant &amp; Adyas, 20</w:t>
      </w:r>
      <w:r w:rsidR="00E76DBC" w:rsidRPr="006310B7">
        <w:rPr>
          <w:rFonts w:ascii="Times New Roman" w:eastAsia="Times New Roman" w:hAnsi="Times New Roman" w:cs="Times New Roman"/>
          <w:sz w:val="24"/>
          <w:szCs w:val="24"/>
        </w:rPr>
        <w:t>20</w:t>
      </w:r>
      <w:r w:rsidRPr="006310B7">
        <w:rPr>
          <w:rFonts w:ascii="Times New Roman" w:eastAsia="Times New Roman" w:hAnsi="Times New Roman" w:cs="Times New Roman"/>
          <w:sz w:val="24"/>
          <w:szCs w:val="24"/>
        </w:rPr>
        <w:t>; Spa</w:t>
      </w:r>
      <w:r w:rsidR="00E1676C">
        <w:rPr>
          <w:rFonts w:ascii="Times New Roman" w:eastAsia="Times New Roman" w:hAnsi="Times New Roman" w:cs="Times New Roman"/>
          <w:sz w:val="24"/>
          <w:szCs w:val="24"/>
        </w:rPr>
        <w:t>a</w:t>
      </w:r>
      <w:r w:rsidRPr="006310B7">
        <w:rPr>
          <w:rFonts w:ascii="Times New Roman" w:eastAsia="Times New Roman" w:hAnsi="Times New Roman" w:cs="Times New Roman"/>
          <w:sz w:val="24"/>
          <w:szCs w:val="24"/>
        </w:rPr>
        <w:t>n et al., 2</w:t>
      </w:r>
      <w:r w:rsidR="00E76DBC" w:rsidRPr="006310B7">
        <w:rPr>
          <w:rFonts w:ascii="Times New Roman" w:eastAsia="Times New Roman" w:hAnsi="Times New Roman" w:cs="Times New Roman"/>
          <w:sz w:val="24"/>
          <w:szCs w:val="24"/>
        </w:rPr>
        <w:t>019</w:t>
      </w:r>
      <w:r w:rsidRPr="006310B7">
        <w:rPr>
          <w:rFonts w:ascii="Times New Roman" w:eastAsia="Times New Roman" w:hAnsi="Times New Roman" w:cs="Times New Roman"/>
          <w:sz w:val="24"/>
          <w:szCs w:val="24"/>
        </w:rPr>
        <w:t xml:space="preserve">). In Ghana, for instance, NHIS is able to fund the healthcare sector through its </w:t>
      </w:r>
      <w:r w:rsidRPr="006310B7">
        <w:rPr>
          <w:rFonts w:ascii="Times New Roman" w:eastAsia="Times New Roman" w:hAnsi="Times New Roman" w:cs="Times New Roman"/>
          <w:sz w:val="24"/>
          <w:szCs w:val="24"/>
        </w:rPr>
        <w:lastRenderedPageBreak/>
        <w:t>insurance premiums, payroll tax and the NHI lev</w:t>
      </w:r>
      <w:r w:rsidR="00E76DBC" w:rsidRPr="006310B7">
        <w:rPr>
          <w:rFonts w:ascii="Times New Roman" w:eastAsia="Times New Roman" w:hAnsi="Times New Roman" w:cs="Times New Roman"/>
          <w:sz w:val="24"/>
          <w:szCs w:val="24"/>
        </w:rPr>
        <w:t>y (Nguyen, Rajkotia &amp; Wang, 2019</w:t>
      </w:r>
      <w:r w:rsidRPr="006310B7">
        <w:rPr>
          <w:rFonts w:ascii="Times New Roman" w:eastAsia="Times New Roman" w:hAnsi="Times New Roman" w:cs="Times New Roman"/>
          <w:sz w:val="24"/>
          <w:szCs w:val="24"/>
        </w:rPr>
        <w:t>; Badu, Agyei-Baffour, Acheampong, Opoku &amp; Addai-Donkor, 2018).</w:t>
      </w:r>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Countries that have adopted and implemented NHI usually have a contractual agreement with healthcare facilities. These contractual agreements enable the NHI to properly coordinate and ensure effective and efficient quality delivery of healthcare services to </w:t>
      </w:r>
      <w:r w:rsidR="00123EE0" w:rsidRPr="006310B7">
        <w:rPr>
          <w:rFonts w:ascii="Times New Roman" w:eastAsia="Times New Roman" w:hAnsi="Times New Roman" w:cs="Times New Roman"/>
          <w:sz w:val="24"/>
          <w:szCs w:val="24"/>
        </w:rPr>
        <w:t>the insured</w:t>
      </w:r>
      <w:r w:rsidRPr="006310B7">
        <w:rPr>
          <w:rFonts w:ascii="Times New Roman" w:eastAsia="Times New Roman" w:hAnsi="Times New Roman" w:cs="Times New Roman"/>
          <w:sz w:val="24"/>
          <w:szCs w:val="24"/>
        </w:rPr>
        <w:t xml:space="preserve"> and summit claims for re-imbursement (</w:t>
      </w:r>
      <w:r w:rsidR="00123EE0" w:rsidRPr="006310B7">
        <w:rPr>
          <w:rFonts w:ascii="Times New Roman" w:eastAsia="Times New Roman" w:hAnsi="Times New Roman" w:cs="Times New Roman"/>
          <w:sz w:val="24"/>
          <w:szCs w:val="24"/>
        </w:rPr>
        <w:t xml:space="preserve">Dadjo, Omonaiye &amp; Yaya, 2021; </w:t>
      </w:r>
      <w:r w:rsidRPr="006310B7">
        <w:rPr>
          <w:rFonts w:ascii="Times New Roman" w:eastAsia="Times New Roman" w:hAnsi="Times New Roman" w:cs="Times New Roman"/>
          <w:sz w:val="24"/>
          <w:szCs w:val="24"/>
        </w:rPr>
        <w:t>). In Ghana, the credentialing status provided to service providers and healthcare facilities is the sole responsibility of the NHIS. These credentialed health service providers are mandated to provide essential medical services</w:t>
      </w:r>
      <w:r w:rsidR="00F97D64" w:rsidRPr="006310B7">
        <w:rPr>
          <w:rFonts w:ascii="Times New Roman" w:eastAsia="Times New Roman" w:hAnsi="Times New Roman" w:cs="Times New Roman"/>
          <w:sz w:val="24"/>
          <w:szCs w:val="24"/>
        </w:rPr>
        <w:t xml:space="preserve"> </w:t>
      </w:r>
      <w:r w:rsidR="00123EE0" w:rsidRPr="006310B7">
        <w:rPr>
          <w:rFonts w:ascii="Times New Roman" w:eastAsia="Times New Roman" w:hAnsi="Times New Roman" w:cs="Times New Roman"/>
          <w:sz w:val="24"/>
          <w:szCs w:val="24"/>
        </w:rPr>
        <w:t xml:space="preserve">such as outpatients and </w:t>
      </w:r>
      <w:r w:rsidR="00F97D64" w:rsidRPr="006310B7">
        <w:rPr>
          <w:rFonts w:ascii="Times New Roman" w:eastAsia="Times New Roman" w:hAnsi="Times New Roman" w:cs="Times New Roman"/>
          <w:sz w:val="24"/>
          <w:szCs w:val="24"/>
        </w:rPr>
        <w:t>inpatients, dental care, and eye care services</w:t>
      </w:r>
      <w:r w:rsidRPr="006310B7">
        <w:rPr>
          <w:rFonts w:ascii="Times New Roman" w:eastAsia="Times New Roman" w:hAnsi="Times New Roman" w:cs="Times New Roman"/>
          <w:sz w:val="24"/>
          <w:szCs w:val="24"/>
        </w:rPr>
        <w:t xml:space="preserve"> to </w:t>
      </w:r>
      <w:r w:rsidR="00F97D64" w:rsidRPr="006310B7">
        <w:rPr>
          <w:rFonts w:ascii="Times New Roman" w:eastAsia="Times New Roman" w:hAnsi="Times New Roman" w:cs="Times New Roman"/>
          <w:sz w:val="24"/>
          <w:szCs w:val="24"/>
        </w:rPr>
        <w:t>the insured</w:t>
      </w:r>
      <w:r w:rsidRPr="006310B7">
        <w:rPr>
          <w:rFonts w:ascii="Times New Roman" w:eastAsia="Times New Roman" w:hAnsi="Times New Roman" w:cs="Times New Roman"/>
          <w:sz w:val="24"/>
          <w:szCs w:val="24"/>
        </w:rPr>
        <w:t xml:space="preserve"> and gen</w:t>
      </w:r>
      <w:r w:rsidR="00F97D64" w:rsidRPr="006310B7">
        <w:rPr>
          <w:rFonts w:ascii="Times New Roman" w:eastAsia="Times New Roman" w:hAnsi="Times New Roman" w:cs="Times New Roman"/>
          <w:sz w:val="24"/>
          <w:szCs w:val="24"/>
        </w:rPr>
        <w:t xml:space="preserve">erate claims for reimbursement </w:t>
      </w:r>
      <w:r w:rsidRPr="006310B7">
        <w:rPr>
          <w:rFonts w:ascii="Times New Roman" w:eastAsia="Times New Roman" w:hAnsi="Times New Roman" w:cs="Times New Roman"/>
          <w:sz w:val="24"/>
          <w:szCs w:val="24"/>
        </w:rPr>
        <w:t>(</w:t>
      </w:r>
      <w:r w:rsidR="00123EE0" w:rsidRPr="006310B7">
        <w:rPr>
          <w:rFonts w:ascii="Times New Roman" w:eastAsia="Times New Roman" w:hAnsi="Times New Roman" w:cs="Times New Roman"/>
          <w:sz w:val="24"/>
          <w:szCs w:val="24"/>
        </w:rPr>
        <w:t>Adebisi, 2020</w:t>
      </w:r>
      <w:r w:rsidRPr="006310B7">
        <w:rPr>
          <w:rFonts w:ascii="Times New Roman" w:eastAsia="Times New Roman" w:hAnsi="Times New Roman" w:cs="Times New Roman"/>
          <w:sz w:val="24"/>
          <w:szCs w:val="24"/>
        </w:rPr>
        <w:t>).</w:t>
      </w:r>
    </w:p>
    <w:p w:rsidR="00D50B56"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The delivery of quality service among cr</w:t>
      </w:r>
      <w:r w:rsidR="00F97D64" w:rsidRPr="006310B7">
        <w:rPr>
          <w:rFonts w:ascii="Times New Roman" w:eastAsia="Times New Roman" w:hAnsi="Times New Roman" w:cs="Times New Roman"/>
          <w:sz w:val="24"/>
          <w:szCs w:val="24"/>
        </w:rPr>
        <w:t>edentialed health facilities have</w:t>
      </w:r>
      <w:r w:rsidRPr="006310B7">
        <w:rPr>
          <w:rFonts w:ascii="Times New Roman" w:eastAsia="Times New Roman" w:hAnsi="Times New Roman" w:cs="Times New Roman"/>
          <w:sz w:val="24"/>
          <w:szCs w:val="24"/>
        </w:rPr>
        <w:t xml:space="preserve"> drastically </w:t>
      </w:r>
      <w:r w:rsidR="00F97D64" w:rsidRPr="006310B7">
        <w:rPr>
          <w:rFonts w:ascii="Times New Roman" w:eastAsia="Times New Roman" w:hAnsi="Times New Roman" w:cs="Times New Roman"/>
          <w:sz w:val="24"/>
          <w:szCs w:val="24"/>
        </w:rPr>
        <w:t>reduced</w:t>
      </w:r>
      <w:r w:rsidRPr="006310B7">
        <w:rPr>
          <w:rFonts w:ascii="Times New Roman" w:eastAsia="Times New Roman" w:hAnsi="Times New Roman" w:cs="Times New Roman"/>
          <w:sz w:val="24"/>
          <w:szCs w:val="24"/>
        </w:rPr>
        <w:t xml:space="preserve"> the maternal mortality rate </w:t>
      </w:r>
      <w:r w:rsidR="0060062E" w:rsidRPr="006310B7">
        <w:rPr>
          <w:rFonts w:ascii="Times New Roman" w:eastAsia="Times New Roman" w:hAnsi="Times New Roman" w:cs="Times New Roman"/>
          <w:sz w:val="24"/>
          <w:szCs w:val="24"/>
        </w:rPr>
        <w:t>and however,</w:t>
      </w:r>
      <w:r w:rsidRPr="006310B7">
        <w:rPr>
          <w:rFonts w:ascii="Times New Roman" w:eastAsia="Times New Roman" w:hAnsi="Times New Roman" w:cs="Times New Roman"/>
          <w:sz w:val="24"/>
          <w:szCs w:val="24"/>
        </w:rPr>
        <w:t xml:space="preserve"> increase the life expectancy rate at birth. Evidence from WHO suggested that maternal mortality and child mortality rates were reduced by 53% and 43%, respectively, due to improved quality healthcare deliv</w:t>
      </w:r>
      <w:r w:rsidR="00C42D6E" w:rsidRPr="006310B7">
        <w:rPr>
          <w:rFonts w:ascii="Times New Roman" w:eastAsia="Times New Roman" w:hAnsi="Times New Roman" w:cs="Times New Roman"/>
          <w:sz w:val="24"/>
          <w:szCs w:val="24"/>
        </w:rPr>
        <w:t>ery in many countries (WHO, 2018</w:t>
      </w:r>
      <w:r w:rsidRPr="006310B7">
        <w:rPr>
          <w:rFonts w:ascii="Times New Roman" w:eastAsia="Times New Roman" w:hAnsi="Times New Roman" w:cs="Times New Roman"/>
          <w:sz w:val="24"/>
          <w:szCs w:val="24"/>
        </w:rPr>
        <w:t>). For instance, Iran has witnessed a drastic reduction in both crude birth and death rates, with estimated rates of 16.8 and 5.3</w:t>
      </w:r>
      <w:r w:rsidR="00F97D64" w:rsidRPr="006310B7">
        <w:rPr>
          <w:rFonts w:ascii="Times New Roman" w:eastAsia="Times New Roman" w:hAnsi="Times New Roman" w:cs="Times New Roman"/>
          <w:sz w:val="24"/>
          <w:szCs w:val="24"/>
        </w:rPr>
        <w:t xml:space="preserve"> per 1,000 cases respectively </w:t>
      </w:r>
      <w:r w:rsidRPr="006310B7">
        <w:rPr>
          <w:rFonts w:ascii="Times New Roman" w:eastAsia="Times New Roman" w:hAnsi="Times New Roman" w:cs="Times New Roman"/>
          <w:sz w:val="24"/>
          <w:szCs w:val="24"/>
        </w:rPr>
        <w:t>(</w:t>
      </w:r>
      <w:r w:rsidR="00C42D6E" w:rsidRPr="006310B7">
        <w:rPr>
          <w:rFonts w:ascii="Times New Roman" w:eastAsia="Times New Roman" w:hAnsi="Times New Roman" w:cs="Times New Roman"/>
          <w:sz w:val="24"/>
          <w:szCs w:val="24"/>
        </w:rPr>
        <w:t>Mosadeghrad, 2018</w:t>
      </w:r>
      <w:r w:rsidRPr="006310B7">
        <w:rPr>
          <w:rFonts w:ascii="Times New Roman" w:eastAsia="Times New Roman" w:hAnsi="Times New Roman" w:cs="Times New Roman"/>
          <w:sz w:val="24"/>
          <w:szCs w:val="24"/>
        </w:rPr>
        <w:t>).</w:t>
      </w:r>
    </w:p>
    <w:p w:rsidR="00FF3F22" w:rsidRPr="006310B7" w:rsidRDefault="009F6777"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Healthcare facilities and healthcare workers cannot deliver the required services without the necessary funds (Christma</w:t>
      </w:r>
      <w:r w:rsidR="00E1676C">
        <w:rPr>
          <w:rFonts w:ascii="Times New Roman" w:eastAsia="Times New Roman" w:hAnsi="Times New Roman" w:cs="Times New Roman"/>
          <w:sz w:val="24"/>
          <w:szCs w:val="24"/>
        </w:rPr>
        <w:t>l</w:t>
      </w:r>
      <w:r w:rsidRPr="006310B7">
        <w:rPr>
          <w:rFonts w:ascii="Times New Roman" w:eastAsia="Times New Roman" w:hAnsi="Times New Roman" w:cs="Times New Roman"/>
          <w:sz w:val="24"/>
          <w:szCs w:val="24"/>
        </w:rPr>
        <w:t xml:space="preserve">s &amp; Aidam, 2021). Generally, health insurance is recognized as a resource for financing healthcare systems </w:t>
      </w:r>
      <w:r w:rsidR="0060062E" w:rsidRPr="006310B7">
        <w:rPr>
          <w:rFonts w:ascii="Times New Roman" w:eastAsia="Times New Roman" w:hAnsi="Times New Roman" w:cs="Times New Roman"/>
          <w:sz w:val="24"/>
          <w:szCs w:val="24"/>
        </w:rPr>
        <w:t xml:space="preserve">as </w:t>
      </w:r>
      <w:r w:rsidRPr="006310B7">
        <w:rPr>
          <w:rFonts w:ascii="Times New Roman" w:eastAsia="Times New Roman" w:hAnsi="Times New Roman" w:cs="Times New Roman"/>
          <w:sz w:val="24"/>
          <w:szCs w:val="24"/>
        </w:rPr>
        <w:t xml:space="preserve">evidence </w:t>
      </w:r>
      <w:r w:rsidR="0060062E" w:rsidRPr="006310B7">
        <w:rPr>
          <w:rFonts w:ascii="Times New Roman" w:eastAsia="Times New Roman" w:hAnsi="Times New Roman" w:cs="Times New Roman"/>
          <w:sz w:val="24"/>
          <w:szCs w:val="24"/>
        </w:rPr>
        <w:t>indicated that</w:t>
      </w:r>
      <w:r w:rsidRPr="006310B7">
        <w:rPr>
          <w:rFonts w:ascii="Times New Roman" w:eastAsia="Times New Roman" w:hAnsi="Times New Roman" w:cs="Times New Roman"/>
          <w:sz w:val="24"/>
          <w:szCs w:val="24"/>
        </w:rPr>
        <w:t xml:space="preserve"> about 80% of service providers’ sustainability is attributed to claims re</w:t>
      </w:r>
      <w:r w:rsidR="00E1676C">
        <w:rPr>
          <w:rFonts w:ascii="Times New Roman" w:eastAsia="Times New Roman" w:hAnsi="Times New Roman" w:cs="Times New Roman"/>
          <w:sz w:val="24"/>
          <w:szCs w:val="24"/>
        </w:rPr>
        <w:t xml:space="preserve">imbursement (Puteh and Almaulm, </w:t>
      </w:r>
      <w:r w:rsidRPr="006310B7">
        <w:rPr>
          <w:rFonts w:ascii="Times New Roman" w:eastAsia="Times New Roman" w:hAnsi="Times New Roman" w:cs="Times New Roman"/>
          <w:sz w:val="24"/>
          <w:szCs w:val="24"/>
        </w:rPr>
        <w:t>2017). As a result</w:t>
      </w:r>
      <w:r w:rsidR="0087737D">
        <w:rPr>
          <w:rFonts w:ascii="Times New Roman" w:eastAsia="Times New Roman" w:hAnsi="Times New Roman" w:cs="Times New Roman"/>
          <w:sz w:val="24"/>
          <w:szCs w:val="24"/>
        </w:rPr>
        <w:t>,</w:t>
      </w:r>
      <w:r w:rsidRPr="006310B7">
        <w:rPr>
          <w:rFonts w:ascii="Times New Roman" w:eastAsia="Times New Roman" w:hAnsi="Times New Roman" w:cs="Times New Roman"/>
          <w:sz w:val="24"/>
          <w:szCs w:val="24"/>
        </w:rPr>
        <w:t xml:space="preserve"> service providers are mandated to submit </w:t>
      </w:r>
      <w:r w:rsidRPr="006310B7">
        <w:rPr>
          <w:rFonts w:ascii="Times New Roman" w:eastAsia="Times New Roman" w:hAnsi="Times New Roman" w:cs="Times New Roman"/>
          <w:sz w:val="24"/>
          <w:szCs w:val="24"/>
        </w:rPr>
        <w:lastRenderedPageBreak/>
        <w:t xml:space="preserve">monthly claims for service rendered to insured members for reimbursement. </w:t>
      </w:r>
      <w:r w:rsidR="002C2A30" w:rsidRPr="006310B7">
        <w:rPr>
          <w:rFonts w:ascii="Times New Roman" w:eastAsia="Times New Roman" w:hAnsi="Times New Roman" w:cs="Times New Roman"/>
          <w:sz w:val="24"/>
          <w:szCs w:val="24"/>
        </w:rPr>
        <w:t xml:space="preserve">Nsiah-Boateng, Asenso, Dsane-Selby et al., </w:t>
      </w:r>
      <w:r w:rsidR="00C42D6E" w:rsidRPr="006310B7">
        <w:rPr>
          <w:rFonts w:ascii="Times New Roman" w:eastAsia="Times New Roman" w:hAnsi="Times New Roman" w:cs="Times New Roman"/>
          <w:sz w:val="24"/>
          <w:szCs w:val="24"/>
        </w:rPr>
        <w:t>(2017)</w:t>
      </w:r>
      <w:r w:rsidRPr="006310B7">
        <w:rPr>
          <w:rFonts w:ascii="Times New Roman" w:eastAsia="Times New Roman" w:hAnsi="Times New Roman" w:cs="Times New Roman"/>
          <w:sz w:val="24"/>
          <w:szCs w:val="24"/>
        </w:rPr>
        <w:t xml:space="preserve"> </w:t>
      </w:r>
      <w:r w:rsidR="00DA107D">
        <w:rPr>
          <w:rFonts w:ascii="Times New Roman" w:eastAsia="Times New Roman" w:hAnsi="Times New Roman" w:cs="Times New Roman"/>
          <w:sz w:val="24"/>
          <w:szCs w:val="24"/>
        </w:rPr>
        <w:t xml:space="preserve">indicated that </w:t>
      </w:r>
      <w:r w:rsidRPr="006310B7">
        <w:rPr>
          <w:rFonts w:ascii="Times New Roman" w:eastAsia="Times New Roman" w:hAnsi="Times New Roman" w:cs="Times New Roman"/>
          <w:sz w:val="24"/>
          <w:szCs w:val="24"/>
        </w:rPr>
        <w:t xml:space="preserve">any form of misinterpretation or abuse of the process may lead to the unsustainability of NHI, which subsequently affects the general population’s health. </w:t>
      </w:r>
      <w:r w:rsidRPr="006310B7">
        <w:rPr>
          <w:rFonts w:ascii="Times New Roman" w:hAnsi="Times New Roman" w:cs="Times New Roman"/>
          <w:sz w:val="24"/>
          <w:szCs w:val="24"/>
          <w:shd w:val="clear" w:color="auto" w:fill="FFFFFF"/>
        </w:rPr>
        <w:t>It is revealed that fraudulent claims and other abuses contribute significantly to the increasing cost of healthcare service (Mack</w:t>
      </w:r>
      <w:r w:rsidR="00C42D6E" w:rsidRPr="006310B7">
        <w:rPr>
          <w:rFonts w:ascii="Times New Roman" w:hAnsi="Times New Roman" w:cs="Times New Roman"/>
          <w:sz w:val="24"/>
          <w:szCs w:val="24"/>
          <w:shd w:val="clear" w:color="auto" w:fill="FFFFFF"/>
        </w:rPr>
        <w:t>ey</w:t>
      </w:r>
      <w:r w:rsidR="00DA107D">
        <w:rPr>
          <w:rFonts w:ascii="Times New Roman" w:hAnsi="Times New Roman" w:cs="Times New Roman"/>
          <w:sz w:val="24"/>
          <w:szCs w:val="24"/>
          <w:shd w:val="clear" w:color="auto" w:fill="FFFFFF"/>
        </w:rPr>
        <w:t xml:space="preserve">, Miyachi, Fung Qian &amp; Short, 2020; </w:t>
      </w:r>
      <w:r w:rsidR="00DA107D" w:rsidRPr="006310B7">
        <w:rPr>
          <w:rFonts w:ascii="Times New Roman" w:hAnsi="Times New Roman" w:cs="Times New Roman"/>
          <w:sz w:val="24"/>
          <w:szCs w:val="24"/>
          <w:shd w:val="clear" w:color="auto" w:fill="FFFFFF"/>
        </w:rPr>
        <w:t>Kabote, 2017</w:t>
      </w:r>
      <w:r w:rsidRPr="006310B7">
        <w:rPr>
          <w:rFonts w:ascii="Times New Roman" w:hAnsi="Times New Roman" w:cs="Times New Roman"/>
          <w:sz w:val="24"/>
          <w:szCs w:val="24"/>
          <w:shd w:val="clear" w:color="auto" w:fill="FFFFFF"/>
        </w:rPr>
        <w:t>).</w:t>
      </w:r>
      <w:r w:rsidRPr="006310B7">
        <w:rPr>
          <w:rFonts w:ascii="Times New Roman" w:hAnsi="Times New Roman" w:cs="Times New Roman"/>
          <w:sz w:val="24"/>
          <w:szCs w:val="24"/>
        </w:rPr>
        <w:t xml:space="preserve"> In USA for instance, it is estimated that Medicare and Medicaid reimbursed $1.1 trillion on over 145 million of their members annually, of which $95 billion of the reimbursed amount </w:t>
      </w:r>
      <w:r w:rsidR="0060062E" w:rsidRPr="006310B7">
        <w:rPr>
          <w:rFonts w:ascii="Times New Roman" w:hAnsi="Times New Roman" w:cs="Times New Roman"/>
          <w:sz w:val="24"/>
          <w:szCs w:val="24"/>
        </w:rPr>
        <w:t xml:space="preserve">are improper payments of claims mostly associated </w:t>
      </w:r>
      <w:r w:rsidRPr="006310B7">
        <w:rPr>
          <w:rFonts w:ascii="Times New Roman" w:hAnsi="Times New Roman" w:cs="Times New Roman"/>
          <w:sz w:val="24"/>
          <w:szCs w:val="24"/>
        </w:rPr>
        <w:t xml:space="preserve">to fraud </w:t>
      </w:r>
      <w:r w:rsidR="0060062E" w:rsidRPr="006310B7">
        <w:rPr>
          <w:rFonts w:ascii="Times New Roman" w:hAnsi="Times New Roman" w:cs="Times New Roman"/>
          <w:sz w:val="24"/>
          <w:szCs w:val="24"/>
        </w:rPr>
        <w:t xml:space="preserve">and abuses </w:t>
      </w:r>
      <w:r w:rsidRPr="006310B7">
        <w:rPr>
          <w:rFonts w:ascii="Times New Roman" w:hAnsi="Times New Roman" w:cs="Times New Roman"/>
          <w:sz w:val="24"/>
          <w:szCs w:val="24"/>
          <w:shd w:val="clear" w:color="auto" w:fill="FFFFFF" w:themeFill="background1"/>
        </w:rPr>
        <w:t>(US Government Accountability Office, 20</w:t>
      </w:r>
      <w:r w:rsidR="002C2A30" w:rsidRPr="006310B7">
        <w:rPr>
          <w:rFonts w:ascii="Times New Roman" w:hAnsi="Times New Roman" w:cs="Times New Roman"/>
          <w:sz w:val="24"/>
          <w:szCs w:val="24"/>
          <w:shd w:val="clear" w:color="auto" w:fill="FFFFFF" w:themeFill="background1"/>
        </w:rPr>
        <w:t>21</w:t>
      </w:r>
      <w:r w:rsidRPr="006310B7">
        <w:rPr>
          <w:rFonts w:ascii="Times New Roman" w:hAnsi="Times New Roman" w:cs="Times New Roman"/>
          <w:sz w:val="24"/>
          <w:szCs w:val="24"/>
        </w:rPr>
        <w:t xml:space="preserve">; </w:t>
      </w:r>
      <w:r w:rsidRPr="006310B7">
        <w:rPr>
          <w:rFonts w:ascii="Times New Roman" w:hAnsi="Times New Roman" w:cs="Times New Roman"/>
          <w:sz w:val="24"/>
          <w:szCs w:val="24"/>
          <w:shd w:val="clear" w:color="auto" w:fill="FFFFFF" w:themeFill="background1"/>
        </w:rPr>
        <w:t>Engstrom, 2017</w:t>
      </w:r>
      <w:r w:rsidRPr="006310B7">
        <w:rPr>
          <w:rFonts w:ascii="Times New Roman" w:hAnsi="Times New Roman" w:cs="Times New Roman"/>
          <w:sz w:val="24"/>
          <w:szCs w:val="24"/>
        </w:rPr>
        <w:t xml:space="preserve">). </w:t>
      </w:r>
    </w:p>
    <w:p w:rsidR="001C59C5" w:rsidRPr="003C255F" w:rsidRDefault="00B57818" w:rsidP="001C59C5">
      <w:pPr>
        <w:spacing w:after="0" w:line="480" w:lineRule="auto"/>
        <w:jc w:val="both"/>
        <w:rPr>
          <w:rFonts w:ascii="Times New Roman" w:hAnsi="Times New Roman" w:cs="Times New Roman"/>
          <w:sz w:val="24"/>
          <w:szCs w:val="24"/>
        </w:rPr>
      </w:pPr>
      <w:r w:rsidRPr="003C255F">
        <w:rPr>
          <w:rFonts w:ascii="Times New Roman" w:hAnsi="Times New Roman" w:cs="Times New Roman"/>
          <w:sz w:val="24"/>
          <w:szCs w:val="24"/>
        </w:rPr>
        <w:t xml:space="preserve">To avert </w:t>
      </w:r>
      <w:r w:rsidR="009F6777" w:rsidRPr="003C255F">
        <w:rPr>
          <w:rFonts w:ascii="Times New Roman" w:hAnsi="Times New Roman" w:cs="Times New Roman"/>
          <w:sz w:val="24"/>
          <w:szCs w:val="24"/>
        </w:rPr>
        <w:t>the issue of abuses, medical errors and fraudulent claims</w:t>
      </w:r>
      <w:r w:rsidRPr="003C255F">
        <w:rPr>
          <w:rFonts w:ascii="Times New Roman" w:hAnsi="Times New Roman" w:cs="Times New Roman"/>
          <w:sz w:val="24"/>
          <w:szCs w:val="24"/>
        </w:rPr>
        <w:t>, health insurance companies have instituted several strategies such as claims verification and clinical audit</w:t>
      </w:r>
      <w:r w:rsidR="002C2A30" w:rsidRPr="003C255F">
        <w:rPr>
          <w:rFonts w:ascii="Times New Roman" w:hAnsi="Times New Roman" w:cs="Times New Roman"/>
          <w:sz w:val="24"/>
          <w:szCs w:val="24"/>
        </w:rPr>
        <w:t xml:space="preserve"> to</w:t>
      </w:r>
      <w:r w:rsidRPr="003C255F">
        <w:rPr>
          <w:rFonts w:ascii="Times New Roman" w:hAnsi="Times New Roman" w:cs="Times New Roman"/>
          <w:sz w:val="24"/>
          <w:szCs w:val="24"/>
        </w:rPr>
        <w:t xml:space="preserve"> curb the alarming rate of abuses</w:t>
      </w:r>
      <w:r w:rsidR="008D1AE7">
        <w:rPr>
          <w:rFonts w:ascii="Times New Roman" w:hAnsi="Times New Roman" w:cs="Times New Roman"/>
          <w:sz w:val="24"/>
          <w:szCs w:val="24"/>
        </w:rPr>
        <w:t>, errors and fraudulent claims. C</w:t>
      </w:r>
      <w:r w:rsidR="001C59C5" w:rsidRPr="003C255F">
        <w:rPr>
          <w:rFonts w:ascii="Times New Roman" w:hAnsi="Times New Roman" w:cs="Times New Roman"/>
          <w:sz w:val="24"/>
          <w:szCs w:val="24"/>
        </w:rPr>
        <w:t xml:space="preserve">laims and </w:t>
      </w:r>
      <w:r w:rsidR="008D1AE7">
        <w:rPr>
          <w:rFonts w:ascii="Times New Roman" w:hAnsi="Times New Roman" w:cs="Times New Roman"/>
          <w:sz w:val="24"/>
          <w:szCs w:val="24"/>
        </w:rPr>
        <w:t>verification</w:t>
      </w:r>
      <w:r w:rsidR="001C59C5" w:rsidRPr="003C255F">
        <w:rPr>
          <w:rFonts w:ascii="Times New Roman" w:hAnsi="Times New Roman" w:cs="Times New Roman"/>
          <w:sz w:val="24"/>
          <w:szCs w:val="24"/>
        </w:rPr>
        <w:t xml:space="preserve"> plays a critical role in healthcare systems, ensuring the accuracy, appropriateness, and efficiency of healthcare services provided. The process of auditing medical claims and determining reimbursement amounts is crucial for financial sustainability, quality assurance, and patient outcomes in healthcare delivery. Understanding the impact of </w:t>
      </w:r>
      <w:r w:rsidR="008D1AE7">
        <w:rPr>
          <w:rFonts w:ascii="Times New Roman" w:hAnsi="Times New Roman" w:cs="Times New Roman"/>
          <w:sz w:val="24"/>
          <w:szCs w:val="24"/>
        </w:rPr>
        <w:t>claims verification</w:t>
      </w:r>
      <w:r w:rsidR="001C59C5" w:rsidRPr="003C255F">
        <w:rPr>
          <w:rFonts w:ascii="Times New Roman" w:hAnsi="Times New Roman" w:cs="Times New Roman"/>
          <w:sz w:val="24"/>
          <w:szCs w:val="24"/>
        </w:rPr>
        <w:t xml:space="preserve"> on health service delivery is essential for optimizing healthcare systems and improving patient care.</w:t>
      </w:r>
    </w:p>
    <w:p w:rsidR="001C59C5" w:rsidRPr="003C255F" w:rsidRDefault="00A7366D" w:rsidP="001C59C5">
      <w:pPr>
        <w:spacing w:after="0" w:line="480" w:lineRule="auto"/>
        <w:jc w:val="both"/>
        <w:rPr>
          <w:rFonts w:ascii="Times New Roman" w:hAnsi="Times New Roman" w:cs="Times New Roman"/>
          <w:sz w:val="24"/>
          <w:szCs w:val="24"/>
        </w:rPr>
      </w:pPr>
      <w:r w:rsidRPr="003C255F">
        <w:rPr>
          <w:rFonts w:ascii="Times New Roman" w:hAnsi="Times New Roman" w:cs="Times New Roman"/>
          <w:sz w:val="24"/>
          <w:szCs w:val="24"/>
        </w:rPr>
        <w:t>M</w:t>
      </w:r>
      <w:r w:rsidR="001C59C5" w:rsidRPr="003C255F">
        <w:rPr>
          <w:rFonts w:ascii="Times New Roman" w:hAnsi="Times New Roman" w:cs="Times New Roman"/>
          <w:sz w:val="24"/>
          <w:szCs w:val="24"/>
        </w:rPr>
        <w:t xml:space="preserve">edical claims </w:t>
      </w:r>
      <w:r w:rsidRPr="003C255F">
        <w:rPr>
          <w:rFonts w:ascii="Times New Roman" w:hAnsi="Times New Roman" w:cs="Times New Roman"/>
          <w:sz w:val="24"/>
          <w:szCs w:val="24"/>
        </w:rPr>
        <w:t xml:space="preserve">verification </w:t>
      </w:r>
      <w:r w:rsidR="001C59C5" w:rsidRPr="003C255F">
        <w:rPr>
          <w:rFonts w:ascii="Times New Roman" w:hAnsi="Times New Roman" w:cs="Times New Roman"/>
          <w:sz w:val="24"/>
          <w:szCs w:val="24"/>
        </w:rPr>
        <w:t xml:space="preserve">involves a systematic review and assessment of healthcare services provided to patients, including diagnoses, treatments, procedures, and associated costs. This process aims to ensure that the claims submitted by healthcare providers accurately reflect the services rendered, adhere to established guidelines and standards, </w:t>
      </w:r>
      <w:r w:rsidR="001C59C5" w:rsidRPr="003C255F">
        <w:rPr>
          <w:rFonts w:ascii="Times New Roman" w:hAnsi="Times New Roman" w:cs="Times New Roman"/>
          <w:sz w:val="24"/>
          <w:szCs w:val="24"/>
        </w:rPr>
        <w:lastRenderedPageBreak/>
        <w:t xml:space="preserve">and meet the requirements for reimbursement (Waller et al., 2019). By conducting </w:t>
      </w:r>
      <w:r w:rsidR="0087737D">
        <w:rPr>
          <w:rFonts w:ascii="Times New Roman" w:hAnsi="Times New Roman" w:cs="Times New Roman"/>
          <w:sz w:val="24"/>
          <w:szCs w:val="24"/>
        </w:rPr>
        <w:t>claims verification</w:t>
      </w:r>
      <w:r w:rsidR="001C59C5" w:rsidRPr="003C255F">
        <w:rPr>
          <w:rFonts w:ascii="Times New Roman" w:hAnsi="Times New Roman" w:cs="Times New Roman"/>
          <w:sz w:val="24"/>
          <w:szCs w:val="24"/>
        </w:rPr>
        <w:t xml:space="preserve">, healthcare systems can identify discrepancies, errors, and potential fraud, thus safeguarding the integrity </w:t>
      </w:r>
      <w:r w:rsidRPr="003C255F">
        <w:rPr>
          <w:rFonts w:ascii="Times New Roman" w:hAnsi="Times New Roman" w:cs="Times New Roman"/>
          <w:sz w:val="24"/>
          <w:szCs w:val="24"/>
        </w:rPr>
        <w:t xml:space="preserve">of the reimbursement process. </w:t>
      </w:r>
      <w:r w:rsidR="001C59C5" w:rsidRPr="003C255F">
        <w:rPr>
          <w:rFonts w:ascii="Times New Roman" w:hAnsi="Times New Roman" w:cs="Times New Roman"/>
          <w:sz w:val="24"/>
          <w:szCs w:val="24"/>
        </w:rPr>
        <w:t xml:space="preserve">The impact of </w:t>
      </w:r>
      <w:r w:rsidRPr="003C255F">
        <w:rPr>
          <w:rFonts w:ascii="Times New Roman" w:hAnsi="Times New Roman" w:cs="Times New Roman"/>
          <w:sz w:val="24"/>
          <w:szCs w:val="24"/>
        </w:rPr>
        <w:t>claims verification /</w:t>
      </w:r>
      <w:r w:rsidR="001C59C5" w:rsidRPr="003C255F">
        <w:rPr>
          <w:rFonts w:ascii="Times New Roman" w:hAnsi="Times New Roman" w:cs="Times New Roman"/>
          <w:sz w:val="24"/>
          <w:szCs w:val="24"/>
        </w:rPr>
        <w:t xml:space="preserve"> audit and reimbursement extends to various aspects of health service delivery. One significant aspect is financial sustainability. </w:t>
      </w:r>
      <w:r w:rsidRPr="003C255F">
        <w:rPr>
          <w:rFonts w:ascii="Times New Roman" w:hAnsi="Times New Roman" w:cs="Times New Roman"/>
          <w:sz w:val="24"/>
          <w:szCs w:val="24"/>
        </w:rPr>
        <w:t>Claims verification/</w:t>
      </w:r>
      <w:r w:rsidR="001C59C5" w:rsidRPr="003C255F">
        <w:rPr>
          <w:rFonts w:ascii="Times New Roman" w:hAnsi="Times New Roman" w:cs="Times New Roman"/>
          <w:sz w:val="24"/>
          <w:szCs w:val="24"/>
        </w:rPr>
        <w:t>audits help detect inaccuracies, unnecessary procedures, and inappropriate billing practices, ensuring that healthcare providers are reimbursed appropriately for the services they deliver. By promoting transparency and accountability in the reimbursement process, clinical audits contribute to the financial stability of healthcare systems (Majeed et al., 2018).</w:t>
      </w:r>
    </w:p>
    <w:p w:rsidR="001C59C5" w:rsidRPr="003C255F" w:rsidRDefault="001C59C5" w:rsidP="001C59C5">
      <w:pPr>
        <w:spacing w:after="0" w:line="480" w:lineRule="auto"/>
        <w:jc w:val="both"/>
        <w:rPr>
          <w:rFonts w:ascii="Times New Roman" w:hAnsi="Times New Roman" w:cs="Times New Roman"/>
          <w:sz w:val="24"/>
          <w:szCs w:val="24"/>
        </w:rPr>
      </w:pPr>
      <w:r w:rsidRPr="003C255F">
        <w:rPr>
          <w:rFonts w:ascii="Times New Roman" w:hAnsi="Times New Roman" w:cs="Times New Roman"/>
          <w:sz w:val="24"/>
          <w:szCs w:val="24"/>
        </w:rPr>
        <w:t>In addition to financial implications, cl</w:t>
      </w:r>
      <w:r w:rsidR="00A7366D" w:rsidRPr="003C255F">
        <w:rPr>
          <w:rFonts w:ascii="Times New Roman" w:hAnsi="Times New Roman" w:cs="Times New Roman"/>
          <w:sz w:val="24"/>
          <w:szCs w:val="24"/>
        </w:rPr>
        <w:t>aims</w:t>
      </w:r>
      <w:r w:rsidR="00DA7DCA" w:rsidRPr="003C255F">
        <w:rPr>
          <w:rFonts w:ascii="Times New Roman" w:hAnsi="Times New Roman" w:cs="Times New Roman"/>
          <w:sz w:val="24"/>
          <w:szCs w:val="24"/>
        </w:rPr>
        <w:t xml:space="preserve"> verification/</w:t>
      </w:r>
      <w:r w:rsidRPr="003C255F">
        <w:rPr>
          <w:rFonts w:ascii="Times New Roman" w:hAnsi="Times New Roman" w:cs="Times New Roman"/>
          <w:sz w:val="24"/>
          <w:szCs w:val="24"/>
        </w:rPr>
        <w:t>audit and reimbursement mechanisms play a crucial role in quality assurance. Through rigorous</w:t>
      </w:r>
      <w:r w:rsidR="00A7366D" w:rsidRPr="003C255F">
        <w:rPr>
          <w:rFonts w:ascii="Times New Roman" w:hAnsi="Times New Roman" w:cs="Times New Roman"/>
          <w:sz w:val="24"/>
          <w:szCs w:val="24"/>
        </w:rPr>
        <w:t xml:space="preserve"> review and assessment, claims verification/</w:t>
      </w:r>
      <w:r w:rsidRPr="003C255F">
        <w:rPr>
          <w:rFonts w:ascii="Times New Roman" w:hAnsi="Times New Roman" w:cs="Times New Roman"/>
          <w:sz w:val="24"/>
          <w:szCs w:val="24"/>
        </w:rPr>
        <w:t xml:space="preserve">audits assess the adherence of healthcare providers to evidence-based guidelines, standards of care, and best practices. This ensures that patients receive appropriate and effective treatments, leading to improved health outcomes and patient satisfaction (Braithwaite et al., 2019). Moreover, </w:t>
      </w:r>
      <w:r w:rsidR="008D1AE7">
        <w:rPr>
          <w:rFonts w:ascii="Times New Roman" w:hAnsi="Times New Roman" w:cs="Times New Roman"/>
          <w:sz w:val="24"/>
          <w:szCs w:val="24"/>
        </w:rPr>
        <w:t>claims verification</w:t>
      </w:r>
      <w:r w:rsidRPr="003C255F">
        <w:rPr>
          <w:rFonts w:ascii="Times New Roman" w:hAnsi="Times New Roman" w:cs="Times New Roman"/>
          <w:sz w:val="24"/>
          <w:szCs w:val="24"/>
        </w:rPr>
        <w:t xml:space="preserve"> provide valuable feedback to healthcare providers, enabling them to identify areas for improvement and enhance the quality of care they deliver.</w:t>
      </w:r>
    </w:p>
    <w:p w:rsidR="001C59C5" w:rsidRPr="003C255F" w:rsidRDefault="00A7366D" w:rsidP="001C59C5">
      <w:pPr>
        <w:spacing w:after="0" w:line="480" w:lineRule="auto"/>
        <w:jc w:val="both"/>
        <w:rPr>
          <w:rFonts w:ascii="Times New Roman" w:hAnsi="Times New Roman" w:cs="Times New Roman"/>
          <w:sz w:val="24"/>
          <w:szCs w:val="24"/>
        </w:rPr>
      </w:pPr>
      <w:r w:rsidRPr="003C255F">
        <w:rPr>
          <w:rFonts w:ascii="Times New Roman" w:hAnsi="Times New Roman" w:cs="Times New Roman"/>
          <w:sz w:val="24"/>
          <w:szCs w:val="24"/>
        </w:rPr>
        <w:t>Claims verification /</w:t>
      </w:r>
      <w:r w:rsidR="001C59C5" w:rsidRPr="003C255F">
        <w:rPr>
          <w:rFonts w:ascii="Times New Roman" w:hAnsi="Times New Roman" w:cs="Times New Roman"/>
          <w:sz w:val="24"/>
          <w:szCs w:val="24"/>
        </w:rPr>
        <w:t xml:space="preserve">audit also </w:t>
      </w:r>
      <w:r w:rsidRPr="003C255F">
        <w:rPr>
          <w:rFonts w:ascii="Times New Roman" w:hAnsi="Times New Roman" w:cs="Times New Roman"/>
          <w:sz w:val="24"/>
          <w:szCs w:val="24"/>
        </w:rPr>
        <w:t>have</w:t>
      </w:r>
      <w:r w:rsidR="001C59C5" w:rsidRPr="003C255F">
        <w:rPr>
          <w:rFonts w:ascii="Times New Roman" w:hAnsi="Times New Roman" w:cs="Times New Roman"/>
          <w:sz w:val="24"/>
          <w:szCs w:val="24"/>
        </w:rPr>
        <w:t xml:space="preserve"> implications for resource allocation. By identifying unnecess</w:t>
      </w:r>
      <w:r w:rsidR="008D1AE7">
        <w:rPr>
          <w:rFonts w:ascii="Times New Roman" w:hAnsi="Times New Roman" w:cs="Times New Roman"/>
          <w:sz w:val="24"/>
          <w:szCs w:val="24"/>
        </w:rPr>
        <w:t>ary or ineffective procedures, verification of claims</w:t>
      </w:r>
      <w:r w:rsidR="001C59C5" w:rsidRPr="003C255F">
        <w:rPr>
          <w:rFonts w:ascii="Times New Roman" w:hAnsi="Times New Roman" w:cs="Times New Roman"/>
          <w:sz w:val="24"/>
          <w:szCs w:val="24"/>
        </w:rPr>
        <w:t xml:space="preserve"> help optimize the utilization of limited healthcare resources. This ensures that resources are allocated to services and treatments that demonstrate clinical effectiveness and value for money. Effective resource allocation based on cl</w:t>
      </w:r>
      <w:r w:rsidRPr="003C255F">
        <w:rPr>
          <w:rFonts w:ascii="Times New Roman" w:hAnsi="Times New Roman" w:cs="Times New Roman"/>
          <w:sz w:val="24"/>
          <w:szCs w:val="24"/>
        </w:rPr>
        <w:t xml:space="preserve">aims/verification </w:t>
      </w:r>
      <w:r w:rsidR="001C59C5" w:rsidRPr="003C255F">
        <w:rPr>
          <w:rFonts w:ascii="Times New Roman" w:hAnsi="Times New Roman" w:cs="Times New Roman"/>
          <w:sz w:val="24"/>
          <w:szCs w:val="24"/>
        </w:rPr>
        <w:t xml:space="preserve">audit findings enhances the efficiency of </w:t>
      </w:r>
      <w:r w:rsidR="001C59C5" w:rsidRPr="003C255F">
        <w:rPr>
          <w:rFonts w:ascii="Times New Roman" w:hAnsi="Times New Roman" w:cs="Times New Roman"/>
          <w:sz w:val="24"/>
          <w:szCs w:val="24"/>
        </w:rPr>
        <w:lastRenderedPageBreak/>
        <w:t>healthcare systems and contributes to the sustainability of healthcare delivery (Anderson et al., 2020).</w:t>
      </w:r>
    </w:p>
    <w:p w:rsidR="001C59C5" w:rsidRPr="003C255F" w:rsidRDefault="001C59C5" w:rsidP="001C59C5">
      <w:pPr>
        <w:spacing w:after="0" w:line="480" w:lineRule="auto"/>
        <w:jc w:val="both"/>
        <w:rPr>
          <w:rFonts w:ascii="Times New Roman" w:hAnsi="Times New Roman" w:cs="Times New Roman"/>
          <w:sz w:val="24"/>
          <w:szCs w:val="24"/>
        </w:rPr>
      </w:pPr>
      <w:r w:rsidRPr="003C255F">
        <w:rPr>
          <w:rFonts w:ascii="Times New Roman" w:hAnsi="Times New Roman" w:cs="Times New Roman"/>
          <w:sz w:val="24"/>
          <w:szCs w:val="24"/>
        </w:rPr>
        <w:t>Moreover, the impact of cl</w:t>
      </w:r>
      <w:r w:rsidR="00A7366D" w:rsidRPr="003C255F">
        <w:rPr>
          <w:rFonts w:ascii="Times New Roman" w:hAnsi="Times New Roman" w:cs="Times New Roman"/>
          <w:sz w:val="24"/>
          <w:szCs w:val="24"/>
        </w:rPr>
        <w:t>aims verification/</w:t>
      </w:r>
      <w:r w:rsidRPr="003C255F">
        <w:rPr>
          <w:rFonts w:ascii="Times New Roman" w:hAnsi="Times New Roman" w:cs="Times New Roman"/>
          <w:sz w:val="24"/>
          <w:szCs w:val="24"/>
        </w:rPr>
        <w:t>audit and reimbursement extends to patient outcomes and satisfaction. By ensuring the appropriateness and quality o</w:t>
      </w:r>
      <w:r w:rsidR="00A7366D" w:rsidRPr="003C255F">
        <w:rPr>
          <w:rFonts w:ascii="Times New Roman" w:hAnsi="Times New Roman" w:cs="Times New Roman"/>
          <w:sz w:val="24"/>
          <w:szCs w:val="24"/>
        </w:rPr>
        <w:t xml:space="preserve">f healthcare services, claims </w:t>
      </w:r>
      <w:r w:rsidRPr="003C255F">
        <w:rPr>
          <w:rFonts w:ascii="Times New Roman" w:hAnsi="Times New Roman" w:cs="Times New Roman"/>
          <w:sz w:val="24"/>
          <w:szCs w:val="24"/>
        </w:rPr>
        <w:t>audits directly influence patient outcomes, such as improved health status, reduced complications, and enhanced overall well-being. Patients benefit from receiving evidence-based, effectiv</w:t>
      </w:r>
      <w:r w:rsidR="00A7366D" w:rsidRPr="003C255F">
        <w:rPr>
          <w:rFonts w:ascii="Times New Roman" w:hAnsi="Times New Roman" w:cs="Times New Roman"/>
          <w:sz w:val="24"/>
          <w:szCs w:val="24"/>
        </w:rPr>
        <w:t xml:space="preserve">e treatments and interventions </w:t>
      </w:r>
      <w:r w:rsidRPr="003C255F">
        <w:rPr>
          <w:rFonts w:ascii="Times New Roman" w:hAnsi="Times New Roman" w:cs="Times New Roman"/>
          <w:sz w:val="24"/>
          <w:szCs w:val="24"/>
        </w:rPr>
        <w:t>leading to better health outcomes and increased satisfaction with the care they receive (Gupta et al., 2021).</w:t>
      </w:r>
    </w:p>
    <w:p w:rsidR="00D50E6A" w:rsidRPr="006310B7" w:rsidRDefault="00D50E6A" w:rsidP="00006ABA">
      <w:pPr>
        <w:pStyle w:val="Heading2"/>
        <w:spacing w:line="480" w:lineRule="auto"/>
        <w:rPr>
          <w:rFonts w:ascii="Times New Roman" w:eastAsia="Times New Roman" w:hAnsi="Times New Roman" w:cs="Times New Roman"/>
          <w:color w:val="auto"/>
          <w:sz w:val="24"/>
          <w:szCs w:val="24"/>
        </w:rPr>
      </w:pPr>
      <w:bookmarkStart w:id="11" w:name="_Toc181275217"/>
      <w:r w:rsidRPr="006310B7">
        <w:rPr>
          <w:rFonts w:ascii="Times New Roman" w:eastAsia="Times New Roman" w:hAnsi="Times New Roman" w:cs="Times New Roman"/>
          <w:color w:val="auto"/>
          <w:sz w:val="24"/>
          <w:szCs w:val="24"/>
        </w:rPr>
        <w:t>1.2 Statement of the Problem</w:t>
      </w:r>
      <w:bookmarkEnd w:id="11"/>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Since the </w:t>
      </w:r>
      <w:r w:rsidR="004D5C1E" w:rsidRPr="006310B7">
        <w:rPr>
          <w:rFonts w:ascii="Times New Roman" w:eastAsia="Times New Roman" w:hAnsi="Times New Roman" w:cs="Times New Roman"/>
          <w:sz w:val="24"/>
          <w:szCs w:val="24"/>
        </w:rPr>
        <w:t>implementation of NHIS</w:t>
      </w:r>
      <w:r w:rsidRPr="006310B7">
        <w:rPr>
          <w:rFonts w:ascii="Times New Roman" w:eastAsia="Times New Roman" w:hAnsi="Times New Roman" w:cs="Times New Roman"/>
          <w:sz w:val="24"/>
          <w:szCs w:val="24"/>
        </w:rPr>
        <w:t xml:space="preserve">, the sustainability </w:t>
      </w:r>
      <w:r w:rsidR="004D5C1E" w:rsidRPr="006310B7">
        <w:rPr>
          <w:rFonts w:ascii="Times New Roman" w:eastAsia="Times New Roman" w:hAnsi="Times New Roman" w:cs="Times New Roman"/>
          <w:sz w:val="24"/>
          <w:szCs w:val="24"/>
        </w:rPr>
        <w:t>of the</w:t>
      </w:r>
      <w:r w:rsidRPr="006310B7">
        <w:rPr>
          <w:rFonts w:ascii="Times New Roman" w:eastAsia="Times New Roman" w:hAnsi="Times New Roman" w:cs="Times New Roman"/>
          <w:sz w:val="24"/>
          <w:szCs w:val="24"/>
        </w:rPr>
        <w:t xml:space="preserve"> scheme in terms of claims re-imbursement has been a challenge due to fraud and abuse</w:t>
      </w:r>
      <w:r w:rsidR="004D5C1E" w:rsidRPr="006310B7">
        <w:rPr>
          <w:rFonts w:ascii="Times New Roman" w:eastAsia="Times New Roman" w:hAnsi="Times New Roman" w:cs="Times New Roman"/>
          <w:sz w:val="24"/>
          <w:szCs w:val="24"/>
        </w:rPr>
        <w:t>s</w:t>
      </w:r>
      <w:r w:rsidRPr="006310B7">
        <w:rPr>
          <w:rFonts w:ascii="Times New Roman" w:eastAsia="Times New Roman" w:hAnsi="Times New Roman" w:cs="Times New Roman"/>
          <w:sz w:val="24"/>
          <w:szCs w:val="24"/>
        </w:rPr>
        <w:t xml:space="preserve">. These fraudulent activities and abuses not only have a negative impact on the scheme's financial resources, but they also result in inefficiencies in the delivery of healthcare services among credentialed facilities. Though several measures and policies have been designed to curb these abuses and fraudulent activities, these challenges still persist. There is an extensive literature on health insurance schemes and healthcare service delivery, with scholars offering various perspectives on the nature of </w:t>
      </w:r>
      <w:r w:rsidR="006809C2" w:rsidRPr="006310B7">
        <w:rPr>
          <w:rFonts w:ascii="Times New Roman" w:eastAsia="Times New Roman" w:hAnsi="Times New Roman" w:cs="Times New Roman"/>
          <w:sz w:val="24"/>
          <w:szCs w:val="24"/>
        </w:rPr>
        <w:t xml:space="preserve">the </w:t>
      </w:r>
      <w:r w:rsidRPr="006310B7">
        <w:rPr>
          <w:rFonts w:ascii="Times New Roman" w:eastAsia="Times New Roman" w:hAnsi="Times New Roman" w:cs="Times New Roman"/>
          <w:sz w:val="24"/>
          <w:szCs w:val="24"/>
        </w:rPr>
        <w:t>schemes and operational or implementation challenges across different countries (Akweongo et al., 2021; Wadi, 2020; Alhassan et al., 2016; Gille</w:t>
      </w:r>
      <w:r w:rsidR="00197CD8">
        <w:rPr>
          <w:rFonts w:ascii="Times New Roman" w:eastAsia="Times New Roman" w:hAnsi="Times New Roman" w:cs="Times New Roman"/>
          <w:sz w:val="24"/>
          <w:szCs w:val="24"/>
        </w:rPr>
        <w:t>, Smith &amp; Mays</w:t>
      </w:r>
      <w:r w:rsidRPr="006310B7">
        <w:rPr>
          <w:rFonts w:ascii="Times New Roman" w:eastAsia="Times New Roman" w:hAnsi="Times New Roman" w:cs="Times New Roman"/>
          <w:sz w:val="24"/>
          <w:szCs w:val="24"/>
        </w:rPr>
        <w:t>, 2015). For instance, in a qualitative study, it was revealed that in Saudi Arabia, the average number of fraudulent cases that occur per annum was more than 196, which were mostly from dental and obstetrics-gynecology service units</w:t>
      </w:r>
      <w:r w:rsidR="00197CD8">
        <w:rPr>
          <w:rFonts w:ascii="Times New Roman" w:eastAsia="Times New Roman" w:hAnsi="Times New Roman" w:cs="Times New Roman"/>
          <w:sz w:val="24"/>
          <w:szCs w:val="24"/>
        </w:rPr>
        <w:t xml:space="preserve"> (Wadi, 2020)</w:t>
      </w:r>
      <w:r w:rsidRPr="006310B7">
        <w:rPr>
          <w:rFonts w:ascii="Times New Roman" w:eastAsia="Times New Roman" w:hAnsi="Times New Roman" w:cs="Times New Roman"/>
          <w:sz w:val="24"/>
          <w:szCs w:val="24"/>
        </w:rPr>
        <w:t>.</w:t>
      </w:r>
    </w:p>
    <w:p w:rsidR="00197CD8"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lastRenderedPageBreak/>
        <w:t xml:space="preserve">Legotlo and Mutezo (2018) revealed that in South Africa, fraudulent activities were conducted by service providers, subscribers of NHI, employees, syndicates, and brokers. The study found that </w:t>
      </w:r>
      <w:r w:rsidR="004D5C1E" w:rsidRPr="006310B7">
        <w:rPr>
          <w:rFonts w:ascii="Times New Roman" w:eastAsia="Times New Roman" w:hAnsi="Times New Roman" w:cs="Times New Roman"/>
          <w:sz w:val="24"/>
          <w:szCs w:val="24"/>
        </w:rPr>
        <w:t xml:space="preserve">medical/insurance schemes frequently defrauded by service providers through the submission of false claims.   </w:t>
      </w:r>
      <w:r w:rsidRPr="006310B7">
        <w:rPr>
          <w:rFonts w:ascii="Times New Roman" w:eastAsia="Times New Roman" w:hAnsi="Times New Roman" w:cs="Times New Roman"/>
          <w:sz w:val="24"/>
          <w:szCs w:val="24"/>
        </w:rPr>
        <w:t xml:space="preserve">In Nigeria, it was revealed that billing for services that were never rendered, performing unnecessary services, and misrepresenting non-covered treatment as covered, among others, not only contribute to the problem of rising healthcare expenditure but also affect the health of patients (Ikuomola &amp; Ojo, 2020). In Ghana, Kittoe and Asiedu-Addo (2017) </w:t>
      </w:r>
      <w:r w:rsidR="00197CD8">
        <w:rPr>
          <w:rFonts w:ascii="Times New Roman" w:eastAsia="Times New Roman" w:hAnsi="Times New Roman" w:cs="Times New Roman"/>
          <w:sz w:val="24"/>
          <w:szCs w:val="24"/>
        </w:rPr>
        <w:t>r</w:t>
      </w:r>
      <w:r w:rsidRPr="006310B7">
        <w:rPr>
          <w:rFonts w:ascii="Times New Roman" w:eastAsia="Times New Roman" w:hAnsi="Times New Roman" w:cs="Times New Roman"/>
          <w:sz w:val="24"/>
          <w:szCs w:val="24"/>
        </w:rPr>
        <w:t>evealed that repetition of NHIS membership, drug mismatch, drug overbilling, excess prescription of drugs, and duplication of client records were  some of the fraud and abuse at the facilities.</w:t>
      </w:r>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Globally, several central governments have designed and implemented policies and strategies that are aimed at sustaining </w:t>
      </w:r>
      <w:r w:rsidR="006809C2" w:rsidRPr="006310B7">
        <w:rPr>
          <w:rFonts w:ascii="Times New Roman" w:eastAsia="Times New Roman" w:hAnsi="Times New Roman" w:cs="Times New Roman"/>
          <w:sz w:val="24"/>
          <w:szCs w:val="24"/>
        </w:rPr>
        <w:t>NHIS</w:t>
      </w:r>
      <w:r w:rsidRPr="006310B7">
        <w:rPr>
          <w:rFonts w:ascii="Times New Roman" w:eastAsia="Times New Roman" w:hAnsi="Times New Roman" w:cs="Times New Roman"/>
          <w:sz w:val="24"/>
          <w:szCs w:val="24"/>
        </w:rPr>
        <w:t>. Several NHISs have diversified their funding sources in order to cope with the growing administrative costs and their obligation to meet the increasing number of claims expenditure payments. In South Korea, as part of measures to combat abuses and fraudulent claims, several anti-fraud agencies such as the Financial Supervisory Service (FSS) were established to respond to insurance fraud (Jung &amp; Kim, 2021). In South Africa, Midlane (2018) observed that implementation of fee-for-value would help reduce claims expenditure because providers would be remunerated based on the outcome of the treatment regardless of the number of times patients had to consult.</w:t>
      </w:r>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Ghana NHIS, like other NHIS, has </w:t>
      </w:r>
      <w:r w:rsidR="00B660CF" w:rsidRPr="006310B7">
        <w:rPr>
          <w:rFonts w:ascii="Times New Roman" w:eastAsia="Times New Roman" w:hAnsi="Times New Roman" w:cs="Times New Roman"/>
          <w:sz w:val="24"/>
          <w:szCs w:val="24"/>
        </w:rPr>
        <w:t xml:space="preserve">also </w:t>
      </w:r>
      <w:r w:rsidRPr="006310B7">
        <w:rPr>
          <w:rFonts w:ascii="Times New Roman" w:eastAsia="Times New Roman" w:hAnsi="Times New Roman" w:cs="Times New Roman"/>
          <w:sz w:val="24"/>
          <w:szCs w:val="24"/>
        </w:rPr>
        <w:t>implemented a number of mechanisms to improve quality care while reducing claim expenditure.</w:t>
      </w:r>
      <w:r w:rsidR="00683478" w:rsidRPr="006310B7">
        <w:rPr>
          <w:rFonts w:ascii="Times New Roman" w:eastAsia="Times New Roman" w:hAnsi="Times New Roman" w:cs="Times New Roman"/>
          <w:sz w:val="24"/>
          <w:szCs w:val="24"/>
        </w:rPr>
        <w:t xml:space="preserve"> </w:t>
      </w:r>
      <w:r w:rsidRPr="006310B7">
        <w:rPr>
          <w:rFonts w:ascii="Times New Roman" w:eastAsia="Times New Roman" w:hAnsi="Times New Roman" w:cs="Times New Roman"/>
          <w:sz w:val="24"/>
          <w:szCs w:val="24"/>
        </w:rPr>
        <w:t xml:space="preserve">As part of the measures, the NHIS has implemented capitation as a funding mechanism to curb delayed service cost </w:t>
      </w:r>
      <w:r w:rsidRPr="006310B7">
        <w:rPr>
          <w:rFonts w:ascii="Times New Roman" w:eastAsia="Times New Roman" w:hAnsi="Times New Roman" w:cs="Times New Roman"/>
          <w:sz w:val="24"/>
          <w:szCs w:val="24"/>
        </w:rPr>
        <w:lastRenderedPageBreak/>
        <w:t>payment. In Ghana</w:t>
      </w:r>
      <w:r w:rsidR="008D1AE7">
        <w:rPr>
          <w:rFonts w:ascii="Times New Roman" w:eastAsia="Times New Roman" w:hAnsi="Times New Roman" w:cs="Times New Roman"/>
          <w:sz w:val="24"/>
          <w:szCs w:val="24"/>
        </w:rPr>
        <w:t>,</w:t>
      </w:r>
      <w:r w:rsidRPr="006310B7">
        <w:rPr>
          <w:rFonts w:ascii="Times New Roman" w:eastAsia="Times New Roman" w:hAnsi="Times New Roman" w:cs="Times New Roman"/>
          <w:sz w:val="24"/>
          <w:szCs w:val="24"/>
        </w:rPr>
        <w:t xml:space="preserve"> NHIS has also introduced a number of procedures and processes such as the generation of claims check codes (CCC), super bill creation, beneficiary validation, claims adjustment with the aim of curtailing abuses and fraud (Mackey</w:t>
      </w:r>
      <w:r w:rsidR="00457952">
        <w:rPr>
          <w:rFonts w:ascii="Times New Roman" w:eastAsia="Times New Roman" w:hAnsi="Times New Roman" w:cs="Times New Roman"/>
          <w:sz w:val="24"/>
          <w:szCs w:val="24"/>
        </w:rPr>
        <w:t>et al.</w:t>
      </w:r>
      <w:r w:rsidRPr="006310B7">
        <w:rPr>
          <w:rFonts w:ascii="Times New Roman" w:eastAsia="Times New Roman" w:hAnsi="Times New Roman" w:cs="Times New Roman"/>
          <w:sz w:val="24"/>
          <w:szCs w:val="24"/>
        </w:rPr>
        <w:t>, 2020). According to A</w:t>
      </w:r>
      <w:r w:rsidR="00457952">
        <w:rPr>
          <w:rFonts w:ascii="Times New Roman" w:eastAsia="Times New Roman" w:hAnsi="Times New Roman" w:cs="Times New Roman"/>
          <w:sz w:val="24"/>
          <w:szCs w:val="24"/>
        </w:rPr>
        <w:t>k</w:t>
      </w:r>
      <w:r w:rsidRPr="006310B7">
        <w:rPr>
          <w:rFonts w:ascii="Times New Roman" w:eastAsia="Times New Roman" w:hAnsi="Times New Roman" w:cs="Times New Roman"/>
          <w:sz w:val="24"/>
          <w:szCs w:val="24"/>
        </w:rPr>
        <w:t>weongo et al. (2021) and Aryeetey et al. (2016), the introduction of electronic claims is regarded as the game changer of service providers' engagement of fraud and abuse.</w:t>
      </w:r>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Despite these strategies and policies, there is a plethora of evidence that suggests that the NHIS in Ghana has been characterized by violation and abuse of the scheme, with processing and verification of claims being a major source through which the scheme has been compromised or abused (Akweongo et al., 2021; Awoonor-Williams </w:t>
      </w:r>
      <w:r w:rsidR="00683478" w:rsidRPr="006310B7">
        <w:rPr>
          <w:rFonts w:ascii="Times New Roman" w:eastAsia="Times New Roman" w:hAnsi="Times New Roman" w:cs="Times New Roman"/>
          <w:sz w:val="24"/>
          <w:szCs w:val="24"/>
        </w:rPr>
        <w:t>et al</w:t>
      </w:r>
      <w:r w:rsidRPr="006310B7">
        <w:rPr>
          <w:rFonts w:ascii="Times New Roman" w:eastAsia="Times New Roman" w:hAnsi="Times New Roman" w:cs="Times New Roman"/>
          <w:sz w:val="24"/>
          <w:szCs w:val="24"/>
        </w:rPr>
        <w:t xml:space="preserve">, </w:t>
      </w:r>
      <w:r w:rsidR="00683478" w:rsidRPr="006310B7">
        <w:rPr>
          <w:rFonts w:ascii="Times New Roman" w:eastAsia="Times New Roman" w:hAnsi="Times New Roman" w:cs="Times New Roman"/>
          <w:sz w:val="24"/>
          <w:szCs w:val="24"/>
        </w:rPr>
        <w:t>2018</w:t>
      </w:r>
      <w:r w:rsidRPr="006310B7">
        <w:rPr>
          <w:rFonts w:ascii="Times New Roman" w:eastAsia="Times New Roman" w:hAnsi="Times New Roman" w:cs="Times New Roman"/>
          <w:sz w:val="24"/>
          <w:szCs w:val="24"/>
        </w:rPr>
        <w:t xml:space="preserve">; Alhassan </w:t>
      </w:r>
      <w:r w:rsidR="00683478" w:rsidRPr="006310B7">
        <w:rPr>
          <w:rFonts w:ascii="Times New Roman" w:eastAsia="Times New Roman" w:hAnsi="Times New Roman" w:cs="Times New Roman"/>
          <w:sz w:val="24"/>
          <w:szCs w:val="24"/>
        </w:rPr>
        <w:t>et al</w:t>
      </w:r>
      <w:r w:rsidRPr="006310B7">
        <w:rPr>
          <w:rFonts w:ascii="Times New Roman" w:eastAsia="Times New Roman" w:hAnsi="Times New Roman" w:cs="Times New Roman"/>
          <w:sz w:val="24"/>
          <w:szCs w:val="24"/>
        </w:rPr>
        <w:t xml:space="preserve">, </w:t>
      </w:r>
      <w:r w:rsidR="00683478" w:rsidRPr="006310B7">
        <w:rPr>
          <w:rFonts w:ascii="Times New Roman" w:eastAsia="Times New Roman" w:hAnsi="Times New Roman" w:cs="Times New Roman"/>
          <w:sz w:val="24"/>
          <w:szCs w:val="24"/>
        </w:rPr>
        <w:t>2016</w:t>
      </w:r>
      <w:r w:rsidRPr="006310B7">
        <w:rPr>
          <w:rFonts w:ascii="Times New Roman" w:eastAsia="Times New Roman" w:hAnsi="Times New Roman" w:cs="Times New Roman"/>
          <w:sz w:val="24"/>
          <w:szCs w:val="24"/>
        </w:rPr>
        <w:t xml:space="preserve">; Gille </w:t>
      </w:r>
      <w:r w:rsidR="00683478" w:rsidRPr="006310B7">
        <w:rPr>
          <w:rFonts w:ascii="Times New Roman" w:eastAsia="Times New Roman" w:hAnsi="Times New Roman" w:cs="Times New Roman"/>
          <w:sz w:val="24"/>
          <w:szCs w:val="24"/>
        </w:rPr>
        <w:t>et al</w:t>
      </w:r>
      <w:r w:rsidRPr="006310B7">
        <w:rPr>
          <w:rFonts w:ascii="Times New Roman" w:eastAsia="Times New Roman" w:hAnsi="Times New Roman" w:cs="Times New Roman"/>
          <w:sz w:val="24"/>
          <w:szCs w:val="24"/>
        </w:rPr>
        <w:t xml:space="preserve">, </w:t>
      </w:r>
      <w:r w:rsidR="00683478" w:rsidRPr="006310B7">
        <w:rPr>
          <w:rFonts w:ascii="Times New Roman" w:eastAsia="Times New Roman" w:hAnsi="Times New Roman" w:cs="Times New Roman"/>
          <w:sz w:val="24"/>
          <w:szCs w:val="24"/>
        </w:rPr>
        <w:t xml:space="preserve">2015). Though achieving </w:t>
      </w:r>
      <w:r w:rsidRPr="006310B7">
        <w:rPr>
          <w:rFonts w:ascii="Times New Roman" w:eastAsia="Times New Roman" w:hAnsi="Times New Roman" w:cs="Times New Roman"/>
          <w:sz w:val="24"/>
          <w:szCs w:val="24"/>
        </w:rPr>
        <w:t>universal healthcare coverage</w:t>
      </w:r>
      <w:r w:rsidR="00683478" w:rsidRPr="006310B7">
        <w:rPr>
          <w:rFonts w:ascii="Times New Roman" w:eastAsia="Times New Roman" w:hAnsi="Times New Roman" w:cs="Times New Roman"/>
          <w:sz w:val="24"/>
          <w:szCs w:val="24"/>
        </w:rPr>
        <w:t xml:space="preserve"> by 2030</w:t>
      </w:r>
      <w:r w:rsidRPr="006310B7">
        <w:rPr>
          <w:rFonts w:ascii="Times New Roman" w:eastAsia="Times New Roman" w:hAnsi="Times New Roman" w:cs="Times New Roman"/>
          <w:sz w:val="24"/>
          <w:szCs w:val="24"/>
        </w:rPr>
        <w:t xml:space="preserve"> is a major priority for </w:t>
      </w:r>
      <w:r w:rsidR="00683478" w:rsidRPr="006310B7">
        <w:rPr>
          <w:rFonts w:ascii="Times New Roman" w:eastAsia="Times New Roman" w:hAnsi="Times New Roman" w:cs="Times New Roman"/>
          <w:sz w:val="24"/>
          <w:szCs w:val="24"/>
        </w:rPr>
        <w:t>Ghana government</w:t>
      </w:r>
      <w:r w:rsidRPr="006310B7">
        <w:rPr>
          <w:rFonts w:ascii="Times New Roman" w:eastAsia="Times New Roman" w:hAnsi="Times New Roman" w:cs="Times New Roman"/>
          <w:sz w:val="24"/>
          <w:szCs w:val="24"/>
        </w:rPr>
        <w:t>,</w:t>
      </w:r>
      <w:r w:rsidR="00683478" w:rsidRPr="006310B7">
        <w:rPr>
          <w:rFonts w:ascii="Times New Roman" w:eastAsia="Times New Roman" w:hAnsi="Times New Roman" w:cs="Times New Roman"/>
          <w:sz w:val="24"/>
          <w:szCs w:val="24"/>
        </w:rPr>
        <w:t xml:space="preserve"> the NHIS</w:t>
      </w:r>
      <w:r w:rsidRPr="006310B7">
        <w:rPr>
          <w:rFonts w:ascii="Times New Roman" w:eastAsia="Times New Roman" w:hAnsi="Times New Roman" w:cs="Times New Roman"/>
          <w:sz w:val="24"/>
          <w:szCs w:val="24"/>
        </w:rPr>
        <w:t xml:space="preserve">, as the main instrument for achieving this objective, remains threatened due to unscrupulous processing and verification practices by professionals across the country. </w:t>
      </w:r>
      <w:r w:rsidR="00000CF6" w:rsidRPr="00000CF6">
        <w:rPr>
          <w:rFonts w:ascii="Times New Roman" w:eastAsia="Times New Roman" w:hAnsi="Times New Roman" w:cs="Times New Roman"/>
          <w:sz w:val="24"/>
          <w:szCs w:val="24"/>
        </w:rPr>
        <w:t xml:space="preserve">The continuous practice of unscrupulous processing and verification of reimbursements within the National Health Insurance Scheme (NHIS) has significant negative consequences for all stakeholders involved. For the government, it leads to financial losses and inefficiencies, undermining trust in public health financing systems (Abiola et al., 2022). For the NHIS, the credibility of the scheme is compromised, leading to misallocation of funds and delays in providing essential services (Onyemachi et al., 2021). Health facilities face operational difficulties, as delayed or denied reimbursements can limit resources, leading to reduced quality of care or service provision (Ibrahim et al., 2022). </w:t>
      </w:r>
      <w:r w:rsidR="00000CF6">
        <w:rPr>
          <w:rFonts w:ascii="Times New Roman" w:eastAsia="Times New Roman" w:hAnsi="Times New Roman" w:cs="Times New Roman"/>
          <w:sz w:val="24"/>
          <w:szCs w:val="24"/>
        </w:rPr>
        <w:t>S</w:t>
      </w:r>
      <w:r w:rsidR="00000CF6" w:rsidRPr="00000CF6">
        <w:rPr>
          <w:rFonts w:ascii="Times New Roman" w:eastAsia="Times New Roman" w:hAnsi="Times New Roman" w:cs="Times New Roman"/>
          <w:sz w:val="24"/>
          <w:szCs w:val="24"/>
        </w:rPr>
        <w:t xml:space="preserve">ubscribers suffer from reduced access to healthcare, as fraudulent claims reduce the overall resources available </w:t>
      </w:r>
      <w:r w:rsidR="00000CF6" w:rsidRPr="00000CF6">
        <w:rPr>
          <w:rFonts w:ascii="Times New Roman" w:eastAsia="Times New Roman" w:hAnsi="Times New Roman" w:cs="Times New Roman"/>
          <w:sz w:val="24"/>
          <w:szCs w:val="24"/>
        </w:rPr>
        <w:lastRenderedPageBreak/>
        <w:t>to genuine beneficiaries, increasing out-of-pocket expenses and limiting healthcare access (Ogunleye &amp; Adebayo, 2023). These consequences collectively undermine the healthcare system’s efficiency and equity, requiring urgent reforms to enhance transparency and accountability.</w:t>
      </w:r>
      <w:r w:rsidR="00000CF6">
        <w:rPr>
          <w:rFonts w:ascii="Times New Roman" w:eastAsia="Times New Roman" w:hAnsi="Times New Roman" w:cs="Times New Roman"/>
          <w:sz w:val="24"/>
          <w:szCs w:val="24"/>
        </w:rPr>
        <w:t xml:space="preserve"> </w:t>
      </w:r>
      <w:r w:rsidRPr="006310B7">
        <w:rPr>
          <w:rFonts w:ascii="Times New Roman" w:eastAsia="Times New Roman" w:hAnsi="Times New Roman" w:cs="Times New Roman"/>
          <w:sz w:val="24"/>
          <w:szCs w:val="24"/>
        </w:rPr>
        <w:t>Evidence s</w:t>
      </w:r>
      <w:r w:rsidR="00457952">
        <w:rPr>
          <w:rFonts w:ascii="Times New Roman" w:eastAsia="Times New Roman" w:hAnsi="Times New Roman" w:cs="Times New Roman"/>
          <w:sz w:val="24"/>
          <w:szCs w:val="24"/>
        </w:rPr>
        <w:t>uggests that key stakeholders (G</w:t>
      </w:r>
      <w:r w:rsidRPr="006310B7">
        <w:rPr>
          <w:rFonts w:ascii="Times New Roman" w:eastAsia="Times New Roman" w:hAnsi="Times New Roman" w:cs="Times New Roman"/>
          <w:sz w:val="24"/>
          <w:szCs w:val="24"/>
        </w:rPr>
        <w:t xml:space="preserve">overnment, </w:t>
      </w:r>
      <w:r w:rsidR="00683478" w:rsidRPr="006310B7">
        <w:rPr>
          <w:rFonts w:ascii="Times New Roman" w:eastAsia="Times New Roman" w:hAnsi="Times New Roman" w:cs="Times New Roman"/>
          <w:sz w:val="24"/>
          <w:szCs w:val="24"/>
        </w:rPr>
        <w:t>Ministry of Health (MOH)</w:t>
      </w:r>
      <w:r w:rsidRPr="006310B7">
        <w:rPr>
          <w:rFonts w:ascii="Times New Roman" w:eastAsia="Times New Roman" w:hAnsi="Times New Roman" w:cs="Times New Roman"/>
          <w:sz w:val="24"/>
          <w:szCs w:val="24"/>
        </w:rPr>
        <w:t>,</w:t>
      </w:r>
      <w:r w:rsidR="00193B2B" w:rsidRPr="006310B7">
        <w:rPr>
          <w:rFonts w:ascii="Times New Roman" w:eastAsia="Times New Roman" w:hAnsi="Times New Roman" w:cs="Times New Roman"/>
          <w:sz w:val="24"/>
          <w:szCs w:val="24"/>
        </w:rPr>
        <w:t xml:space="preserve"> and Ghana Health Service (GHS)</w:t>
      </w:r>
      <w:r w:rsidRPr="006310B7">
        <w:rPr>
          <w:rFonts w:ascii="Times New Roman" w:eastAsia="Times New Roman" w:hAnsi="Times New Roman" w:cs="Times New Roman"/>
          <w:sz w:val="24"/>
          <w:szCs w:val="24"/>
        </w:rPr>
        <w:t xml:space="preserve"> in the health sector are all aware of the unethical conduct of professionals in the health sector. With this, the government, through its agencies, has put in place stringent verification processes and procedures for which credentialed facilities have to undergo before they can access the financial resources for the services they render to beneficiaries of the NHIS. These processes are always cumbersome and, as such, often cause delays in the release of funds to credentialed facilities. Researchers have not investiga</w:t>
      </w:r>
      <w:r w:rsidR="0060062E" w:rsidRPr="006310B7">
        <w:rPr>
          <w:rFonts w:ascii="Times New Roman" w:eastAsia="Times New Roman" w:hAnsi="Times New Roman" w:cs="Times New Roman"/>
          <w:sz w:val="24"/>
          <w:szCs w:val="24"/>
        </w:rPr>
        <w:t>ted the extent to which the NHIS</w:t>
      </w:r>
      <w:r w:rsidRPr="006310B7">
        <w:rPr>
          <w:rFonts w:ascii="Times New Roman" w:eastAsia="Times New Roman" w:hAnsi="Times New Roman" w:cs="Times New Roman"/>
          <w:sz w:val="24"/>
          <w:szCs w:val="24"/>
        </w:rPr>
        <w:t xml:space="preserve"> verification process has impacted reimbursement and service delivery, despite the fact that it is critical to healthcare service delivery. Accordingly, this study intends to explore claims verification processes and procedures and their impact on claims re-imbursement among credentialed healthcare facilities' service delivery in the </w:t>
      </w:r>
      <w:r w:rsidR="00193B2B" w:rsidRPr="006310B7">
        <w:rPr>
          <w:rFonts w:ascii="Times New Roman" w:eastAsia="Times New Roman" w:hAnsi="Times New Roman" w:cs="Times New Roman"/>
          <w:sz w:val="24"/>
          <w:szCs w:val="24"/>
        </w:rPr>
        <w:t>Upper West Region</w:t>
      </w:r>
      <w:r w:rsidR="00C32A1D" w:rsidRPr="006310B7">
        <w:rPr>
          <w:rFonts w:ascii="Times New Roman" w:eastAsia="Times New Roman" w:hAnsi="Times New Roman" w:cs="Times New Roman"/>
          <w:sz w:val="24"/>
          <w:szCs w:val="24"/>
        </w:rPr>
        <w:t xml:space="preserve"> (UWR)</w:t>
      </w:r>
      <w:r w:rsidRPr="006310B7">
        <w:rPr>
          <w:rFonts w:ascii="Times New Roman" w:eastAsia="Times New Roman" w:hAnsi="Times New Roman" w:cs="Times New Roman"/>
          <w:sz w:val="24"/>
          <w:szCs w:val="24"/>
        </w:rPr>
        <w:t>.</w:t>
      </w:r>
    </w:p>
    <w:p w:rsidR="009E04A2" w:rsidRPr="009E04A2" w:rsidRDefault="00C32A1D" w:rsidP="009E04A2">
      <w:pPr>
        <w:pStyle w:val="Heading2"/>
        <w:spacing w:line="480" w:lineRule="auto"/>
        <w:rPr>
          <w:rFonts w:ascii="Times New Roman" w:eastAsia="Times New Roman" w:hAnsi="Times New Roman" w:cs="Times New Roman"/>
          <w:color w:val="auto"/>
          <w:sz w:val="24"/>
          <w:szCs w:val="24"/>
        </w:rPr>
      </w:pPr>
      <w:bookmarkStart w:id="12" w:name="_Toc181275218"/>
      <w:r w:rsidRPr="006310B7">
        <w:rPr>
          <w:rFonts w:ascii="Times New Roman" w:eastAsia="Times New Roman" w:hAnsi="Times New Roman" w:cs="Times New Roman"/>
          <w:color w:val="auto"/>
          <w:sz w:val="24"/>
          <w:szCs w:val="24"/>
        </w:rPr>
        <w:t xml:space="preserve">1.3 </w:t>
      </w:r>
      <w:r w:rsidR="009E04A2" w:rsidRPr="009E04A2">
        <w:rPr>
          <w:rFonts w:ascii="Times New Roman" w:eastAsia="Times New Roman" w:hAnsi="Times New Roman" w:cs="Times New Roman"/>
          <w:color w:val="auto"/>
          <w:sz w:val="24"/>
          <w:szCs w:val="24"/>
        </w:rPr>
        <w:t>Research Questions</w:t>
      </w:r>
      <w:bookmarkEnd w:id="12"/>
    </w:p>
    <w:p w:rsidR="009E04A2" w:rsidRPr="009E04A2" w:rsidRDefault="009E04A2" w:rsidP="009E04A2">
      <w:pPr>
        <w:spacing w:after="0" w:line="480" w:lineRule="auto"/>
        <w:jc w:val="both"/>
        <w:rPr>
          <w:rFonts w:ascii="Times New Roman" w:eastAsia="Times New Roman" w:hAnsi="Times New Roman" w:cs="Times New Roman"/>
          <w:sz w:val="24"/>
          <w:szCs w:val="24"/>
        </w:rPr>
      </w:pPr>
      <w:r w:rsidRPr="009E04A2">
        <w:rPr>
          <w:rFonts w:ascii="Times New Roman" w:eastAsia="Times New Roman" w:hAnsi="Times New Roman" w:cs="Times New Roman"/>
          <w:sz w:val="24"/>
          <w:szCs w:val="24"/>
        </w:rPr>
        <w:t>To what extent does effective verification and re-imbursement of claims influence healthcare delivery among credentialed health facilities in the Upper West Region?</w:t>
      </w:r>
    </w:p>
    <w:p w:rsidR="009E04A2" w:rsidRPr="009E04A2" w:rsidRDefault="009E04A2" w:rsidP="009E04A2">
      <w:pPr>
        <w:keepNext/>
        <w:keepLines/>
        <w:spacing w:before="200" w:after="0" w:line="480" w:lineRule="auto"/>
        <w:outlineLvl w:val="2"/>
        <w:rPr>
          <w:rFonts w:ascii="Times New Roman" w:eastAsia="Times New Roman" w:hAnsi="Times New Roman" w:cs="Times New Roman"/>
          <w:b/>
          <w:sz w:val="24"/>
          <w:szCs w:val="24"/>
        </w:rPr>
      </w:pPr>
      <w:bookmarkStart w:id="13" w:name="_Toc181275219"/>
      <w:r w:rsidRPr="009E04A2">
        <w:rPr>
          <w:rFonts w:ascii="Times New Roman" w:eastAsia="Times New Roman" w:hAnsi="Times New Roman" w:cs="Times New Roman"/>
          <w:b/>
          <w:sz w:val="24"/>
          <w:szCs w:val="24"/>
        </w:rPr>
        <w:t>1.</w:t>
      </w:r>
      <w:r>
        <w:rPr>
          <w:rFonts w:ascii="Times New Roman" w:eastAsia="Times New Roman" w:hAnsi="Times New Roman" w:cs="Times New Roman"/>
          <w:b/>
          <w:sz w:val="24"/>
          <w:szCs w:val="24"/>
        </w:rPr>
        <w:t>3</w:t>
      </w:r>
      <w:r w:rsidRPr="009E04A2">
        <w:rPr>
          <w:rFonts w:ascii="Times New Roman" w:eastAsia="Times New Roman" w:hAnsi="Times New Roman" w:cs="Times New Roman"/>
          <w:b/>
          <w:sz w:val="24"/>
          <w:szCs w:val="24"/>
        </w:rPr>
        <w:t>.1 Specific Questions</w:t>
      </w:r>
      <w:bookmarkEnd w:id="13"/>
    </w:p>
    <w:p w:rsidR="009E04A2" w:rsidRPr="009E04A2" w:rsidRDefault="009E04A2" w:rsidP="009E04A2">
      <w:pPr>
        <w:numPr>
          <w:ilvl w:val="0"/>
          <w:numId w:val="4"/>
        </w:numPr>
        <w:spacing w:after="0" w:line="480" w:lineRule="auto"/>
        <w:jc w:val="both"/>
        <w:rPr>
          <w:rFonts w:ascii="Times New Roman" w:eastAsia="Times New Roman" w:hAnsi="Times New Roman" w:cs="Times New Roman"/>
          <w:sz w:val="24"/>
          <w:szCs w:val="24"/>
        </w:rPr>
      </w:pPr>
      <w:r w:rsidRPr="009E04A2">
        <w:rPr>
          <w:rFonts w:ascii="Times New Roman" w:eastAsia="Times New Roman" w:hAnsi="Times New Roman" w:cs="Times New Roman"/>
          <w:sz w:val="24"/>
          <w:szCs w:val="24"/>
        </w:rPr>
        <w:t>What are the processes, and tools associated with claims and reimbursement verification among credentialed health facilities in the UWR?</w:t>
      </w:r>
    </w:p>
    <w:p w:rsidR="009E04A2" w:rsidRPr="009E04A2" w:rsidRDefault="009E04A2" w:rsidP="009E04A2">
      <w:pPr>
        <w:numPr>
          <w:ilvl w:val="0"/>
          <w:numId w:val="5"/>
        </w:numPr>
        <w:spacing w:after="0" w:line="480" w:lineRule="auto"/>
        <w:jc w:val="both"/>
        <w:rPr>
          <w:rFonts w:ascii="Times New Roman" w:eastAsia="Times New Roman" w:hAnsi="Times New Roman" w:cs="Times New Roman"/>
          <w:sz w:val="24"/>
          <w:szCs w:val="24"/>
        </w:rPr>
      </w:pPr>
      <w:r w:rsidRPr="009E04A2">
        <w:rPr>
          <w:rFonts w:ascii="Times New Roman" w:eastAsia="Times New Roman" w:hAnsi="Times New Roman" w:cs="Times New Roman"/>
          <w:sz w:val="24"/>
          <w:szCs w:val="24"/>
        </w:rPr>
        <w:lastRenderedPageBreak/>
        <w:t>What are the barriers affecting claims and reimbursement verification in the UWR?</w:t>
      </w:r>
    </w:p>
    <w:p w:rsidR="009E04A2" w:rsidRPr="009E04A2" w:rsidRDefault="009E04A2" w:rsidP="00006ABA">
      <w:pPr>
        <w:numPr>
          <w:ilvl w:val="0"/>
          <w:numId w:val="6"/>
        </w:numPr>
        <w:spacing w:after="0" w:line="480" w:lineRule="auto"/>
        <w:jc w:val="both"/>
        <w:rPr>
          <w:rFonts w:ascii="Times New Roman" w:eastAsia="Times New Roman" w:hAnsi="Times New Roman" w:cs="Times New Roman"/>
          <w:sz w:val="24"/>
          <w:szCs w:val="24"/>
        </w:rPr>
      </w:pPr>
      <w:r w:rsidRPr="009E04A2">
        <w:rPr>
          <w:rFonts w:ascii="Times New Roman" w:eastAsia="Times New Roman" w:hAnsi="Times New Roman" w:cs="Times New Roman"/>
          <w:sz w:val="24"/>
          <w:szCs w:val="24"/>
        </w:rPr>
        <w:t>Are there effects associated with claims verification and re-imbursement on healthcare delivery among credentialed health facilities in the UWR?</w:t>
      </w:r>
    </w:p>
    <w:p w:rsidR="00D50E6A" w:rsidRPr="006310B7" w:rsidRDefault="009E04A2" w:rsidP="00006ABA">
      <w:pPr>
        <w:pStyle w:val="Heading2"/>
        <w:spacing w:line="480" w:lineRule="auto"/>
        <w:rPr>
          <w:rFonts w:ascii="Times New Roman" w:eastAsia="Times New Roman" w:hAnsi="Times New Roman" w:cs="Times New Roman"/>
          <w:color w:val="auto"/>
          <w:sz w:val="24"/>
          <w:szCs w:val="24"/>
        </w:rPr>
      </w:pPr>
      <w:bookmarkStart w:id="14" w:name="_Toc181275220"/>
      <w:r>
        <w:rPr>
          <w:rFonts w:ascii="Times New Roman" w:eastAsia="Times New Roman" w:hAnsi="Times New Roman" w:cs="Times New Roman"/>
          <w:color w:val="auto"/>
          <w:sz w:val="24"/>
          <w:szCs w:val="24"/>
        </w:rPr>
        <w:t xml:space="preserve">1.4 </w:t>
      </w:r>
      <w:r w:rsidR="00C32A1D" w:rsidRPr="006310B7">
        <w:rPr>
          <w:rFonts w:ascii="Times New Roman" w:eastAsia="Times New Roman" w:hAnsi="Times New Roman" w:cs="Times New Roman"/>
          <w:color w:val="auto"/>
          <w:sz w:val="24"/>
          <w:szCs w:val="24"/>
        </w:rPr>
        <w:t>Research Objectives</w:t>
      </w:r>
      <w:bookmarkEnd w:id="14"/>
    </w:p>
    <w:p w:rsidR="00D50E6A" w:rsidRPr="006310B7" w:rsidRDefault="00C32A1D"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The main objective of the study is to </w:t>
      </w:r>
      <w:r w:rsidR="00D50E6A" w:rsidRPr="006310B7">
        <w:rPr>
          <w:rFonts w:ascii="Times New Roman" w:eastAsia="Times New Roman" w:hAnsi="Times New Roman" w:cs="Times New Roman"/>
          <w:sz w:val="24"/>
          <w:szCs w:val="24"/>
        </w:rPr>
        <w:t xml:space="preserve">establish the extent to which effective verification and re-imbursement of claims influence the delivery of healthcare among credentialed health facilities in the </w:t>
      </w:r>
      <w:r w:rsidRPr="006310B7">
        <w:rPr>
          <w:rFonts w:ascii="Times New Roman" w:eastAsia="Times New Roman" w:hAnsi="Times New Roman" w:cs="Times New Roman"/>
          <w:sz w:val="24"/>
          <w:szCs w:val="24"/>
        </w:rPr>
        <w:t>UWR</w:t>
      </w:r>
      <w:r w:rsidR="00D50E6A" w:rsidRPr="006310B7">
        <w:rPr>
          <w:rFonts w:ascii="Times New Roman" w:eastAsia="Times New Roman" w:hAnsi="Times New Roman" w:cs="Times New Roman"/>
          <w:sz w:val="24"/>
          <w:szCs w:val="24"/>
        </w:rPr>
        <w:t>.</w:t>
      </w:r>
    </w:p>
    <w:p w:rsidR="00D50E6A" w:rsidRPr="006310B7" w:rsidRDefault="009E04A2" w:rsidP="00EE6BDF">
      <w:pPr>
        <w:pStyle w:val="Heading3"/>
        <w:spacing w:line="480" w:lineRule="auto"/>
        <w:rPr>
          <w:rFonts w:ascii="Times New Roman" w:eastAsia="Times New Roman" w:hAnsi="Times New Roman" w:cs="Times New Roman"/>
          <w:bCs w:val="0"/>
          <w:color w:val="auto"/>
          <w:sz w:val="24"/>
          <w:szCs w:val="24"/>
        </w:rPr>
      </w:pPr>
      <w:bookmarkStart w:id="15" w:name="_Toc181275221"/>
      <w:r>
        <w:rPr>
          <w:rFonts w:ascii="Times New Roman" w:eastAsia="Times New Roman" w:hAnsi="Times New Roman" w:cs="Times New Roman"/>
          <w:bCs w:val="0"/>
          <w:color w:val="auto"/>
          <w:sz w:val="24"/>
          <w:szCs w:val="24"/>
        </w:rPr>
        <w:t>1.4</w:t>
      </w:r>
      <w:r w:rsidR="00C32A1D" w:rsidRPr="006310B7">
        <w:rPr>
          <w:rFonts w:ascii="Times New Roman" w:eastAsia="Times New Roman" w:hAnsi="Times New Roman" w:cs="Times New Roman"/>
          <w:bCs w:val="0"/>
          <w:color w:val="auto"/>
          <w:sz w:val="24"/>
          <w:szCs w:val="24"/>
        </w:rPr>
        <w:t>.1 Specific Objectives</w:t>
      </w:r>
      <w:bookmarkEnd w:id="15"/>
    </w:p>
    <w:p w:rsidR="00D50E6A" w:rsidRPr="006310B7" w:rsidRDefault="00D50E6A" w:rsidP="00D50E6A">
      <w:pPr>
        <w:numPr>
          <w:ilvl w:val="0"/>
          <w:numId w:val="1"/>
        </w:num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To assess </w:t>
      </w:r>
      <w:r w:rsidR="00C32A1D" w:rsidRPr="006310B7">
        <w:rPr>
          <w:rFonts w:ascii="Times New Roman" w:eastAsia="Times New Roman" w:hAnsi="Times New Roman" w:cs="Times New Roman"/>
          <w:sz w:val="24"/>
          <w:szCs w:val="24"/>
        </w:rPr>
        <w:t>the</w:t>
      </w:r>
      <w:r w:rsidRPr="006310B7">
        <w:rPr>
          <w:rFonts w:ascii="Times New Roman" w:eastAsia="Times New Roman" w:hAnsi="Times New Roman" w:cs="Times New Roman"/>
          <w:sz w:val="24"/>
          <w:szCs w:val="24"/>
        </w:rPr>
        <w:t xml:space="preserve"> process</w:t>
      </w:r>
      <w:r w:rsidR="00C32A1D" w:rsidRPr="006310B7">
        <w:rPr>
          <w:rFonts w:ascii="Times New Roman" w:eastAsia="Times New Roman" w:hAnsi="Times New Roman" w:cs="Times New Roman"/>
          <w:sz w:val="24"/>
          <w:szCs w:val="24"/>
        </w:rPr>
        <w:t>/</w:t>
      </w:r>
      <w:r w:rsidRPr="006310B7">
        <w:rPr>
          <w:rFonts w:ascii="Times New Roman" w:eastAsia="Times New Roman" w:hAnsi="Times New Roman" w:cs="Times New Roman"/>
          <w:sz w:val="24"/>
          <w:szCs w:val="24"/>
        </w:rPr>
        <w:t>procedures and tools use for verification and reimbursement of claims among health facilities</w:t>
      </w:r>
      <w:r w:rsidR="00C32A1D" w:rsidRPr="006310B7">
        <w:rPr>
          <w:rFonts w:ascii="Times New Roman" w:eastAsia="Times New Roman" w:hAnsi="Times New Roman" w:cs="Times New Roman"/>
          <w:sz w:val="24"/>
          <w:szCs w:val="24"/>
        </w:rPr>
        <w:t xml:space="preserve"> in the UWR</w:t>
      </w:r>
      <w:r w:rsidRPr="006310B7">
        <w:rPr>
          <w:rFonts w:ascii="Times New Roman" w:eastAsia="Times New Roman" w:hAnsi="Times New Roman" w:cs="Times New Roman"/>
          <w:sz w:val="24"/>
          <w:szCs w:val="24"/>
        </w:rPr>
        <w:t>.</w:t>
      </w:r>
    </w:p>
    <w:p w:rsidR="00DA7DCA" w:rsidRDefault="00DA7DCA" w:rsidP="00DA7DCA">
      <w:pPr>
        <w:numPr>
          <w:ilvl w:val="0"/>
          <w:numId w:val="1"/>
        </w:num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To establish the effects of claims verification and re-imbursement on healthcare delivery among credentiale</w:t>
      </w:r>
      <w:r w:rsidR="009F4179">
        <w:rPr>
          <w:rFonts w:ascii="Times New Roman" w:eastAsia="Times New Roman" w:hAnsi="Times New Roman" w:cs="Times New Roman"/>
          <w:sz w:val="24"/>
          <w:szCs w:val="24"/>
        </w:rPr>
        <w:t>d health facilities in the UWR.</w:t>
      </w:r>
    </w:p>
    <w:p w:rsidR="00D50E6A" w:rsidRPr="002A0BAA" w:rsidRDefault="00D50E6A" w:rsidP="002A0BAA">
      <w:pPr>
        <w:numPr>
          <w:ilvl w:val="0"/>
          <w:numId w:val="1"/>
        </w:numPr>
        <w:spacing w:after="0" w:line="480" w:lineRule="auto"/>
        <w:jc w:val="both"/>
        <w:rPr>
          <w:rFonts w:ascii="Times New Roman" w:eastAsia="Times New Roman" w:hAnsi="Times New Roman" w:cs="Times New Roman"/>
          <w:sz w:val="24"/>
          <w:szCs w:val="24"/>
        </w:rPr>
      </w:pPr>
      <w:r w:rsidRPr="002A0BAA">
        <w:rPr>
          <w:rFonts w:ascii="Times New Roman" w:eastAsia="Times New Roman" w:hAnsi="Times New Roman" w:cs="Times New Roman"/>
          <w:sz w:val="24"/>
          <w:szCs w:val="24"/>
        </w:rPr>
        <w:t xml:space="preserve">To identify barriers affecting claims verification and reimbursement </w:t>
      </w:r>
      <w:r w:rsidR="00C32A1D" w:rsidRPr="002A0BAA">
        <w:rPr>
          <w:rFonts w:ascii="Times New Roman" w:eastAsia="Times New Roman" w:hAnsi="Times New Roman" w:cs="Times New Roman"/>
          <w:sz w:val="24"/>
          <w:szCs w:val="24"/>
        </w:rPr>
        <w:t>in the UWR</w:t>
      </w:r>
      <w:r w:rsidRPr="002A0BAA">
        <w:rPr>
          <w:rFonts w:ascii="Times New Roman" w:eastAsia="Times New Roman" w:hAnsi="Times New Roman" w:cs="Times New Roman"/>
          <w:sz w:val="24"/>
          <w:szCs w:val="24"/>
        </w:rPr>
        <w:t>.</w:t>
      </w:r>
    </w:p>
    <w:p w:rsidR="00D50E6A" w:rsidRPr="006310B7" w:rsidRDefault="00D50E6A" w:rsidP="009E04A2">
      <w:pPr>
        <w:spacing w:after="0" w:line="480" w:lineRule="auto"/>
        <w:jc w:val="both"/>
        <w:rPr>
          <w:rFonts w:ascii="Times New Roman" w:eastAsia="Times New Roman" w:hAnsi="Times New Roman" w:cs="Times New Roman"/>
          <w:sz w:val="24"/>
          <w:szCs w:val="24"/>
        </w:rPr>
      </w:pPr>
    </w:p>
    <w:p w:rsidR="00D50E6A" w:rsidRPr="006310B7" w:rsidRDefault="00D50E6A" w:rsidP="00006ABA">
      <w:pPr>
        <w:pStyle w:val="Heading2"/>
        <w:spacing w:line="480" w:lineRule="auto"/>
        <w:rPr>
          <w:rFonts w:ascii="Times New Roman" w:eastAsia="Times New Roman" w:hAnsi="Times New Roman" w:cs="Times New Roman"/>
          <w:color w:val="auto"/>
          <w:sz w:val="24"/>
          <w:szCs w:val="24"/>
        </w:rPr>
      </w:pPr>
      <w:bookmarkStart w:id="16" w:name="_Toc181275222"/>
      <w:r w:rsidRPr="006310B7">
        <w:rPr>
          <w:rFonts w:ascii="Times New Roman" w:eastAsia="Times New Roman" w:hAnsi="Times New Roman" w:cs="Times New Roman"/>
          <w:color w:val="auto"/>
          <w:sz w:val="24"/>
          <w:szCs w:val="24"/>
        </w:rPr>
        <w:t>1.5 Justification of the Research</w:t>
      </w:r>
      <w:bookmarkEnd w:id="16"/>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Developing countries, especially in Sub-Sahara Africa, are at various phases of </w:t>
      </w:r>
      <w:r w:rsidR="006866B0" w:rsidRPr="006310B7">
        <w:rPr>
          <w:rFonts w:ascii="Times New Roman" w:eastAsia="Times New Roman" w:hAnsi="Times New Roman" w:cs="Times New Roman"/>
          <w:sz w:val="24"/>
          <w:szCs w:val="24"/>
        </w:rPr>
        <w:t>implementation of</w:t>
      </w:r>
      <w:r w:rsidRPr="006310B7">
        <w:rPr>
          <w:rFonts w:ascii="Times New Roman" w:eastAsia="Times New Roman" w:hAnsi="Times New Roman" w:cs="Times New Roman"/>
          <w:sz w:val="24"/>
          <w:szCs w:val="24"/>
        </w:rPr>
        <w:t xml:space="preserve"> voluntary </w:t>
      </w:r>
      <w:r w:rsidR="006866B0" w:rsidRPr="006310B7">
        <w:rPr>
          <w:rFonts w:ascii="Times New Roman" w:eastAsia="Times New Roman" w:hAnsi="Times New Roman" w:cs="Times New Roman"/>
          <w:sz w:val="24"/>
          <w:szCs w:val="24"/>
        </w:rPr>
        <w:t>HIS</w:t>
      </w:r>
      <w:r w:rsidRPr="006310B7">
        <w:rPr>
          <w:rFonts w:ascii="Times New Roman" w:eastAsia="Times New Roman" w:hAnsi="Times New Roman" w:cs="Times New Roman"/>
          <w:sz w:val="24"/>
          <w:szCs w:val="24"/>
        </w:rPr>
        <w:t xml:space="preserve"> targeted </w:t>
      </w:r>
      <w:r w:rsidR="006866B0" w:rsidRPr="006310B7">
        <w:rPr>
          <w:rFonts w:ascii="Times New Roman" w:eastAsia="Times New Roman" w:hAnsi="Times New Roman" w:cs="Times New Roman"/>
          <w:sz w:val="24"/>
          <w:szCs w:val="24"/>
        </w:rPr>
        <w:t xml:space="preserve">at providing </w:t>
      </w:r>
      <w:r w:rsidRPr="006310B7">
        <w:rPr>
          <w:rFonts w:ascii="Times New Roman" w:eastAsia="Times New Roman" w:hAnsi="Times New Roman" w:cs="Times New Roman"/>
          <w:sz w:val="24"/>
          <w:szCs w:val="24"/>
        </w:rPr>
        <w:t xml:space="preserve">access </w:t>
      </w:r>
      <w:r w:rsidR="006866B0" w:rsidRPr="006310B7">
        <w:rPr>
          <w:rFonts w:ascii="Times New Roman" w:eastAsia="Times New Roman" w:hAnsi="Times New Roman" w:cs="Times New Roman"/>
          <w:sz w:val="24"/>
          <w:szCs w:val="24"/>
        </w:rPr>
        <w:t>to</w:t>
      </w:r>
      <w:r w:rsidRPr="006310B7">
        <w:rPr>
          <w:rFonts w:ascii="Times New Roman" w:eastAsia="Times New Roman" w:hAnsi="Times New Roman" w:cs="Times New Roman"/>
          <w:sz w:val="24"/>
          <w:szCs w:val="24"/>
        </w:rPr>
        <w:t xml:space="preserve"> quality </w:t>
      </w:r>
      <w:r w:rsidR="006866B0" w:rsidRPr="006310B7">
        <w:rPr>
          <w:rFonts w:ascii="Times New Roman" w:eastAsia="Times New Roman" w:hAnsi="Times New Roman" w:cs="Times New Roman"/>
          <w:sz w:val="24"/>
          <w:szCs w:val="24"/>
        </w:rPr>
        <w:t>care</w:t>
      </w:r>
      <w:r w:rsidRPr="006310B7">
        <w:rPr>
          <w:rFonts w:ascii="Times New Roman" w:eastAsia="Times New Roman" w:hAnsi="Times New Roman" w:cs="Times New Roman"/>
          <w:sz w:val="24"/>
          <w:szCs w:val="24"/>
        </w:rPr>
        <w:t xml:space="preserve"> for their citizens (Carrin, Doetinchem, K</w:t>
      </w:r>
      <w:r w:rsidR="00F76C8E" w:rsidRPr="006310B7">
        <w:rPr>
          <w:rFonts w:ascii="Times New Roman" w:eastAsia="Times New Roman" w:hAnsi="Times New Roman" w:cs="Times New Roman"/>
          <w:sz w:val="24"/>
          <w:szCs w:val="24"/>
        </w:rPr>
        <w:t>irigla, Mathauer, &amp; Musango, 201</w:t>
      </w:r>
      <w:r w:rsidRPr="006310B7">
        <w:rPr>
          <w:rFonts w:ascii="Times New Roman" w:eastAsia="Times New Roman" w:hAnsi="Times New Roman" w:cs="Times New Roman"/>
          <w:sz w:val="24"/>
          <w:szCs w:val="24"/>
        </w:rPr>
        <w:t>8; Nsiah-B</w:t>
      </w:r>
      <w:r w:rsidR="00F76C8E" w:rsidRPr="006310B7">
        <w:rPr>
          <w:rFonts w:ascii="Times New Roman" w:eastAsia="Times New Roman" w:hAnsi="Times New Roman" w:cs="Times New Roman"/>
          <w:sz w:val="24"/>
          <w:szCs w:val="24"/>
        </w:rPr>
        <w:t>o</w:t>
      </w:r>
      <w:r w:rsidRPr="006310B7">
        <w:rPr>
          <w:rFonts w:ascii="Times New Roman" w:eastAsia="Times New Roman" w:hAnsi="Times New Roman" w:cs="Times New Roman"/>
          <w:sz w:val="24"/>
          <w:szCs w:val="24"/>
        </w:rPr>
        <w:t>ateng &amp;</w:t>
      </w:r>
      <w:r w:rsidR="00F76C8E" w:rsidRPr="006310B7">
        <w:rPr>
          <w:rFonts w:ascii="Times New Roman" w:eastAsia="Times New Roman" w:hAnsi="Times New Roman" w:cs="Times New Roman"/>
          <w:sz w:val="24"/>
          <w:szCs w:val="24"/>
        </w:rPr>
        <w:t xml:space="preserve"> Jousten, 2018</w:t>
      </w:r>
      <w:r w:rsidRPr="006310B7">
        <w:rPr>
          <w:rFonts w:ascii="Times New Roman" w:eastAsia="Times New Roman" w:hAnsi="Times New Roman" w:cs="Times New Roman"/>
          <w:sz w:val="24"/>
          <w:szCs w:val="24"/>
        </w:rPr>
        <w:t xml:space="preserve">; </w:t>
      </w:r>
      <w:r w:rsidR="00F76C8E" w:rsidRPr="006310B7">
        <w:rPr>
          <w:rFonts w:ascii="Times New Roman" w:eastAsia="Times New Roman" w:hAnsi="Times New Roman" w:cs="Times New Roman"/>
          <w:sz w:val="24"/>
          <w:szCs w:val="24"/>
        </w:rPr>
        <w:t>Nsiah-Boateng, Aikins, Asenso-Boadi et al., 2016</w:t>
      </w:r>
      <w:r w:rsidRPr="006310B7">
        <w:rPr>
          <w:rFonts w:ascii="Times New Roman" w:eastAsia="Times New Roman" w:hAnsi="Times New Roman" w:cs="Times New Roman"/>
          <w:sz w:val="24"/>
          <w:szCs w:val="24"/>
        </w:rPr>
        <w:t xml:space="preserve">). Evidence suggests that the National Health Insurance model of financing healthcare is largely dependent on claims management (Höner, 2015; </w:t>
      </w:r>
      <w:r w:rsidR="00F76C8E" w:rsidRPr="006310B7">
        <w:rPr>
          <w:rFonts w:ascii="Times New Roman" w:eastAsia="Times New Roman" w:hAnsi="Times New Roman" w:cs="Times New Roman"/>
          <w:sz w:val="24"/>
          <w:szCs w:val="24"/>
        </w:rPr>
        <w:t>Wipf &amp; Garand, 2014</w:t>
      </w:r>
      <w:r w:rsidRPr="006310B7">
        <w:rPr>
          <w:rFonts w:ascii="Times New Roman" w:eastAsia="Times New Roman" w:hAnsi="Times New Roman" w:cs="Times New Roman"/>
          <w:sz w:val="24"/>
          <w:szCs w:val="24"/>
        </w:rPr>
        <w:t xml:space="preserve">).Abuse and fraud by healthcare </w:t>
      </w:r>
      <w:r w:rsidRPr="006310B7">
        <w:rPr>
          <w:rFonts w:ascii="Times New Roman" w:eastAsia="Times New Roman" w:hAnsi="Times New Roman" w:cs="Times New Roman"/>
          <w:sz w:val="24"/>
          <w:szCs w:val="24"/>
        </w:rPr>
        <w:lastRenderedPageBreak/>
        <w:t xml:space="preserve">facilities are just some of the bottlenecks faced by health insurance organizations globally. This has led to calls for an investigation into claims management and the sustainability of NHI (Alonazi, 2020; Nsiah-Boateng et al., 2017). These calls have inspired this study to examine the claims management and sustainability of NHI within the context of Ghana’s </w:t>
      </w:r>
      <w:r w:rsidR="006866B0" w:rsidRPr="006310B7">
        <w:rPr>
          <w:rFonts w:ascii="Times New Roman" w:eastAsia="Times New Roman" w:hAnsi="Times New Roman" w:cs="Times New Roman"/>
          <w:sz w:val="24"/>
          <w:szCs w:val="24"/>
        </w:rPr>
        <w:t>NHIS</w:t>
      </w:r>
      <w:r w:rsidRPr="006310B7">
        <w:rPr>
          <w:rFonts w:ascii="Times New Roman" w:eastAsia="Times New Roman" w:hAnsi="Times New Roman" w:cs="Times New Roman"/>
          <w:sz w:val="24"/>
          <w:szCs w:val="24"/>
        </w:rPr>
        <w:t xml:space="preserve">. </w:t>
      </w:r>
      <w:r w:rsidR="006866B0" w:rsidRPr="006310B7">
        <w:rPr>
          <w:rFonts w:ascii="Times New Roman" w:eastAsia="Times New Roman" w:hAnsi="Times New Roman" w:cs="Times New Roman"/>
          <w:sz w:val="24"/>
          <w:szCs w:val="24"/>
        </w:rPr>
        <w:t>The</w:t>
      </w:r>
      <w:r w:rsidRPr="006310B7">
        <w:rPr>
          <w:rFonts w:ascii="Times New Roman" w:eastAsia="Times New Roman" w:hAnsi="Times New Roman" w:cs="Times New Roman"/>
          <w:sz w:val="24"/>
          <w:szCs w:val="24"/>
        </w:rPr>
        <w:t xml:space="preserve"> outcome </w:t>
      </w:r>
      <w:r w:rsidR="006866B0" w:rsidRPr="006310B7">
        <w:rPr>
          <w:rFonts w:ascii="Times New Roman" w:eastAsia="Times New Roman" w:hAnsi="Times New Roman" w:cs="Times New Roman"/>
          <w:sz w:val="24"/>
          <w:szCs w:val="24"/>
        </w:rPr>
        <w:t>of</w:t>
      </w:r>
      <w:r w:rsidRPr="006310B7">
        <w:rPr>
          <w:rFonts w:ascii="Times New Roman" w:eastAsia="Times New Roman" w:hAnsi="Times New Roman" w:cs="Times New Roman"/>
          <w:sz w:val="24"/>
          <w:szCs w:val="24"/>
        </w:rPr>
        <w:t xml:space="preserve"> this w</w:t>
      </w:r>
      <w:r w:rsidR="006866B0" w:rsidRPr="006310B7">
        <w:rPr>
          <w:rFonts w:ascii="Times New Roman" w:eastAsia="Times New Roman" w:hAnsi="Times New Roman" w:cs="Times New Roman"/>
          <w:sz w:val="24"/>
          <w:szCs w:val="24"/>
        </w:rPr>
        <w:t>ould be</w:t>
      </w:r>
      <w:r w:rsidRPr="006310B7">
        <w:rPr>
          <w:rFonts w:ascii="Times New Roman" w:eastAsia="Times New Roman" w:hAnsi="Times New Roman" w:cs="Times New Roman"/>
          <w:sz w:val="24"/>
          <w:szCs w:val="24"/>
        </w:rPr>
        <w:t xml:space="preserve"> </w:t>
      </w:r>
      <w:r w:rsidR="006866B0" w:rsidRPr="006310B7">
        <w:rPr>
          <w:rFonts w:ascii="Times New Roman" w:eastAsia="Times New Roman" w:hAnsi="Times New Roman" w:cs="Times New Roman"/>
          <w:sz w:val="24"/>
          <w:szCs w:val="24"/>
        </w:rPr>
        <w:t>beneficial</w:t>
      </w:r>
      <w:r w:rsidRPr="006310B7">
        <w:rPr>
          <w:rFonts w:ascii="Times New Roman" w:eastAsia="Times New Roman" w:hAnsi="Times New Roman" w:cs="Times New Roman"/>
          <w:sz w:val="24"/>
          <w:szCs w:val="24"/>
        </w:rPr>
        <w:t xml:space="preserve"> to academics, </w:t>
      </w:r>
      <w:r w:rsidR="006866B0" w:rsidRPr="006310B7">
        <w:rPr>
          <w:rFonts w:ascii="Times New Roman" w:eastAsia="Times New Roman" w:hAnsi="Times New Roman" w:cs="Times New Roman"/>
          <w:sz w:val="24"/>
          <w:szCs w:val="24"/>
        </w:rPr>
        <w:t>policy makers</w:t>
      </w:r>
      <w:r w:rsidRPr="006310B7">
        <w:rPr>
          <w:rFonts w:ascii="Times New Roman" w:eastAsia="Times New Roman" w:hAnsi="Times New Roman" w:cs="Times New Roman"/>
          <w:sz w:val="24"/>
          <w:szCs w:val="24"/>
        </w:rPr>
        <w:t xml:space="preserve">, and the implementers of </w:t>
      </w:r>
      <w:r w:rsidR="006866B0" w:rsidRPr="006310B7">
        <w:rPr>
          <w:rFonts w:ascii="Times New Roman" w:eastAsia="Times New Roman" w:hAnsi="Times New Roman" w:cs="Times New Roman"/>
          <w:sz w:val="24"/>
          <w:szCs w:val="24"/>
        </w:rPr>
        <w:t>the</w:t>
      </w:r>
      <w:r w:rsidRPr="006310B7">
        <w:rPr>
          <w:rFonts w:ascii="Times New Roman" w:eastAsia="Times New Roman" w:hAnsi="Times New Roman" w:cs="Times New Roman"/>
          <w:sz w:val="24"/>
          <w:szCs w:val="24"/>
        </w:rPr>
        <w:t xml:space="preserve"> scheme.</w:t>
      </w:r>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With empirical evidence from the Upper West Region, this study would contribute to the existing literature on NHIS claims verification and reimbursement. It would establish the impact of claims verification on re-imbursement among credentialed health facilities in Ghana and the need for NHIS to intensify its claims verification, which has been absent in academic discussion. In furtherance, this would demonstrate the benefits of NHIA in conducting claims verification and the influence it had on re-imbursement among credentialed health facilities. In addition to literature or existing knowledge, the findings of this current study would uncover the peculiar challenges and barriers curtailing claims verification. The study findings would help professionals and scholars find solutions related to claims verification and re-imbursement.</w:t>
      </w:r>
    </w:p>
    <w:p w:rsidR="00D50E6A" w:rsidRPr="006310B7" w:rsidRDefault="00D50E6A" w:rsidP="00006ABA">
      <w:pPr>
        <w:pStyle w:val="Heading2"/>
        <w:spacing w:line="480" w:lineRule="auto"/>
        <w:rPr>
          <w:rFonts w:ascii="Times New Roman" w:eastAsia="Times New Roman" w:hAnsi="Times New Roman" w:cs="Times New Roman"/>
          <w:color w:val="auto"/>
          <w:sz w:val="24"/>
          <w:szCs w:val="24"/>
        </w:rPr>
      </w:pPr>
      <w:bookmarkStart w:id="17" w:name="_Toc181275223"/>
      <w:r w:rsidRPr="006310B7">
        <w:rPr>
          <w:rFonts w:ascii="Times New Roman" w:eastAsia="Times New Roman" w:hAnsi="Times New Roman" w:cs="Times New Roman"/>
          <w:color w:val="auto"/>
          <w:sz w:val="24"/>
          <w:szCs w:val="24"/>
        </w:rPr>
        <w:t xml:space="preserve">1.6 </w:t>
      </w:r>
      <w:r w:rsidR="006C1CC3">
        <w:rPr>
          <w:rFonts w:ascii="Times New Roman" w:eastAsia="Times New Roman" w:hAnsi="Times New Roman" w:cs="Times New Roman"/>
          <w:color w:val="auto"/>
          <w:sz w:val="24"/>
          <w:szCs w:val="24"/>
        </w:rPr>
        <w:t>Scope of the Study</w:t>
      </w:r>
      <w:bookmarkEnd w:id="17"/>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The scope of the study </w:t>
      </w:r>
      <w:r w:rsidR="00371182" w:rsidRPr="006310B7">
        <w:rPr>
          <w:rFonts w:ascii="Times New Roman" w:eastAsia="Times New Roman" w:hAnsi="Times New Roman" w:cs="Times New Roman"/>
          <w:sz w:val="24"/>
          <w:szCs w:val="24"/>
        </w:rPr>
        <w:t>would</w:t>
      </w:r>
      <w:r w:rsidRPr="006310B7">
        <w:rPr>
          <w:rFonts w:ascii="Times New Roman" w:eastAsia="Times New Roman" w:hAnsi="Times New Roman" w:cs="Times New Roman"/>
          <w:sz w:val="24"/>
          <w:szCs w:val="24"/>
        </w:rPr>
        <w:t xml:space="preserve"> be considered in two ways: geographical and contextual. The geographical scopel cover</w:t>
      </w:r>
      <w:r w:rsidR="00371182" w:rsidRPr="006310B7">
        <w:rPr>
          <w:rFonts w:ascii="Times New Roman" w:eastAsia="Times New Roman" w:hAnsi="Times New Roman" w:cs="Times New Roman"/>
          <w:sz w:val="24"/>
          <w:szCs w:val="24"/>
        </w:rPr>
        <w:t>ed</w:t>
      </w:r>
      <w:r w:rsidRPr="006310B7">
        <w:rPr>
          <w:rFonts w:ascii="Times New Roman" w:eastAsia="Times New Roman" w:hAnsi="Times New Roman" w:cs="Times New Roman"/>
          <w:sz w:val="24"/>
          <w:szCs w:val="24"/>
        </w:rPr>
        <w:t xml:space="preserve"> credentialed healthcare facilities in Wa Municipal, Nadowli-Kaleo District and Jirapa District in the </w:t>
      </w:r>
      <w:r w:rsidR="006866B0" w:rsidRPr="006310B7">
        <w:rPr>
          <w:rFonts w:ascii="Times New Roman" w:eastAsia="Times New Roman" w:hAnsi="Times New Roman" w:cs="Times New Roman"/>
          <w:sz w:val="24"/>
          <w:szCs w:val="24"/>
        </w:rPr>
        <w:t>UWR of Ghan</w:t>
      </w:r>
      <w:r w:rsidR="00371182" w:rsidRPr="006310B7">
        <w:rPr>
          <w:rFonts w:ascii="Times New Roman" w:eastAsia="Times New Roman" w:hAnsi="Times New Roman" w:cs="Times New Roman"/>
          <w:sz w:val="24"/>
          <w:szCs w:val="24"/>
        </w:rPr>
        <w:t>a</w:t>
      </w:r>
      <w:r w:rsidRPr="006310B7">
        <w:rPr>
          <w:rFonts w:ascii="Times New Roman" w:eastAsia="Times New Roman" w:hAnsi="Times New Roman" w:cs="Times New Roman"/>
          <w:sz w:val="24"/>
          <w:szCs w:val="24"/>
        </w:rPr>
        <w:t xml:space="preserve">. The credential healthcare facilities to be studied include the Upper West Regional Hospital, the municipal/district hospitals, clinics, and health </w:t>
      </w:r>
      <w:r w:rsidR="00A50493">
        <w:rPr>
          <w:rFonts w:ascii="Times New Roman" w:eastAsia="Times New Roman" w:hAnsi="Times New Roman" w:cs="Times New Roman"/>
          <w:sz w:val="24"/>
          <w:szCs w:val="24"/>
        </w:rPr>
        <w:t>centre</w:t>
      </w:r>
      <w:r w:rsidR="00371182" w:rsidRPr="006310B7">
        <w:rPr>
          <w:rFonts w:ascii="Times New Roman" w:eastAsia="Times New Roman" w:hAnsi="Times New Roman" w:cs="Times New Roman"/>
          <w:sz w:val="24"/>
          <w:szCs w:val="24"/>
        </w:rPr>
        <w:t>s. However, the study intended</w:t>
      </w:r>
      <w:r w:rsidRPr="006310B7">
        <w:rPr>
          <w:rFonts w:ascii="Times New Roman" w:eastAsia="Times New Roman" w:hAnsi="Times New Roman" w:cs="Times New Roman"/>
          <w:sz w:val="24"/>
          <w:szCs w:val="24"/>
        </w:rPr>
        <w:t xml:space="preserve"> to </w:t>
      </w:r>
      <w:r w:rsidRPr="006310B7">
        <w:rPr>
          <w:rFonts w:ascii="Times New Roman" w:eastAsia="Times New Roman" w:hAnsi="Times New Roman" w:cs="Times New Roman"/>
          <w:sz w:val="24"/>
          <w:szCs w:val="24"/>
        </w:rPr>
        <w:lastRenderedPageBreak/>
        <w:t xml:space="preserve">exclude CHPS compounds for the reason that many malpractices are common at regional hospitals, polyclinics, clinics, and health </w:t>
      </w:r>
      <w:r w:rsidR="00A50493">
        <w:rPr>
          <w:rFonts w:ascii="Times New Roman" w:eastAsia="Times New Roman" w:hAnsi="Times New Roman" w:cs="Times New Roman"/>
          <w:sz w:val="24"/>
          <w:szCs w:val="24"/>
        </w:rPr>
        <w:t>centre</w:t>
      </w:r>
      <w:r w:rsidRPr="006310B7">
        <w:rPr>
          <w:rFonts w:ascii="Times New Roman" w:eastAsia="Times New Roman" w:hAnsi="Times New Roman" w:cs="Times New Roman"/>
          <w:sz w:val="24"/>
          <w:szCs w:val="24"/>
        </w:rPr>
        <w:t>s.</w:t>
      </w:r>
    </w:p>
    <w:p w:rsidR="008D2676"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Contextually, the study </w:t>
      </w:r>
      <w:r w:rsidR="00371182" w:rsidRPr="006310B7">
        <w:rPr>
          <w:rFonts w:ascii="Times New Roman" w:eastAsia="Times New Roman" w:hAnsi="Times New Roman" w:cs="Times New Roman"/>
          <w:sz w:val="24"/>
          <w:szCs w:val="24"/>
        </w:rPr>
        <w:t xml:space="preserve">is </w:t>
      </w:r>
      <w:r w:rsidRPr="006310B7">
        <w:rPr>
          <w:rFonts w:ascii="Times New Roman" w:eastAsia="Times New Roman" w:hAnsi="Times New Roman" w:cs="Times New Roman"/>
          <w:sz w:val="24"/>
          <w:szCs w:val="24"/>
        </w:rPr>
        <w:t>focus</w:t>
      </w:r>
      <w:r w:rsidR="00371182" w:rsidRPr="006310B7">
        <w:rPr>
          <w:rFonts w:ascii="Times New Roman" w:eastAsia="Times New Roman" w:hAnsi="Times New Roman" w:cs="Times New Roman"/>
          <w:sz w:val="24"/>
          <w:szCs w:val="24"/>
        </w:rPr>
        <w:t>ed</w:t>
      </w:r>
      <w:r w:rsidRPr="006310B7">
        <w:rPr>
          <w:rFonts w:ascii="Times New Roman" w:eastAsia="Times New Roman" w:hAnsi="Times New Roman" w:cs="Times New Roman"/>
          <w:sz w:val="24"/>
          <w:szCs w:val="24"/>
        </w:rPr>
        <w:t xml:space="preserve"> on the impact of claims verification and re-imbursement on the delivery of healthcare services through the lens of change theory.</w:t>
      </w:r>
    </w:p>
    <w:p w:rsidR="00D50E6A" w:rsidRPr="006310B7" w:rsidRDefault="00D50E6A" w:rsidP="00006ABA">
      <w:pPr>
        <w:pStyle w:val="Heading2"/>
        <w:spacing w:line="480" w:lineRule="auto"/>
        <w:rPr>
          <w:rFonts w:ascii="Times New Roman" w:eastAsia="Times New Roman" w:hAnsi="Times New Roman" w:cs="Times New Roman"/>
          <w:color w:val="auto"/>
          <w:sz w:val="24"/>
          <w:szCs w:val="24"/>
        </w:rPr>
      </w:pPr>
      <w:bookmarkStart w:id="18" w:name="_Toc181275224"/>
      <w:r w:rsidRPr="006310B7">
        <w:rPr>
          <w:rFonts w:ascii="Times New Roman" w:eastAsia="Times New Roman" w:hAnsi="Times New Roman" w:cs="Times New Roman"/>
          <w:color w:val="auto"/>
          <w:sz w:val="24"/>
          <w:szCs w:val="24"/>
        </w:rPr>
        <w:t>1.7 Organization</w:t>
      </w:r>
      <w:r w:rsidR="00A60E5D">
        <w:rPr>
          <w:rFonts w:ascii="Times New Roman" w:eastAsia="Times New Roman" w:hAnsi="Times New Roman" w:cs="Times New Roman"/>
          <w:color w:val="auto"/>
          <w:sz w:val="24"/>
          <w:szCs w:val="24"/>
        </w:rPr>
        <w:t xml:space="preserve"> of t</w:t>
      </w:r>
      <w:r w:rsidR="00A60E5D" w:rsidRPr="006310B7">
        <w:rPr>
          <w:rFonts w:ascii="Times New Roman" w:eastAsia="Times New Roman" w:hAnsi="Times New Roman" w:cs="Times New Roman"/>
          <w:color w:val="auto"/>
          <w:sz w:val="24"/>
          <w:szCs w:val="24"/>
        </w:rPr>
        <w:t>he Study's</w:t>
      </w:r>
      <w:bookmarkEnd w:id="18"/>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This study </w:t>
      </w:r>
      <w:r w:rsidR="00A60E5D">
        <w:rPr>
          <w:rFonts w:ascii="Times New Roman" w:eastAsia="Times New Roman" w:hAnsi="Times New Roman" w:cs="Times New Roman"/>
          <w:sz w:val="24"/>
          <w:szCs w:val="24"/>
        </w:rPr>
        <w:t>is</w:t>
      </w:r>
      <w:r w:rsidRPr="006310B7">
        <w:rPr>
          <w:rFonts w:ascii="Times New Roman" w:eastAsia="Times New Roman" w:hAnsi="Times New Roman" w:cs="Times New Roman"/>
          <w:sz w:val="24"/>
          <w:szCs w:val="24"/>
        </w:rPr>
        <w:t xml:space="preserve"> divided into </w:t>
      </w:r>
      <w:r w:rsidR="00A60E5D">
        <w:rPr>
          <w:rFonts w:ascii="Times New Roman" w:eastAsia="Times New Roman" w:hAnsi="Times New Roman" w:cs="Times New Roman"/>
          <w:sz w:val="24"/>
          <w:szCs w:val="24"/>
        </w:rPr>
        <w:t>six</w:t>
      </w:r>
      <w:r w:rsidRPr="006310B7">
        <w:rPr>
          <w:rFonts w:ascii="Times New Roman" w:eastAsia="Times New Roman" w:hAnsi="Times New Roman" w:cs="Times New Roman"/>
          <w:sz w:val="24"/>
          <w:szCs w:val="24"/>
        </w:rPr>
        <w:t>distinct chapters, with the first chapter representing the general introduction of the study. The chapter</w:t>
      </w:r>
      <w:r w:rsidR="00371182" w:rsidRPr="006310B7">
        <w:rPr>
          <w:rFonts w:ascii="Times New Roman" w:eastAsia="Times New Roman" w:hAnsi="Times New Roman" w:cs="Times New Roman"/>
          <w:sz w:val="24"/>
          <w:szCs w:val="24"/>
        </w:rPr>
        <w:t xml:space="preserve"> one</w:t>
      </w:r>
      <w:r w:rsidRPr="006310B7">
        <w:rPr>
          <w:rFonts w:ascii="Times New Roman" w:eastAsia="Times New Roman" w:hAnsi="Times New Roman" w:cs="Times New Roman"/>
          <w:sz w:val="24"/>
          <w:szCs w:val="24"/>
        </w:rPr>
        <w:t xml:space="preserve"> </w:t>
      </w:r>
      <w:r w:rsidR="00371182" w:rsidRPr="006310B7">
        <w:rPr>
          <w:rFonts w:ascii="Times New Roman" w:eastAsia="Times New Roman" w:hAnsi="Times New Roman" w:cs="Times New Roman"/>
          <w:sz w:val="24"/>
          <w:szCs w:val="24"/>
        </w:rPr>
        <w:t>contained</w:t>
      </w:r>
      <w:r w:rsidRPr="006310B7">
        <w:rPr>
          <w:rFonts w:ascii="Times New Roman" w:eastAsia="Times New Roman" w:hAnsi="Times New Roman" w:cs="Times New Roman"/>
          <w:sz w:val="24"/>
          <w:szCs w:val="24"/>
        </w:rPr>
        <w:t xml:space="preserve"> the problem statement, objectives, and research questions. </w:t>
      </w:r>
      <w:r w:rsidR="00371182" w:rsidRPr="006310B7">
        <w:rPr>
          <w:rFonts w:ascii="Times New Roman" w:eastAsia="Times New Roman" w:hAnsi="Times New Roman" w:cs="Times New Roman"/>
          <w:sz w:val="24"/>
          <w:szCs w:val="24"/>
        </w:rPr>
        <w:t>The chapter also outlined</w:t>
      </w:r>
      <w:r w:rsidRPr="006310B7">
        <w:rPr>
          <w:rFonts w:ascii="Times New Roman" w:eastAsia="Times New Roman" w:hAnsi="Times New Roman" w:cs="Times New Roman"/>
          <w:sz w:val="24"/>
          <w:szCs w:val="24"/>
        </w:rPr>
        <w:t xml:space="preserve"> the significance</w:t>
      </w:r>
      <w:r w:rsidR="00371182" w:rsidRPr="006310B7">
        <w:rPr>
          <w:rFonts w:ascii="Times New Roman" w:eastAsia="Times New Roman" w:hAnsi="Times New Roman" w:cs="Times New Roman"/>
          <w:sz w:val="24"/>
          <w:szCs w:val="24"/>
        </w:rPr>
        <w:t xml:space="preserve"> and scope</w:t>
      </w:r>
      <w:r w:rsidRPr="006310B7">
        <w:rPr>
          <w:rFonts w:ascii="Times New Roman" w:eastAsia="Times New Roman" w:hAnsi="Times New Roman" w:cs="Times New Roman"/>
          <w:sz w:val="24"/>
          <w:szCs w:val="24"/>
        </w:rPr>
        <w:t xml:space="preserve"> of the research.</w:t>
      </w:r>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Chapter Two </w:t>
      </w:r>
      <w:r w:rsidR="00371182" w:rsidRPr="006310B7">
        <w:rPr>
          <w:rFonts w:ascii="Times New Roman" w:eastAsia="Times New Roman" w:hAnsi="Times New Roman" w:cs="Times New Roman"/>
          <w:sz w:val="24"/>
          <w:szCs w:val="24"/>
        </w:rPr>
        <w:t>is the</w:t>
      </w:r>
      <w:r w:rsidRPr="006310B7">
        <w:rPr>
          <w:rFonts w:ascii="Times New Roman" w:eastAsia="Times New Roman" w:hAnsi="Times New Roman" w:cs="Times New Roman"/>
          <w:sz w:val="24"/>
          <w:szCs w:val="24"/>
        </w:rPr>
        <w:t xml:space="preserve"> second </w:t>
      </w:r>
      <w:r w:rsidR="00371182" w:rsidRPr="006310B7">
        <w:rPr>
          <w:rFonts w:ascii="Times New Roman" w:eastAsia="Times New Roman" w:hAnsi="Times New Roman" w:cs="Times New Roman"/>
          <w:sz w:val="24"/>
          <w:szCs w:val="24"/>
        </w:rPr>
        <w:t>chapter</w:t>
      </w:r>
      <w:r w:rsidRPr="006310B7">
        <w:rPr>
          <w:rFonts w:ascii="Times New Roman" w:eastAsia="Times New Roman" w:hAnsi="Times New Roman" w:cs="Times New Roman"/>
          <w:sz w:val="24"/>
          <w:szCs w:val="24"/>
        </w:rPr>
        <w:t xml:space="preserve"> of the study, and it review</w:t>
      </w:r>
      <w:r w:rsidR="00371182" w:rsidRPr="006310B7">
        <w:rPr>
          <w:rFonts w:ascii="Times New Roman" w:eastAsia="Times New Roman" w:hAnsi="Times New Roman" w:cs="Times New Roman"/>
          <w:sz w:val="24"/>
          <w:szCs w:val="24"/>
        </w:rPr>
        <w:t>ed</w:t>
      </w:r>
      <w:r w:rsidRPr="006310B7">
        <w:rPr>
          <w:rFonts w:ascii="Times New Roman" w:eastAsia="Times New Roman" w:hAnsi="Times New Roman" w:cs="Times New Roman"/>
          <w:sz w:val="24"/>
          <w:szCs w:val="24"/>
        </w:rPr>
        <w:t xml:space="preserve"> relevant literature on the subject to set the stage and identify the gaps for the study. The study framework for analyzing results will also be provided in the chapter.</w:t>
      </w:r>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Chapter three capture</w:t>
      </w:r>
      <w:r w:rsidR="00371182" w:rsidRPr="006310B7">
        <w:rPr>
          <w:rFonts w:ascii="Times New Roman" w:eastAsia="Times New Roman" w:hAnsi="Times New Roman" w:cs="Times New Roman"/>
          <w:sz w:val="24"/>
          <w:szCs w:val="24"/>
        </w:rPr>
        <w:t>d</w:t>
      </w:r>
      <w:r w:rsidRPr="006310B7">
        <w:rPr>
          <w:rFonts w:ascii="Times New Roman" w:eastAsia="Times New Roman" w:hAnsi="Times New Roman" w:cs="Times New Roman"/>
          <w:sz w:val="24"/>
          <w:szCs w:val="24"/>
        </w:rPr>
        <w:t xml:space="preserve"> the study area and methodology. Under this section, a complete </w:t>
      </w:r>
      <w:r w:rsidR="00A47E99" w:rsidRPr="006310B7">
        <w:rPr>
          <w:rFonts w:ascii="Times New Roman" w:eastAsia="Times New Roman" w:hAnsi="Times New Roman" w:cs="Times New Roman"/>
          <w:sz w:val="24"/>
          <w:szCs w:val="24"/>
        </w:rPr>
        <w:t>profile of UWR</w:t>
      </w:r>
      <w:r w:rsidRPr="006310B7">
        <w:rPr>
          <w:rFonts w:ascii="Times New Roman" w:eastAsia="Times New Roman" w:hAnsi="Times New Roman" w:cs="Times New Roman"/>
          <w:sz w:val="24"/>
          <w:szCs w:val="24"/>
        </w:rPr>
        <w:t xml:space="preserve"> and </w:t>
      </w:r>
      <w:r w:rsidR="00A47E99" w:rsidRPr="006310B7">
        <w:rPr>
          <w:rFonts w:ascii="Times New Roman" w:eastAsia="Times New Roman" w:hAnsi="Times New Roman" w:cs="Times New Roman"/>
          <w:sz w:val="24"/>
          <w:szCs w:val="24"/>
        </w:rPr>
        <w:t>the</w:t>
      </w:r>
      <w:r w:rsidRPr="006310B7">
        <w:rPr>
          <w:rFonts w:ascii="Times New Roman" w:eastAsia="Times New Roman" w:hAnsi="Times New Roman" w:cs="Times New Roman"/>
          <w:sz w:val="24"/>
          <w:szCs w:val="24"/>
        </w:rPr>
        <w:t xml:space="preserve"> health sector within the region </w:t>
      </w:r>
      <w:r w:rsidR="00371182" w:rsidRPr="006310B7">
        <w:rPr>
          <w:rFonts w:ascii="Times New Roman" w:eastAsia="Times New Roman" w:hAnsi="Times New Roman" w:cs="Times New Roman"/>
          <w:sz w:val="24"/>
          <w:szCs w:val="24"/>
        </w:rPr>
        <w:t>is</w:t>
      </w:r>
      <w:r w:rsidRPr="006310B7">
        <w:rPr>
          <w:rFonts w:ascii="Times New Roman" w:eastAsia="Times New Roman" w:hAnsi="Times New Roman" w:cs="Times New Roman"/>
          <w:sz w:val="24"/>
          <w:szCs w:val="24"/>
        </w:rPr>
        <w:t xml:space="preserve"> highlighted. Under this chapter, the study design, the type and sources of data, and the sample and sampling techniques </w:t>
      </w:r>
      <w:r w:rsidR="00371182" w:rsidRPr="006310B7">
        <w:rPr>
          <w:rFonts w:ascii="Times New Roman" w:eastAsia="Times New Roman" w:hAnsi="Times New Roman" w:cs="Times New Roman"/>
          <w:sz w:val="24"/>
          <w:szCs w:val="24"/>
        </w:rPr>
        <w:t>are</w:t>
      </w:r>
      <w:r w:rsidRPr="006310B7">
        <w:rPr>
          <w:rFonts w:ascii="Times New Roman" w:eastAsia="Times New Roman" w:hAnsi="Times New Roman" w:cs="Times New Roman"/>
          <w:sz w:val="24"/>
          <w:szCs w:val="24"/>
        </w:rPr>
        <w:t xml:space="preserve"> outlined. The chapter also outline</w:t>
      </w:r>
      <w:r w:rsidR="00371182" w:rsidRPr="006310B7">
        <w:rPr>
          <w:rFonts w:ascii="Times New Roman" w:eastAsia="Times New Roman" w:hAnsi="Times New Roman" w:cs="Times New Roman"/>
          <w:sz w:val="24"/>
          <w:szCs w:val="24"/>
        </w:rPr>
        <w:t>d</w:t>
      </w:r>
      <w:r w:rsidRPr="006310B7">
        <w:rPr>
          <w:rFonts w:ascii="Times New Roman" w:eastAsia="Times New Roman" w:hAnsi="Times New Roman" w:cs="Times New Roman"/>
          <w:sz w:val="24"/>
          <w:szCs w:val="24"/>
        </w:rPr>
        <w:t xml:space="preserve"> the data collection process and the data analysis techniques. On the other hand, a number of ethical issues </w:t>
      </w:r>
      <w:r w:rsidR="00371182" w:rsidRPr="006310B7">
        <w:rPr>
          <w:rFonts w:ascii="Times New Roman" w:eastAsia="Times New Roman" w:hAnsi="Times New Roman" w:cs="Times New Roman"/>
          <w:sz w:val="24"/>
          <w:szCs w:val="24"/>
        </w:rPr>
        <w:t>are</w:t>
      </w:r>
      <w:r w:rsidRPr="006310B7">
        <w:rPr>
          <w:rFonts w:ascii="Times New Roman" w:eastAsia="Times New Roman" w:hAnsi="Times New Roman" w:cs="Times New Roman"/>
          <w:sz w:val="24"/>
          <w:szCs w:val="24"/>
        </w:rPr>
        <w:t xml:space="preserve"> highlighted in this chapter as well.</w:t>
      </w:r>
    </w:p>
    <w:p w:rsidR="00D50E6A" w:rsidRPr="006310B7" w:rsidRDefault="00D50E6A"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The fourth chapter provide</w:t>
      </w:r>
      <w:r w:rsidR="00371182" w:rsidRPr="006310B7">
        <w:rPr>
          <w:rFonts w:ascii="Times New Roman" w:eastAsia="Times New Roman" w:hAnsi="Times New Roman" w:cs="Times New Roman"/>
          <w:sz w:val="24"/>
          <w:szCs w:val="24"/>
        </w:rPr>
        <w:t>d</w:t>
      </w:r>
      <w:r w:rsidRPr="006310B7">
        <w:rPr>
          <w:rFonts w:ascii="Times New Roman" w:eastAsia="Times New Roman" w:hAnsi="Times New Roman" w:cs="Times New Roman"/>
          <w:sz w:val="24"/>
          <w:szCs w:val="24"/>
        </w:rPr>
        <w:t xml:space="preserve"> a comprehensive </w:t>
      </w:r>
      <w:r w:rsidR="00A47E99" w:rsidRPr="006310B7">
        <w:rPr>
          <w:rFonts w:ascii="Times New Roman" w:eastAsia="Times New Roman" w:hAnsi="Times New Roman" w:cs="Times New Roman"/>
          <w:sz w:val="24"/>
          <w:szCs w:val="24"/>
        </w:rPr>
        <w:t>analysis and</w:t>
      </w:r>
      <w:r w:rsidRPr="006310B7">
        <w:rPr>
          <w:rFonts w:ascii="Times New Roman" w:eastAsia="Times New Roman" w:hAnsi="Times New Roman" w:cs="Times New Roman"/>
          <w:sz w:val="24"/>
          <w:szCs w:val="24"/>
        </w:rPr>
        <w:t xml:space="preserve"> presentation </w:t>
      </w:r>
      <w:r w:rsidR="00A47E99" w:rsidRPr="006310B7">
        <w:rPr>
          <w:rFonts w:ascii="Times New Roman" w:eastAsia="Times New Roman" w:hAnsi="Times New Roman" w:cs="Times New Roman"/>
          <w:sz w:val="24"/>
          <w:szCs w:val="24"/>
        </w:rPr>
        <w:t>of the results from</w:t>
      </w:r>
      <w:r w:rsidRPr="006310B7">
        <w:rPr>
          <w:rFonts w:ascii="Times New Roman" w:eastAsia="Times New Roman" w:hAnsi="Times New Roman" w:cs="Times New Roman"/>
          <w:sz w:val="24"/>
          <w:szCs w:val="24"/>
        </w:rPr>
        <w:t xml:space="preserve"> the data gathered. </w:t>
      </w:r>
      <w:r w:rsidR="00A47E99" w:rsidRPr="006310B7">
        <w:rPr>
          <w:rFonts w:ascii="Times New Roman" w:eastAsia="Times New Roman" w:hAnsi="Times New Roman" w:cs="Times New Roman"/>
          <w:sz w:val="24"/>
          <w:szCs w:val="24"/>
        </w:rPr>
        <w:t>This chapter</w:t>
      </w:r>
      <w:r w:rsidRPr="006310B7">
        <w:rPr>
          <w:rFonts w:ascii="Times New Roman" w:eastAsia="Times New Roman" w:hAnsi="Times New Roman" w:cs="Times New Roman"/>
          <w:sz w:val="24"/>
          <w:szCs w:val="24"/>
        </w:rPr>
        <w:t xml:space="preserve"> </w:t>
      </w:r>
      <w:r w:rsidR="00371182" w:rsidRPr="006310B7">
        <w:rPr>
          <w:rFonts w:ascii="Times New Roman" w:eastAsia="Times New Roman" w:hAnsi="Times New Roman" w:cs="Times New Roman"/>
          <w:sz w:val="24"/>
          <w:szCs w:val="24"/>
        </w:rPr>
        <w:t>also provided</w:t>
      </w:r>
      <w:r w:rsidRPr="006310B7">
        <w:rPr>
          <w:rFonts w:ascii="Times New Roman" w:eastAsia="Times New Roman" w:hAnsi="Times New Roman" w:cs="Times New Roman"/>
          <w:sz w:val="24"/>
          <w:szCs w:val="24"/>
        </w:rPr>
        <w:t xml:space="preserve"> a </w:t>
      </w:r>
      <w:r w:rsidR="00A47E99" w:rsidRPr="006310B7">
        <w:rPr>
          <w:rFonts w:ascii="Times New Roman" w:eastAsia="Times New Roman" w:hAnsi="Times New Roman" w:cs="Times New Roman"/>
          <w:sz w:val="24"/>
          <w:szCs w:val="24"/>
        </w:rPr>
        <w:t xml:space="preserve">discussion of the results in the </w:t>
      </w:r>
      <w:r w:rsidRPr="006310B7">
        <w:rPr>
          <w:rFonts w:ascii="Times New Roman" w:eastAsia="Times New Roman" w:hAnsi="Times New Roman" w:cs="Times New Roman"/>
          <w:sz w:val="24"/>
          <w:szCs w:val="24"/>
        </w:rPr>
        <w:t>context of existing literature.</w:t>
      </w:r>
    </w:p>
    <w:p w:rsidR="00D50E6A" w:rsidRPr="006310B7" w:rsidRDefault="00AE2D63" w:rsidP="00D50E6A">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Chapter five captured the discussion of the findings. Chapter six </w:t>
      </w:r>
      <w:r w:rsidR="00A47E99" w:rsidRPr="006310B7">
        <w:rPr>
          <w:rFonts w:ascii="Times New Roman" w:eastAsia="Times New Roman" w:hAnsi="Times New Roman" w:cs="Times New Roman"/>
          <w:sz w:val="24"/>
          <w:szCs w:val="24"/>
        </w:rPr>
        <w:t>s</w:t>
      </w:r>
      <w:r w:rsidR="00D50E6A" w:rsidRPr="006310B7">
        <w:rPr>
          <w:rFonts w:ascii="Times New Roman" w:eastAsia="Times New Roman" w:hAnsi="Times New Roman" w:cs="Times New Roman"/>
          <w:sz w:val="24"/>
          <w:szCs w:val="24"/>
        </w:rPr>
        <w:t>ummarize</w:t>
      </w:r>
      <w:r w:rsidR="00371182" w:rsidRPr="006310B7">
        <w:rPr>
          <w:rFonts w:ascii="Times New Roman" w:eastAsia="Times New Roman" w:hAnsi="Times New Roman" w:cs="Times New Roman"/>
          <w:sz w:val="24"/>
          <w:szCs w:val="24"/>
        </w:rPr>
        <w:t>d</w:t>
      </w:r>
      <w:r w:rsidR="00D50E6A" w:rsidRPr="006310B7">
        <w:rPr>
          <w:rFonts w:ascii="Times New Roman" w:eastAsia="Times New Roman" w:hAnsi="Times New Roman" w:cs="Times New Roman"/>
          <w:sz w:val="24"/>
          <w:szCs w:val="24"/>
        </w:rPr>
        <w:t xml:space="preserve"> the major findings and their implications for </w:t>
      </w:r>
      <w:r w:rsidR="00F76C8E" w:rsidRPr="006310B7">
        <w:rPr>
          <w:rFonts w:ascii="Times New Roman" w:eastAsia="Times New Roman" w:hAnsi="Times New Roman" w:cs="Times New Roman"/>
          <w:sz w:val="24"/>
          <w:szCs w:val="24"/>
        </w:rPr>
        <w:t>UHC and quality service</w:t>
      </w:r>
      <w:r w:rsidR="00D50E6A" w:rsidRPr="006310B7">
        <w:rPr>
          <w:rFonts w:ascii="Times New Roman" w:eastAsia="Times New Roman" w:hAnsi="Times New Roman" w:cs="Times New Roman"/>
          <w:sz w:val="24"/>
          <w:szCs w:val="24"/>
        </w:rPr>
        <w:t xml:space="preserve"> delivery in developing </w:t>
      </w:r>
      <w:r w:rsidR="00D50E6A" w:rsidRPr="006310B7">
        <w:rPr>
          <w:rFonts w:ascii="Times New Roman" w:eastAsia="Times New Roman" w:hAnsi="Times New Roman" w:cs="Times New Roman"/>
          <w:sz w:val="24"/>
          <w:szCs w:val="24"/>
        </w:rPr>
        <w:lastRenderedPageBreak/>
        <w:t>countries. A conclusion w</w:t>
      </w:r>
      <w:r w:rsidR="00F76C8E" w:rsidRPr="006310B7">
        <w:rPr>
          <w:rFonts w:ascii="Times New Roman" w:eastAsia="Times New Roman" w:hAnsi="Times New Roman" w:cs="Times New Roman"/>
          <w:sz w:val="24"/>
          <w:szCs w:val="24"/>
        </w:rPr>
        <w:t>ould</w:t>
      </w:r>
      <w:r w:rsidR="00D50E6A" w:rsidRPr="006310B7">
        <w:rPr>
          <w:rFonts w:ascii="Times New Roman" w:eastAsia="Times New Roman" w:hAnsi="Times New Roman" w:cs="Times New Roman"/>
          <w:sz w:val="24"/>
          <w:szCs w:val="24"/>
        </w:rPr>
        <w:t xml:space="preserve"> be drawn as well as recommendations made with regard to the analyzed data.</w:t>
      </w:r>
    </w:p>
    <w:p w:rsidR="00D50E6A" w:rsidRPr="006310B7" w:rsidRDefault="00D50E6A" w:rsidP="00A47E99">
      <w:pPr>
        <w:spacing w:before="100" w:beforeAutospacing="1" w:after="100" w:afterAutospacing="1" w:line="480" w:lineRule="auto"/>
        <w:jc w:val="both"/>
        <w:rPr>
          <w:rFonts w:ascii="Times New Roman" w:eastAsia="Times New Roman" w:hAnsi="Times New Roman" w:cs="Times New Roman"/>
          <w:sz w:val="24"/>
          <w:szCs w:val="24"/>
        </w:rPr>
      </w:pPr>
    </w:p>
    <w:p w:rsidR="00A47E99" w:rsidRPr="006310B7" w:rsidRDefault="00A47E99" w:rsidP="00AE2D63">
      <w:pPr>
        <w:spacing w:before="100" w:beforeAutospacing="1" w:after="100" w:afterAutospacing="1" w:line="480" w:lineRule="auto"/>
        <w:jc w:val="both"/>
        <w:rPr>
          <w:rFonts w:ascii="Times New Roman" w:eastAsia="Times New Roman" w:hAnsi="Times New Roman" w:cs="Times New Roman"/>
          <w:sz w:val="24"/>
          <w:szCs w:val="24"/>
        </w:rPr>
      </w:pPr>
    </w:p>
    <w:p w:rsidR="00AE2D63" w:rsidRPr="006310B7" w:rsidRDefault="00AE2D63" w:rsidP="00AE2D63">
      <w:pPr>
        <w:spacing w:before="100" w:beforeAutospacing="1" w:after="100" w:afterAutospacing="1" w:line="480" w:lineRule="auto"/>
        <w:jc w:val="both"/>
        <w:rPr>
          <w:rFonts w:ascii="Times New Roman" w:eastAsia="Times New Roman" w:hAnsi="Times New Roman" w:cs="Times New Roman"/>
          <w:sz w:val="24"/>
          <w:szCs w:val="24"/>
        </w:rPr>
      </w:pPr>
    </w:p>
    <w:p w:rsidR="00AE2D63" w:rsidRPr="006310B7" w:rsidRDefault="00AE2D63" w:rsidP="00AE2D63">
      <w:pPr>
        <w:spacing w:before="100" w:beforeAutospacing="1" w:after="100" w:afterAutospacing="1" w:line="480" w:lineRule="auto"/>
        <w:jc w:val="both"/>
        <w:rPr>
          <w:rFonts w:ascii="Times New Roman" w:eastAsia="Times New Roman" w:hAnsi="Times New Roman" w:cs="Times New Roman"/>
          <w:sz w:val="24"/>
          <w:szCs w:val="24"/>
        </w:rPr>
      </w:pPr>
    </w:p>
    <w:p w:rsidR="00AE2D63" w:rsidRDefault="00AE2D63" w:rsidP="00AE2D63">
      <w:pPr>
        <w:spacing w:before="100" w:beforeAutospacing="1" w:after="100" w:afterAutospacing="1" w:line="480" w:lineRule="auto"/>
        <w:jc w:val="both"/>
        <w:rPr>
          <w:rFonts w:ascii="Times New Roman" w:eastAsia="Times New Roman" w:hAnsi="Times New Roman" w:cs="Times New Roman"/>
          <w:sz w:val="24"/>
          <w:szCs w:val="24"/>
        </w:rPr>
      </w:pPr>
    </w:p>
    <w:p w:rsidR="00000CF6" w:rsidRDefault="00000CF6" w:rsidP="00AE2D63">
      <w:pPr>
        <w:spacing w:before="100" w:beforeAutospacing="1" w:after="100" w:afterAutospacing="1" w:line="480" w:lineRule="auto"/>
        <w:jc w:val="both"/>
        <w:rPr>
          <w:rFonts w:ascii="Times New Roman" w:eastAsia="Times New Roman" w:hAnsi="Times New Roman" w:cs="Times New Roman"/>
          <w:sz w:val="24"/>
          <w:szCs w:val="24"/>
        </w:rPr>
      </w:pPr>
    </w:p>
    <w:p w:rsidR="00000CF6" w:rsidRDefault="00000CF6" w:rsidP="00AE2D63">
      <w:pPr>
        <w:spacing w:before="100" w:beforeAutospacing="1" w:after="100" w:afterAutospacing="1" w:line="480" w:lineRule="auto"/>
        <w:jc w:val="both"/>
        <w:rPr>
          <w:rFonts w:ascii="Times New Roman" w:eastAsia="Times New Roman" w:hAnsi="Times New Roman" w:cs="Times New Roman"/>
          <w:sz w:val="24"/>
          <w:szCs w:val="24"/>
        </w:rPr>
      </w:pPr>
    </w:p>
    <w:p w:rsidR="00000CF6" w:rsidRDefault="00000CF6" w:rsidP="00AE2D63">
      <w:pPr>
        <w:spacing w:before="100" w:beforeAutospacing="1" w:after="100" w:afterAutospacing="1" w:line="480" w:lineRule="auto"/>
        <w:jc w:val="both"/>
        <w:rPr>
          <w:rFonts w:ascii="Times New Roman" w:eastAsia="Times New Roman" w:hAnsi="Times New Roman" w:cs="Times New Roman"/>
          <w:sz w:val="24"/>
          <w:szCs w:val="24"/>
        </w:rPr>
      </w:pPr>
    </w:p>
    <w:p w:rsidR="00000CF6" w:rsidRDefault="00000CF6" w:rsidP="00AE2D63">
      <w:pPr>
        <w:spacing w:before="100" w:beforeAutospacing="1" w:after="100" w:afterAutospacing="1" w:line="480" w:lineRule="auto"/>
        <w:jc w:val="both"/>
        <w:rPr>
          <w:rFonts w:ascii="Times New Roman" w:eastAsia="Times New Roman" w:hAnsi="Times New Roman" w:cs="Times New Roman"/>
          <w:sz w:val="24"/>
          <w:szCs w:val="24"/>
        </w:rPr>
      </w:pPr>
    </w:p>
    <w:p w:rsidR="00000CF6" w:rsidRDefault="00000CF6" w:rsidP="00AE2D63">
      <w:pPr>
        <w:spacing w:before="100" w:beforeAutospacing="1" w:after="100" w:afterAutospacing="1" w:line="480" w:lineRule="auto"/>
        <w:jc w:val="both"/>
        <w:rPr>
          <w:rFonts w:ascii="Times New Roman" w:eastAsia="Times New Roman" w:hAnsi="Times New Roman" w:cs="Times New Roman"/>
          <w:sz w:val="24"/>
          <w:szCs w:val="24"/>
        </w:rPr>
      </w:pPr>
    </w:p>
    <w:p w:rsidR="00000CF6" w:rsidRDefault="00000CF6" w:rsidP="00AE2D63">
      <w:pPr>
        <w:spacing w:before="100" w:beforeAutospacing="1" w:after="100" w:afterAutospacing="1" w:line="480" w:lineRule="auto"/>
        <w:jc w:val="both"/>
        <w:rPr>
          <w:rFonts w:ascii="Times New Roman" w:eastAsia="Times New Roman" w:hAnsi="Times New Roman" w:cs="Times New Roman"/>
          <w:sz w:val="24"/>
          <w:szCs w:val="24"/>
        </w:rPr>
      </w:pPr>
    </w:p>
    <w:p w:rsidR="00000CF6" w:rsidRDefault="00000CF6" w:rsidP="00AE2D63">
      <w:pPr>
        <w:spacing w:before="100" w:beforeAutospacing="1" w:after="100" w:afterAutospacing="1" w:line="480" w:lineRule="auto"/>
        <w:jc w:val="both"/>
        <w:rPr>
          <w:rFonts w:ascii="Times New Roman" w:eastAsia="Times New Roman" w:hAnsi="Times New Roman" w:cs="Times New Roman"/>
          <w:sz w:val="24"/>
          <w:szCs w:val="24"/>
        </w:rPr>
      </w:pPr>
    </w:p>
    <w:p w:rsidR="00000CF6" w:rsidRPr="006310B7" w:rsidRDefault="00000CF6" w:rsidP="00AE2D63">
      <w:pPr>
        <w:spacing w:before="100" w:beforeAutospacing="1" w:after="100" w:afterAutospacing="1" w:line="480" w:lineRule="auto"/>
        <w:jc w:val="both"/>
        <w:rPr>
          <w:rFonts w:ascii="Times New Roman" w:eastAsia="Times New Roman" w:hAnsi="Times New Roman" w:cs="Times New Roman"/>
          <w:sz w:val="24"/>
          <w:szCs w:val="24"/>
        </w:rPr>
      </w:pPr>
    </w:p>
    <w:p w:rsidR="00AE2D63" w:rsidRPr="006310B7" w:rsidRDefault="00AE2D63" w:rsidP="00AE2D63">
      <w:pPr>
        <w:spacing w:before="100" w:beforeAutospacing="1" w:after="100" w:afterAutospacing="1" w:line="480" w:lineRule="auto"/>
        <w:jc w:val="both"/>
        <w:rPr>
          <w:rFonts w:ascii="Times New Roman" w:eastAsia="Times New Roman" w:hAnsi="Times New Roman" w:cs="Times New Roman"/>
          <w:sz w:val="24"/>
          <w:szCs w:val="24"/>
        </w:rPr>
      </w:pPr>
    </w:p>
    <w:p w:rsidR="00D50E6A" w:rsidRPr="006310B7" w:rsidRDefault="0021781D" w:rsidP="00A10FC6">
      <w:pPr>
        <w:pStyle w:val="Heading2"/>
        <w:spacing w:line="480" w:lineRule="auto"/>
        <w:jc w:val="center"/>
        <w:rPr>
          <w:rFonts w:ascii="Times New Roman" w:hAnsi="Times New Roman" w:cs="Times New Roman"/>
          <w:color w:val="auto"/>
          <w:sz w:val="24"/>
          <w:szCs w:val="24"/>
        </w:rPr>
      </w:pPr>
      <w:bookmarkStart w:id="19" w:name="_Toc181275225"/>
      <w:r w:rsidRPr="006310B7">
        <w:rPr>
          <w:rFonts w:ascii="Times New Roman" w:hAnsi="Times New Roman" w:cs="Times New Roman"/>
          <w:bCs w:val="0"/>
          <w:color w:val="auto"/>
          <w:sz w:val="24"/>
          <w:szCs w:val="24"/>
        </w:rPr>
        <w:lastRenderedPageBreak/>
        <w:t>CHAPTER TWO</w:t>
      </w:r>
      <w:bookmarkEnd w:id="19"/>
    </w:p>
    <w:p w:rsidR="00D50E6A" w:rsidRPr="006310B7" w:rsidRDefault="0021781D" w:rsidP="00A10FC6">
      <w:pPr>
        <w:pStyle w:val="Heading2"/>
        <w:spacing w:line="480" w:lineRule="auto"/>
        <w:jc w:val="center"/>
        <w:rPr>
          <w:rFonts w:ascii="Times New Roman" w:hAnsi="Times New Roman" w:cs="Times New Roman"/>
          <w:bCs w:val="0"/>
          <w:color w:val="auto"/>
          <w:sz w:val="24"/>
          <w:szCs w:val="24"/>
        </w:rPr>
      </w:pPr>
      <w:bookmarkStart w:id="20" w:name="_Toc181275226"/>
      <w:r w:rsidRPr="006310B7">
        <w:rPr>
          <w:rFonts w:ascii="Times New Roman" w:hAnsi="Times New Roman" w:cs="Times New Roman"/>
          <w:color w:val="auto"/>
          <w:sz w:val="24"/>
          <w:szCs w:val="24"/>
        </w:rPr>
        <w:t>LITERATURE REVIEW</w:t>
      </w:r>
      <w:bookmarkEnd w:id="20"/>
    </w:p>
    <w:p w:rsidR="00D50E6A" w:rsidRPr="006310B7" w:rsidRDefault="00D50E6A" w:rsidP="00A60E5D">
      <w:pPr>
        <w:pStyle w:val="Heading2"/>
        <w:spacing w:before="0" w:line="480" w:lineRule="auto"/>
        <w:rPr>
          <w:rFonts w:ascii="Times New Roman" w:eastAsia="Times New Roman" w:hAnsi="Times New Roman" w:cs="Times New Roman"/>
          <w:color w:val="auto"/>
          <w:sz w:val="24"/>
          <w:szCs w:val="24"/>
        </w:rPr>
      </w:pPr>
      <w:bookmarkStart w:id="21" w:name="_Toc181275227"/>
      <w:r w:rsidRPr="006310B7">
        <w:rPr>
          <w:rFonts w:ascii="Times New Roman" w:eastAsia="Times New Roman" w:hAnsi="Times New Roman" w:cs="Times New Roman"/>
          <w:bCs w:val="0"/>
          <w:color w:val="auto"/>
          <w:sz w:val="24"/>
          <w:szCs w:val="24"/>
        </w:rPr>
        <w:t>2.</w:t>
      </w:r>
      <w:r w:rsidR="00614553">
        <w:rPr>
          <w:rFonts w:ascii="Times New Roman" w:eastAsia="Times New Roman" w:hAnsi="Times New Roman" w:cs="Times New Roman"/>
          <w:bCs w:val="0"/>
          <w:color w:val="auto"/>
          <w:sz w:val="24"/>
          <w:szCs w:val="24"/>
        </w:rPr>
        <w:t>1</w:t>
      </w:r>
      <w:r w:rsidRPr="006310B7">
        <w:rPr>
          <w:rFonts w:ascii="Times New Roman" w:eastAsia="Times New Roman" w:hAnsi="Times New Roman" w:cs="Times New Roman"/>
          <w:bCs w:val="0"/>
          <w:color w:val="auto"/>
          <w:sz w:val="24"/>
          <w:szCs w:val="24"/>
        </w:rPr>
        <w:t xml:space="preserve"> Introduction</w:t>
      </w:r>
      <w:bookmarkEnd w:id="21"/>
      <w:r w:rsidRPr="006310B7">
        <w:rPr>
          <w:rFonts w:ascii="Times New Roman" w:eastAsia="Times New Roman" w:hAnsi="Times New Roman" w:cs="Times New Roman"/>
          <w:bCs w:val="0"/>
          <w:color w:val="auto"/>
          <w:sz w:val="24"/>
          <w:szCs w:val="24"/>
        </w:rPr>
        <w:t xml:space="preserve"> </w:t>
      </w:r>
    </w:p>
    <w:p w:rsidR="00D50E6A" w:rsidRPr="006310B7" w:rsidRDefault="00A47E99" w:rsidP="00A60E5D">
      <w:pPr>
        <w:pStyle w:val="root-block-node"/>
        <w:spacing w:before="0" w:beforeAutospacing="0" w:after="0" w:afterAutospacing="0" w:line="480" w:lineRule="auto"/>
        <w:jc w:val="both"/>
      </w:pPr>
      <w:r w:rsidRPr="006310B7">
        <w:t>This chapter co</w:t>
      </w:r>
      <w:r w:rsidR="00277F9B" w:rsidRPr="006310B7">
        <w:t xml:space="preserve">vers the literature review </w:t>
      </w:r>
      <w:r w:rsidR="00D50E6A" w:rsidRPr="006310B7">
        <w:t xml:space="preserve">section. It presents </w:t>
      </w:r>
      <w:r w:rsidR="00277F9B" w:rsidRPr="006310B7">
        <w:t>the</w:t>
      </w:r>
      <w:r w:rsidR="00D50E6A" w:rsidRPr="006310B7">
        <w:t xml:space="preserve"> operationalization </w:t>
      </w:r>
      <w:r w:rsidR="00277F9B" w:rsidRPr="006310B7">
        <w:t>of</w:t>
      </w:r>
      <w:r w:rsidR="00D50E6A" w:rsidRPr="006310B7">
        <w:t xml:space="preserve"> key concepts </w:t>
      </w:r>
      <w:r w:rsidR="00277F9B" w:rsidRPr="006310B7">
        <w:t>and</w:t>
      </w:r>
      <w:r w:rsidR="00D50E6A" w:rsidRPr="006310B7">
        <w:t xml:space="preserve"> the conceptual</w:t>
      </w:r>
      <w:r w:rsidR="007F310E" w:rsidRPr="006310B7">
        <w:t xml:space="preserve"> framework that guide the study on</w:t>
      </w:r>
      <w:r w:rsidR="00D50E6A" w:rsidRPr="006310B7">
        <w:t xml:space="preserve"> the impact of claims verification and reimbursement on healthcare deliv</w:t>
      </w:r>
      <w:r w:rsidR="007F310E" w:rsidRPr="006310B7">
        <w:t xml:space="preserve">ery and the barriers affecting verification </w:t>
      </w:r>
      <w:r w:rsidR="00D50E6A" w:rsidRPr="006310B7">
        <w:t xml:space="preserve">and reimbursement </w:t>
      </w:r>
      <w:r w:rsidR="007F310E" w:rsidRPr="006310B7">
        <w:t>claims</w:t>
      </w:r>
      <w:r w:rsidR="00D50E6A" w:rsidRPr="006310B7">
        <w:t xml:space="preserve">. It also highlights the theoretical review and overview of </w:t>
      </w:r>
      <w:r w:rsidR="00277F9B" w:rsidRPr="006310B7">
        <w:t>NHI</w:t>
      </w:r>
      <w:r w:rsidR="00D50E6A" w:rsidRPr="006310B7">
        <w:t xml:space="preserve"> as well as the </w:t>
      </w:r>
      <w:r w:rsidR="00277F9B" w:rsidRPr="006310B7">
        <w:t>NHIS</w:t>
      </w:r>
      <w:r w:rsidR="00D50E6A" w:rsidRPr="006310B7">
        <w:t xml:space="preserve"> in Ghana.</w:t>
      </w:r>
    </w:p>
    <w:p w:rsidR="00D50E6A" w:rsidRPr="006310B7" w:rsidRDefault="00D50E6A" w:rsidP="00A60E5D">
      <w:pPr>
        <w:pStyle w:val="Heading2"/>
        <w:spacing w:before="0" w:line="480" w:lineRule="auto"/>
        <w:rPr>
          <w:rFonts w:ascii="Times New Roman" w:eastAsia="Times New Roman" w:hAnsi="Times New Roman" w:cs="Times New Roman"/>
          <w:bCs w:val="0"/>
          <w:color w:val="auto"/>
          <w:sz w:val="24"/>
          <w:szCs w:val="24"/>
        </w:rPr>
      </w:pPr>
      <w:bookmarkStart w:id="22" w:name="_Toc181275228"/>
      <w:r w:rsidRPr="006310B7">
        <w:rPr>
          <w:rFonts w:ascii="Times New Roman" w:eastAsia="Times New Roman" w:hAnsi="Times New Roman" w:cs="Times New Roman"/>
          <w:color w:val="auto"/>
          <w:sz w:val="24"/>
          <w:szCs w:val="24"/>
        </w:rPr>
        <w:t>2.</w:t>
      </w:r>
      <w:r w:rsidR="00614553">
        <w:rPr>
          <w:rFonts w:ascii="Times New Roman" w:eastAsia="Times New Roman" w:hAnsi="Times New Roman" w:cs="Times New Roman"/>
          <w:color w:val="auto"/>
          <w:sz w:val="24"/>
          <w:szCs w:val="24"/>
        </w:rPr>
        <w:t>2</w:t>
      </w:r>
      <w:r w:rsidRPr="006310B7">
        <w:rPr>
          <w:rFonts w:ascii="Times New Roman" w:eastAsia="Times New Roman" w:hAnsi="Times New Roman" w:cs="Times New Roman"/>
          <w:color w:val="auto"/>
          <w:sz w:val="24"/>
          <w:szCs w:val="24"/>
        </w:rPr>
        <w:t xml:space="preserve"> Operationalization of Key Concepts</w:t>
      </w:r>
      <w:bookmarkEnd w:id="22"/>
    </w:p>
    <w:p w:rsidR="00D50E6A" w:rsidRPr="006310B7" w:rsidRDefault="00D50E6A" w:rsidP="00A60E5D">
      <w:pPr>
        <w:pStyle w:val="root-block-node"/>
        <w:spacing w:before="0" w:beforeAutospacing="0" w:after="0" w:afterAutospacing="0" w:line="480" w:lineRule="auto"/>
        <w:jc w:val="both"/>
      </w:pPr>
      <w:r w:rsidRPr="006310B7">
        <w:t>There are a number of important concepts that are widely employed by the study, some of which include national health insurance, claims, and credentialing. It is critical that these concepts are well understood to appreciate the situation of the study.</w:t>
      </w:r>
    </w:p>
    <w:p w:rsidR="00D50E6A" w:rsidRPr="006310B7" w:rsidRDefault="00D50E6A" w:rsidP="00A60E5D">
      <w:pPr>
        <w:pStyle w:val="Heading3"/>
        <w:spacing w:before="0" w:line="480" w:lineRule="auto"/>
        <w:rPr>
          <w:rFonts w:ascii="Times New Roman" w:eastAsia="Times New Roman" w:hAnsi="Times New Roman" w:cs="Times New Roman"/>
          <w:color w:val="auto"/>
          <w:sz w:val="24"/>
          <w:szCs w:val="24"/>
        </w:rPr>
      </w:pPr>
      <w:bookmarkStart w:id="23" w:name="_Toc181275229"/>
      <w:r w:rsidRPr="006310B7">
        <w:rPr>
          <w:rFonts w:ascii="Times New Roman" w:eastAsia="Times New Roman" w:hAnsi="Times New Roman" w:cs="Times New Roman"/>
          <w:bCs w:val="0"/>
          <w:color w:val="auto"/>
          <w:sz w:val="24"/>
          <w:szCs w:val="24"/>
        </w:rPr>
        <w:t>2.</w:t>
      </w:r>
      <w:r w:rsidR="00DC214A">
        <w:rPr>
          <w:rFonts w:ascii="Times New Roman" w:eastAsia="Times New Roman" w:hAnsi="Times New Roman" w:cs="Times New Roman"/>
          <w:bCs w:val="0"/>
          <w:color w:val="auto"/>
          <w:sz w:val="24"/>
          <w:szCs w:val="24"/>
        </w:rPr>
        <w:t>2</w:t>
      </w:r>
      <w:r w:rsidRPr="006310B7">
        <w:rPr>
          <w:rFonts w:ascii="Times New Roman" w:eastAsia="Times New Roman" w:hAnsi="Times New Roman" w:cs="Times New Roman"/>
          <w:bCs w:val="0"/>
          <w:color w:val="auto"/>
          <w:sz w:val="24"/>
          <w:szCs w:val="24"/>
        </w:rPr>
        <w:t>.1 National Health Insurance Program</w:t>
      </w:r>
      <w:bookmarkEnd w:id="23"/>
    </w:p>
    <w:p w:rsidR="00D50E6A" w:rsidRPr="006310B7" w:rsidRDefault="00D50E6A" w:rsidP="00A60E5D">
      <w:pPr>
        <w:pStyle w:val="root-block-node"/>
        <w:spacing w:before="0" w:beforeAutospacing="0" w:after="0" w:afterAutospacing="0" w:line="480" w:lineRule="auto"/>
        <w:jc w:val="both"/>
      </w:pPr>
      <w:r w:rsidRPr="006310B7">
        <w:t>There are varied conceptualizations of health insurance by different scholars under different contexts. According to Kagan and Catalano, (2021), NHI is a contract that requires an insurer to reimburse some or all of an insured healthcare cost in exchange for a premium. This definition underlines the essence of ensuring equitable access to and providing financial risk protection as well as extending health benefits to the populace as critical elements to attaining Universal Health Coverage (UHC). Toth (2016) describes health insurance as a way to provide financial risk related to different individuals’ healthcare expenses by pooling costs over time via prepayment. Health insurance ought to generate extensive resource pooling, preferably integrating the general population into a single risk fund, decoupling health needs from financial contribution. Different</w:t>
      </w:r>
      <w:r w:rsidR="007F310E" w:rsidRPr="006310B7">
        <w:t xml:space="preserve"> </w:t>
      </w:r>
      <w:r w:rsidR="007F310E" w:rsidRPr="006310B7">
        <w:lastRenderedPageBreak/>
        <w:t>institutional designs such as Social Health I</w:t>
      </w:r>
      <w:r w:rsidRPr="006310B7">
        <w:t>nsurance</w:t>
      </w:r>
      <w:r w:rsidR="007F310E" w:rsidRPr="006310B7">
        <w:t xml:space="preserve"> (SHI)</w:t>
      </w:r>
      <w:r w:rsidRPr="006310B7">
        <w:t xml:space="preserve"> and NHI are the main pioneers that can help achieve funding for the health needs of the general </w:t>
      </w:r>
      <w:r w:rsidR="00BD3ACB">
        <w:t>public (Cuadrado</w:t>
      </w:r>
      <w:r w:rsidRPr="006310B7">
        <w:t xml:space="preserve"> </w:t>
      </w:r>
      <w:r w:rsidR="00BD3ACB">
        <w:t xml:space="preserve">et al., </w:t>
      </w:r>
      <w:r w:rsidRPr="006310B7">
        <w:t xml:space="preserve"> 2019). National health insurance schemes are meant to provide financial risk protection against injured or sick </w:t>
      </w:r>
      <w:r w:rsidR="007F310E" w:rsidRPr="006310B7">
        <w:t>insured’s’</w:t>
      </w:r>
      <w:r w:rsidRPr="006310B7">
        <w:t xml:space="preserve"> by establishing schemes to cater for the health needs of their subscribers. </w:t>
      </w:r>
    </w:p>
    <w:p w:rsidR="00D50E6A" w:rsidRPr="006310B7" w:rsidRDefault="00D50E6A" w:rsidP="00A60E5D">
      <w:pPr>
        <w:pStyle w:val="Heading3"/>
        <w:spacing w:before="0" w:line="480" w:lineRule="auto"/>
        <w:rPr>
          <w:rFonts w:ascii="Times New Roman" w:eastAsia="Times New Roman" w:hAnsi="Times New Roman" w:cs="Times New Roman"/>
          <w:bCs w:val="0"/>
          <w:color w:val="auto"/>
          <w:sz w:val="24"/>
          <w:szCs w:val="24"/>
        </w:rPr>
      </w:pPr>
      <w:bookmarkStart w:id="24" w:name="_Toc181275230"/>
      <w:r w:rsidRPr="006310B7">
        <w:rPr>
          <w:rFonts w:ascii="Times New Roman" w:eastAsia="Times New Roman" w:hAnsi="Times New Roman" w:cs="Times New Roman"/>
          <w:color w:val="auto"/>
          <w:sz w:val="24"/>
          <w:szCs w:val="24"/>
        </w:rPr>
        <w:t>2.</w:t>
      </w:r>
      <w:r w:rsidR="00DC214A">
        <w:rPr>
          <w:rFonts w:ascii="Times New Roman" w:eastAsia="Times New Roman" w:hAnsi="Times New Roman" w:cs="Times New Roman"/>
          <w:color w:val="auto"/>
          <w:sz w:val="24"/>
          <w:szCs w:val="24"/>
        </w:rPr>
        <w:t>2</w:t>
      </w:r>
      <w:r w:rsidRPr="006310B7">
        <w:rPr>
          <w:rFonts w:ascii="Times New Roman" w:eastAsia="Times New Roman" w:hAnsi="Times New Roman" w:cs="Times New Roman"/>
          <w:color w:val="auto"/>
          <w:sz w:val="24"/>
          <w:szCs w:val="24"/>
        </w:rPr>
        <w:t>.2 Credentialing</w:t>
      </w:r>
      <w:bookmarkEnd w:id="24"/>
    </w:p>
    <w:p w:rsidR="00D50E6A" w:rsidRPr="006310B7" w:rsidRDefault="00D50E6A" w:rsidP="00A60E5D">
      <w:pPr>
        <w:pStyle w:val="root-block-node"/>
        <w:spacing w:before="0" w:beforeAutospacing="0" w:after="0" w:afterAutospacing="0" w:line="480" w:lineRule="auto"/>
        <w:jc w:val="both"/>
      </w:pPr>
      <w:r w:rsidRPr="006310B7">
        <w:t xml:space="preserve">Under National Health Insurance, </w:t>
      </w:r>
      <w:r w:rsidR="00277F9B" w:rsidRPr="006310B7">
        <w:t xml:space="preserve">credentialing denotes the formal process that depends largely on </w:t>
      </w:r>
      <w:r w:rsidR="00292C12" w:rsidRPr="006310B7">
        <w:t xml:space="preserve">series of guidelines </w:t>
      </w:r>
      <w:r w:rsidR="00277F9B" w:rsidRPr="006310B7">
        <w:t xml:space="preserve">established </w:t>
      </w:r>
      <w:r w:rsidR="00292C12" w:rsidRPr="006310B7">
        <w:t xml:space="preserve">to ensure </w:t>
      </w:r>
      <w:r w:rsidRPr="006310B7">
        <w:t xml:space="preserve">NHI subscribers are offered the </w:t>
      </w:r>
      <w:r w:rsidR="00292C12" w:rsidRPr="006310B7">
        <w:t>maximum</w:t>
      </w:r>
      <w:r w:rsidRPr="006310B7">
        <w:t xml:space="preserve"> </w:t>
      </w:r>
      <w:r w:rsidR="00292C12" w:rsidRPr="006310B7">
        <w:t>level</w:t>
      </w:r>
      <w:r w:rsidRPr="006310B7">
        <w:t xml:space="preserve"> </w:t>
      </w:r>
      <w:r w:rsidR="00292C12" w:rsidRPr="006310B7">
        <w:t>of</w:t>
      </w:r>
      <w:r w:rsidRPr="006310B7">
        <w:t xml:space="preserve"> </w:t>
      </w:r>
      <w:r w:rsidR="00292C12" w:rsidRPr="006310B7">
        <w:t>quality care from medical professionals who have</w:t>
      </w:r>
      <w:r w:rsidRPr="006310B7">
        <w:t xml:space="preserve"> endured rigorous </w:t>
      </w:r>
      <w:r w:rsidR="00292C12" w:rsidRPr="006310B7">
        <w:t xml:space="preserve">scrutiny </w:t>
      </w:r>
      <w:r w:rsidR="007F310E" w:rsidRPr="006310B7">
        <w:t>relating to</w:t>
      </w:r>
      <w:r w:rsidR="00292C12" w:rsidRPr="006310B7">
        <w:t xml:space="preserve"> th</w:t>
      </w:r>
      <w:r w:rsidR="007F310E" w:rsidRPr="006310B7">
        <w:t xml:space="preserve">eir medical practice abilities </w:t>
      </w:r>
      <w:r w:rsidR="00292C12" w:rsidRPr="006310B7">
        <w:t>(Bhimji &amp; Sharma, 2018)</w:t>
      </w:r>
      <w:r w:rsidRPr="006310B7">
        <w:t>. It is the process of scrutinizing the clinical practice and academic qualification history of a service provider (Sachdeva, Blair, &amp; Lupi, 2016). Credentialing assures the insured that he or she will receive medical treatment from providers whose training, qualifications, and ability to practice medicine are acceptable to the insurer (MacDonald, 2017). The process of credentialing is to ensure that service providers are in a position to offer basic quality of care to insured members in accordance with the NHI and private health insurance benefit packages (Barnett, 2015).</w:t>
      </w:r>
    </w:p>
    <w:p w:rsidR="00D50E6A" w:rsidRPr="006310B7" w:rsidRDefault="00D50E6A" w:rsidP="00A60E5D">
      <w:pPr>
        <w:pStyle w:val="root-block-node"/>
        <w:spacing w:before="0" w:beforeAutospacing="0" w:after="0" w:afterAutospacing="0" w:line="480" w:lineRule="auto"/>
        <w:jc w:val="both"/>
      </w:pPr>
      <w:r w:rsidRPr="006310B7">
        <w:t xml:space="preserve">Over the years, the credentialing process has undergone several transformations, with the National Committee for Quality Assurance (NCQA) as an agency </w:t>
      </w:r>
      <w:r w:rsidR="00F76C8E" w:rsidRPr="006310B7">
        <w:t xml:space="preserve">for </w:t>
      </w:r>
      <w:r w:rsidRPr="006310B7">
        <w:t xml:space="preserve">developing standards </w:t>
      </w:r>
      <w:r w:rsidR="00F76C8E" w:rsidRPr="006310B7">
        <w:t xml:space="preserve">and </w:t>
      </w:r>
      <w:r w:rsidRPr="006310B7">
        <w:t xml:space="preserve">guideline on how to credential service providers (Sachdeva, Blair, &amp; Lupi, 2016; MacDonald, 2017). A standard, structured credentialing process ensures quality of patients’ care. According to the NHIA, (2018) credentialing of service providers </w:t>
      </w:r>
      <w:r w:rsidRPr="006310B7">
        <w:lastRenderedPageBreak/>
        <w:t>promotes and improves quality healthcare delivery, encourages healthy competition among healthcare providers as well as grows citizens' confidence in the health system.</w:t>
      </w:r>
    </w:p>
    <w:p w:rsidR="00D50E6A" w:rsidRPr="006310B7" w:rsidRDefault="00D50E6A" w:rsidP="00A60E5D">
      <w:pPr>
        <w:pStyle w:val="root-block-node"/>
        <w:spacing w:before="0" w:beforeAutospacing="0" w:after="0" w:afterAutospacing="0" w:line="480" w:lineRule="auto"/>
        <w:jc w:val="both"/>
      </w:pPr>
      <w:r w:rsidRPr="006310B7">
        <w:t>A credential is a process that employs a number of established guidelines to ensure that insured patients receive quality care from experienced and skilled medical practitioners</w:t>
      </w:r>
      <w:r w:rsidR="00F76C8E" w:rsidRPr="006310B7">
        <w:t xml:space="preserve"> (Sachdeva et al., 2016)</w:t>
      </w:r>
      <w:r w:rsidRPr="006310B7">
        <w:t>. Credentialing healthcare facilities has enormous benefits for patients and service providers. With credentialing, the standard pract</w:t>
      </w:r>
      <w:r w:rsidR="00F76C8E" w:rsidRPr="006310B7">
        <w:t xml:space="preserve">ice for healthcare facilities is to </w:t>
      </w:r>
      <w:r w:rsidRPr="006310B7">
        <w:t>ensur</w:t>
      </w:r>
      <w:r w:rsidR="00F76C8E" w:rsidRPr="006310B7">
        <w:t>ed</w:t>
      </w:r>
      <w:r w:rsidRPr="006310B7">
        <w:t xml:space="preserve"> and maintain</w:t>
      </w:r>
      <w:r w:rsidR="00F76C8E" w:rsidRPr="006310B7">
        <w:t>ed</w:t>
      </w:r>
      <w:r w:rsidRPr="006310B7">
        <w:t xml:space="preserve"> quality care</w:t>
      </w:r>
      <w:r w:rsidR="00F76C8E" w:rsidRPr="006310B7">
        <w:t xml:space="preserve"> (Kleinstreuer, 2019)</w:t>
      </w:r>
      <w:r w:rsidRPr="006310B7">
        <w:t xml:space="preserve">. O’Connor (2021) stated that the safety of patents is maintained as credentialing ensures that medical practices and physicians have the required skills to conduct required medical procedures. According to </w:t>
      </w:r>
      <w:r w:rsidR="00F76C8E" w:rsidRPr="006310B7">
        <w:t xml:space="preserve">Matthews and Zwank, (2017) </w:t>
      </w:r>
      <w:r w:rsidRPr="006310B7">
        <w:t>medical errors are less likely to occur when experienced medical staffs are working with patients. Credentialing minimizes service providers' revenue loss.</w:t>
      </w:r>
    </w:p>
    <w:p w:rsidR="00D50E6A" w:rsidRPr="006310B7" w:rsidRDefault="00D50E6A" w:rsidP="00A60E5D">
      <w:pPr>
        <w:pStyle w:val="Heading3"/>
        <w:spacing w:before="0" w:line="480" w:lineRule="auto"/>
        <w:rPr>
          <w:rFonts w:ascii="Times New Roman" w:eastAsia="Times New Roman" w:hAnsi="Times New Roman" w:cs="Times New Roman"/>
          <w:color w:val="auto"/>
          <w:sz w:val="24"/>
          <w:szCs w:val="24"/>
        </w:rPr>
      </w:pPr>
      <w:bookmarkStart w:id="25" w:name="_Toc181275231"/>
      <w:r w:rsidRPr="006310B7">
        <w:rPr>
          <w:rFonts w:ascii="Times New Roman" w:eastAsia="Times New Roman" w:hAnsi="Times New Roman" w:cs="Times New Roman"/>
          <w:bCs w:val="0"/>
          <w:color w:val="auto"/>
          <w:sz w:val="24"/>
          <w:szCs w:val="24"/>
        </w:rPr>
        <w:t>2.</w:t>
      </w:r>
      <w:r w:rsidR="00DC214A">
        <w:rPr>
          <w:rFonts w:ascii="Times New Roman" w:eastAsia="Times New Roman" w:hAnsi="Times New Roman" w:cs="Times New Roman"/>
          <w:bCs w:val="0"/>
          <w:color w:val="auto"/>
          <w:sz w:val="24"/>
          <w:szCs w:val="24"/>
        </w:rPr>
        <w:t>2</w:t>
      </w:r>
      <w:r w:rsidRPr="006310B7">
        <w:rPr>
          <w:rFonts w:ascii="Times New Roman" w:eastAsia="Times New Roman" w:hAnsi="Times New Roman" w:cs="Times New Roman"/>
          <w:bCs w:val="0"/>
          <w:color w:val="auto"/>
          <w:sz w:val="24"/>
          <w:szCs w:val="24"/>
        </w:rPr>
        <w:t>.3 Claims</w:t>
      </w:r>
      <w:bookmarkEnd w:id="25"/>
    </w:p>
    <w:p w:rsidR="00D50E6A" w:rsidRDefault="00D50E6A" w:rsidP="00A60E5D">
      <w:pPr>
        <w:pStyle w:val="root-block-node"/>
        <w:spacing w:before="0" w:beforeAutospacing="0" w:after="0" w:afterAutospacing="0" w:line="480" w:lineRule="auto"/>
        <w:jc w:val="both"/>
      </w:pPr>
      <w:r w:rsidRPr="006310B7">
        <w:t xml:space="preserve">Medical claims have been identified as one of the most important sources of data for healthcare facilities and the </w:t>
      </w:r>
      <w:r w:rsidR="007F310E" w:rsidRPr="006310B7">
        <w:t>NHIS</w:t>
      </w:r>
      <w:r w:rsidRPr="006310B7">
        <w:t>.</w:t>
      </w:r>
      <w:r w:rsidR="007F310E" w:rsidRPr="006310B7">
        <w:t xml:space="preserve"> </w:t>
      </w:r>
      <w:r w:rsidR="00F76C8E" w:rsidRPr="006310B7">
        <w:t>The data often contained</w:t>
      </w:r>
      <w:r w:rsidRPr="006310B7">
        <w:t xml:space="preserve"> the insured's information, procedures, and the cost incurred by service providers in providing medical treatment. As such, a number of scholars have coined the term "claims" in different forms. According to Sowah, Kuuboore, Ofoli, Kwofie, Asiedu, Koumadi, and Apeadu (2019), claims encompass a comprehensive invoice prepared by service providers and sent to a health insurer which outlines specifically what services an insured patient received at the point of healthcare service delivery. A medical claim is a bill that healthcare institutions submit monthly to the insured patient’s insurance provider (Ginting, Ria, Ramli, Syaad &amp; Zulfendri, 2018). To Brainna (2020), medical claims refer to a formal request for </w:t>
      </w:r>
      <w:r w:rsidRPr="006310B7">
        <w:lastRenderedPageBreak/>
        <w:t>payment of medical services that healthcare facilities submit to the patient’s insurance company. Medical claims frequently include specific information about the procedure and diagnosis for any billable insured or patient visit.</w:t>
      </w:r>
    </w:p>
    <w:p w:rsidR="00F307E1" w:rsidRDefault="00F307E1" w:rsidP="00A60E5D">
      <w:pPr>
        <w:pStyle w:val="root-block-node"/>
        <w:spacing w:before="0" w:beforeAutospacing="0" w:after="0" w:afterAutospacing="0" w:line="480" w:lineRule="auto"/>
        <w:jc w:val="both"/>
        <w:rPr>
          <w:b/>
        </w:rPr>
      </w:pPr>
      <w:r w:rsidRPr="00F307E1">
        <w:rPr>
          <w:b/>
        </w:rPr>
        <w:t>2.</w:t>
      </w:r>
      <w:r w:rsidR="00DC214A">
        <w:rPr>
          <w:b/>
        </w:rPr>
        <w:t>4</w:t>
      </w:r>
      <w:r w:rsidRPr="00F307E1">
        <w:rPr>
          <w:b/>
        </w:rPr>
        <w:t>.4 Verification</w:t>
      </w:r>
    </w:p>
    <w:p w:rsidR="00F307E1" w:rsidRDefault="00F307E1" w:rsidP="00A60E5D">
      <w:pPr>
        <w:pStyle w:val="root-block-node"/>
        <w:spacing w:before="0" w:beforeAutospacing="0" w:after="0" w:afterAutospacing="0" w:line="480" w:lineRule="auto"/>
        <w:jc w:val="both"/>
      </w:pPr>
      <w:r w:rsidRPr="00F307E1">
        <w:t>Verification, in its essence, refers to the process of confirming the accuracy, validity, or truthfulness of something.</w:t>
      </w:r>
      <w:r>
        <w:t xml:space="preserve"> </w:t>
      </w:r>
      <w:r w:rsidRPr="00F307E1">
        <w:t>In science and research, verification involves replicating experiments or studies to validate findings and ensure their reliability (Peng, 2020).</w:t>
      </w:r>
      <w:r>
        <w:t xml:space="preserve"> I</w:t>
      </w:r>
      <w:r w:rsidRPr="00F307E1">
        <w:t>n the realm of technology and cybersecurity, verification involves confirming the identity of users or the authenticity of data to prevent unauthorized access or manipulation (Roesch, 1999).</w:t>
      </w:r>
      <w:r>
        <w:t xml:space="preserve"> </w:t>
      </w:r>
    </w:p>
    <w:p w:rsidR="00F4481D" w:rsidRDefault="00F307E1" w:rsidP="00A60E5D">
      <w:pPr>
        <w:pStyle w:val="root-block-node"/>
        <w:spacing w:before="0" w:beforeAutospacing="0" w:after="0" w:afterAutospacing="0" w:line="480" w:lineRule="auto"/>
        <w:jc w:val="both"/>
      </w:pPr>
      <w:r>
        <w:t>In medical perspective, verification</w:t>
      </w:r>
      <w:r w:rsidRPr="00F307E1">
        <w:t xml:space="preserve"> involves reviewing and validating the details of medical claims submitted by healthcare providers to insurance companies or third-party payers for reimbursement. The purpose of medical claim verification is to prevent fraud, errors, and unnecessary expenses while facilitating timely and appropriate reimbursement for medical services rendered (Duffy, 2014).</w:t>
      </w:r>
      <w:r>
        <w:t xml:space="preserve">  </w:t>
      </w:r>
      <w:r w:rsidRPr="00F307E1">
        <w:t>Medical claim verification entails assessing supporting documentation, such as medical records, invoices, and physician notes, to validate the services provided and the charges billed (American Medical Association, 2021).</w:t>
      </w:r>
      <w:r>
        <w:t xml:space="preserve"> Medical claims verification </w:t>
      </w:r>
      <w:r w:rsidRPr="00F307E1">
        <w:t>involves verifying the eligibility and coverage limits of the patient's insurance plan to determine the extent of reimbursement for the services rendered (</w:t>
      </w:r>
      <w:r w:rsidR="00A50493">
        <w:t>Centre</w:t>
      </w:r>
      <w:r w:rsidRPr="00F307E1">
        <w:t>s for Medicare &amp; Medicaid Services, 2021). This include confirming the patient's deductible, co-payment, and co-insurance obligations, as well as any pre-authorization requirements or exclusions that may impact reimbursement</w:t>
      </w:r>
      <w:r w:rsidR="00582E16">
        <w:t>.</w:t>
      </w:r>
    </w:p>
    <w:p w:rsidR="00F4481D" w:rsidRPr="00F4481D" w:rsidRDefault="00F4481D" w:rsidP="00A60E5D">
      <w:pPr>
        <w:keepNext/>
        <w:keepLines/>
        <w:spacing w:after="0" w:line="480" w:lineRule="auto"/>
        <w:outlineLvl w:val="2"/>
        <w:rPr>
          <w:rFonts w:ascii="Times New Roman" w:eastAsia="Times New Roman" w:hAnsi="Times New Roman" w:cs="Times New Roman"/>
          <w:b/>
          <w:bCs/>
          <w:sz w:val="24"/>
          <w:szCs w:val="24"/>
        </w:rPr>
      </w:pPr>
      <w:bookmarkStart w:id="26" w:name="_Toc181275232"/>
      <w:r w:rsidRPr="00F4481D">
        <w:rPr>
          <w:rFonts w:ascii="Times New Roman" w:eastAsia="Times New Roman" w:hAnsi="Times New Roman" w:cs="Times New Roman"/>
          <w:b/>
          <w:sz w:val="24"/>
          <w:szCs w:val="24"/>
        </w:rPr>
        <w:lastRenderedPageBreak/>
        <w:t>2.</w:t>
      </w:r>
      <w:r w:rsidR="00DC214A">
        <w:rPr>
          <w:rFonts w:ascii="Times New Roman" w:eastAsia="Times New Roman" w:hAnsi="Times New Roman" w:cs="Times New Roman"/>
          <w:b/>
          <w:sz w:val="24"/>
          <w:szCs w:val="24"/>
        </w:rPr>
        <w:t>3</w:t>
      </w:r>
      <w:r w:rsidRPr="00F4481D">
        <w:rPr>
          <w:rFonts w:ascii="Times New Roman" w:eastAsia="Times New Roman" w:hAnsi="Times New Roman" w:cs="Times New Roman"/>
          <w:b/>
          <w:sz w:val="24"/>
          <w:szCs w:val="24"/>
        </w:rPr>
        <w:t xml:space="preserve"> Theoretical Foundation</w:t>
      </w:r>
      <w:bookmarkEnd w:id="26"/>
    </w:p>
    <w:p w:rsidR="00F4481D" w:rsidRPr="00F4481D" w:rsidRDefault="00F4481D" w:rsidP="00A60E5D">
      <w:pPr>
        <w:keepNext/>
        <w:keepLines/>
        <w:spacing w:after="0" w:line="480" w:lineRule="auto"/>
        <w:outlineLvl w:val="2"/>
        <w:rPr>
          <w:rFonts w:ascii="Times New Roman" w:eastAsia="Times New Roman" w:hAnsi="Times New Roman" w:cs="Times New Roman"/>
          <w:b/>
          <w:sz w:val="24"/>
          <w:szCs w:val="24"/>
        </w:rPr>
      </w:pPr>
      <w:bookmarkStart w:id="27" w:name="_Toc181275233"/>
      <w:r w:rsidRPr="00F4481D">
        <w:rPr>
          <w:rFonts w:ascii="Times New Roman" w:eastAsia="Times New Roman" w:hAnsi="Times New Roman" w:cs="Times New Roman"/>
          <w:b/>
          <w:bCs/>
          <w:sz w:val="24"/>
          <w:szCs w:val="24"/>
        </w:rPr>
        <w:t>2.</w:t>
      </w:r>
      <w:r w:rsidR="00DC214A">
        <w:rPr>
          <w:rFonts w:ascii="Times New Roman" w:eastAsia="Times New Roman" w:hAnsi="Times New Roman" w:cs="Times New Roman"/>
          <w:b/>
          <w:bCs/>
          <w:sz w:val="24"/>
          <w:szCs w:val="24"/>
        </w:rPr>
        <w:t>3</w:t>
      </w:r>
      <w:r w:rsidRPr="00F4481D">
        <w:rPr>
          <w:rFonts w:ascii="Times New Roman" w:eastAsia="Times New Roman" w:hAnsi="Times New Roman" w:cs="Times New Roman"/>
          <w:b/>
          <w:bCs/>
          <w:sz w:val="24"/>
          <w:szCs w:val="24"/>
        </w:rPr>
        <w:t>.1The Change Theory</w:t>
      </w:r>
      <w:bookmarkEnd w:id="27"/>
    </w:p>
    <w:p w:rsidR="00F4481D" w:rsidRPr="00F4481D" w:rsidRDefault="00F4481D" w:rsidP="00A60E5D">
      <w:pPr>
        <w:spacing w:after="0" w:line="480" w:lineRule="auto"/>
        <w:jc w:val="both"/>
        <w:rPr>
          <w:rFonts w:ascii="Times New Roman" w:eastAsia="Times New Roman" w:hAnsi="Times New Roman" w:cs="Times New Roman"/>
          <w:sz w:val="24"/>
          <w:szCs w:val="24"/>
        </w:rPr>
      </w:pPr>
      <w:r w:rsidRPr="00F4481D">
        <w:rPr>
          <w:rFonts w:ascii="Times New Roman" w:eastAsia="Times New Roman" w:hAnsi="Times New Roman" w:cs="Times New Roman"/>
          <w:sz w:val="24"/>
          <w:szCs w:val="24"/>
        </w:rPr>
        <w:t xml:space="preserve">The Theory of Change (TOC) was developed by Weiss in 1995. It is a method of enhancing the project design, implementation, and evaluation processes. To Connell (1996), a theory of change denotes how and why an initiative works. Mayne and Johnson (2015) argued that ToC examined the underlying assumptions and logic of a </w:t>
      </w:r>
      <w:r w:rsidR="00A50493">
        <w:rPr>
          <w:rFonts w:ascii="Times New Roman" w:eastAsia="Times New Roman" w:hAnsi="Times New Roman" w:cs="Times New Roman"/>
          <w:sz w:val="24"/>
          <w:szCs w:val="24"/>
        </w:rPr>
        <w:t>program</w:t>
      </w:r>
      <w:r w:rsidRPr="00F4481D">
        <w:rPr>
          <w:rFonts w:ascii="Times New Roman" w:eastAsia="Times New Roman" w:hAnsi="Times New Roman" w:cs="Times New Roman"/>
          <w:sz w:val="24"/>
          <w:szCs w:val="24"/>
        </w:rPr>
        <w:t xml:space="preserve"> or policy. White (2018) opined that a theory of change is a unifying framework that seeks to address question of what works, how, where, for whom and at what cost.</w:t>
      </w:r>
    </w:p>
    <w:p w:rsidR="00F4481D" w:rsidRPr="00F4481D" w:rsidRDefault="00F4481D" w:rsidP="00A60E5D">
      <w:pPr>
        <w:spacing w:after="0" w:line="480" w:lineRule="auto"/>
        <w:jc w:val="both"/>
        <w:rPr>
          <w:rFonts w:ascii="Times New Roman" w:eastAsia="Times New Roman" w:hAnsi="Times New Roman" w:cs="Times New Roman"/>
          <w:sz w:val="24"/>
          <w:szCs w:val="24"/>
        </w:rPr>
      </w:pPr>
      <w:r w:rsidRPr="00F4481D">
        <w:rPr>
          <w:rFonts w:ascii="Times New Roman" w:eastAsia="Times New Roman" w:hAnsi="Times New Roman" w:cs="Times New Roman"/>
          <w:sz w:val="24"/>
          <w:szCs w:val="24"/>
        </w:rPr>
        <w:t>The theory is developed based on principles. Thus, the theory ought to be revised consultatively to replicate the understanding of all stakeholders that matters. According to Dhillon and Vaca (2018), the theory should be grounded in, tested with, and revised based on robust evidence at all stages (focus on change, identify what is required for the desire to happen, establish a major risk assumption, and identify partners and actors).The ToC also developed on the principle that, it should support continued improvement and learning from project design to closure (Davis, 2018).</w:t>
      </w:r>
    </w:p>
    <w:p w:rsidR="00F4481D" w:rsidRPr="00F4481D" w:rsidRDefault="00F4481D" w:rsidP="00A60E5D">
      <w:pPr>
        <w:spacing w:after="0" w:line="480" w:lineRule="auto"/>
        <w:jc w:val="both"/>
        <w:rPr>
          <w:rFonts w:ascii="Times New Roman" w:eastAsia="Times New Roman" w:hAnsi="Times New Roman" w:cs="Times New Roman"/>
          <w:sz w:val="24"/>
          <w:szCs w:val="24"/>
        </w:rPr>
      </w:pPr>
      <w:r w:rsidRPr="00F4481D">
        <w:rPr>
          <w:rFonts w:ascii="Times New Roman" w:eastAsia="Times New Roman" w:hAnsi="Times New Roman" w:cs="Times New Roman"/>
          <w:sz w:val="24"/>
          <w:szCs w:val="24"/>
        </w:rPr>
        <w:t xml:space="preserve">As a benefit, ToC provides a framework for learning both within and between project cycles. It highlights the causes of development challenges in a project cycle by making explicit assumptions about how a proposed strategy is expected to produce outcomes and testing these assumptions against evidence (Harries, Hodgson &amp; Noble, 2014).This theory aid in testing what worked best or not in the past project and also ensured a sound logic for achieving change (van Guijt &amp;Vogel, 2015). Thormton et al. (2017) opined that, ToC correct projects that employed ineffective approach to a project. In ToC, new lessons and learning drawn from monitoring and evaluation help improve assumptions </w:t>
      </w:r>
      <w:r w:rsidRPr="00F4481D">
        <w:rPr>
          <w:rFonts w:ascii="Times New Roman" w:eastAsia="Times New Roman" w:hAnsi="Times New Roman" w:cs="Times New Roman"/>
          <w:sz w:val="24"/>
          <w:szCs w:val="24"/>
        </w:rPr>
        <w:lastRenderedPageBreak/>
        <w:t>and inform decisions on how an approach should be revised to yield planned results (Vogel, 2012). The theory is increasingly being used as a means for developing partnerships and managing partnership strategies. It explains different opinions and assumptions among project planners, donors, and beneficiaries. To Maru, (2018) it promotes consensus and motivates stakeholders on how their efforts in the planning process have contributed to the project's long-term plan.</w:t>
      </w:r>
    </w:p>
    <w:p w:rsidR="00F4481D" w:rsidRPr="00F4481D" w:rsidRDefault="00F4481D" w:rsidP="00A60E5D">
      <w:pPr>
        <w:spacing w:after="0" w:line="480" w:lineRule="auto"/>
        <w:jc w:val="both"/>
        <w:rPr>
          <w:rFonts w:ascii="Times New Roman" w:eastAsia="Times New Roman" w:hAnsi="Times New Roman" w:cs="Times New Roman"/>
          <w:sz w:val="24"/>
          <w:szCs w:val="24"/>
        </w:rPr>
      </w:pPr>
      <w:r w:rsidRPr="00F4481D">
        <w:rPr>
          <w:rFonts w:ascii="Times New Roman" w:eastAsia="Times New Roman" w:hAnsi="Times New Roman" w:cs="Times New Roman"/>
          <w:sz w:val="24"/>
          <w:szCs w:val="24"/>
        </w:rPr>
        <w:t>Despite its significance, it has its own limitations. Colby and Collins (2013) argued that in most cases, not all the relevant stakeholders are engaged in the decision-making process. Generally, the results from ToC are stated as interventions or actions, not conditions. The results or outcomes from this theory are usually vague and not in chronological order. Stein and Valter (2012), opined that the backward mapping in the theory of change does not always work immediately.</w:t>
      </w:r>
    </w:p>
    <w:p w:rsidR="00F4481D" w:rsidRPr="00F4481D" w:rsidRDefault="00F4481D" w:rsidP="00A60E5D">
      <w:pPr>
        <w:spacing w:after="0" w:line="480" w:lineRule="auto"/>
        <w:jc w:val="both"/>
        <w:rPr>
          <w:rFonts w:ascii="Times New Roman" w:eastAsia="Times New Roman" w:hAnsi="Times New Roman" w:cs="Times New Roman"/>
          <w:sz w:val="24"/>
          <w:szCs w:val="24"/>
        </w:rPr>
      </w:pPr>
      <w:r w:rsidRPr="00F4481D">
        <w:rPr>
          <w:rFonts w:ascii="Times New Roman" w:eastAsia="Times New Roman" w:hAnsi="Times New Roman" w:cs="Times New Roman"/>
          <w:sz w:val="24"/>
          <w:szCs w:val="24"/>
        </w:rPr>
        <w:t xml:space="preserve">Applying this theory to NHI requires a strong understanding of the different components of NHI and how they relate to generating speedy and ultimately anticipated final outcomes in the form of UHC and the delivery of quality services. Fundamentally, the assumption of NHI is to implement measures to cover all residents, curb abuses, waste, and fraud, improve quality care as well as change the tactics of generating resources. The NHIS pools and allocates resources to health system and services providers by allowing subscribers who can afford premium payments to do so and those in needs of medical treatments are treated for free. Accordingly, this theory will help the NHI identify practical solutions that effectively address the causes of problems that impede service delivery. The essence of applying ToC to NHIS is to achieve a health system that provides better and more efficient health outcomes for subscribers. </w:t>
      </w:r>
    </w:p>
    <w:p w:rsidR="00F4481D" w:rsidRPr="00F4481D" w:rsidRDefault="00F4481D" w:rsidP="00A60E5D">
      <w:pPr>
        <w:keepNext/>
        <w:keepLines/>
        <w:spacing w:after="0" w:line="480" w:lineRule="auto"/>
        <w:outlineLvl w:val="2"/>
        <w:rPr>
          <w:rFonts w:ascii="Times New Roman" w:eastAsia="Times New Roman" w:hAnsi="Times New Roman" w:cs="Times New Roman"/>
          <w:b/>
          <w:bCs/>
          <w:sz w:val="24"/>
          <w:szCs w:val="24"/>
        </w:rPr>
      </w:pPr>
      <w:bookmarkStart w:id="28" w:name="_Toc181275234"/>
      <w:r>
        <w:rPr>
          <w:rFonts w:ascii="Times New Roman" w:eastAsia="Times New Roman" w:hAnsi="Times New Roman" w:cs="Times New Roman"/>
          <w:b/>
          <w:sz w:val="24"/>
          <w:szCs w:val="24"/>
        </w:rPr>
        <w:lastRenderedPageBreak/>
        <w:t>2.</w:t>
      </w:r>
      <w:r w:rsidR="00DC214A">
        <w:rPr>
          <w:rFonts w:ascii="Times New Roman" w:eastAsia="Times New Roman" w:hAnsi="Times New Roman" w:cs="Times New Roman"/>
          <w:b/>
          <w:sz w:val="24"/>
          <w:szCs w:val="24"/>
        </w:rPr>
        <w:t>3</w:t>
      </w:r>
      <w:r w:rsidRPr="00F4481D">
        <w:rPr>
          <w:rFonts w:ascii="Times New Roman" w:eastAsia="Times New Roman" w:hAnsi="Times New Roman" w:cs="Times New Roman"/>
          <w:b/>
          <w:sz w:val="24"/>
          <w:szCs w:val="24"/>
        </w:rPr>
        <w:t>2 Theory of Agency</w:t>
      </w:r>
      <w:bookmarkEnd w:id="28"/>
    </w:p>
    <w:p w:rsidR="00F4481D" w:rsidRPr="00F4481D" w:rsidRDefault="00F4481D" w:rsidP="00A60E5D">
      <w:pPr>
        <w:spacing w:after="0" w:line="480" w:lineRule="auto"/>
        <w:jc w:val="both"/>
        <w:rPr>
          <w:rFonts w:ascii="Times New Roman" w:eastAsia="Times New Roman" w:hAnsi="Times New Roman" w:cs="Times New Roman"/>
          <w:sz w:val="24"/>
          <w:szCs w:val="24"/>
        </w:rPr>
      </w:pPr>
      <w:r w:rsidRPr="00F4481D">
        <w:rPr>
          <w:rFonts w:ascii="Times New Roman" w:eastAsia="Times New Roman" w:hAnsi="Times New Roman" w:cs="Times New Roman"/>
          <w:sz w:val="24"/>
          <w:szCs w:val="24"/>
        </w:rPr>
        <w:t>In literature, agency theory is among the oldest theories in economic and management studies (Wasserman, 2006). Generally, an agency relationship occurs when one or more people (the principals) employ another person (the agent) to carry out a particular task on their behalf, which includes entrusting some authority to make decisions (Sarkar, Wingreen &amp; Cragg, 2017). In the business economy, agency relationships are part of the everyday practices of business, particularly the pure agency relationship between stakeholders and managers (Cerovic, Samarija, Horvat, 2012).</w:t>
      </w:r>
    </w:p>
    <w:p w:rsidR="00F4481D" w:rsidRPr="00F4481D" w:rsidRDefault="00F4481D" w:rsidP="00A60E5D">
      <w:pPr>
        <w:spacing w:after="0" w:line="480" w:lineRule="auto"/>
        <w:jc w:val="both"/>
        <w:rPr>
          <w:rFonts w:ascii="Times New Roman" w:eastAsia="Times New Roman" w:hAnsi="Times New Roman" w:cs="Times New Roman"/>
          <w:sz w:val="24"/>
          <w:szCs w:val="24"/>
        </w:rPr>
      </w:pPr>
      <w:r w:rsidRPr="00F4481D">
        <w:rPr>
          <w:rFonts w:ascii="Times New Roman" w:eastAsia="Times New Roman" w:hAnsi="Times New Roman" w:cs="Times New Roman"/>
          <w:sz w:val="24"/>
          <w:szCs w:val="24"/>
        </w:rPr>
        <w:t>An agency problem normally arises when the agent fails to perform/act in the principal best interest, especially when both the agent and the principal tend to maximize their utility with conflicting costs of function. The agency problem does not arise as a result of logistics; however, the risk of agency conflict interest and problems arises a result of different motivations of the principal and the agent (Panda &amp; Leepsa, 2017). The main goal of agency theory is to create an incentive-compatible contract between the agent and the principal.</w:t>
      </w:r>
    </w:p>
    <w:p w:rsidR="00F4481D" w:rsidRPr="00F4481D" w:rsidRDefault="00F4481D" w:rsidP="00A60E5D">
      <w:pPr>
        <w:spacing w:after="0" w:line="480" w:lineRule="auto"/>
        <w:jc w:val="both"/>
        <w:rPr>
          <w:rFonts w:ascii="Times New Roman" w:eastAsia="Times New Roman" w:hAnsi="Times New Roman" w:cs="Times New Roman"/>
          <w:sz w:val="24"/>
          <w:szCs w:val="24"/>
        </w:rPr>
      </w:pPr>
      <w:r w:rsidRPr="00F4481D">
        <w:rPr>
          <w:rFonts w:ascii="Times New Roman" w:eastAsia="Times New Roman" w:hAnsi="Times New Roman" w:cs="Times New Roman"/>
          <w:sz w:val="24"/>
          <w:szCs w:val="24"/>
        </w:rPr>
        <w:t>Several assumptions are held by the agency theory. Both the principal and the agent want to maximize their interests in agency theory, and their interest functions are independent of each other (Preker, Liu, Velenyi &amp; Baris, 2007).In this theory, the principal is usually aware of which actions the agent should take, but the information concerning the actual action taken is available to the agent. The theory is also based on the assumption that the principal always has direct information about the outcome, and that the outcome is perfectly associated with the effort made by the agent (Preker et al., 2007).</w:t>
      </w:r>
    </w:p>
    <w:p w:rsidR="00F4481D" w:rsidRPr="00F4481D" w:rsidRDefault="00F4481D" w:rsidP="00A60E5D">
      <w:pPr>
        <w:spacing w:after="0" w:line="480" w:lineRule="auto"/>
        <w:jc w:val="both"/>
        <w:rPr>
          <w:rFonts w:ascii="Times New Roman" w:eastAsia="Times New Roman" w:hAnsi="Times New Roman" w:cs="Times New Roman"/>
          <w:sz w:val="24"/>
          <w:szCs w:val="24"/>
        </w:rPr>
      </w:pPr>
      <w:r w:rsidRPr="00F4481D">
        <w:rPr>
          <w:rFonts w:ascii="Times New Roman" w:eastAsia="Times New Roman" w:hAnsi="Times New Roman" w:cs="Times New Roman"/>
          <w:sz w:val="24"/>
          <w:szCs w:val="24"/>
        </w:rPr>
        <w:lastRenderedPageBreak/>
        <w:t>Several scholars (Pepper &amp; Gore, 2012; Sanders &amp; Carpenter, 2003; Donalson, 1990; Perrow, 1986) have criticized the agency theory in different forms. According to Perrow (1986), the positivist agency has only focused on the agent side of the principal and agent problem. He opined that agency theory is unconcerned regarding the principal who deceives and exploits the agent. Behavioral theorists criticize agency theory by focusing on the principal and agent conflict, agency cost, and realignment of both parties' interests to alleviate the agency problem (Pepper &amp; Gore, 2012; Sanders &amp; Carpenter, 2003).</w:t>
      </w:r>
    </w:p>
    <w:p w:rsidR="00F4481D" w:rsidRPr="00F4481D" w:rsidRDefault="00F4481D" w:rsidP="00A60E5D">
      <w:pPr>
        <w:spacing w:after="0" w:line="480" w:lineRule="auto"/>
        <w:jc w:val="both"/>
        <w:rPr>
          <w:rFonts w:ascii="Times New Roman" w:eastAsia="Times New Roman" w:hAnsi="Times New Roman" w:cs="Times New Roman"/>
          <w:sz w:val="24"/>
          <w:szCs w:val="24"/>
        </w:rPr>
      </w:pPr>
      <w:r w:rsidRPr="00F4481D">
        <w:rPr>
          <w:rFonts w:ascii="Times New Roman" w:eastAsia="Times New Roman" w:hAnsi="Times New Roman" w:cs="Times New Roman"/>
          <w:sz w:val="24"/>
          <w:szCs w:val="24"/>
        </w:rPr>
        <w:t>Despite the pragmatic and popular nature of agency theory, it still suffers from a number of limitations. Eisenhardt (1989) opined that the agency theory is based on the contractual agreement between two parties (principal and agent) for an unlimited or limited future period where there is uncertainty with regard to the future. Shleifer and Vishny (1997) argued that the theory of agency assumes that agency problems can be eliminated through contract theory, but faces many obstacles like rationality, transaction cost, and fraud. According to Daily et al. (2003), shareholders who invest in a firm are only interested in maximizing their return, and their role in the firm is limited.</w:t>
      </w:r>
    </w:p>
    <w:p w:rsidR="00F4481D" w:rsidRDefault="00F4481D" w:rsidP="00A60E5D">
      <w:pPr>
        <w:spacing w:after="0" w:line="480" w:lineRule="auto"/>
        <w:jc w:val="both"/>
        <w:rPr>
          <w:rFonts w:ascii="Times New Roman" w:eastAsia="Times New Roman" w:hAnsi="Times New Roman" w:cs="Times New Roman"/>
          <w:sz w:val="24"/>
          <w:szCs w:val="24"/>
        </w:rPr>
      </w:pPr>
      <w:r w:rsidRPr="00F4481D">
        <w:rPr>
          <w:rFonts w:ascii="Times New Roman" w:eastAsia="Times New Roman" w:hAnsi="Times New Roman" w:cs="Times New Roman"/>
          <w:sz w:val="24"/>
          <w:szCs w:val="24"/>
        </w:rPr>
        <w:t xml:space="preserve">Applying this theory to the NHI, the agency problem in healthcare arises from information asymmetry, which is not only manifested through medical practitioner and patient relationships but also includes a series of relationships that exist between the principal and an agent within the health system. The human factor in healthcare and the motives and attitudes of service providers are critical in ensuring the sustainability of the NHI and the provision of quality care to patients. Despite the fact that the healthcare system does not fully apply the neoclassical model of profit maximization, the fact remains that healthcare costs are increasing and challenging the sustainability of the NHI. </w:t>
      </w:r>
      <w:r w:rsidRPr="00F4481D">
        <w:rPr>
          <w:rFonts w:ascii="Times New Roman" w:eastAsia="Times New Roman" w:hAnsi="Times New Roman" w:cs="Times New Roman"/>
          <w:sz w:val="24"/>
          <w:szCs w:val="24"/>
        </w:rPr>
        <w:lastRenderedPageBreak/>
        <w:t>As a result, it is essential to ensure the cost-effective delivery of health services through a healthcare payment system. A perfect payment system by the NHI to the service providers (agents) determines whether the agent (medical practitioner) has successfully met expectations by providing quality health care to the insured (patient). The payment system should be such that it will motivate the agents (service providers) to limit and make effective use of the limited health resources. According to Preker, Lindner, Chernichivsky &amp; Schellekens (2013), such a payment system increases healthcare efficiency.</w:t>
      </w:r>
    </w:p>
    <w:p w:rsidR="00F4481D" w:rsidRDefault="00F4481D" w:rsidP="00A60E5D">
      <w:pPr>
        <w:spacing w:after="0" w:line="480" w:lineRule="auto"/>
        <w:jc w:val="both"/>
        <w:rPr>
          <w:rFonts w:ascii="Times New Roman" w:eastAsia="Times New Roman" w:hAnsi="Times New Roman" w:cs="Times New Roman"/>
          <w:sz w:val="24"/>
          <w:szCs w:val="24"/>
        </w:rPr>
      </w:pPr>
    </w:p>
    <w:p w:rsidR="00F4481D" w:rsidRDefault="00F4481D" w:rsidP="00A60E5D">
      <w:pPr>
        <w:spacing w:after="0" w:line="480" w:lineRule="auto"/>
        <w:jc w:val="both"/>
        <w:rPr>
          <w:rFonts w:ascii="Times New Roman" w:eastAsia="Times New Roman" w:hAnsi="Times New Roman" w:cs="Times New Roman"/>
          <w:sz w:val="24"/>
          <w:szCs w:val="24"/>
        </w:rPr>
      </w:pPr>
    </w:p>
    <w:p w:rsidR="00F4481D" w:rsidRDefault="00F4481D" w:rsidP="00A60E5D">
      <w:pPr>
        <w:spacing w:after="0" w:line="480" w:lineRule="auto"/>
        <w:jc w:val="both"/>
        <w:rPr>
          <w:rFonts w:ascii="Times New Roman" w:eastAsia="Times New Roman" w:hAnsi="Times New Roman" w:cs="Times New Roman"/>
          <w:sz w:val="24"/>
          <w:szCs w:val="24"/>
        </w:rPr>
      </w:pPr>
    </w:p>
    <w:p w:rsidR="00F4481D" w:rsidRDefault="00F4481D" w:rsidP="00A60E5D">
      <w:pPr>
        <w:spacing w:after="0" w:line="480" w:lineRule="auto"/>
        <w:jc w:val="both"/>
        <w:rPr>
          <w:rFonts w:ascii="Times New Roman" w:eastAsia="Times New Roman" w:hAnsi="Times New Roman" w:cs="Times New Roman"/>
          <w:sz w:val="24"/>
          <w:szCs w:val="24"/>
        </w:rPr>
      </w:pPr>
    </w:p>
    <w:p w:rsidR="00A60E5D" w:rsidRDefault="00A60E5D" w:rsidP="00A60E5D">
      <w:pPr>
        <w:spacing w:after="0" w:line="480" w:lineRule="auto"/>
        <w:jc w:val="both"/>
        <w:rPr>
          <w:rFonts w:ascii="Times New Roman" w:eastAsia="Times New Roman" w:hAnsi="Times New Roman" w:cs="Times New Roman"/>
          <w:sz w:val="24"/>
          <w:szCs w:val="24"/>
        </w:rPr>
      </w:pPr>
    </w:p>
    <w:p w:rsidR="00A60E5D" w:rsidRDefault="00A60E5D" w:rsidP="00A60E5D">
      <w:pPr>
        <w:spacing w:after="0" w:line="480" w:lineRule="auto"/>
        <w:jc w:val="both"/>
        <w:rPr>
          <w:rFonts w:ascii="Times New Roman" w:eastAsia="Times New Roman" w:hAnsi="Times New Roman" w:cs="Times New Roman"/>
          <w:sz w:val="24"/>
          <w:szCs w:val="24"/>
        </w:rPr>
      </w:pPr>
    </w:p>
    <w:p w:rsidR="00A60E5D" w:rsidRDefault="00A60E5D" w:rsidP="00A60E5D">
      <w:pPr>
        <w:spacing w:after="0" w:line="480" w:lineRule="auto"/>
        <w:jc w:val="both"/>
        <w:rPr>
          <w:rFonts w:ascii="Times New Roman" w:eastAsia="Times New Roman" w:hAnsi="Times New Roman" w:cs="Times New Roman"/>
          <w:sz w:val="24"/>
          <w:szCs w:val="24"/>
        </w:rPr>
      </w:pPr>
    </w:p>
    <w:p w:rsidR="00A60E5D" w:rsidRDefault="00A60E5D" w:rsidP="00A60E5D">
      <w:pPr>
        <w:spacing w:after="0" w:line="480" w:lineRule="auto"/>
        <w:jc w:val="both"/>
        <w:rPr>
          <w:rFonts w:ascii="Times New Roman" w:eastAsia="Times New Roman" w:hAnsi="Times New Roman" w:cs="Times New Roman"/>
          <w:sz w:val="24"/>
          <w:szCs w:val="24"/>
        </w:rPr>
      </w:pPr>
    </w:p>
    <w:p w:rsidR="00A60E5D" w:rsidRDefault="00A60E5D" w:rsidP="00A60E5D">
      <w:pPr>
        <w:spacing w:after="0" w:line="480" w:lineRule="auto"/>
        <w:jc w:val="both"/>
        <w:rPr>
          <w:rFonts w:ascii="Times New Roman" w:eastAsia="Times New Roman" w:hAnsi="Times New Roman" w:cs="Times New Roman"/>
          <w:sz w:val="24"/>
          <w:szCs w:val="24"/>
        </w:rPr>
      </w:pPr>
    </w:p>
    <w:p w:rsidR="00A60E5D" w:rsidRDefault="00A60E5D" w:rsidP="00A60E5D">
      <w:pPr>
        <w:spacing w:after="0" w:line="480" w:lineRule="auto"/>
        <w:jc w:val="both"/>
        <w:rPr>
          <w:rFonts w:ascii="Times New Roman" w:eastAsia="Times New Roman" w:hAnsi="Times New Roman" w:cs="Times New Roman"/>
          <w:sz w:val="24"/>
          <w:szCs w:val="24"/>
        </w:rPr>
      </w:pPr>
    </w:p>
    <w:p w:rsidR="00F4481D" w:rsidRDefault="00F4481D" w:rsidP="00A60E5D">
      <w:pPr>
        <w:spacing w:after="0" w:line="480" w:lineRule="auto"/>
        <w:jc w:val="both"/>
        <w:rPr>
          <w:rFonts w:ascii="Times New Roman" w:eastAsia="Times New Roman" w:hAnsi="Times New Roman" w:cs="Times New Roman"/>
          <w:sz w:val="24"/>
          <w:szCs w:val="24"/>
        </w:rPr>
      </w:pPr>
    </w:p>
    <w:p w:rsidR="00F4481D" w:rsidRDefault="00F4481D" w:rsidP="00A60E5D">
      <w:pPr>
        <w:spacing w:after="0" w:line="480" w:lineRule="auto"/>
        <w:jc w:val="both"/>
        <w:rPr>
          <w:rFonts w:ascii="Times New Roman" w:eastAsia="Times New Roman" w:hAnsi="Times New Roman" w:cs="Times New Roman"/>
          <w:sz w:val="24"/>
          <w:szCs w:val="24"/>
        </w:rPr>
      </w:pPr>
    </w:p>
    <w:p w:rsidR="00F4481D" w:rsidRDefault="00F4481D" w:rsidP="00A60E5D">
      <w:pPr>
        <w:spacing w:after="0" w:line="480" w:lineRule="auto"/>
        <w:jc w:val="both"/>
        <w:rPr>
          <w:rFonts w:ascii="Times New Roman" w:eastAsia="Times New Roman" w:hAnsi="Times New Roman" w:cs="Times New Roman"/>
          <w:sz w:val="24"/>
          <w:szCs w:val="24"/>
        </w:rPr>
      </w:pPr>
    </w:p>
    <w:p w:rsidR="00F4481D" w:rsidRDefault="00F4481D" w:rsidP="00F4481D">
      <w:pPr>
        <w:spacing w:before="240" w:after="0" w:line="480" w:lineRule="auto"/>
        <w:jc w:val="both"/>
        <w:rPr>
          <w:rFonts w:ascii="Times New Roman" w:eastAsia="Times New Roman" w:hAnsi="Times New Roman" w:cs="Times New Roman"/>
          <w:sz w:val="24"/>
          <w:szCs w:val="24"/>
        </w:rPr>
      </w:pPr>
    </w:p>
    <w:p w:rsidR="00F4481D" w:rsidRPr="00F4481D" w:rsidRDefault="00F4481D" w:rsidP="00F4481D">
      <w:pPr>
        <w:spacing w:before="240" w:after="0" w:line="480" w:lineRule="auto"/>
        <w:jc w:val="both"/>
        <w:rPr>
          <w:rFonts w:ascii="Times New Roman" w:eastAsia="Times New Roman" w:hAnsi="Times New Roman" w:cs="Times New Roman"/>
          <w:sz w:val="24"/>
          <w:szCs w:val="24"/>
        </w:rPr>
      </w:pPr>
    </w:p>
    <w:p w:rsidR="006F0452" w:rsidRDefault="00113DC0" w:rsidP="00DC214A">
      <w:pPr>
        <w:pStyle w:val="Heading2"/>
        <w:spacing w:after="240" w:line="480" w:lineRule="auto"/>
        <w:rPr>
          <w:rFonts w:ascii="Times New Roman" w:eastAsia="Times New Roman" w:hAnsi="Times New Roman" w:cs="Times New Roman"/>
          <w:color w:val="auto"/>
          <w:sz w:val="24"/>
          <w:szCs w:val="24"/>
        </w:rPr>
      </w:pPr>
      <w:bookmarkStart w:id="29" w:name="_Toc181275235"/>
      <w:r>
        <w:rPr>
          <w:rFonts w:ascii="Times New Roman" w:eastAsia="Times New Roman" w:hAnsi="Times New Roman" w:cs="Times New Roman"/>
          <w:noProof/>
          <w:color w:val="auto"/>
          <w:sz w:val="24"/>
          <w:szCs w:val="24"/>
        </w:rPr>
        <w:lastRenderedPageBreak/>
        <mc:AlternateContent>
          <mc:Choice Requires="wpg">
            <w:drawing>
              <wp:anchor distT="0" distB="0" distL="114300" distR="114300" simplePos="0" relativeHeight="251670528" behindDoc="0" locked="0" layoutInCell="1" allowOverlap="1" wp14:anchorId="062649D6" wp14:editId="05EB5A8E">
                <wp:simplePos x="0" y="0"/>
                <wp:positionH relativeFrom="column">
                  <wp:posOffset>-616688</wp:posOffset>
                </wp:positionH>
                <wp:positionV relativeFrom="paragraph">
                  <wp:posOffset>191386</wp:posOffset>
                </wp:positionV>
                <wp:extent cx="6538270" cy="6039293"/>
                <wp:effectExtent l="57150" t="0" r="72390" b="95250"/>
                <wp:wrapNone/>
                <wp:docPr id="11" name="Group 11"/>
                <wp:cNvGraphicFramePr/>
                <a:graphic xmlns:a="http://schemas.openxmlformats.org/drawingml/2006/main">
                  <a:graphicData uri="http://schemas.microsoft.com/office/word/2010/wordprocessingGroup">
                    <wpg:wgp>
                      <wpg:cNvGrpSpPr/>
                      <wpg:grpSpPr>
                        <a:xfrm>
                          <a:off x="0" y="0"/>
                          <a:ext cx="6538270" cy="6039293"/>
                          <a:chOff x="0" y="0"/>
                          <a:chExt cx="6538270" cy="6039293"/>
                        </a:xfrm>
                      </wpg:grpSpPr>
                      <wps:wsp>
                        <wps:cNvPr id="59" name="Right Arrow 59"/>
                        <wps:cNvSpPr/>
                        <wps:spPr>
                          <a:xfrm rot="10800000">
                            <a:off x="1350335" y="2402958"/>
                            <a:ext cx="255181" cy="204471"/>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Straight Arrow Connector 49"/>
                        <wps:cNvCnPr/>
                        <wps:spPr>
                          <a:xfrm flipV="1">
                            <a:off x="3806455" y="4157330"/>
                            <a:ext cx="327025" cy="72644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24" name="Rounded Rectangle 24"/>
                        <wps:cNvSpPr/>
                        <wps:spPr>
                          <a:xfrm>
                            <a:off x="946297" y="63795"/>
                            <a:ext cx="2689964" cy="881380"/>
                          </a:xfrm>
                          <a:prstGeom prst="roundRect">
                            <a:avLst/>
                          </a:prstGeom>
                          <a:solidFill>
                            <a:sysClr val="window" lastClr="FFFFFF"/>
                          </a:solidFill>
                          <a:ln w="25400" cap="flat" cmpd="sng" algn="ctr">
                            <a:solidFill>
                              <a:srgbClr val="F79646"/>
                            </a:solidFill>
                            <a:prstDash val="solid"/>
                          </a:ln>
                          <a:effectLst/>
                        </wps:spPr>
                        <wps:txbx>
                          <w:txbxContent>
                            <w:p w:rsidR="00544CAD" w:rsidRPr="0019148D" w:rsidRDefault="00544CAD" w:rsidP="00113DC0">
                              <w:pPr>
                                <w:spacing w:after="0" w:line="240" w:lineRule="auto"/>
                                <w:jc w:val="center"/>
                                <w:rPr>
                                  <w:rFonts w:ascii="Times New Roman" w:hAnsi="Times New Roman" w:cs="Times New Roman"/>
                                  <w:b/>
                                  <w:sz w:val="24"/>
                                  <w:szCs w:val="24"/>
                                </w:rPr>
                              </w:pPr>
                              <w:r w:rsidRPr="0019148D">
                                <w:rPr>
                                  <w:rFonts w:ascii="Times New Roman" w:hAnsi="Times New Roman" w:cs="Times New Roman"/>
                                  <w:b/>
                                  <w:sz w:val="24"/>
                                  <w:szCs w:val="24"/>
                                </w:rPr>
                                <w:t>Agency Theory</w:t>
                              </w:r>
                            </w:p>
                            <w:p w:rsidR="00544CAD" w:rsidRPr="0019148D" w:rsidRDefault="00544CAD" w:rsidP="00113DC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(Managing the NHIS and Health facilities ionship)</w:t>
                              </w:r>
                            </w:p>
                            <w:p w:rsidR="00544CAD" w:rsidRDefault="00544CAD" w:rsidP="0019148D">
                              <w:pPr>
                                <w:spacing w:after="0"/>
                                <w:jc w:val="center"/>
                                <w:rPr>
                                  <w:rFonts w:ascii="Times New Roman" w:hAnsi="Times New Roman" w:cs="Times New Roman"/>
                                  <w:sz w:val="24"/>
                                  <w:szCs w:val="24"/>
                                </w:rPr>
                              </w:pPr>
                            </w:p>
                            <w:p w:rsidR="00544CAD" w:rsidRDefault="00544CAD" w:rsidP="00B77C5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Down Arrow 30"/>
                        <wps:cNvSpPr/>
                        <wps:spPr>
                          <a:xfrm>
                            <a:off x="2211572" y="946298"/>
                            <a:ext cx="148590" cy="26924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Rounded Rectangle 50"/>
                        <wps:cNvSpPr/>
                        <wps:spPr>
                          <a:xfrm>
                            <a:off x="0" y="1286540"/>
                            <a:ext cx="1350335" cy="3763645"/>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544CAD" w:rsidRPr="00727F02" w:rsidRDefault="00544CAD" w:rsidP="00B77C5D">
                              <w:pPr>
                                <w:jc w:val="center"/>
                                <w:rPr>
                                  <w:rFonts w:ascii="Times New Roman" w:hAnsi="Times New Roman" w:cs="Times New Roman"/>
                                  <w:b/>
                                  <w:sz w:val="24"/>
                                  <w:szCs w:val="24"/>
                                  <w:u w:val="single"/>
                                </w:rPr>
                              </w:pPr>
                              <w:r w:rsidRPr="00727F02">
                                <w:rPr>
                                  <w:rFonts w:ascii="Times New Roman" w:hAnsi="Times New Roman" w:cs="Times New Roman"/>
                                  <w:b/>
                                  <w:sz w:val="24"/>
                                  <w:szCs w:val="24"/>
                                  <w:u w:val="single"/>
                                </w:rPr>
                                <w:t>Credential Facilities</w:t>
                              </w:r>
                            </w:p>
                            <w:p w:rsidR="00544CAD" w:rsidRPr="00727F02" w:rsidRDefault="00544CAD" w:rsidP="00B77C5D">
                              <w:pPr>
                                <w:jc w:val="center"/>
                                <w:rPr>
                                  <w:rFonts w:ascii="Times New Roman" w:hAnsi="Times New Roman" w:cs="Times New Roman"/>
                                  <w:sz w:val="24"/>
                                  <w:szCs w:val="24"/>
                                </w:rPr>
                              </w:pPr>
                              <w:r w:rsidRPr="00727F02">
                                <w:rPr>
                                  <w:rFonts w:ascii="Times New Roman" w:hAnsi="Times New Roman" w:cs="Times New Roman"/>
                                  <w:sz w:val="24"/>
                                  <w:szCs w:val="24"/>
                                </w:rPr>
                                <w:t>Regional Hospital</w:t>
                              </w:r>
                            </w:p>
                            <w:p w:rsidR="00544CAD" w:rsidRPr="00727F02" w:rsidRDefault="00544CAD" w:rsidP="00B77C5D">
                              <w:pPr>
                                <w:jc w:val="center"/>
                                <w:rPr>
                                  <w:rFonts w:ascii="Times New Roman" w:hAnsi="Times New Roman" w:cs="Times New Roman"/>
                                  <w:sz w:val="24"/>
                                  <w:szCs w:val="24"/>
                                </w:rPr>
                              </w:pPr>
                              <w:r w:rsidRPr="00727F02">
                                <w:rPr>
                                  <w:rFonts w:ascii="Times New Roman" w:hAnsi="Times New Roman" w:cs="Times New Roman"/>
                                  <w:sz w:val="24"/>
                                  <w:szCs w:val="24"/>
                                </w:rPr>
                                <w:t>District Hospital</w:t>
                              </w:r>
                            </w:p>
                            <w:p w:rsidR="00544CAD" w:rsidRPr="00727F02" w:rsidRDefault="00544CAD" w:rsidP="00B77C5D">
                              <w:pPr>
                                <w:jc w:val="center"/>
                                <w:rPr>
                                  <w:rFonts w:ascii="Times New Roman" w:hAnsi="Times New Roman" w:cs="Times New Roman"/>
                                  <w:sz w:val="24"/>
                                  <w:szCs w:val="24"/>
                                </w:rPr>
                              </w:pPr>
                              <w:r w:rsidRPr="00727F02">
                                <w:rPr>
                                  <w:rFonts w:ascii="Times New Roman" w:hAnsi="Times New Roman" w:cs="Times New Roman"/>
                                  <w:sz w:val="24"/>
                                  <w:szCs w:val="24"/>
                                </w:rPr>
                                <w:t>Polyclinics</w:t>
                              </w:r>
                            </w:p>
                            <w:p w:rsidR="00544CAD" w:rsidRPr="00727F02" w:rsidRDefault="00544CAD" w:rsidP="00B77C5D">
                              <w:pPr>
                                <w:jc w:val="center"/>
                                <w:rPr>
                                  <w:rFonts w:ascii="Times New Roman" w:hAnsi="Times New Roman" w:cs="Times New Roman"/>
                                  <w:sz w:val="24"/>
                                  <w:szCs w:val="24"/>
                                </w:rPr>
                              </w:pPr>
                              <w:r w:rsidRPr="00727F02">
                                <w:rPr>
                                  <w:rFonts w:ascii="Times New Roman" w:hAnsi="Times New Roman" w:cs="Times New Roman"/>
                                  <w:sz w:val="24"/>
                                  <w:szCs w:val="24"/>
                                </w:rPr>
                                <w:t>Clinics</w:t>
                              </w:r>
                            </w:p>
                            <w:p w:rsidR="00544CAD" w:rsidRPr="00727F02" w:rsidRDefault="00544CAD" w:rsidP="00B77C5D">
                              <w:pPr>
                                <w:jc w:val="center"/>
                                <w:rPr>
                                  <w:rFonts w:ascii="Times New Roman" w:hAnsi="Times New Roman" w:cs="Times New Roman"/>
                                  <w:sz w:val="24"/>
                                  <w:szCs w:val="24"/>
                                </w:rPr>
                              </w:pPr>
                              <w:r w:rsidRPr="00727F02">
                                <w:rPr>
                                  <w:rFonts w:ascii="Times New Roman" w:hAnsi="Times New Roman" w:cs="Times New Roman"/>
                                  <w:sz w:val="24"/>
                                  <w:szCs w:val="24"/>
                                </w:rPr>
                                <w:t xml:space="preserve">Health </w:t>
                              </w:r>
                              <w:r>
                                <w:rPr>
                                  <w:rFonts w:ascii="Times New Roman" w:hAnsi="Times New Roman" w:cs="Times New Roman"/>
                                  <w:sz w:val="24"/>
                                  <w:szCs w:val="24"/>
                                </w:rPr>
                                <w:t>Centre</w:t>
                              </w:r>
                              <w:r w:rsidRPr="00727F02">
                                <w:rPr>
                                  <w:rFonts w:ascii="Times New Roman" w:hAnsi="Times New Roman" w:cs="Times New Roman"/>
                                  <w:sz w:val="24"/>
                                  <w:szCs w:val="24"/>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Down Arrow 51"/>
                        <wps:cNvSpPr/>
                        <wps:spPr>
                          <a:xfrm>
                            <a:off x="5167423" y="935665"/>
                            <a:ext cx="163195" cy="3873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Rounded Rectangle 52"/>
                        <wps:cNvSpPr/>
                        <wps:spPr>
                          <a:xfrm>
                            <a:off x="1605516" y="1222744"/>
                            <a:ext cx="1627505" cy="2994763"/>
                          </a:xfrm>
                          <a:prstGeom prst="roundRect">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rsidR="00544CAD" w:rsidRDefault="00544CAD" w:rsidP="00B77C5D">
                              <w:pPr>
                                <w:rPr>
                                  <w:rFonts w:ascii="Times New Roman" w:hAnsi="Times New Roman" w:cs="Times New Roman"/>
                                  <w:b/>
                                  <w:sz w:val="24"/>
                                  <w:szCs w:val="24"/>
                                  <w:u w:val="single"/>
                                </w:rPr>
                              </w:pPr>
                              <w:r w:rsidRPr="00727F02">
                                <w:rPr>
                                  <w:rFonts w:ascii="Times New Roman" w:hAnsi="Times New Roman" w:cs="Times New Roman"/>
                                  <w:b/>
                                  <w:sz w:val="24"/>
                                  <w:szCs w:val="24"/>
                                  <w:u w:val="single"/>
                                </w:rPr>
                                <w:t>Processes and Tools</w:t>
                              </w:r>
                              <w:r>
                                <w:rPr>
                                  <w:rFonts w:ascii="Times New Roman" w:hAnsi="Times New Roman" w:cs="Times New Roman"/>
                                  <w:b/>
                                  <w:sz w:val="24"/>
                                  <w:szCs w:val="24"/>
                                  <w:u w:val="single"/>
                                </w:rPr>
                                <w:t xml:space="preserve"> for Verification</w:t>
                              </w:r>
                            </w:p>
                            <w:p w:rsidR="00544CAD" w:rsidRDefault="00544CAD" w:rsidP="00B77C5D">
                              <w:pPr>
                                <w:spacing w:after="0"/>
                                <w:jc w:val="center"/>
                                <w:rPr>
                                  <w:rFonts w:ascii="Times New Roman" w:hAnsi="Times New Roman" w:cs="Times New Roman"/>
                                  <w:sz w:val="24"/>
                                  <w:szCs w:val="24"/>
                                </w:rPr>
                              </w:pPr>
                              <w:r>
                                <w:rPr>
                                  <w:rFonts w:ascii="Times New Roman" w:hAnsi="Times New Roman" w:cs="Times New Roman"/>
                                  <w:sz w:val="24"/>
                                  <w:szCs w:val="24"/>
                                </w:rPr>
                                <w:t>Submission Process</w:t>
                              </w:r>
                            </w:p>
                            <w:p w:rsidR="00544CAD" w:rsidRDefault="00544CAD" w:rsidP="00B77C5D">
                              <w:pPr>
                                <w:spacing w:after="0"/>
                                <w:jc w:val="center"/>
                                <w:rPr>
                                  <w:rFonts w:ascii="Times New Roman" w:hAnsi="Times New Roman" w:cs="Times New Roman"/>
                                  <w:sz w:val="24"/>
                                  <w:szCs w:val="24"/>
                                </w:rPr>
                              </w:pPr>
                              <w:r w:rsidRPr="00727F02">
                                <w:rPr>
                                  <w:rFonts w:ascii="Times New Roman" w:hAnsi="Times New Roman" w:cs="Times New Roman"/>
                                  <w:sz w:val="24"/>
                                  <w:szCs w:val="24"/>
                                </w:rPr>
                                <w:t>Service Verification Process</w:t>
                              </w:r>
                            </w:p>
                            <w:p w:rsidR="00544CAD" w:rsidRDefault="00544CAD" w:rsidP="00B77C5D">
                              <w:pPr>
                                <w:spacing w:after="0"/>
                                <w:jc w:val="center"/>
                                <w:rPr>
                                  <w:rFonts w:ascii="Times New Roman" w:hAnsi="Times New Roman" w:cs="Times New Roman"/>
                                  <w:sz w:val="24"/>
                                  <w:szCs w:val="24"/>
                                </w:rPr>
                              </w:pPr>
                              <w:r w:rsidRPr="0000784F">
                                <w:rPr>
                                  <w:rFonts w:ascii="Times New Roman" w:hAnsi="Times New Roman" w:cs="Times New Roman"/>
                                  <w:sz w:val="24"/>
                                  <w:szCs w:val="24"/>
                                </w:rPr>
                                <w:t>Communication and Clarification Process</w:t>
                              </w:r>
                            </w:p>
                            <w:p w:rsidR="00544CAD" w:rsidRDefault="00544CAD" w:rsidP="00B77C5D">
                              <w:pPr>
                                <w:spacing w:after="0"/>
                                <w:jc w:val="center"/>
                                <w:rPr>
                                  <w:rFonts w:ascii="Times New Roman" w:hAnsi="Times New Roman" w:cs="Times New Roman"/>
                                  <w:sz w:val="24"/>
                                  <w:szCs w:val="24"/>
                                </w:rPr>
                              </w:pPr>
                              <w:r>
                                <w:rPr>
                                  <w:rFonts w:ascii="Times New Roman" w:hAnsi="Times New Roman" w:cs="Times New Roman"/>
                                  <w:sz w:val="24"/>
                                  <w:szCs w:val="24"/>
                                </w:rPr>
                                <w:t>Standard Treatment Guideline</w:t>
                              </w:r>
                            </w:p>
                            <w:p w:rsidR="00544CAD" w:rsidRDefault="00544CAD" w:rsidP="00B77C5D">
                              <w:pPr>
                                <w:spacing w:after="0"/>
                                <w:jc w:val="center"/>
                                <w:rPr>
                                  <w:rFonts w:ascii="Times New Roman" w:hAnsi="Times New Roman" w:cs="Times New Roman"/>
                                  <w:sz w:val="24"/>
                                  <w:szCs w:val="24"/>
                                </w:rPr>
                              </w:pPr>
                              <w:r>
                                <w:rPr>
                                  <w:rFonts w:ascii="Times New Roman" w:hAnsi="Times New Roman" w:cs="Times New Roman"/>
                                  <w:sz w:val="24"/>
                                  <w:szCs w:val="24"/>
                                </w:rPr>
                                <w:t>Medici and Tariff Manual List</w:t>
                              </w:r>
                            </w:p>
                            <w:p w:rsidR="00544CAD" w:rsidRDefault="00544CAD" w:rsidP="00B77C5D">
                              <w:pPr>
                                <w:jc w:val="center"/>
                                <w:rPr>
                                  <w:rFonts w:ascii="Times New Roman" w:hAnsi="Times New Roman" w:cs="Times New Roman"/>
                                  <w:sz w:val="24"/>
                                  <w:szCs w:val="24"/>
                                </w:rPr>
                              </w:pPr>
                              <w:r w:rsidRPr="002D0F64">
                                <w:rPr>
                                  <w:rFonts w:ascii="Times New Roman" w:hAnsi="Times New Roman" w:cs="Times New Roman"/>
                                  <w:sz w:val="24"/>
                                  <w:szCs w:val="24"/>
                                </w:rPr>
                                <w:t>NHIA credentialing Tools</w:t>
                              </w:r>
                            </w:p>
                            <w:p w:rsidR="00544CAD" w:rsidRPr="00727F02" w:rsidRDefault="00544CAD" w:rsidP="00B77C5D">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Right Arrow 53"/>
                        <wps:cNvSpPr/>
                        <wps:spPr>
                          <a:xfrm>
                            <a:off x="3242930" y="2137144"/>
                            <a:ext cx="116958" cy="265814"/>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Rounded Rectangle 55"/>
                        <wps:cNvSpPr/>
                        <wps:spPr>
                          <a:xfrm>
                            <a:off x="3359888" y="1286540"/>
                            <a:ext cx="1467086" cy="2923953"/>
                          </a:xfrm>
                          <a:prstGeom prst="roundRect">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544CAD" w:rsidRDefault="00544CAD" w:rsidP="004E5E36">
                              <w:pPr>
                                <w:spacing w:after="0"/>
                                <w:rPr>
                                  <w:rFonts w:ascii="Times New Roman" w:hAnsi="Times New Roman" w:cs="Times New Roman"/>
                                  <w:b/>
                                  <w:u w:val="single"/>
                                </w:rPr>
                              </w:pPr>
                              <w:r w:rsidRPr="00727F02">
                                <w:rPr>
                                  <w:rFonts w:ascii="Times New Roman" w:hAnsi="Times New Roman" w:cs="Times New Roman"/>
                                  <w:b/>
                                  <w:u w:val="single"/>
                                </w:rPr>
                                <w:t>claims Verification</w:t>
                              </w:r>
                              <w:r>
                                <w:rPr>
                                  <w:rFonts w:ascii="Times New Roman" w:hAnsi="Times New Roman" w:cs="Times New Roman"/>
                                  <w:b/>
                                  <w:u w:val="single"/>
                                </w:rPr>
                                <w:t xml:space="preserve"> Impact</w:t>
                              </w:r>
                            </w:p>
                            <w:p w:rsidR="00544CAD" w:rsidRPr="002D0F64" w:rsidRDefault="00544CAD" w:rsidP="00B77C5D">
                              <w:pPr>
                                <w:spacing w:after="0"/>
                                <w:jc w:val="center"/>
                                <w:rPr>
                                  <w:rFonts w:ascii="Times New Roman" w:hAnsi="Times New Roman" w:cs="Times New Roman"/>
                                  <w:sz w:val="24"/>
                                  <w:szCs w:val="24"/>
                                </w:rPr>
                              </w:pPr>
                              <w:r w:rsidRPr="002D0F64">
                                <w:rPr>
                                  <w:rFonts w:ascii="Times New Roman" w:hAnsi="Times New Roman" w:cs="Times New Roman"/>
                                  <w:sz w:val="24"/>
                                  <w:szCs w:val="24"/>
                                </w:rPr>
                                <w:t>Control claim volume</w:t>
                              </w:r>
                            </w:p>
                            <w:p w:rsidR="00544CAD" w:rsidRDefault="00544CAD" w:rsidP="00B77C5D">
                              <w:pPr>
                                <w:spacing w:after="0"/>
                                <w:jc w:val="center"/>
                                <w:rPr>
                                  <w:rFonts w:ascii="Times New Roman" w:hAnsi="Times New Roman" w:cs="Times New Roman"/>
                                  <w:sz w:val="24"/>
                                  <w:szCs w:val="24"/>
                                </w:rPr>
                              </w:pPr>
                              <w:r w:rsidRPr="002D0F64">
                                <w:rPr>
                                  <w:rFonts w:ascii="Times New Roman" w:hAnsi="Times New Roman" w:cs="Times New Roman"/>
                                  <w:sz w:val="24"/>
                                  <w:szCs w:val="24"/>
                                </w:rPr>
                                <w:t>Fraud Finding</w:t>
                              </w:r>
                            </w:p>
                            <w:p w:rsidR="00544CAD" w:rsidRDefault="00544CAD" w:rsidP="00B77C5D">
                              <w:pPr>
                                <w:spacing w:after="0"/>
                                <w:jc w:val="center"/>
                                <w:rPr>
                                  <w:rFonts w:ascii="Times New Roman" w:hAnsi="Times New Roman"/>
                                  <w:sz w:val="24"/>
                                  <w:szCs w:val="24"/>
                                </w:rPr>
                              </w:pPr>
                              <w:r>
                                <w:rPr>
                                  <w:rFonts w:ascii="Times New Roman" w:hAnsi="Times New Roman"/>
                                  <w:sz w:val="24"/>
                                  <w:szCs w:val="24"/>
                                </w:rPr>
                                <w:t>Elimination of</w:t>
                              </w:r>
                              <w:r w:rsidRPr="004E5E36">
                                <w:rPr>
                                  <w:rFonts w:ascii="Times New Roman" w:hAnsi="Times New Roman"/>
                                  <w:sz w:val="24"/>
                                  <w:szCs w:val="24"/>
                                </w:rPr>
                                <w:t xml:space="preserve"> copayment</w:t>
                              </w:r>
                            </w:p>
                            <w:p w:rsidR="00544CAD" w:rsidRPr="004E5E36" w:rsidRDefault="00544CAD" w:rsidP="00B77C5D">
                              <w:pPr>
                                <w:spacing w:after="0"/>
                                <w:jc w:val="center"/>
                                <w:rPr>
                                  <w:rFonts w:ascii="Times New Roman" w:hAnsi="Times New Roman" w:cs="Times New Roman"/>
                                  <w:sz w:val="24"/>
                                  <w:szCs w:val="24"/>
                                </w:rPr>
                              </w:pPr>
                              <w:r w:rsidRPr="004E5E36">
                                <w:rPr>
                                  <w:rFonts w:ascii="Times New Roman" w:hAnsi="Times New Roman" w:cs="Times New Roman"/>
                                  <w:sz w:val="24"/>
                                  <w:szCs w:val="24"/>
                                </w:rPr>
                                <w:t>Control prolong hospitalizations and over-billing</w:t>
                              </w:r>
                            </w:p>
                            <w:p w:rsidR="00544CAD" w:rsidRDefault="00544CAD" w:rsidP="00B77C5D">
                              <w:pPr>
                                <w:spacing w:after="0"/>
                                <w:jc w:val="center"/>
                                <w:rPr>
                                  <w:rFonts w:ascii="Times New Roman" w:hAnsi="Times New Roman"/>
                                  <w:sz w:val="24"/>
                                  <w:szCs w:val="24"/>
                                </w:rPr>
                              </w:pPr>
                              <w:r w:rsidRPr="004E5E36">
                                <w:rPr>
                                  <w:rFonts w:ascii="Times New Roman" w:hAnsi="Times New Roman"/>
                                  <w:sz w:val="24"/>
                                  <w:szCs w:val="24"/>
                                </w:rPr>
                                <w:t>Claims Rejection</w:t>
                              </w:r>
                            </w:p>
                            <w:p w:rsidR="00544CAD" w:rsidRPr="004E5E36" w:rsidRDefault="00544CAD" w:rsidP="00B77C5D">
                              <w:pPr>
                                <w:spacing w:after="0"/>
                                <w:jc w:val="center"/>
                                <w:rPr>
                                  <w:rFonts w:ascii="Times New Roman" w:hAnsi="Times New Roman" w:cs="Times New Roman"/>
                                  <w:sz w:val="24"/>
                                  <w:szCs w:val="24"/>
                                </w:rPr>
                              </w:pPr>
                              <w:r w:rsidRPr="004E5E36">
                                <w:rPr>
                                  <w:rFonts w:ascii="Times New Roman" w:hAnsi="Times New Roman"/>
                                  <w:sz w:val="24"/>
                                  <w:szCs w:val="24"/>
                                </w:rPr>
                                <w:t>Delays in reimbursement</w:t>
                              </w:r>
                            </w:p>
                            <w:p w:rsidR="00544CAD" w:rsidRPr="002D0F64" w:rsidRDefault="00544CAD" w:rsidP="0019148D">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Right Arrow 56"/>
                        <wps:cNvSpPr/>
                        <wps:spPr>
                          <a:xfrm>
                            <a:off x="1350335" y="4593265"/>
                            <a:ext cx="1073888" cy="161723"/>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Rounded Rectangle 43"/>
                        <wps:cNvSpPr/>
                        <wps:spPr>
                          <a:xfrm>
                            <a:off x="1658679" y="5316279"/>
                            <a:ext cx="3944679" cy="723014"/>
                          </a:xfrm>
                          <a:prstGeom prst="round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544CAD" w:rsidRPr="007814F9" w:rsidRDefault="00544CAD" w:rsidP="00B77C5D">
                              <w:pPr>
                                <w:jc w:val="center"/>
                                <w:rPr>
                                  <w:rFonts w:ascii="Times New Roman" w:hAnsi="Times New Roman" w:cs="Times New Roman"/>
                                  <w:sz w:val="24"/>
                                  <w:szCs w:val="24"/>
                                </w:rPr>
                              </w:pPr>
                              <w:r>
                                <w:rPr>
                                  <w:rFonts w:ascii="Times New Roman" w:hAnsi="Times New Roman" w:cs="Times New Roman"/>
                                  <w:sz w:val="24"/>
                                  <w:szCs w:val="24"/>
                                </w:rPr>
                                <w:t>Healthcare Service Delivery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Bent Arrow 45"/>
                        <wps:cNvSpPr/>
                        <wps:spPr>
                          <a:xfrm rot="10800000">
                            <a:off x="5603358" y="4221126"/>
                            <a:ext cx="308344" cy="1681480"/>
                          </a:xfrm>
                          <a:prstGeom prst="ben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Bent Arrow 58"/>
                        <wps:cNvSpPr/>
                        <wps:spPr>
                          <a:xfrm rot="10800000" flipH="1">
                            <a:off x="1244009" y="5050465"/>
                            <a:ext cx="413277" cy="818922"/>
                          </a:xfrm>
                          <a:prstGeom prst="ben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 name="Rounded Rectangle 1"/>
                        <wps:cNvSpPr/>
                        <wps:spPr>
                          <a:xfrm>
                            <a:off x="5050465" y="1318437"/>
                            <a:ext cx="1487805" cy="283845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544CAD" w:rsidRDefault="00544CAD" w:rsidP="00822B51">
                              <w:pPr>
                                <w:jc w:val="center"/>
                                <w:rPr>
                                  <w:rFonts w:ascii="Times New Roman" w:hAnsi="Times New Roman" w:cs="Times New Roman"/>
                                  <w:b/>
                                  <w:u w:val="single"/>
                                </w:rPr>
                              </w:pPr>
                              <w:r w:rsidRPr="00822B51">
                                <w:rPr>
                                  <w:rFonts w:ascii="Times New Roman" w:hAnsi="Times New Roman" w:cs="Times New Roman"/>
                                  <w:b/>
                                  <w:u w:val="single"/>
                                </w:rPr>
                                <w:t>Barriers of claims verification</w:t>
                              </w:r>
                            </w:p>
                            <w:p w:rsidR="00544CAD" w:rsidRPr="004E5E36" w:rsidRDefault="00544CAD" w:rsidP="004E5E36">
                              <w:pPr>
                                <w:jc w:val="center"/>
                                <w:rPr>
                                  <w:rFonts w:ascii="Times New Roman" w:hAnsi="Times New Roman" w:cs="Times New Roman"/>
                                  <w:sz w:val="24"/>
                                  <w:szCs w:val="24"/>
                                </w:rPr>
                              </w:pPr>
                              <w:r w:rsidRPr="004E5E36">
                                <w:rPr>
                                  <w:rFonts w:ascii="Times New Roman" w:hAnsi="Times New Roman" w:cs="Times New Roman"/>
                                  <w:sz w:val="24"/>
                                  <w:szCs w:val="24"/>
                                </w:rPr>
                                <w:t>Human Resource</w:t>
                              </w:r>
                            </w:p>
                            <w:p w:rsidR="00544CAD" w:rsidRPr="004E5E36" w:rsidRDefault="00544CAD" w:rsidP="004E5E36">
                              <w:pPr>
                                <w:jc w:val="center"/>
                                <w:rPr>
                                  <w:rFonts w:ascii="Times New Roman" w:hAnsi="Times New Roman" w:cs="Times New Roman"/>
                                  <w:sz w:val="24"/>
                                  <w:szCs w:val="24"/>
                                </w:rPr>
                              </w:pPr>
                              <w:r w:rsidRPr="004E5E36">
                                <w:rPr>
                                  <w:rFonts w:ascii="Times New Roman" w:hAnsi="Times New Roman" w:cs="Times New Roman"/>
                                  <w:sz w:val="24"/>
                                  <w:szCs w:val="24"/>
                                </w:rPr>
                                <w:t>Budget Constraint</w:t>
                              </w:r>
                            </w:p>
                            <w:p w:rsidR="00544CAD" w:rsidRPr="004E5E36" w:rsidRDefault="00544CAD" w:rsidP="004E5E36">
                              <w:pPr>
                                <w:jc w:val="center"/>
                                <w:rPr>
                                  <w:rFonts w:ascii="Times New Roman" w:hAnsi="Times New Roman" w:cs="Times New Roman"/>
                                  <w:sz w:val="24"/>
                                  <w:szCs w:val="24"/>
                                </w:rPr>
                              </w:pPr>
                              <w:r w:rsidRPr="004E5E36">
                                <w:rPr>
                                  <w:rFonts w:ascii="Times New Roman" w:hAnsi="Times New Roman" w:cs="Times New Roman"/>
                                  <w:sz w:val="24"/>
                                  <w:szCs w:val="24"/>
                                </w:rPr>
                                <w:t>Insufficient training</w:t>
                              </w:r>
                            </w:p>
                            <w:p w:rsidR="00544CAD" w:rsidRPr="004E5E36" w:rsidRDefault="00544CAD" w:rsidP="004E5E36">
                              <w:pPr>
                                <w:jc w:val="center"/>
                                <w:rPr>
                                  <w:rFonts w:ascii="Times New Roman" w:hAnsi="Times New Roman" w:cs="Times New Roman"/>
                                  <w:sz w:val="24"/>
                                  <w:szCs w:val="24"/>
                                </w:rPr>
                              </w:pPr>
                              <w:r w:rsidRPr="004E5E36">
                                <w:rPr>
                                  <w:rFonts w:ascii="Times New Roman" w:hAnsi="Times New Roman" w:cs="Times New Roman"/>
                                  <w:sz w:val="24"/>
                                  <w:szCs w:val="24"/>
                                </w:rPr>
                                <w:t>Poor record keeping</w:t>
                              </w:r>
                            </w:p>
                            <w:p w:rsidR="00544CAD" w:rsidRPr="004E5E36" w:rsidRDefault="00544CAD" w:rsidP="004E5E36">
                              <w:pPr>
                                <w:tabs>
                                  <w:tab w:val="left" w:pos="5223"/>
                                </w:tabs>
                                <w:jc w:val="center"/>
                                <w:rPr>
                                  <w:rFonts w:ascii="Times New Roman" w:hAnsi="Times New Roman" w:cs="Times New Roman"/>
                                  <w:sz w:val="24"/>
                                  <w:szCs w:val="24"/>
                                </w:rPr>
                              </w:pPr>
                              <w:r w:rsidRPr="004E5E36">
                                <w:rPr>
                                  <w:rFonts w:ascii="Times New Roman" w:hAnsi="Times New Roman" w:cs="Times New Roman"/>
                                  <w:sz w:val="24"/>
                                  <w:szCs w:val="24"/>
                                </w:rPr>
                                <w:t>Relationship problems</w:t>
                              </w:r>
                            </w:p>
                            <w:p w:rsidR="00544CAD" w:rsidRPr="004E5E36" w:rsidRDefault="00544CAD" w:rsidP="004E5E36">
                              <w:pPr>
                                <w:jc w:val="center"/>
                                <w:rPr>
                                  <w:rFonts w:ascii="Times New Roman" w:hAnsi="Times New Roman" w:cs="Times New Roman"/>
                                  <w:sz w:val="24"/>
                                  <w:szCs w:val="24"/>
                                </w:rPr>
                              </w:pPr>
                            </w:p>
                            <w:p w:rsidR="00544CAD" w:rsidRPr="00822B51" w:rsidRDefault="00544CAD" w:rsidP="00822B51">
                              <w:pPr>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ight Arrow 3"/>
                        <wps:cNvSpPr/>
                        <wps:spPr>
                          <a:xfrm>
                            <a:off x="4880344" y="2232837"/>
                            <a:ext cx="169545" cy="226060"/>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ounded Rectangle 4"/>
                        <wps:cNvSpPr/>
                        <wps:spPr>
                          <a:xfrm>
                            <a:off x="3806455" y="0"/>
                            <a:ext cx="2306879" cy="93501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544CAD" w:rsidRPr="0019148D" w:rsidRDefault="00544CAD" w:rsidP="00113DC0">
                              <w:pPr>
                                <w:spacing w:after="0"/>
                                <w:jc w:val="center"/>
                                <w:rPr>
                                  <w:rFonts w:ascii="Times New Roman" w:hAnsi="Times New Roman" w:cs="Times New Roman"/>
                                  <w:b/>
                                  <w:sz w:val="24"/>
                                  <w:szCs w:val="24"/>
                                </w:rPr>
                              </w:pPr>
                              <w:r w:rsidRPr="0019148D">
                                <w:rPr>
                                  <w:rFonts w:ascii="Times New Roman" w:hAnsi="Times New Roman" w:cs="Times New Roman"/>
                                  <w:b/>
                                  <w:sz w:val="24"/>
                                  <w:szCs w:val="24"/>
                                </w:rPr>
                                <w:t xml:space="preserve">Theory of Change </w:t>
                              </w:r>
                            </w:p>
                            <w:p w:rsidR="00544CAD" w:rsidRPr="0019148D" w:rsidRDefault="00544CAD" w:rsidP="0019148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(Linking intervention to healthcare improvement)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ight Arrow 8"/>
                        <wps:cNvSpPr/>
                        <wps:spPr>
                          <a:xfrm rot="5400000">
                            <a:off x="3774558" y="4699591"/>
                            <a:ext cx="1073888" cy="161723"/>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Down Arrow 9"/>
                        <wps:cNvSpPr/>
                        <wps:spPr>
                          <a:xfrm>
                            <a:off x="3434316" y="946298"/>
                            <a:ext cx="104775" cy="37556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Down Arrow 10"/>
                        <wps:cNvSpPr/>
                        <wps:spPr>
                          <a:xfrm>
                            <a:off x="4210493" y="956930"/>
                            <a:ext cx="104775" cy="32961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62649D6" id="Group 11" o:spid="_x0000_s1026" style="position:absolute;margin-left:-48.55pt;margin-top:15.05pt;width:514.8pt;height:475.55pt;z-index:251670528" coordsize="65382,603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srCRAkAAK5NAAAOAAAAZHJzL2Uyb0RvYy54bWzsXNty2zgSfd+q/QeW3jciAV5VcaZ8GWe3&#10;KjuTsjOTZ5iiJNZSBJekI3u+fk8DIEVdTSXr7I5CP8i8AGigge4+3Wjw7U9Py8z6kpRVKvOLkfPG&#10;HllJHstpms8vRr99uv1bOLKqWuRTkck8uRg9J9Xop3d//cvbVTFJmFzIbJqUFhrJq8mquBgt6rqY&#10;jMdVvEiWonojiyTHy5ksl6LGbTkfT0uxQuvLbMxs2x+vZDktShknVYWnN/rl6J1qfzZL4vrX2axK&#10;aiu7GKFvtfot1e8D/Y7fvRWTeSmKRRqbboiv6MVSpDmItk3diFpYj2W609QyjUtZyVn9JpbLsZzN&#10;0jhRY8BoHHtrNO9L+Vioscwnq3nRsgms3eLTVzcb//LlY2mlU8ydM7JyscQcKbIW7sGcVTGfoMz7&#10;srgvPpbmwVzf0XifZuWS/mMk1pNi63PL1uSptmI89D0esgDcj/HOt3nEIq4ZHy8wOzv14sXPL9Qc&#10;N4TH1L+2O6sCi6ha86n6Nj7dL0SRKPZXxAPDJy9q+HSXzhe1dVmWcmXhqWKOKtmyqppU4FrDJ6uU&#10;WH+OHdr0p5aLYZvDPZtzb2SBQcy1WeSFmkENC5nnOSEmiDjIbNcN1OS0bBCToqzq94lcWnRxMSqp&#10;a6pnioz48qGq0T9UaApSpyqZpdPbNMvUTTl/uM5K64uAqLi3oXN1Q31AlY1iWW6t0AfPxQisWEBk&#10;Z5mocbkssIiqfD6yRDaHLojrUtHeqF3tIaKIL8Q00aQ9xRxDWRff7QWN4kZUC11FkTCdzXJqL1Gi&#10;bwZNy0LPA109yOkzplLNBYZQFfFtitY+iKr+KEoIPx5CodW/4meWSQxWmquRtZDlH/ueU3msNbwd&#10;WSsoEzDi34+iTEZW9o8cqzByXBfN1urG9QKGm7L75qH7Jn9cXktMAuYbvVOXVL7OmstZKZefofcu&#10;iSpeiTwGbc1yc3NdayUHzRknl5eqGDROIeoP+X0RU+PEJ+Ljp6fPoizMwqmx4n6RzcoXk62Vo8tS&#10;zVxePtZylqplteYrpspIIemO7yCObiuO93UpOhJ5LfMc6l+WFoqsZfM6N2qsWRNalVizLC1+b9hi&#10;xJKHtu96Wixdxws4NwajEUsOtcbwnsQyYD5Nsl64jVpspM1wtzJdbPumZ2GLySTHmsUkm2hQTLTU&#10;RZ4i9gpCF5HUUd8h7aL+p5xqwXLs5jmpgROFUUxqkWY/51Orfi5gVgQpytOklJj5fZcTc1vtLh/z&#10;aTK17rCIRD7PEgvv0CHqD6zBAR1PHDSrJ3J9FgVKp/s8iDzN3mbpMD+MIh/UaO2EoYO1ZnhzYO0A&#10;C+RT6kx/jf5ctQodkGkK7lsZ1BweXoxu1Z8hqRRoYwj+ixr+NsAQ/X1EvkGB108PT2YeBl1+Vroc&#10;6tVA0Bu5yg2y0jq3t9Qx5kBTMyV2SgK3kJTjhl4EOgpJ+RHQ1nGxg9TkA5DS6JEmYQBSWDvnCKS8&#10;Vvjudiwf3p1i+dASjJrDQh9uAtUEIDceXevpkPzxwOcAWMcFsJfdgwevHBmC9Z/TeqEAbIPm5hUc&#10;AerEvLIKCTiufa9qxzx+Qi87JpIcEeOn1Wleb7knm0iJ67IYKyEl1bK6nFddwnDzTINfR5wHVF8x&#10;tAvT+hF3dBepP19H3WnA4NbQ6XGjRbeGDma03M/SHM4JYheOj8gNVbGqWGQJ3MbGm22mkfr4bZD3&#10;hLmt1r5nLxi8ntwN2NQb0dDg5GOdlPeL6cp6yB7LOwEewKEmlkxT8t8Vg+gGSI1cbfVqc22bRdx1&#10;qFU5/VxkxULoFQtkuZ6eDoZv+6AWausxG8i91vOEt3SEqFECA+w6K9jltZG/DuzCw1NUvuf4gcu4&#10;hl3c8/0td8fxuQMXSMEuHgZQhMe1/gC74OkN8Svr7ONXHlwVHXbfA7vYSTLo+DbCxL4BX4wFrgpY&#10;dMCXzwLPNlLIosgF/jouhq8Hvrp26xphJvdGxTVOBFodc3YQab1IqReqOkipC6teJNULQm2R+p9h&#10;qAOjORUvdYbzgwGmVnwHwHRegAk4x+jszoaDp3Rp70AVZy72QbWrzBweYIuIdHFHWzs+7QOaSJUX&#10;Ouo9tMGhAPGw5zdgJtoOPH/MBAhzEDMpx6O/FHIvCkNI2cGAlesHdghQpQLGEeORlvMjcthno6aJ&#10;dJwUsOoa5Ojq6gpJB6QwXhkz7aX0OphpL6k/LWbqjGbATH2DTK0RHTDTeWEmqNA9mEltDvfW1u3u&#10;AbS160Wc7YSZ7IArdU7a2vGdACEpHZMfQBMyipT/ZRgyJEqprKkfJ1Fq7bTs7O+5rdbtldni+F7o&#10;B0i8gpB5HNs5uN5wXXjkAjahAIkhZNB+0Xf5LpjJpKN8B8y0l9LrYKa9pP60mKkzmgEz9cVMbV7a&#10;gJnOCjMhNcJgpqsE+Qc601znSxyHTIczzT3k33OKKhGColwpphDYOurE7ZAjEqU0t+Mj6PRSXuID&#10;ujYkSA0JUucfdYLUaA+mI436oMZJ0qhSzf/eJCc1J0AYksdtA6loO2zbs3EdJJsjm5gQVeiEEVOb&#10;C4ejUINYDsHgHyIY3Cav7O6fn5jCYsROhYK5E7o82PRqYAuDsN0+D3novpTF0mP7XJ1vWCdbVfVz&#10;lpCDkuV3yQxpVzg/pw+JqCORSZvQL+IYhrdJnFOlqdoMJ0baikyFh49WNOWpqs4Aayv3oNrWUJRl&#10;XreVl2kuzfEvOsm57vb0X02XZ7p8k26mx02KtM03ayP5A6w9K1i7DkR0dk9Pi0C4YWgrmApryBhn&#10;4Y6sYu+U4LPatWG+7b+QbzYcmKSz0kPC2flvnh454NbGEXpFAbunI01SepPlj4ifHzbxvwjJns63&#10;J/n3MJRH7F1zCG2/odxr67LWuh42kiYJe9PGadPcUHxlI9luoAxG8qyMZOtsdr8yoM6y9XE2mzMD&#10;BMyaw8xBgLPMJvLjR5EXKSS2jvw4w97Z5qcOep/ooB1GmpU1jB+E8ayEsf3GQOeARPejAvfNt1Ga&#10;NbBO0mukz+UudspU3HXvsVTbDQKDV3ngeTr8czi8M5yPGODqjxHeQUKjjrp2ZM9RePO4IeyYPpc5&#10;totvDlFkJ/J8yrrd2K7G27XwscjXzQ/Cpz4FNOSM/F9+XAeAQ30UTO0RI5uUPmBGXx3r3itYsv7M&#10;2rv/AAAA//8DAFBLAwQUAAYACAAAACEAR6D7VOEAAAAKAQAADwAAAGRycy9kb3ducmV2LnhtbEyP&#10;TWvDMAyG74P9B6PBbq3zQbc2i1NK2XYqg7aDsZsbq0loLIfYTdJ/P+20nSShh1eP8vVkWzFg7xtH&#10;CuJ5BAKpdKahSsHn8W22BOGDJqNbR6jghh7Wxf1drjPjRtrjcAiV4BDymVZQh9BlUvqyRqv93HVI&#10;vDu73urAY19J0+uRw20rkyh6klY3xBdq3eG2xvJyuFoF76MeN2n8Ouwu5+3t+7j4+NrFqNTjw7R5&#10;ARFwCn8w/OqzOhTsdHJXMl60Cmar55hRBWnElYFVmixAnLhZxgnIIpf/Xyh+AAAA//8DAFBLAQIt&#10;ABQABgAIAAAAIQC2gziS/gAAAOEBAAATAAAAAAAAAAAAAAAAAAAAAABbQ29udGVudF9UeXBlc10u&#10;eG1sUEsBAi0AFAAGAAgAAAAhADj9If/WAAAAlAEAAAsAAAAAAAAAAAAAAAAALwEAAF9yZWxzLy5y&#10;ZWxzUEsBAi0AFAAGAAgAAAAhAA+SysJECQAArk0AAA4AAAAAAAAAAAAAAAAALgIAAGRycy9lMm9E&#10;b2MueG1sUEsBAi0AFAAGAAgAAAAhAEeg+1ThAAAACgEAAA8AAAAAAAAAAAAAAAAAngsAAGRycy9k&#10;b3ducmV2LnhtbFBLBQYAAAAABAAEAPMAAACsDA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9" o:spid="_x0000_s1027" type="#_x0000_t13" style="position:absolute;left:13503;top:24029;width:2552;height:2045;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OV8cAA&#10;AADbAAAADwAAAGRycy9kb3ducmV2LnhtbESPQWsCMRSE7wX/Q3iF3mrWQkW3RukKQo+6as+PzXOz&#10;uHlZklTTf28EweMwM98wi1WyvbiQD51jBZNxAYK4cbrjVsFhv3mfgQgRWWPvmBT8U4DVcvSywFK7&#10;K+/oUsdWZAiHEhWYGIdSytAYshjGbiDO3sl5izFL30rt8ZrhtpcfRTGVFjvOCwYHWhtqzvWfVVBv&#10;bIX+12xtqhIep1WlzcQo9faavr9ARErxGX60f7SCzzncv+QfIJ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VOV8cAAAADbAAAADwAAAAAAAAAAAAAAAACYAgAAZHJzL2Rvd25y&#10;ZXYueG1sUEsFBgAAAAAEAAQA9QAAAIUDAAAAAA==&#10;" adj="12946" fillcolor="#4f81bd" strokecolor="#385d8a" strokeweight="2pt"/>
                <v:shapetype id="_x0000_t32" coordsize="21600,21600" o:spt="32" o:oned="t" path="m,l21600,21600e" filled="f">
                  <v:path arrowok="t" fillok="f" o:connecttype="none"/>
                  <o:lock v:ext="edit" shapetype="t"/>
                </v:shapetype>
                <v:shape id="Straight Arrow Connector 49" o:spid="_x0000_s1028" type="#_x0000_t32" style="position:absolute;left:38064;top:41573;width:3270;height:726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Tnc8QAAADbAAAADwAAAGRycy9kb3ducmV2LnhtbESPzWrDMBCE74W8g9hAbo2cEErjRgkl&#10;EJxCXbCTB1isrW1qrYwk//Ttq0Khx2FmvmEOp9l0YiTnW8sKNusEBHFldcu1gvvt8vgMwgdkjZ1l&#10;UvBNHk7HxcMBU20nLmgsQy0ihH2KCpoQ+lRKXzVk0K9tTxy9T+sMhihdLbXDKcJNJ7dJ8iQNthwX&#10;Guzp3FD1VQ5GQfXuP1yeZ2/nTbEtMr6V3TC2Sq2W8+sLiEBz+A//ta9awW4Pv1/iD5DH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BOdzxAAAANsAAAAPAAAAAAAAAAAA&#10;AAAAAKECAABkcnMvZG93bnJldi54bWxQSwUGAAAAAAQABAD5AAAAkgMAAAAA&#10;" strokecolor="#4a7ebb">
                  <v:stroke endarrow="open"/>
                </v:shape>
                <v:roundrect id="Rounded Rectangle 24" o:spid="_x0000_s1029" style="position:absolute;left:9462;top:637;width:26900;height:881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r2SMEA&#10;AADbAAAADwAAAGRycy9kb3ducmV2LnhtbESP3YrCMBSE7xd8h3AE79ZUEVeqUcQ/9Grx5wGOzbEt&#10;bU5CE7W+vREW9nKYmW+Y2aI1tXhQ40vLCgb9BARxZnXJuYLLefs9AeEDssbaMil4kYfFvPM1w1Tb&#10;Jx/pcQq5iBD2KSooQnCplD4ryKDvW0ccvZttDIYom1zqBp8Rbmo5TJKxNFhyXCjQ0aqgrDrdjYLN&#10;+BAmP7uykpX+Xevk6viwcUr1uu1yCiJQG/7Df+29VjAcwedL/AF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9kjBAAAA2wAAAA8AAAAAAAAAAAAAAAAAmAIAAGRycy9kb3du&#10;cmV2LnhtbFBLBQYAAAAABAAEAPUAAACGAwAAAAA=&#10;" fillcolor="window" strokecolor="#f79646" strokeweight="2pt">
                  <v:textbox>
                    <w:txbxContent>
                      <w:p w:rsidR="00544CAD" w:rsidRPr="0019148D" w:rsidRDefault="00544CAD" w:rsidP="00113DC0">
                        <w:pPr>
                          <w:spacing w:after="0" w:line="240" w:lineRule="auto"/>
                          <w:jc w:val="center"/>
                          <w:rPr>
                            <w:rFonts w:ascii="Times New Roman" w:hAnsi="Times New Roman" w:cs="Times New Roman"/>
                            <w:b/>
                            <w:sz w:val="24"/>
                            <w:szCs w:val="24"/>
                          </w:rPr>
                        </w:pPr>
                        <w:r w:rsidRPr="0019148D">
                          <w:rPr>
                            <w:rFonts w:ascii="Times New Roman" w:hAnsi="Times New Roman" w:cs="Times New Roman"/>
                            <w:b/>
                            <w:sz w:val="24"/>
                            <w:szCs w:val="24"/>
                          </w:rPr>
                          <w:t>Agency Theory</w:t>
                        </w:r>
                      </w:p>
                      <w:p w:rsidR="00544CAD" w:rsidRPr="0019148D" w:rsidRDefault="00544CAD" w:rsidP="00113DC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(Managing the NHIS and Health facilities ionship)</w:t>
                        </w:r>
                      </w:p>
                      <w:p w:rsidR="00544CAD" w:rsidRDefault="00544CAD" w:rsidP="0019148D">
                        <w:pPr>
                          <w:spacing w:after="0"/>
                          <w:jc w:val="center"/>
                          <w:rPr>
                            <w:rFonts w:ascii="Times New Roman" w:hAnsi="Times New Roman" w:cs="Times New Roman"/>
                            <w:sz w:val="24"/>
                            <w:szCs w:val="24"/>
                          </w:rPr>
                        </w:pPr>
                      </w:p>
                      <w:p w:rsidR="00544CAD" w:rsidRDefault="00544CAD" w:rsidP="00B77C5D">
                        <w:pPr>
                          <w:jc w:val="center"/>
                        </w:pP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0" o:spid="_x0000_s1030" type="#_x0000_t67" style="position:absolute;left:22115;top:9462;width:1486;height:26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ovur8A&#10;AADbAAAADwAAAGRycy9kb3ducmV2LnhtbERPy4rCMBTdC/MP4Q6407QqRappGYqCi0Hwtb80d9pi&#10;c1OaWOvfm8WAy8N5b/PRtGKg3jWWFcTzCARxaXXDlYLrZT9bg3AeWWNrmRS8yEGefU22mGr75BMN&#10;Z1+JEMIuRQW1910qpStrMujmtiMO3J/tDfoA+0rqHp8h3LRyEUWJNNhwaKixo6Km8n5+GAWr4Tcp&#10;7pdjXCTJrrxFg3vcYqfU9Hv82YDwNPqP+N990AqWYX34En6AzN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Oi+6vwAAANsAAAAPAAAAAAAAAAAAAAAAAJgCAABkcnMvZG93bnJl&#10;di54bWxQSwUGAAAAAAQABAD1AAAAhAMAAAAA&#10;" adj="15640" fillcolor="#4f81bd" strokecolor="#385d8a" strokeweight="2pt"/>
                <v:roundrect id="Rounded Rectangle 50" o:spid="_x0000_s1031" style="position:absolute;top:12865;width:13503;height:3763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tnHMMA&#10;AADbAAAADwAAAGRycy9kb3ducmV2LnhtbERPy2rCQBTdC/7DcIVuRCdtaZHoKNIHtG6kibq+ZK7J&#10;xMydkJlq7Nc7i4LLw3kvVr1txJk6bxwreJwmIIgLpw2XCnb552QGwgdkjY1jUnAlD6vlcLDAVLsL&#10;/9A5C6WIIexTVFCF0KZS+qIii37qWuLIHV1nMUTYlVJ3eInhtpFPSfIqLRqODRW29FZRccp+rYJn&#10;rv/2yXWcfxxmJtt81/V2bN6Vehj16zmIQH24i//dX1rBS1wfv8QfIJ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tnHMMAAADbAAAADwAAAAAAAAAAAAAAAACYAgAAZHJzL2Rv&#10;d25yZXYueG1sUEsFBgAAAAAEAAQA9QAAAIgDAAAAAA==&#10;" fillcolor="#bcbcbc">
                  <v:fill color2="#ededed" rotate="t" angle="180" colors="0 #bcbcbc;22938f #d0d0d0;1 #ededed" focus="100%" type="gradient"/>
                  <v:shadow on="t" color="black" opacity="24903f" origin=",.5" offset="0,.55556mm"/>
                  <v:textbox>
                    <w:txbxContent>
                      <w:p w:rsidR="00544CAD" w:rsidRPr="00727F02" w:rsidRDefault="00544CAD" w:rsidP="00B77C5D">
                        <w:pPr>
                          <w:jc w:val="center"/>
                          <w:rPr>
                            <w:rFonts w:ascii="Times New Roman" w:hAnsi="Times New Roman" w:cs="Times New Roman"/>
                            <w:b/>
                            <w:sz w:val="24"/>
                            <w:szCs w:val="24"/>
                            <w:u w:val="single"/>
                          </w:rPr>
                        </w:pPr>
                        <w:r w:rsidRPr="00727F02">
                          <w:rPr>
                            <w:rFonts w:ascii="Times New Roman" w:hAnsi="Times New Roman" w:cs="Times New Roman"/>
                            <w:b/>
                            <w:sz w:val="24"/>
                            <w:szCs w:val="24"/>
                            <w:u w:val="single"/>
                          </w:rPr>
                          <w:t>Credential Facilities</w:t>
                        </w:r>
                      </w:p>
                      <w:p w:rsidR="00544CAD" w:rsidRPr="00727F02" w:rsidRDefault="00544CAD" w:rsidP="00B77C5D">
                        <w:pPr>
                          <w:jc w:val="center"/>
                          <w:rPr>
                            <w:rFonts w:ascii="Times New Roman" w:hAnsi="Times New Roman" w:cs="Times New Roman"/>
                            <w:sz w:val="24"/>
                            <w:szCs w:val="24"/>
                          </w:rPr>
                        </w:pPr>
                        <w:r w:rsidRPr="00727F02">
                          <w:rPr>
                            <w:rFonts w:ascii="Times New Roman" w:hAnsi="Times New Roman" w:cs="Times New Roman"/>
                            <w:sz w:val="24"/>
                            <w:szCs w:val="24"/>
                          </w:rPr>
                          <w:t>Regional Hospital</w:t>
                        </w:r>
                      </w:p>
                      <w:p w:rsidR="00544CAD" w:rsidRPr="00727F02" w:rsidRDefault="00544CAD" w:rsidP="00B77C5D">
                        <w:pPr>
                          <w:jc w:val="center"/>
                          <w:rPr>
                            <w:rFonts w:ascii="Times New Roman" w:hAnsi="Times New Roman" w:cs="Times New Roman"/>
                            <w:sz w:val="24"/>
                            <w:szCs w:val="24"/>
                          </w:rPr>
                        </w:pPr>
                        <w:r w:rsidRPr="00727F02">
                          <w:rPr>
                            <w:rFonts w:ascii="Times New Roman" w:hAnsi="Times New Roman" w:cs="Times New Roman"/>
                            <w:sz w:val="24"/>
                            <w:szCs w:val="24"/>
                          </w:rPr>
                          <w:t>District Hospital</w:t>
                        </w:r>
                      </w:p>
                      <w:p w:rsidR="00544CAD" w:rsidRPr="00727F02" w:rsidRDefault="00544CAD" w:rsidP="00B77C5D">
                        <w:pPr>
                          <w:jc w:val="center"/>
                          <w:rPr>
                            <w:rFonts w:ascii="Times New Roman" w:hAnsi="Times New Roman" w:cs="Times New Roman"/>
                            <w:sz w:val="24"/>
                            <w:szCs w:val="24"/>
                          </w:rPr>
                        </w:pPr>
                        <w:r w:rsidRPr="00727F02">
                          <w:rPr>
                            <w:rFonts w:ascii="Times New Roman" w:hAnsi="Times New Roman" w:cs="Times New Roman"/>
                            <w:sz w:val="24"/>
                            <w:szCs w:val="24"/>
                          </w:rPr>
                          <w:t>Polyclinics</w:t>
                        </w:r>
                      </w:p>
                      <w:p w:rsidR="00544CAD" w:rsidRPr="00727F02" w:rsidRDefault="00544CAD" w:rsidP="00B77C5D">
                        <w:pPr>
                          <w:jc w:val="center"/>
                          <w:rPr>
                            <w:rFonts w:ascii="Times New Roman" w:hAnsi="Times New Roman" w:cs="Times New Roman"/>
                            <w:sz w:val="24"/>
                            <w:szCs w:val="24"/>
                          </w:rPr>
                        </w:pPr>
                        <w:r w:rsidRPr="00727F02">
                          <w:rPr>
                            <w:rFonts w:ascii="Times New Roman" w:hAnsi="Times New Roman" w:cs="Times New Roman"/>
                            <w:sz w:val="24"/>
                            <w:szCs w:val="24"/>
                          </w:rPr>
                          <w:t>Clinics</w:t>
                        </w:r>
                      </w:p>
                      <w:p w:rsidR="00544CAD" w:rsidRPr="00727F02" w:rsidRDefault="00544CAD" w:rsidP="00B77C5D">
                        <w:pPr>
                          <w:jc w:val="center"/>
                          <w:rPr>
                            <w:rFonts w:ascii="Times New Roman" w:hAnsi="Times New Roman" w:cs="Times New Roman"/>
                            <w:sz w:val="24"/>
                            <w:szCs w:val="24"/>
                          </w:rPr>
                        </w:pPr>
                        <w:r w:rsidRPr="00727F02">
                          <w:rPr>
                            <w:rFonts w:ascii="Times New Roman" w:hAnsi="Times New Roman" w:cs="Times New Roman"/>
                            <w:sz w:val="24"/>
                            <w:szCs w:val="24"/>
                          </w:rPr>
                          <w:t xml:space="preserve">Health </w:t>
                        </w:r>
                        <w:r>
                          <w:rPr>
                            <w:rFonts w:ascii="Times New Roman" w:hAnsi="Times New Roman" w:cs="Times New Roman"/>
                            <w:sz w:val="24"/>
                            <w:szCs w:val="24"/>
                          </w:rPr>
                          <w:t>Centre</w:t>
                        </w:r>
                        <w:r w:rsidRPr="00727F02">
                          <w:rPr>
                            <w:rFonts w:ascii="Times New Roman" w:hAnsi="Times New Roman" w:cs="Times New Roman"/>
                            <w:sz w:val="24"/>
                            <w:szCs w:val="24"/>
                          </w:rPr>
                          <w:t>s</w:t>
                        </w:r>
                      </w:p>
                    </w:txbxContent>
                  </v:textbox>
                </v:roundrect>
                <v:shape id="Down Arrow 51" o:spid="_x0000_s1032" type="#_x0000_t67" style="position:absolute;left:51674;top:9356;width:1632;height:38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m7CsQA&#10;AADbAAAADwAAAGRycy9kb3ducmV2LnhtbESPzWrDMBCE74G+g9hCbomUQkpwo4S2NCTkUvJz6W2x&#10;traptetaSqy+fVUo5DjMzDfMcp18q67Uh0bYwmxqQBGX4hquLJxPm8kCVIjIDlthsvBDAdaru9ES&#10;CycDH+h6jJXKEA4FWqhj7AqtQ1mTxzCVjjh7n9J7jFn2lXY9DhnuW/1gzKP22HBeqLGj15rKr+PF&#10;WzB72UvYfs/f3s/bl+FDklkMydrxfXp+AhUpxVv4v71zFuYz+PuSf4B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JuwrEAAAA2wAAAA8AAAAAAAAAAAAAAAAAmAIAAGRycy9k&#10;b3ducmV2LnhtbFBLBQYAAAAABAAEAPUAAACJAwAAAAA=&#10;" adj="17050" fillcolor="#4f81bd" strokecolor="#385d8a" strokeweight="2pt"/>
                <v:roundrect id="Rounded Rectangle 52" o:spid="_x0000_s1033" style="position:absolute;left:16055;top:12227;width:16275;height:2994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2J38UA&#10;AADbAAAADwAAAGRycy9kb3ducmV2LnhtbESPQWvCQBSE74X+h+UVequbhmolZiOlqAge1NSLt0f2&#10;NQnNvg3ZbRL99a5Q6HGYmW+YdDmaRvTUudqygtdJBIK4sLrmUsHpa/0yB+E8ssbGMim4kINl9viQ&#10;YqLtwEfqc1+KAGGXoILK+zaR0hUVGXQT2xIH79t2Bn2QXSl1h0OAm0bGUTSTBmsOCxW29FlR8ZP/&#10;GgUHfFvH573frI6za17nl10/rN6Ven4aPxYgPI3+P/zX3moF0xjuX8IP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rYnfxQAAANsAAAAPAAAAAAAAAAAAAAAAAJgCAABkcnMv&#10;ZG93bnJldi54bWxQSwUGAAAAAAQABAD1AAAAigMAAAAA&#10;" fillcolor="#ffa2a1" strokecolor="#be4b48">
                  <v:fill color2="#ffe5e5" rotate="t" angle="180" colors="0 #ffa2a1;22938f #ffbebd;1 #ffe5e5" focus="100%" type="gradient"/>
                  <v:shadow on="t" color="black" opacity="24903f" origin=",.5" offset="0,.55556mm"/>
                  <v:textbox>
                    <w:txbxContent>
                      <w:p w:rsidR="00544CAD" w:rsidRDefault="00544CAD" w:rsidP="00B77C5D">
                        <w:pPr>
                          <w:rPr>
                            <w:rFonts w:ascii="Times New Roman" w:hAnsi="Times New Roman" w:cs="Times New Roman"/>
                            <w:b/>
                            <w:sz w:val="24"/>
                            <w:szCs w:val="24"/>
                            <w:u w:val="single"/>
                          </w:rPr>
                        </w:pPr>
                        <w:r w:rsidRPr="00727F02">
                          <w:rPr>
                            <w:rFonts w:ascii="Times New Roman" w:hAnsi="Times New Roman" w:cs="Times New Roman"/>
                            <w:b/>
                            <w:sz w:val="24"/>
                            <w:szCs w:val="24"/>
                            <w:u w:val="single"/>
                          </w:rPr>
                          <w:t>Processes and Tools</w:t>
                        </w:r>
                        <w:r>
                          <w:rPr>
                            <w:rFonts w:ascii="Times New Roman" w:hAnsi="Times New Roman" w:cs="Times New Roman"/>
                            <w:b/>
                            <w:sz w:val="24"/>
                            <w:szCs w:val="24"/>
                            <w:u w:val="single"/>
                          </w:rPr>
                          <w:t xml:space="preserve"> for Verification</w:t>
                        </w:r>
                      </w:p>
                      <w:p w:rsidR="00544CAD" w:rsidRDefault="00544CAD" w:rsidP="00B77C5D">
                        <w:pPr>
                          <w:spacing w:after="0"/>
                          <w:jc w:val="center"/>
                          <w:rPr>
                            <w:rFonts w:ascii="Times New Roman" w:hAnsi="Times New Roman" w:cs="Times New Roman"/>
                            <w:sz w:val="24"/>
                            <w:szCs w:val="24"/>
                          </w:rPr>
                        </w:pPr>
                        <w:r>
                          <w:rPr>
                            <w:rFonts w:ascii="Times New Roman" w:hAnsi="Times New Roman" w:cs="Times New Roman"/>
                            <w:sz w:val="24"/>
                            <w:szCs w:val="24"/>
                          </w:rPr>
                          <w:t>Submission Process</w:t>
                        </w:r>
                      </w:p>
                      <w:p w:rsidR="00544CAD" w:rsidRDefault="00544CAD" w:rsidP="00B77C5D">
                        <w:pPr>
                          <w:spacing w:after="0"/>
                          <w:jc w:val="center"/>
                          <w:rPr>
                            <w:rFonts w:ascii="Times New Roman" w:hAnsi="Times New Roman" w:cs="Times New Roman"/>
                            <w:sz w:val="24"/>
                            <w:szCs w:val="24"/>
                          </w:rPr>
                        </w:pPr>
                        <w:r w:rsidRPr="00727F02">
                          <w:rPr>
                            <w:rFonts w:ascii="Times New Roman" w:hAnsi="Times New Roman" w:cs="Times New Roman"/>
                            <w:sz w:val="24"/>
                            <w:szCs w:val="24"/>
                          </w:rPr>
                          <w:t>Service Verification Process</w:t>
                        </w:r>
                      </w:p>
                      <w:p w:rsidR="00544CAD" w:rsidRDefault="00544CAD" w:rsidP="00B77C5D">
                        <w:pPr>
                          <w:spacing w:after="0"/>
                          <w:jc w:val="center"/>
                          <w:rPr>
                            <w:rFonts w:ascii="Times New Roman" w:hAnsi="Times New Roman" w:cs="Times New Roman"/>
                            <w:sz w:val="24"/>
                            <w:szCs w:val="24"/>
                          </w:rPr>
                        </w:pPr>
                        <w:r w:rsidRPr="0000784F">
                          <w:rPr>
                            <w:rFonts w:ascii="Times New Roman" w:hAnsi="Times New Roman" w:cs="Times New Roman"/>
                            <w:sz w:val="24"/>
                            <w:szCs w:val="24"/>
                          </w:rPr>
                          <w:t>Communication and Clarification Process</w:t>
                        </w:r>
                      </w:p>
                      <w:p w:rsidR="00544CAD" w:rsidRDefault="00544CAD" w:rsidP="00B77C5D">
                        <w:pPr>
                          <w:spacing w:after="0"/>
                          <w:jc w:val="center"/>
                          <w:rPr>
                            <w:rFonts w:ascii="Times New Roman" w:hAnsi="Times New Roman" w:cs="Times New Roman"/>
                            <w:sz w:val="24"/>
                            <w:szCs w:val="24"/>
                          </w:rPr>
                        </w:pPr>
                        <w:r>
                          <w:rPr>
                            <w:rFonts w:ascii="Times New Roman" w:hAnsi="Times New Roman" w:cs="Times New Roman"/>
                            <w:sz w:val="24"/>
                            <w:szCs w:val="24"/>
                          </w:rPr>
                          <w:t>Standard Treatment Guideline</w:t>
                        </w:r>
                      </w:p>
                      <w:p w:rsidR="00544CAD" w:rsidRDefault="00544CAD" w:rsidP="00B77C5D">
                        <w:pPr>
                          <w:spacing w:after="0"/>
                          <w:jc w:val="center"/>
                          <w:rPr>
                            <w:rFonts w:ascii="Times New Roman" w:hAnsi="Times New Roman" w:cs="Times New Roman"/>
                            <w:sz w:val="24"/>
                            <w:szCs w:val="24"/>
                          </w:rPr>
                        </w:pPr>
                        <w:r>
                          <w:rPr>
                            <w:rFonts w:ascii="Times New Roman" w:hAnsi="Times New Roman" w:cs="Times New Roman"/>
                            <w:sz w:val="24"/>
                            <w:szCs w:val="24"/>
                          </w:rPr>
                          <w:t>Medici and Tariff Manual List</w:t>
                        </w:r>
                      </w:p>
                      <w:p w:rsidR="00544CAD" w:rsidRDefault="00544CAD" w:rsidP="00B77C5D">
                        <w:pPr>
                          <w:jc w:val="center"/>
                          <w:rPr>
                            <w:rFonts w:ascii="Times New Roman" w:hAnsi="Times New Roman" w:cs="Times New Roman"/>
                            <w:sz w:val="24"/>
                            <w:szCs w:val="24"/>
                          </w:rPr>
                        </w:pPr>
                        <w:r w:rsidRPr="002D0F64">
                          <w:rPr>
                            <w:rFonts w:ascii="Times New Roman" w:hAnsi="Times New Roman" w:cs="Times New Roman"/>
                            <w:sz w:val="24"/>
                            <w:szCs w:val="24"/>
                          </w:rPr>
                          <w:t>NHIA credentialing Tools</w:t>
                        </w:r>
                      </w:p>
                      <w:p w:rsidR="00544CAD" w:rsidRPr="00727F02" w:rsidRDefault="00544CAD" w:rsidP="00B77C5D">
                        <w:pPr>
                          <w:rPr>
                            <w:rFonts w:ascii="Times New Roman" w:hAnsi="Times New Roman" w:cs="Times New Roman"/>
                            <w:sz w:val="24"/>
                            <w:szCs w:val="24"/>
                          </w:rPr>
                        </w:pPr>
                      </w:p>
                    </w:txbxContent>
                  </v:textbox>
                </v:roundrect>
                <v:shape id="Right Arrow 53" o:spid="_x0000_s1034" type="#_x0000_t13" style="position:absolute;left:32429;top:21371;width:1169;height:26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tcZcMA&#10;AADbAAAADwAAAGRycy9kb3ducmV2LnhtbESP3WoCMRSE7wXfIZxC7zSrRdGtUcQfKN65+gCHzXF3&#10;283JkmR/+vZNQfBymJlvmM1uMLXoyPnKsoLZNAFBnFtdcaHgfjtPViB8QNZYWyYFv+Rhtx2PNphq&#10;2/OVuiwUIkLYp6igDKFJpfR5SQb91DbE0XtYZzBE6QqpHfYRbmo5T5KlNFhxXCixoUNJ+U/WGgVF&#10;tl7tu8Mxu/SL79n17Nr2tG6Ven8b9p8gAg3hFX62v7SCxQf8f4k/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KtcZcMAAADbAAAADwAAAAAAAAAAAAAAAACYAgAAZHJzL2Rv&#10;d25yZXYueG1sUEsFBgAAAAAEAAQA9QAAAIgDAAAAAA==&#10;" adj="10800" fillcolor="#4f81bd" strokecolor="#385d8a" strokeweight="2pt"/>
                <v:roundrect id="Rounded Rectangle 55" o:spid="_x0000_s1035" style="position:absolute;left:33598;top:12865;width:14671;height:2923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EiucMA&#10;AADbAAAADwAAAGRycy9kb3ducmV2LnhtbESPQWvCQBSE7wX/w/IEb3WTkpQSXaWILaY51UrPj+wz&#10;Cc2+DbtbE/+9KxR6HGbmG2a9nUwvLuR8Z1lBukxAENdWd9woOH29Pb6A8AFZY2+ZFFzJw3Yze1hj&#10;oe3In3Q5hkZECPsCFbQhDIWUvm7JoF/agTh6Z+sMhihdI7XDMcJNL5+S5Fka7DgutDjQrqX65/hr&#10;FJRTOb6P8sMl+zxkWVV9n66pUWoxn15XIAJN4T/81z5oBXkO9y/xB8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8EiucMAAADbAAAADwAAAAAAAAAAAAAAAACYAgAAZHJzL2Rv&#10;d25yZXYueG1sUEsFBgAAAAAEAAQA9QAAAIgDAAAAAA==&#10;" fillcolor="#dafda7" strokecolor="#98b954">
                  <v:fill color2="#f5ffe6" rotate="t" angle="180" colors="0 #dafda7;22938f #e4fdc2;1 #f5ffe6" focus="100%" type="gradient"/>
                  <v:shadow on="t" color="black" opacity="24903f" origin=",.5" offset="0,.55556mm"/>
                  <v:textbox>
                    <w:txbxContent>
                      <w:p w:rsidR="00544CAD" w:rsidRDefault="00544CAD" w:rsidP="004E5E36">
                        <w:pPr>
                          <w:spacing w:after="0"/>
                          <w:rPr>
                            <w:rFonts w:ascii="Times New Roman" w:hAnsi="Times New Roman" w:cs="Times New Roman"/>
                            <w:b/>
                            <w:u w:val="single"/>
                          </w:rPr>
                        </w:pPr>
                        <w:r w:rsidRPr="00727F02">
                          <w:rPr>
                            <w:rFonts w:ascii="Times New Roman" w:hAnsi="Times New Roman" w:cs="Times New Roman"/>
                            <w:b/>
                            <w:u w:val="single"/>
                          </w:rPr>
                          <w:t>claims Verification</w:t>
                        </w:r>
                        <w:r>
                          <w:rPr>
                            <w:rFonts w:ascii="Times New Roman" w:hAnsi="Times New Roman" w:cs="Times New Roman"/>
                            <w:b/>
                            <w:u w:val="single"/>
                          </w:rPr>
                          <w:t xml:space="preserve"> Impact</w:t>
                        </w:r>
                      </w:p>
                      <w:p w:rsidR="00544CAD" w:rsidRPr="002D0F64" w:rsidRDefault="00544CAD" w:rsidP="00B77C5D">
                        <w:pPr>
                          <w:spacing w:after="0"/>
                          <w:jc w:val="center"/>
                          <w:rPr>
                            <w:rFonts w:ascii="Times New Roman" w:hAnsi="Times New Roman" w:cs="Times New Roman"/>
                            <w:sz w:val="24"/>
                            <w:szCs w:val="24"/>
                          </w:rPr>
                        </w:pPr>
                        <w:r w:rsidRPr="002D0F64">
                          <w:rPr>
                            <w:rFonts w:ascii="Times New Roman" w:hAnsi="Times New Roman" w:cs="Times New Roman"/>
                            <w:sz w:val="24"/>
                            <w:szCs w:val="24"/>
                          </w:rPr>
                          <w:t>Control claim volume</w:t>
                        </w:r>
                      </w:p>
                      <w:p w:rsidR="00544CAD" w:rsidRDefault="00544CAD" w:rsidP="00B77C5D">
                        <w:pPr>
                          <w:spacing w:after="0"/>
                          <w:jc w:val="center"/>
                          <w:rPr>
                            <w:rFonts w:ascii="Times New Roman" w:hAnsi="Times New Roman" w:cs="Times New Roman"/>
                            <w:sz w:val="24"/>
                            <w:szCs w:val="24"/>
                          </w:rPr>
                        </w:pPr>
                        <w:r w:rsidRPr="002D0F64">
                          <w:rPr>
                            <w:rFonts w:ascii="Times New Roman" w:hAnsi="Times New Roman" w:cs="Times New Roman"/>
                            <w:sz w:val="24"/>
                            <w:szCs w:val="24"/>
                          </w:rPr>
                          <w:t>Fraud Finding</w:t>
                        </w:r>
                      </w:p>
                      <w:p w:rsidR="00544CAD" w:rsidRDefault="00544CAD" w:rsidP="00B77C5D">
                        <w:pPr>
                          <w:spacing w:after="0"/>
                          <w:jc w:val="center"/>
                          <w:rPr>
                            <w:rFonts w:ascii="Times New Roman" w:hAnsi="Times New Roman"/>
                            <w:sz w:val="24"/>
                            <w:szCs w:val="24"/>
                          </w:rPr>
                        </w:pPr>
                        <w:r>
                          <w:rPr>
                            <w:rFonts w:ascii="Times New Roman" w:hAnsi="Times New Roman"/>
                            <w:sz w:val="24"/>
                            <w:szCs w:val="24"/>
                          </w:rPr>
                          <w:t>Elimination of</w:t>
                        </w:r>
                        <w:r w:rsidRPr="004E5E36">
                          <w:rPr>
                            <w:rFonts w:ascii="Times New Roman" w:hAnsi="Times New Roman"/>
                            <w:sz w:val="24"/>
                            <w:szCs w:val="24"/>
                          </w:rPr>
                          <w:t xml:space="preserve"> copayment</w:t>
                        </w:r>
                      </w:p>
                      <w:p w:rsidR="00544CAD" w:rsidRPr="004E5E36" w:rsidRDefault="00544CAD" w:rsidP="00B77C5D">
                        <w:pPr>
                          <w:spacing w:after="0"/>
                          <w:jc w:val="center"/>
                          <w:rPr>
                            <w:rFonts w:ascii="Times New Roman" w:hAnsi="Times New Roman" w:cs="Times New Roman"/>
                            <w:sz w:val="24"/>
                            <w:szCs w:val="24"/>
                          </w:rPr>
                        </w:pPr>
                        <w:r w:rsidRPr="004E5E36">
                          <w:rPr>
                            <w:rFonts w:ascii="Times New Roman" w:hAnsi="Times New Roman" w:cs="Times New Roman"/>
                            <w:sz w:val="24"/>
                            <w:szCs w:val="24"/>
                          </w:rPr>
                          <w:t>Control prolong hospitalizations and over-billing</w:t>
                        </w:r>
                      </w:p>
                      <w:p w:rsidR="00544CAD" w:rsidRDefault="00544CAD" w:rsidP="00B77C5D">
                        <w:pPr>
                          <w:spacing w:after="0"/>
                          <w:jc w:val="center"/>
                          <w:rPr>
                            <w:rFonts w:ascii="Times New Roman" w:hAnsi="Times New Roman"/>
                            <w:sz w:val="24"/>
                            <w:szCs w:val="24"/>
                          </w:rPr>
                        </w:pPr>
                        <w:r w:rsidRPr="004E5E36">
                          <w:rPr>
                            <w:rFonts w:ascii="Times New Roman" w:hAnsi="Times New Roman"/>
                            <w:sz w:val="24"/>
                            <w:szCs w:val="24"/>
                          </w:rPr>
                          <w:t>Claims Rejection</w:t>
                        </w:r>
                      </w:p>
                      <w:p w:rsidR="00544CAD" w:rsidRPr="004E5E36" w:rsidRDefault="00544CAD" w:rsidP="00B77C5D">
                        <w:pPr>
                          <w:spacing w:after="0"/>
                          <w:jc w:val="center"/>
                          <w:rPr>
                            <w:rFonts w:ascii="Times New Roman" w:hAnsi="Times New Roman" w:cs="Times New Roman"/>
                            <w:sz w:val="24"/>
                            <w:szCs w:val="24"/>
                          </w:rPr>
                        </w:pPr>
                        <w:r w:rsidRPr="004E5E36">
                          <w:rPr>
                            <w:rFonts w:ascii="Times New Roman" w:hAnsi="Times New Roman"/>
                            <w:sz w:val="24"/>
                            <w:szCs w:val="24"/>
                          </w:rPr>
                          <w:t>Delays in reimbursement</w:t>
                        </w:r>
                      </w:p>
                      <w:p w:rsidR="00544CAD" w:rsidRPr="002D0F64" w:rsidRDefault="00544CAD" w:rsidP="0019148D">
                        <w:pPr>
                          <w:rPr>
                            <w:rFonts w:ascii="Times New Roman" w:hAnsi="Times New Roman" w:cs="Times New Roman"/>
                            <w:sz w:val="24"/>
                            <w:szCs w:val="24"/>
                          </w:rPr>
                        </w:pPr>
                      </w:p>
                    </w:txbxContent>
                  </v:textbox>
                </v:roundrect>
                <v:shape id="Right Arrow 56" o:spid="_x0000_s1036" type="#_x0000_t13" style="position:absolute;left:13503;top:45932;width:10739;height:16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eS+b0A&#10;AADbAAAADwAAAGRycy9kb3ducmV2LnhtbESPywrCMBBF94L/EEZwp6lvrUYRQRRXvj5gaMa22ExK&#10;E7X+vREEl5f7ONzFqjaFeFLlcssKet0IBHFidc6pgutl25mCcB5ZY2GZFLzJwWrZbCww1vbFJ3qe&#10;fSrCCLsYFWTel7GULsnIoOvakjh4N1sZ9EFWqdQVvsK4KWQ/isbSYM6BkGFJm4yS+/lhAlfv9gee&#10;bie3GQ3LwXGtj3KolWq36vUchKfa/8O/9l4rGI3h+yX8ALn8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CeS+b0AAADbAAAADwAAAAAAAAAAAAAAAACYAgAAZHJzL2Rvd25yZXYu&#10;eG1sUEsFBgAAAAAEAAQA9QAAAIIDAAAAAA==&#10;" adj="19974" fillcolor="#4f81bd" strokecolor="#385d8a" strokeweight="2pt"/>
                <v:roundrect id="Rounded Rectangle 43" o:spid="_x0000_s1037" style="position:absolute;left:16586;top:53162;width:39447;height:72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ZKYcUA&#10;AADbAAAADwAAAGRycy9kb3ducmV2LnhtbESPQWvCQBSE70L/w/IKvYhurEUldRVbEHqSGhXM7Zl9&#10;zQazb0N2q/Hfu4WCx2FmvmHmy87W4kKtrxwrGA0TEMSF0xWXCva79WAGwgdkjbVjUnAjD8vFU2+O&#10;qXZX3tIlC6WIEPYpKjAhNKmUvjBk0Q9dQxy9H9daDFG2pdQtXiPc1vI1SSbSYsVxwWBDn4aKc/Zr&#10;FRzP+a0MR15P+vnme3rIP7LNySj18tyt3kEE6sIj/N/+0grexvD3Jf4A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lkphxQAAANsAAAAPAAAAAAAAAAAAAAAAAJgCAABkcnMv&#10;ZG93bnJldi54bWxQSwUGAAAAAAQABAD1AAAAigMAAAAA&#10;" fillcolor="#ffbe86" strokecolor="#f69240">
                  <v:fill color2="#ffebdb" rotate="t" angle="180" colors="0 #ffbe86;22938f #ffd0aa;1 #ffebdb" focus="100%" type="gradient"/>
                  <v:shadow on="t" color="black" opacity="24903f" origin=",.5" offset="0,.55556mm"/>
                  <v:textbox>
                    <w:txbxContent>
                      <w:p w:rsidR="00544CAD" w:rsidRPr="007814F9" w:rsidRDefault="00544CAD" w:rsidP="00B77C5D">
                        <w:pPr>
                          <w:jc w:val="center"/>
                          <w:rPr>
                            <w:rFonts w:ascii="Times New Roman" w:hAnsi="Times New Roman" w:cs="Times New Roman"/>
                            <w:sz w:val="24"/>
                            <w:szCs w:val="24"/>
                          </w:rPr>
                        </w:pPr>
                        <w:r>
                          <w:rPr>
                            <w:rFonts w:ascii="Times New Roman" w:hAnsi="Times New Roman" w:cs="Times New Roman"/>
                            <w:sz w:val="24"/>
                            <w:szCs w:val="24"/>
                          </w:rPr>
                          <w:t>Healthcare Service Delivery</w:t>
                        </w:r>
                      </w:p>
                    </w:txbxContent>
                  </v:textbox>
                </v:roundrect>
                <v:shape id="Bent Arrow 45" o:spid="_x0000_s1038" style="position:absolute;left:56033;top:42211;width:3084;height:16815;rotation:180;visibility:visible;mso-wrap-style:square;v-text-anchor:middle" coordsize="308344,1681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AEKsQA&#10;AADbAAAADwAAAGRycy9kb3ducmV2LnhtbESPT2vCQBTE70K/w/IEb7pJsSrRVaRaiJeKf/D8yD6T&#10;YPZtml017ad3C4LHYWZ+w8wWranEjRpXWlYQDyIQxJnVJecKjoev/gSE88gaK8uk4JccLOZvnRkm&#10;2t55R7e9z0WAsEtQQeF9nUjpsoIMuoGtiYN3to1BH2STS93gPcBNJd+jaCQNlhwWCqzps6Dssr8a&#10;Baf4L/3e/EzSdrxbrrdxhavrEZXqddvlFISn1r/Cz3aqFQw/4P9L+AF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1gBCrEAAAA2wAAAA8AAAAAAAAAAAAAAAAAmAIAAGRycy9k&#10;b3ducmV2LnhtbFBLBQYAAAAABAAEAPUAAACJAwAAAAA=&#10;" path="m,1681480l,173444c,98940,60397,38543,134901,38543r96357,l231258,r77086,77086l231258,154172r,-38543l134901,115629v-31930,,-57815,25885,-57815,57815l77086,1681480r-77086,xe" fillcolor="#4f81bd" strokecolor="#385d8a" strokeweight="2pt">
                  <v:path arrowok="t" o:connecttype="custom" o:connectlocs="0,1681480;0,173444;134901,38543;231258,38543;231258,0;308344,77086;231258,154172;231258,115629;134901,115629;77086,173444;77086,1681480;0,1681480" o:connectangles="0,0,0,0,0,0,0,0,0,0,0,0"/>
                </v:shape>
                <v:shape id="Bent Arrow 58" o:spid="_x0000_s1039" style="position:absolute;left:12440;top:50504;width:4132;height:8189;rotation:180;flip:x;visibility:visible;mso-wrap-style:square;v-text-anchor:middle" coordsize="413277,8189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Ha6sEA&#10;AADbAAAADwAAAGRycy9kb3ducmV2LnhtbERPy4rCMBTdC/MP4QpuZEwVdKQaZXyhK6Gd2czuTnNt&#10;i81NbaLWvzcLweXhvOfL1lTiRo0rLSsYDiIQxJnVJecKfn92n1MQziNrrCyTggc5WC4+OnOMtb1z&#10;QrfU5yKEsItRQeF9HUvpsoIMuoGtiQN3so1BH2CTS93gPYSbSo6iaCINlhwaCqxpXVB2Tq9GwbSv&#10;q+Mhb3G7+UqT9WXFf//1Xqlet/2egfDU+rf45T5oBeMwNnwJP0A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kB2urBAAAA2wAAAA8AAAAAAAAAAAAAAAAAmAIAAGRycy9kb3du&#10;cmV2LnhtbFBLBQYAAAAABAAEAPUAAACGAwAAAAA=&#10;" path="m,818922l,232468c,132610,80951,51659,180809,51659r129149,1l309958,,413277,103319,309958,206639r,-51660l180809,154979v-42796,,-77489,34693,-77489,77489c103320,427953,103319,623437,103319,818922l,818922xe" fillcolor="#4f81bd" strokecolor="#385d8a" strokeweight="2pt">
                  <v:path arrowok="t" o:connecttype="custom" o:connectlocs="0,818922;0,232468;180809,51659;309958,51660;309958,0;413277,103319;309958,206639;309958,154979;180809,154979;103320,232468;103319,818922;0,818922" o:connectangles="0,0,0,0,0,0,0,0,0,0,0,0"/>
                </v:shape>
                <v:roundrect id="Rounded Rectangle 1" o:spid="_x0000_s1040" style="position:absolute;left:50504;top:13184;width:14878;height:2838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HBsEA&#10;AADaAAAADwAAAGRycy9kb3ducmV2LnhtbERPXYvCMBB8F+4/hD24N01P8KualqOiCD5ZBV+XZq8t&#10;12xKE7XnrzeC4NOwOzszO6u0N424Uudqywq+RxEI4sLqmksFp+NmOAfhPLLGxjIp+CcHafIxWGGs&#10;7Y0PdM19KYIJuxgVVN63sZSuqMigG9mWOHC/tjPow9iVUnd4C+amkeMomkqDNYeEClvKKir+8otR&#10;MLkv1rtpP6O6XVMRZdl2fw579fXZ/yxBeOr9+/il3unwPjyrPFEm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8xwbBAAAA2gAAAA8AAAAAAAAAAAAAAAAAmAIAAGRycy9kb3du&#10;cmV2LnhtbFBLBQYAAAAABAAEAPUAAACGAwAAAAA=&#10;" fillcolor="#a7bfde [1620]" strokecolor="#4579b8 [3044]">
                  <v:fill color2="#e4ecf5 [500]" rotate="t" angle="180" colors="0 #a3c4ff;22938f #bfd5ff;1 #e5eeff" focus="100%" type="gradient"/>
                  <v:shadow on="t" color="black" opacity="24903f" origin=",.5" offset="0,.55556mm"/>
                  <v:textbox>
                    <w:txbxContent>
                      <w:p w:rsidR="00544CAD" w:rsidRDefault="00544CAD" w:rsidP="00822B51">
                        <w:pPr>
                          <w:jc w:val="center"/>
                          <w:rPr>
                            <w:rFonts w:ascii="Times New Roman" w:hAnsi="Times New Roman" w:cs="Times New Roman"/>
                            <w:b/>
                            <w:u w:val="single"/>
                          </w:rPr>
                        </w:pPr>
                        <w:r w:rsidRPr="00822B51">
                          <w:rPr>
                            <w:rFonts w:ascii="Times New Roman" w:hAnsi="Times New Roman" w:cs="Times New Roman"/>
                            <w:b/>
                            <w:u w:val="single"/>
                          </w:rPr>
                          <w:t>Barriers of claims verification</w:t>
                        </w:r>
                      </w:p>
                      <w:p w:rsidR="00544CAD" w:rsidRPr="004E5E36" w:rsidRDefault="00544CAD" w:rsidP="004E5E36">
                        <w:pPr>
                          <w:jc w:val="center"/>
                          <w:rPr>
                            <w:rFonts w:ascii="Times New Roman" w:hAnsi="Times New Roman" w:cs="Times New Roman"/>
                            <w:sz w:val="24"/>
                            <w:szCs w:val="24"/>
                          </w:rPr>
                        </w:pPr>
                        <w:r w:rsidRPr="004E5E36">
                          <w:rPr>
                            <w:rFonts w:ascii="Times New Roman" w:hAnsi="Times New Roman" w:cs="Times New Roman"/>
                            <w:sz w:val="24"/>
                            <w:szCs w:val="24"/>
                          </w:rPr>
                          <w:t>Human Resource</w:t>
                        </w:r>
                      </w:p>
                      <w:p w:rsidR="00544CAD" w:rsidRPr="004E5E36" w:rsidRDefault="00544CAD" w:rsidP="004E5E36">
                        <w:pPr>
                          <w:jc w:val="center"/>
                          <w:rPr>
                            <w:rFonts w:ascii="Times New Roman" w:hAnsi="Times New Roman" w:cs="Times New Roman"/>
                            <w:sz w:val="24"/>
                            <w:szCs w:val="24"/>
                          </w:rPr>
                        </w:pPr>
                        <w:r w:rsidRPr="004E5E36">
                          <w:rPr>
                            <w:rFonts w:ascii="Times New Roman" w:hAnsi="Times New Roman" w:cs="Times New Roman"/>
                            <w:sz w:val="24"/>
                            <w:szCs w:val="24"/>
                          </w:rPr>
                          <w:t>Budget Constraint</w:t>
                        </w:r>
                      </w:p>
                      <w:p w:rsidR="00544CAD" w:rsidRPr="004E5E36" w:rsidRDefault="00544CAD" w:rsidP="004E5E36">
                        <w:pPr>
                          <w:jc w:val="center"/>
                          <w:rPr>
                            <w:rFonts w:ascii="Times New Roman" w:hAnsi="Times New Roman" w:cs="Times New Roman"/>
                            <w:sz w:val="24"/>
                            <w:szCs w:val="24"/>
                          </w:rPr>
                        </w:pPr>
                        <w:r w:rsidRPr="004E5E36">
                          <w:rPr>
                            <w:rFonts w:ascii="Times New Roman" w:hAnsi="Times New Roman" w:cs="Times New Roman"/>
                            <w:sz w:val="24"/>
                            <w:szCs w:val="24"/>
                          </w:rPr>
                          <w:t>Insufficient training</w:t>
                        </w:r>
                      </w:p>
                      <w:p w:rsidR="00544CAD" w:rsidRPr="004E5E36" w:rsidRDefault="00544CAD" w:rsidP="004E5E36">
                        <w:pPr>
                          <w:jc w:val="center"/>
                          <w:rPr>
                            <w:rFonts w:ascii="Times New Roman" w:hAnsi="Times New Roman" w:cs="Times New Roman"/>
                            <w:sz w:val="24"/>
                            <w:szCs w:val="24"/>
                          </w:rPr>
                        </w:pPr>
                        <w:r w:rsidRPr="004E5E36">
                          <w:rPr>
                            <w:rFonts w:ascii="Times New Roman" w:hAnsi="Times New Roman" w:cs="Times New Roman"/>
                            <w:sz w:val="24"/>
                            <w:szCs w:val="24"/>
                          </w:rPr>
                          <w:t>Poor record keeping</w:t>
                        </w:r>
                      </w:p>
                      <w:p w:rsidR="00544CAD" w:rsidRPr="004E5E36" w:rsidRDefault="00544CAD" w:rsidP="004E5E36">
                        <w:pPr>
                          <w:tabs>
                            <w:tab w:val="left" w:pos="5223"/>
                          </w:tabs>
                          <w:jc w:val="center"/>
                          <w:rPr>
                            <w:rFonts w:ascii="Times New Roman" w:hAnsi="Times New Roman" w:cs="Times New Roman"/>
                            <w:sz w:val="24"/>
                            <w:szCs w:val="24"/>
                          </w:rPr>
                        </w:pPr>
                        <w:r w:rsidRPr="004E5E36">
                          <w:rPr>
                            <w:rFonts w:ascii="Times New Roman" w:hAnsi="Times New Roman" w:cs="Times New Roman"/>
                            <w:sz w:val="24"/>
                            <w:szCs w:val="24"/>
                          </w:rPr>
                          <w:t>Relationship problems</w:t>
                        </w:r>
                      </w:p>
                      <w:p w:rsidR="00544CAD" w:rsidRPr="004E5E36" w:rsidRDefault="00544CAD" w:rsidP="004E5E36">
                        <w:pPr>
                          <w:jc w:val="center"/>
                          <w:rPr>
                            <w:rFonts w:ascii="Times New Roman" w:hAnsi="Times New Roman" w:cs="Times New Roman"/>
                            <w:sz w:val="24"/>
                            <w:szCs w:val="24"/>
                          </w:rPr>
                        </w:pPr>
                      </w:p>
                      <w:p w:rsidR="00544CAD" w:rsidRPr="00822B51" w:rsidRDefault="00544CAD" w:rsidP="00822B51">
                        <w:pPr>
                          <w:jc w:val="center"/>
                          <w:rPr>
                            <w:rFonts w:ascii="Times New Roman" w:hAnsi="Times New Roman" w:cs="Times New Roman"/>
                          </w:rPr>
                        </w:pPr>
                      </w:p>
                    </w:txbxContent>
                  </v:textbox>
                </v:roundrect>
                <v:shape id="Right Arrow 3" o:spid="_x0000_s1041" type="#_x0000_t13" style="position:absolute;left:48803;top:22328;width:1695;height:22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PBqcIA&#10;AADaAAAADwAAAGRycy9kb3ducmV2LnhtbESP3WrCQBSE74W+w3IKvdONSiWmriL+QOmd0Qc4ZE+T&#10;aPZs2N389O27hYKXw8x8w2x2o2lET87XlhXMZwkI4sLqmksFt+t5moLwAVljY5kU/JCH3fZlssFM&#10;24Ev1OehFBHCPkMFVQhtJqUvKjLoZ7Yljt63dQZDlK6U2uEQ4aaRiyRZSYM1x4UKWzpUVDzyzigo&#10;83W67w/H/Gt4v88vZ9d1p3Wn1NvruP8AEWgMz/B/+1MrWMLflXg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g8GpwgAAANoAAAAPAAAAAAAAAAAAAAAAAJgCAABkcnMvZG93&#10;bnJldi54bWxQSwUGAAAAAAQABAD1AAAAhwMAAAAA&#10;" adj="10800" fillcolor="#4f81bd" strokecolor="#385d8a" strokeweight="2pt"/>
                <v:roundrect id="Rounded Rectangle 4" o:spid="_x0000_s1042" style="position:absolute;left:38064;width:23069;height:935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BOR8EA&#10;AADaAAAADwAAAGRycy9kb3ducmV2LnhtbESPQWvCQBSE70L/w/IKvUjdRDRI6hpKi1SPxkKvj+wz&#10;CWbfhuxrTP99t1DwOMzMN8y2mFynRhpC69lAukhAEVfetlwb+DzvnzeggiBb7DyTgR8KUOweZlvM&#10;rb/xicZSahUhHHI00Ij0udahashhWPieOHoXPziUKIda2wFvEe46vUySTDtsOS402NNbQ9W1/HYG&#10;wte4nL9notM175MR+4/jRtiYp8fp9QWU0CT38H/7YA2s4O9KvAF69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gTkfBAAAA2gAAAA8AAAAAAAAAAAAAAAAAmAIAAGRycy9kb3du&#10;cmV2LnhtbFBLBQYAAAAABAAEAPUAAACGAwAAAAA=&#10;" fillcolor="white [3201]" strokecolor="#f79646 [3209]" strokeweight="2pt">
                  <v:textbox>
                    <w:txbxContent>
                      <w:p w:rsidR="00544CAD" w:rsidRPr="0019148D" w:rsidRDefault="00544CAD" w:rsidP="00113DC0">
                        <w:pPr>
                          <w:spacing w:after="0"/>
                          <w:jc w:val="center"/>
                          <w:rPr>
                            <w:rFonts w:ascii="Times New Roman" w:hAnsi="Times New Roman" w:cs="Times New Roman"/>
                            <w:b/>
                            <w:sz w:val="24"/>
                            <w:szCs w:val="24"/>
                          </w:rPr>
                        </w:pPr>
                        <w:r w:rsidRPr="0019148D">
                          <w:rPr>
                            <w:rFonts w:ascii="Times New Roman" w:hAnsi="Times New Roman" w:cs="Times New Roman"/>
                            <w:b/>
                            <w:sz w:val="24"/>
                            <w:szCs w:val="24"/>
                          </w:rPr>
                          <w:t xml:space="preserve">Theory of Change </w:t>
                        </w:r>
                      </w:p>
                      <w:p w:rsidR="00544CAD" w:rsidRPr="0019148D" w:rsidRDefault="00544CAD" w:rsidP="0019148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(Linking intervention to healthcare improvement)</w:t>
                        </w:r>
                      </w:p>
                    </w:txbxContent>
                  </v:textbox>
                </v:roundrect>
                <v:shape id="Right Arrow 8" o:spid="_x0000_s1043" type="#_x0000_t13" style="position:absolute;left:37746;top:46995;width:10738;height:161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YlzMEA&#10;AADaAAAADwAAAGRycy9kb3ducmV2LnhtbERPz2vCMBS+C/4P4Qm7zbRTN9c1yqYI7rTNDbw+mmdb&#10;bF5KEmv1rzeHgceP73e+7E0jOnK+tqwgHScgiAuray4V/P1uHucgfEDW2FgmBRfysFwMBzlm2p75&#10;h7pdKEUMYZ+hgiqENpPSFxUZ9GPbEkfuYJ3BEKErpXZ4juGmkU9J8iwN1hwbKmxpVVFx3J2Mgm/3&#10;NZl9TtbXOvVd8fE6t/uX/VSph1H//gYiUB/u4n/3ViuIW+OVeAPk4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QGJczBAAAA2gAAAA8AAAAAAAAAAAAAAAAAmAIAAGRycy9kb3du&#10;cmV2LnhtbFBLBQYAAAAABAAEAPUAAACGAwAAAAA=&#10;" adj="19974" fillcolor="#4f81bd" strokecolor="#385d8a" strokeweight="2pt"/>
                <v:shape id="Down Arrow 9" o:spid="_x0000_s1044" type="#_x0000_t67" style="position:absolute;left:34343;top:9462;width:1047;height:37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Gyt8MA&#10;AADaAAAADwAAAGRycy9kb3ducmV2LnhtbESPQWsCMRSE70L/Q3gFb5poodjVKKWlsFApqD20t2fy&#10;uru4eVk3cV3/vSkIHoeZ+YZZrHpXi47aUHnWMBkrEMTG24oLDd+7j9EMRIjIFmvPpOFCAVbLh8EC&#10;M+vPvKFuGwuRIBwy1FDG2GRSBlOSwzD2DXHy/nzrMCbZFtK2eE5wV8upUs/SYcVpocSG3koyh+3J&#10;aSCp1jOzNvizfzr+vk++1GceD1oPH/vXOYhIfbyHb+3caniB/yvpBsjl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wGyt8MAAADaAAAADwAAAAAAAAAAAAAAAACYAgAAZHJzL2Rv&#10;d25yZXYueG1sUEsFBgAAAAAEAAQA9QAAAIgDAAAAAA==&#10;" adj="18587" fillcolor="#4f81bd" strokecolor="#385d8a" strokeweight="2pt"/>
                <v:shape id="Down Arrow 10" o:spid="_x0000_s1045" type="#_x0000_t67" style="position:absolute;left:42104;top:9569;width:1048;height:32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BxicQA&#10;AADbAAAADwAAAGRycy9kb3ducmV2LnhtbESPwWrDQAxE74X8w6JALyVep9BSHG9CSAgYcmndfIDw&#10;KraJV2u8G9vt10eHQm8SM5p5ynez69RIQ2g9G1gnKSjiytuWawOX79PqA1SIyBY7z2TghwLstoun&#10;HDPrJ/6isYy1khAOGRpoYuwzrUPVkMOQ+J5YtKsfHEZZh1rbAScJd51+TdN37bBlaWiwp0ND1a28&#10;OwPHeGunz/NvR8X9razX1cUeX1JjnpfzfgMq0hz/zX/XhRV8oZdfZAC9f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QcYnEAAAA2wAAAA8AAAAAAAAAAAAAAAAAmAIAAGRycy9k&#10;b3ducmV2LnhtbFBLBQYAAAAABAAEAPUAAACJAwAAAAA=&#10;" adj="18167" fillcolor="#4f81bd" strokecolor="#385d8a" strokeweight="2pt"/>
              </v:group>
            </w:pict>
          </mc:Fallback>
        </mc:AlternateContent>
      </w:r>
      <w:r w:rsidR="00DC214A">
        <w:rPr>
          <w:rFonts w:ascii="Times New Roman" w:eastAsia="Times New Roman" w:hAnsi="Times New Roman" w:cs="Times New Roman"/>
          <w:color w:val="auto"/>
          <w:sz w:val="24"/>
          <w:szCs w:val="24"/>
        </w:rPr>
        <w:t>2.4</w:t>
      </w:r>
      <w:r w:rsidR="00A2301E" w:rsidRPr="006310B7">
        <w:rPr>
          <w:rFonts w:ascii="Times New Roman" w:eastAsia="Times New Roman" w:hAnsi="Times New Roman" w:cs="Times New Roman"/>
          <w:color w:val="auto"/>
          <w:sz w:val="24"/>
          <w:szCs w:val="24"/>
        </w:rPr>
        <w:t xml:space="preserve"> Conceptual Framewo</w:t>
      </w:r>
      <w:r w:rsidR="00006ABA" w:rsidRPr="006310B7">
        <w:rPr>
          <w:rFonts w:ascii="Times New Roman" w:eastAsia="Times New Roman" w:hAnsi="Times New Roman" w:cs="Times New Roman"/>
          <w:color w:val="auto"/>
          <w:sz w:val="24"/>
          <w:szCs w:val="24"/>
        </w:rPr>
        <w:t>rk</w:t>
      </w:r>
      <w:bookmarkEnd w:id="29"/>
    </w:p>
    <w:p w:rsidR="006F0452" w:rsidRPr="006F0452" w:rsidRDefault="006F0452" w:rsidP="006F0452"/>
    <w:p w:rsidR="00B77C5D" w:rsidRPr="006310B7" w:rsidRDefault="00B77C5D" w:rsidP="00B77C5D">
      <w:pPr>
        <w:spacing w:line="480" w:lineRule="auto"/>
      </w:pPr>
    </w:p>
    <w:p w:rsidR="00B77C5D" w:rsidRDefault="00B77C5D" w:rsidP="00B77C5D"/>
    <w:p w:rsidR="00B77C5D" w:rsidRDefault="00B77C5D" w:rsidP="00B77C5D"/>
    <w:p w:rsidR="00D50E6A" w:rsidRPr="006310B7" w:rsidRDefault="00D50E6A" w:rsidP="00D50E6A">
      <w:pPr>
        <w:spacing w:line="480" w:lineRule="auto"/>
      </w:pPr>
    </w:p>
    <w:p w:rsidR="00B77C5D" w:rsidRPr="00B77C5D" w:rsidRDefault="00B77C5D" w:rsidP="00B77C5D">
      <w:pPr>
        <w:spacing w:line="480" w:lineRule="auto"/>
      </w:pPr>
    </w:p>
    <w:p w:rsidR="00B77C5D" w:rsidRPr="00B77C5D" w:rsidRDefault="00B77C5D" w:rsidP="00B77C5D">
      <w:pPr>
        <w:spacing w:line="480" w:lineRule="auto"/>
      </w:pPr>
    </w:p>
    <w:p w:rsidR="00D50E6A" w:rsidRPr="006310B7" w:rsidRDefault="00D50E6A" w:rsidP="00D50E6A">
      <w:pPr>
        <w:spacing w:line="480" w:lineRule="auto"/>
      </w:pPr>
    </w:p>
    <w:p w:rsidR="00D50E6A" w:rsidRPr="006310B7" w:rsidRDefault="00D50E6A" w:rsidP="00D50E6A">
      <w:pPr>
        <w:spacing w:line="480" w:lineRule="auto"/>
      </w:pPr>
    </w:p>
    <w:p w:rsidR="00D50E6A" w:rsidRPr="006310B7" w:rsidRDefault="004E5E36" w:rsidP="00D50E6A">
      <w:pPr>
        <w:spacing w:line="480" w:lineRule="auto"/>
      </w:pPr>
      <w:r>
        <w:rPr>
          <w:noProof/>
        </w:rPr>
        <mc:AlternateContent>
          <mc:Choice Requires="wps">
            <w:drawing>
              <wp:anchor distT="0" distB="0" distL="114300" distR="114300" simplePos="0" relativeHeight="251658240" behindDoc="0" locked="0" layoutInCell="1" allowOverlap="1" wp14:anchorId="55D7AECD" wp14:editId="4E59CE88">
                <wp:simplePos x="0" y="0"/>
                <wp:positionH relativeFrom="column">
                  <wp:posOffset>1807535</wp:posOffset>
                </wp:positionH>
                <wp:positionV relativeFrom="paragraph">
                  <wp:posOffset>302098</wp:posOffset>
                </wp:positionV>
                <wp:extent cx="1381627" cy="721995"/>
                <wp:effectExtent l="57150" t="38100" r="85725" b="97155"/>
                <wp:wrapNone/>
                <wp:docPr id="57" name="Rounded Rectangle 57"/>
                <wp:cNvGraphicFramePr/>
                <a:graphic xmlns:a="http://schemas.openxmlformats.org/drawingml/2006/main">
                  <a:graphicData uri="http://schemas.microsoft.com/office/word/2010/wordprocessingShape">
                    <wps:wsp>
                      <wps:cNvSpPr/>
                      <wps:spPr>
                        <a:xfrm>
                          <a:off x="0" y="0"/>
                          <a:ext cx="1381627" cy="721995"/>
                        </a:xfrm>
                        <a:prstGeom prst="roundRect">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4BACC6">
                              <a:shade val="95000"/>
                              <a:satMod val="105000"/>
                            </a:srgbClr>
                          </a:solidFill>
                          <a:prstDash val="solid"/>
                        </a:ln>
                        <a:effectLst>
                          <a:outerShdw blurRad="40000" dist="20000" dir="5400000" rotWithShape="0">
                            <a:srgbClr val="000000">
                              <a:alpha val="38000"/>
                            </a:srgbClr>
                          </a:outerShdw>
                        </a:effectLst>
                      </wps:spPr>
                      <wps:txbx>
                        <w:txbxContent>
                          <w:p w:rsidR="00544CAD" w:rsidRPr="004B2889" w:rsidRDefault="00544CAD" w:rsidP="00B77C5D">
                            <w:pPr>
                              <w:jc w:val="center"/>
                              <w:rPr>
                                <w:rFonts w:ascii="Times New Roman" w:hAnsi="Times New Roman" w:cs="Times New Roman"/>
                                <w:sz w:val="24"/>
                                <w:szCs w:val="24"/>
                              </w:rPr>
                            </w:pPr>
                            <w:r>
                              <w:rPr>
                                <w:rFonts w:ascii="Times New Roman" w:hAnsi="Times New Roman" w:cs="Times New Roman"/>
                                <w:sz w:val="24"/>
                                <w:szCs w:val="24"/>
                              </w:rPr>
                              <w:t xml:space="preserve">Medical </w:t>
                            </w:r>
                            <w:r w:rsidRPr="004B2889">
                              <w:rPr>
                                <w:rFonts w:ascii="Times New Roman" w:hAnsi="Times New Roman" w:cs="Times New Roman"/>
                                <w:sz w:val="24"/>
                                <w:szCs w:val="24"/>
                              </w:rPr>
                              <w:t>Claims</w:t>
                            </w:r>
                          </w:p>
                          <w:p w:rsidR="00544CAD" w:rsidRDefault="00544CA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5D7AECD" id="Rounded Rectangle 57" o:spid="_x0000_s1046" style="position:absolute;margin-left:142.35pt;margin-top:23.8pt;width:108.8pt;height:56.8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cd7LgMAADcHAAAOAAAAZHJzL2Uyb0RvYy54bWysVdtuGyEQfa/Uf0C8N+v1NbZiV66jVJXS&#10;JIpT5XnMsrtILFDAl/TrO8DacV1XSqv6AcMMzOXMzNmrj7tGkg23Tmg1pflFhxKumC6Eqqb029PN&#10;h0tKnAdVgNSKT+kLd/Tj7P27q62Z8K6utSy4JWhEucnWTGntvZlkmWM1b8BdaMMVKkttG/B4tFVW&#10;WNii9UZm3U5nmG21LYzVjDuH0uukpLNovyw58/dl6bgnckoxNh9XG9dVWLPZFUwqC6YWrA0D/iGK&#10;BoRCpwdT1+CBrK34zVQjmNVOl/6C6SbTZSkYjzlgNnnnJJtlDYbHXBAcZw4wuf9nlt1tHiwRxZQO&#10;RpQoaLBGj3qtCl6QR0QPVCU5QR0CtTVugveX5sG2J4fbkPWutE34x3zILoL7cgCX7zxhKMx7l/mw&#10;i04Y6kbdfDweBKPZ62tjnf/MdUPCZkptCCPEEIGFza3z6f7+Xot3cSOkJFb7Z+HrCBk6S8Vw+Cbe&#10;csRoRK0Txc5Wq4W0ZAPYFP1P88ViGOVeKJ+Egw7+Um848F91kcS9II5yjLq1EjOo3LGXXnj+Rk+9&#10;UWsRDf69pzzE81ZXeQwLITxxdUj2TFIoqvYgSqEItgOCO8TJC36JYyA59k7eVhIHKVYj+JCKbKd0&#10;POgOsOSAo11K8LhtDD5wqqIEZIWcwbxNWGkpDo//VCJXQ8FTMcbn08k7e/lJOu7Yfmiha3B1MhVV&#10;bQpSheB5pI62e/Tac7usiy1ZybV9BIy/n/IvRGjUiAYlhUBeGUQNQvNrP56pUYQwyUGaGtoWuwzA&#10;pj4/7rBDDLHfjsLLwlSmOQw7v1vt4jgfJnalixcccYwnDqYz7EZg9rfg/ANYJDsMFgnc3+NSSo01&#10;0+2OklrbH+fk4T5yEGop2SJ5YkG/r8FySuQXhXM2zvv9wLbx0B+MugGQY83qWKPWzULjKObYUIbF&#10;bbjv5X5bWt08I8/Pg1dUgWLoO7VOe1j4ROr4pWB8Po/XkGEN+Fu1NGzPCKHuT7tnsKYlGY/0dKf3&#10;RAuTE5pJd0NHKD1fe12KyEEB6YQrliMckJ0TEaQvSaD/43O89fq9m/0EAAD//wMAUEsDBBQABgAI&#10;AAAAIQDvOk6P4QAAAAoBAAAPAAAAZHJzL2Rvd25yZXYueG1sTI9BT4NAEIXvJv6HzZh4s0uh0gZZ&#10;GjUxerIRvfS2ZadAZGcpuy20v97xpMfJ+/LeN/l6sp044eBbRwrmswgEUuVMS7WCr8+XuxUIHzQZ&#10;3TlCBWf0sC6ur3KdGTfSB57KUAsuIZ9pBU0IfSalrxq02s9cj8TZ3g1WBz6HWppBj1xuOxlHUSqt&#10;bokXGt3jc4PVd3m0Ct7M+HQo3/fbizu8pvGmPW8vyVmp25vp8QFEwCn8wfCrz+pQsNPOHcl40SmI&#10;V4slowoWyxQEA/dRnIDYMZnOE5BFLv+/UPwAAAD//wMAUEsBAi0AFAAGAAgAAAAhALaDOJL+AAAA&#10;4QEAABMAAAAAAAAAAAAAAAAAAAAAAFtDb250ZW50X1R5cGVzXS54bWxQSwECLQAUAAYACAAAACEA&#10;OP0h/9YAAACUAQAACwAAAAAAAAAAAAAAAAAvAQAAX3JlbHMvLnJlbHNQSwECLQAUAAYACAAAACEA&#10;OxHHey4DAAA3BwAADgAAAAAAAAAAAAAAAAAuAgAAZHJzL2Uyb0RvYy54bWxQSwECLQAUAAYACAAA&#10;ACEA7zpOj+EAAAAKAQAADwAAAAAAAAAAAAAAAACIBQAAZHJzL2Rvd25yZXYueG1sUEsFBgAAAAAE&#10;AAQA8wAAAJYGAAAAAA==&#10;" fillcolor="#9eeaff" strokecolor="#46aac5">
                <v:fill color2="#e4f9ff" rotate="t" angle="180" colors="0 #9eeaff;22938f #bbefff;1 #e4f9ff" focus="100%" type="gradient"/>
                <v:shadow on="t" color="black" opacity="24903f" origin=",.5" offset="0,.55556mm"/>
                <v:textbox>
                  <w:txbxContent>
                    <w:p w:rsidR="00544CAD" w:rsidRPr="004B2889" w:rsidRDefault="00544CAD" w:rsidP="00B77C5D">
                      <w:pPr>
                        <w:jc w:val="center"/>
                        <w:rPr>
                          <w:rFonts w:ascii="Times New Roman" w:hAnsi="Times New Roman" w:cs="Times New Roman"/>
                          <w:sz w:val="24"/>
                          <w:szCs w:val="24"/>
                        </w:rPr>
                      </w:pPr>
                      <w:r>
                        <w:rPr>
                          <w:rFonts w:ascii="Times New Roman" w:hAnsi="Times New Roman" w:cs="Times New Roman"/>
                          <w:sz w:val="24"/>
                          <w:szCs w:val="24"/>
                        </w:rPr>
                        <w:t xml:space="preserve">Medical </w:t>
                      </w:r>
                      <w:r w:rsidRPr="004B2889">
                        <w:rPr>
                          <w:rFonts w:ascii="Times New Roman" w:hAnsi="Times New Roman" w:cs="Times New Roman"/>
                          <w:sz w:val="24"/>
                          <w:szCs w:val="24"/>
                        </w:rPr>
                        <w:t>Claims</w:t>
                      </w:r>
                    </w:p>
                    <w:p w:rsidR="00544CAD" w:rsidRDefault="00544CAD"/>
                  </w:txbxContent>
                </v:textbox>
              </v:roundrect>
            </w:pict>
          </mc:Fallback>
        </mc:AlternateContent>
      </w:r>
    </w:p>
    <w:p w:rsidR="00D50E6A" w:rsidRPr="006310B7" w:rsidRDefault="00D50E6A" w:rsidP="00D50E6A">
      <w:pPr>
        <w:spacing w:line="480" w:lineRule="auto"/>
      </w:pPr>
    </w:p>
    <w:p w:rsidR="00D50E6A" w:rsidRPr="006310B7" w:rsidRDefault="00D50E6A" w:rsidP="00D50E6A">
      <w:pPr>
        <w:spacing w:line="480" w:lineRule="auto"/>
      </w:pPr>
    </w:p>
    <w:p w:rsidR="00D50E6A" w:rsidRPr="006310B7" w:rsidRDefault="00D50E6A" w:rsidP="00D50E6A">
      <w:pPr>
        <w:spacing w:line="480" w:lineRule="auto"/>
      </w:pPr>
    </w:p>
    <w:p w:rsidR="00D50E6A" w:rsidRPr="006310B7" w:rsidRDefault="00D50E6A" w:rsidP="00D50E6A">
      <w:pPr>
        <w:spacing w:line="480" w:lineRule="auto"/>
      </w:pPr>
    </w:p>
    <w:p w:rsidR="00521CE0" w:rsidRPr="006310B7" w:rsidRDefault="00521CE0" w:rsidP="00521CE0">
      <w:pPr>
        <w:spacing w:line="480" w:lineRule="auto"/>
        <w:jc w:val="center"/>
      </w:pPr>
    </w:p>
    <w:p w:rsidR="0093099A" w:rsidRDefault="00D50E6A" w:rsidP="0093099A">
      <w:pPr>
        <w:spacing w:after="0" w:line="240" w:lineRule="auto"/>
        <w:jc w:val="both"/>
        <w:rPr>
          <w:rFonts w:ascii="Times New Roman" w:hAnsi="Times New Roman" w:cs="Times New Roman"/>
          <w:sz w:val="24"/>
          <w:szCs w:val="24"/>
        </w:rPr>
      </w:pPr>
      <w:r w:rsidRPr="006310B7">
        <w:rPr>
          <w:rFonts w:ascii="Times New Roman" w:hAnsi="Times New Roman" w:cs="Times New Roman"/>
          <w:sz w:val="24"/>
          <w:szCs w:val="24"/>
        </w:rPr>
        <w:t>Sou</w:t>
      </w:r>
      <w:r w:rsidR="0093099A">
        <w:rPr>
          <w:rFonts w:ascii="Times New Roman" w:hAnsi="Times New Roman" w:cs="Times New Roman"/>
          <w:sz w:val="24"/>
          <w:szCs w:val="24"/>
        </w:rPr>
        <w:t>rce: Author’s Construct, (2022)</w:t>
      </w:r>
    </w:p>
    <w:p w:rsidR="00D50E6A" w:rsidRPr="006310B7" w:rsidRDefault="00D50E6A" w:rsidP="0093099A">
      <w:pPr>
        <w:spacing w:after="0" w:line="24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Figure 2.1; </w:t>
      </w:r>
      <w:r w:rsidRPr="006310B7">
        <w:rPr>
          <w:rFonts w:ascii="Times New Roman" w:hAnsi="Times New Roman" w:cs="Times New Roman"/>
          <w:b/>
          <w:sz w:val="24"/>
          <w:szCs w:val="24"/>
        </w:rPr>
        <w:t>Conceptual Framework</w:t>
      </w:r>
    </w:p>
    <w:p w:rsidR="00D50E6A" w:rsidRPr="006310B7" w:rsidRDefault="00D50E6A" w:rsidP="00A60E5D">
      <w:pPr>
        <w:pStyle w:val="root-block-node"/>
        <w:spacing w:before="0" w:beforeAutospacing="0" w:after="0" w:afterAutospacing="0" w:line="480" w:lineRule="auto"/>
        <w:jc w:val="both"/>
      </w:pPr>
      <w:r w:rsidRPr="006310B7">
        <w:t xml:space="preserve">This conceptual framework was developed based on the National Health Insurance Authority's monitoring and evaluation framework for credentialed facilities. Healthcare </w:t>
      </w:r>
      <w:r w:rsidRPr="006310B7">
        <w:lastRenderedPageBreak/>
        <w:t>facili</w:t>
      </w:r>
      <w:r w:rsidR="001A36A6" w:rsidRPr="006310B7">
        <w:t>ties in Ghana are either establish</w:t>
      </w:r>
      <w:r w:rsidRPr="006310B7">
        <w:t xml:space="preserve"> owned, and/or controlled by the government, missionaries (religious bodies), or private individuals, according to the framework.</w:t>
      </w:r>
      <w:r w:rsidR="001A36A6" w:rsidRPr="006310B7">
        <w:t xml:space="preserve"> </w:t>
      </w:r>
      <w:r w:rsidRPr="006310B7">
        <w:t xml:space="preserve">These facilities are given the necessary licenses to provide healthcare services to the general citizenry on either a cash-and-carry basis or through the </w:t>
      </w:r>
      <w:r w:rsidR="001A36A6" w:rsidRPr="006310B7">
        <w:t>NHIS</w:t>
      </w:r>
      <w:r w:rsidRPr="006310B7">
        <w:t xml:space="preserve">. </w:t>
      </w:r>
      <w:r w:rsidR="001A36A6" w:rsidRPr="006310B7">
        <w:t xml:space="preserve">The </w:t>
      </w:r>
      <w:r w:rsidRPr="006310B7">
        <w:t xml:space="preserve">NHIS was introduced to </w:t>
      </w:r>
      <w:r w:rsidR="001A36A6" w:rsidRPr="006310B7">
        <w:t>provide financial risk</w:t>
      </w:r>
      <w:r w:rsidRPr="006310B7">
        <w:t xml:space="preserve"> mitigation against </w:t>
      </w:r>
      <w:r w:rsidR="001A36A6" w:rsidRPr="006310B7">
        <w:t>the cost of quality care s</w:t>
      </w:r>
      <w:r w:rsidRPr="006310B7">
        <w:t>ervices in the country.</w:t>
      </w:r>
    </w:p>
    <w:p w:rsidR="00D50E6A" w:rsidRPr="006310B7" w:rsidRDefault="00D50E6A" w:rsidP="00A60E5D">
      <w:pPr>
        <w:pStyle w:val="root-block-node"/>
        <w:spacing w:before="0" w:beforeAutospacing="0" w:after="0" w:afterAutospacing="0" w:line="480" w:lineRule="auto"/>
        <w:jc w:val="both"/>
      </w:pPr>
      <w:r w:rsidRPr="006310B7">
        <w:t xml:space="preserve">The </w:t>
      </w:r>
      <w:r w:rsidR="001A36A6" w:rsidRPr="006310B7">
        <w:t>NHIA</w:t>
      </w:r>
      <w:r w:rsidRPr="006310B7">
        <w:t xml:space="preserve"> was established </w:t>
      </w:r>
      <w:r w:rsidR="001A36A6" w:rsidRPr="006310B7">
        <w:t>to</w:t>
      </w:r>
      <w:r w:rsidRPr="006310B7">
        <w:t xml:space="preserve"> oversee</w:t>
      </w:r>
      <w:r w:rsidR="001A36A6" w:rsidRPr="006310B7">
        <w:t xml:space="preserve"> the implementation of the NHIS</w:t>
      </w:r>
      <w:r w:rsidRPr="006310B7">
        <w:t xml:space="preserve"> across the country. The introduction of the NHIS provided a system of categorization of the healthcare facilities in the country into two categories: credentialed facilities and non-credentialed facilities. The NHIA basically deals with the credentialed facilities that are given certification to provide healthcare services to subscribers of the NHIS.</w:t>
      </w:r>
    </w:p>
    <w:p w:rsidR="00D50E6A" w:rsidRPr="006310B7" w:rsidRDefault="00D50E6A" w:rsidP="00A60E5D">
      <w:pPr>
        <w:pStyle w:val="root-block-node"/>
        <w:spacing w:before="0" w:beforeAutospacing="0" w:after="0" w:afterAutospacing="0" w:line="480" w:lineRule="auto"/>
        <w:jc w:val="both"/>
      </w:pPr>
      <w:r w:rsidRPr="006310B7">
        <w:t>The credentialed facilities are paid based on "claims" submitted on the amount of service provided to subscribers. Claims encompass all the invoices prepared by service providers and sent to health insurers, which outline specifically what services an insured patient received at the point of healthcare service delivery (Sowah et al., 2019). The credentialed healthcare facilities are required to submit their claims every month, no later than the 10th of the ensuing month (Supriadi, 2018).</w:t>
      </w:r>
    </w:p>
    <w:p w:rsidR="00582E16" w:rsidRDefault="00D50E6A" w:rsidP="00A60E5D">
      <w:pPr>
        <w:pStyle w:val="root-block-node"/>
        <w:spacing w:before="0" w:beforeAutospacing="0" w:after="0" w:afterAutospacing="0" w:line="480" w:lineRule="auto"/>
        <w:jc w:val="both"/>
        <w:rPr>
          <w:rStyle w:val="blue-complex-underline"/>
        </w:rPr>
      </w:pPr>
      <w:r w:rsidRPr="006310B7">
        <w:t xml:space="preserve">As shown in Figure 2.1, the NHIA is mandated to conduct an assessment of the claims submitted by the credential facilities to ascertain how much they will reimburse a healthcare facility for medical services rendered to the insured. </w:t>
      </w:r>
      <w:r w:rsidRPr="006310B7">
        <w:rPr>
          <w:rStyle w:val="blue-complex-underline"/>
        </w:rPr>
        <w:t xml:space="preserve">All submitted claims are required to </w:t>
      </w:r>
      <w:r w:rsidR="00B77C5D" w:rsidRPr="00B77C5D">
        <w:rPr>
          <w:rStyle w:val="blue-complex-underline"/>
        </w:rPr>
        <w:t xml:space="preserve">undergo rigorous verification using processes like submission, service verification, and communication and clarification, supported by tools such as standard treatment guidelines, Medici and tariff manuals, and NHIA credentialing tools. Claims verification ensures the accuracy, legitimacy, and compliance of claims, controlling claim </w:t>
      </w:r>
      <w:r w:rsidR="00B77C5D" w:rsidRPr="00B77C5D">
        <w:rPr>
          <w:rStyle w:val="blue-complex-underline"/>
        </w:rPr>
        <w:lastRenderedPageBreak/>
        <w:t>volume, detecting fraud, eliminating unnecessary copayments, and denying invalid claims. This process directly influences the efficiency, quality, and transparency of healthcare service delivery, leading to better resource allocation and higher patient satisfaction.</w:t>
      </w:r>
      <w:r w:rsidR="00582E16">
        <w:rPr>
          <w:rStyle w:val="blue-complex-underline"/>
        </w:rPr>
        <w:t xml:space="preserve"> </w:t>
      </w:r>
    </w:p>
    <w:p w:rsidR="00DF7604" w:rsidRPr="00DF7604" w:rsidRDefault="00DF7604" w:rsidP="00A60E5D">
      <w:pPr>
        <w:pStyle w:val="root-block-node"/>
        <w:spacing w:before="0" w:beforeAutospacing="0" w:after="0" w:line="480" w:lineRule="auto"/>
        <w:jc w:val="both"/>
        <w:rPr>
          <w:rStyle w:val="blue-complex-underline"/>
        </w:rPr>
      </w:pPr>
      <w:r>
        <w:rPr>
          <w:rStyle w:val="blue-complex-underline"/>
        </w:rPr>
        <w:t xml:space="preserve">From figure 2.1 </w:t>
      </w:r>
      <w:r w:rsidRPr="00DF7604">
        <w:rPr>
          <w:rStyle w:val="blue-complex-underline"/>
        </w:rPr>
        <w:t>Change Theory focuses on how improving claims verification processes can drive positive outcomes. For example, better control over claim volumes, fraud detection, and reduction in prolonged hospitalizations or over-billing can result from systemic changes. Tools like the Standard Treatment Guideline and Tariff Manual List help guide this transition. Change Theory also explains how overcoming barriers like insufficient training, poor record-keeping, and budget constraints can lead to better verification processes, reducing claims rejection and delays in reimbursement.</w:t>
      </w:r>
    </w:p>
    <w:p w:rsidR="000A163C" w:rsidRDefault="00DF7604" w:rsidP="00A60E5D">
      <w:pPr>
        <w:pStyle w:val="root-block-node"/>
        <w:spacing w:before="0" w:beforeAutospacing="0" w:after="0" w:afterAutospacing="0" w:line="480" w:lineRule="auto"/>
        <w:jc w:val="both"/>
        <w:rPr>
          <w:rStyle w:val="blue-complex-underline"/>
        </w:rPr>
      </w:pPr>
      <w:r w:rsidRPr="00DF7604">
        <w:rPr>
          <w:rStyle w:val="blue-complex-underline"/>
        </w:rPr>
        <w:t>Agency Theory explains the relationship between NHIA (the Principal) and health facilities (the Agents). The theory highlights how misaligned incentives can lead to issues such as fraud, over-billing, and prolonged hospitalizations. Effective tools</w:t>
      </w:r>
      <w:r>
        <w:rPr>
          <w:rStyle w:val="blue-complex-underline"/>
        </w:rPr>
        <w:t xml:space="preserve"> and processes for verification </w:t>
      </w:r>
      <w:r w:rsidRPr="00DF7604">
        <w:rPr>
          <w:rStyle w:val="blue-complex-underline"/>
        </w:rPr>
        <w:t>such as the Service Verification Process, communication channels,</w:t>
      </w:r>
      <w:r>
        <w:rPr>
          <w:rStyle w:val="blue-complex-underline"/>
        </w:rPr>
        <w:t xml:space="preserve"> and NHIA credentialing </w:t>
      </w:r>
      <w:r w:rsidRPr="00DF7604">
        <w:rPr>
          <w:rStyle w:val="blue-complex-underline"/>
        </w:rPr>
        <w:t>help ensure agents act in the Principal’s interest, controlling claim volume and eliminating co-payment. Agency Theory also relates to barriers like poor relationships between NHIA and facilities, which can disrupt the claims verification process.</w:t>
      </w:r>
    </w:p>
    <w:p w:rsidR="00D50E6A" w:rsidRPr="006310B7" w:rsidRDefault="00D50E6A" w:rsidP="00A60E5D">
      <w:pPr>
        <w:pStyle w:val="Heading3"/>
        <w:spacing w:before="0" w:line="480" w:lineRule="auto"/>
        <w:rPr>
          <w:rFonts w:ascii="Times New Roman" w:eastAsia="Times New Roman" w:hAnsi="Times New Roman" w:cs="Times New Roman"/>
          <w:color w:val="auto"/>
          <w:sz w:val="24"/>
          <w:szCs w:val="24"/>
        </w:rPr>
      </w:pPr>
      <w:bookmarkStart w:id="30" w:name="_Toc181275236"/>
      <w:r w:rsidRPr="006310B7">
        <w:rPr>
          <w:rFonts w:ascii="Times New Roman" w:eastAsia="Times New Roman" w:hAnsi="Times New Roman" w:cs="Times New Roman"/>
          <w:bCs w:val="0"/>
          <w:color w:val="auto"/>
          <w:sz w:val="24"/>
          <w:szCs w:val="24"/>
        </w:rPr>
        <w:t>2.</w:t>
      </w:r>
      <w:r w:rsidR="00DC214A">
        <w:rPr>
          <w:rFonts w:ascii="Times New Roman" w:eastAsia="Times New Roman" w:hAnsi="Times New Roman" w:cs="Times New Roman"/>
          <w:bCs w:val="0"/>
          <w:color w:val="auto"/>
          <w:sz w:val="24"/>
          <w:szCs w:val="24"/>
        </w:rPr>
        <w:t>5</w:t>
      </w:r>
      <w:r w:rsidRPr="006310B7">
        <w:rPr>
          <w:rFonts w:ascii="Times New Roman" w:eastAsia="Times New Roman" w:hAnsi="Times New Roman" w:cs="Times New Roman"/>
          <w:bCs w:val="0"/>
          <w:color w:val="auto"/>
          <w:sz w:val="24"/>
          <w:szCs w:val="24"/>
        </w:rPr>
        <w:t xml:space="preserve"> Funding for the National Health Insurance (NHI)</w:t>
      </w:r>
      <w:bookmarkEnd w:id="30"/>
    </w:p>
    <w:p w:rsidR="00D50E6A" w:rsidRPr="006310B7" w:rsidRDefault="00D50E6A" w:rsidP="00A60E5D">
      <w:pPr>
        <w:pStyle w:val="root-block-node"/>
        <w:spacing w:before="0" w:beforeAutospacing="0" w:after="0" w:afterAutospacing="0" w:line="480" w:lineRule="auto"/>
        <w:jc w:val="both"/>
      </w:pPr>
      <w:r w:rsidRPr="006310B7">
        <w:t xml:space="preserve">The NHI </w:t>
      </w:r>
      <w:r w:rsidR="005B223F" w:rsidRPr="006310B7">
        <w:t>is a non-profit</w:t>
      </w:r>
      <w:r w:rsidRPr="006310B7">
        <w:t xml:space="preserve"> insurance </w:t>
      </w:r>
      <w:r w:rsidR="0094676F" w:rsidRPr="006310B7">
        <w:t>organization</w:t>
      </w:r>
      <w:r w:rsidRPr="006310B7">
        <w:t xml:space="preserve"> with </w:t>
      </w:r>
      <w:r w:rsidR="005B223F" w:rsidRPr="006310B7">
        <w:t>the</w:t>
      </w:r>
      <w:r w:rsidRPr="006310B7">
        <w:t xml:space="preserve"> objective </w:t>
      </w:r>
      <w:r w:rsidR="005B223F" w:rsidRPr="006310B7">
        <w:t>of</w:t>
      </w:r>
      <w:r w:rsidRPr="006310B7">
        <w:t xml:space="preserve"> providing easy access to health care at an affordable cost. NHI, just like any other organization, needs financial assistance to sustain</w:t>
      </w:r>
      <w:r w:rsidR="00AB18D0" w:rsidRPr="006310B7">
        <w:t xml:space="preserve"> its operations</w:t>
      </w:r>
      <w:r w:rsidRPr="006310B7">
        <w:t xml:space="preserve">. Generally, the NHI is largely funded through </w:t>
      </w:r>
      <w:r w:rsidRPr="006310B7">
        <w:lastRenderedPageBreak/>
        <w:t xml:space="preserve">taxes from the </w:t>
      </w:r>
      <w:r w:rsidR="005B223F" w:rsidRPr="006310B7">
        <w:t>formal sector employees</w:t>
      </w:r>
      <w:r w:rsidRPr="006310B7">
        <w:t xml:space="preserve">, general goods </w:t>
      </w:r>
      <w:r w:rsidR="005B223F" w:rsidRPr="006310B7">
        <w:t>and</w:t>
      </w:r>
      <w:r w:rsidRPr="006310B7">
        <w:t xml:space="preserve"> services, premium payments </w:t>
      </w:r>
      <w:r w:rsidR="005B223F" w:rsidRPr="006310B7">
        <w:t>from the informal sector</w:t>
      </w:r>
      <w:r w:rsidRPr="006310B7">
        <w:t>, dividends from investment, as well as external funding or donations. In South Korea, for instance, the National Health Insurance Corporation is funded through contributions from industrial workers, social and government employees</w:t>
      </w:r>
      <w:r w:rsidR="00C445C4" w:rsidRPr="006310B7">
        <w:t>’</w:t>
      </w:r>
      <w:r w:rsidRPr="006310B7">
        <w:t xml:space="preserve"> </w:t>
      </w:r>
      <w:r w:rsidR="00C445C4" w:rsidRPr="006310B7">
        <w:t xml:space="preserve">income </w:t>
      </w:r>
      <w:r w:rsidRPr="006310B7">
        <w:t>(Lee, 2019).</w:t>
      </w:r>
    </w:p>
    <w:p w:rsidR="00135F70" w:rsidRPr="006310B7" w:rsidRDefault="00D50E6A" w:rsidP="00A60E5D">
      <w:pPr>
        <w:pStyle w:val="root-block-node"/>
        <w:spacing w:before="0" w:beforeAutospacing="0" w:after="0" w:afterAutospacing="0" w:line="480" w:lineRule="auto"/>
        <w:jc w:val="both"/>
      </w:pPr>
      <w:r w:rsidRPr="006310B7">
        <w:t xml:space="preserve">In Turkey, financing General Health Insurance (GHI) is done through </w:t>
      </w:r>
      <w:r w:rsidR="00C445C4" w:rsidRPr="006310B7">
        <w:t xml:space="preserve">20% </w:t>
      </w:r>
      <w:r w:rsidR="007C715D" w:rsidRPr="006310B7">
        <w:t xml:space="preserve">and 16% </w:t>
      </w:r>
      <w:r w:rsidRPr="006310B7">
        <w:t>deduct</w:t>
      </w:r>
      <w:r w:rsidR="00C445C4" w:rsidRPr="006310B7">
        <w:t xml:space="preserve">ion </w:t>
      </w:r>
      <w:r w:rsidR="007C715D" w:rsidRPr="006310B7">
        <w:t>of government employees</w:t>
      </w:r>
      <w:r w:rsidRPr="006310B7">
        <w:t xml:space="preserve"> and pensioners’ retirement funds</w:t>
      </w:r>
      <w:r w:rsidR="007C715D" w:rsidRPr="006310B7">
        <w:t xml:space="preserve"> respectively</w:t>
      </w:r>
      <w:r w:rsidRPr="006310B7">
        <w:t xml:space="preserve"> (Tirgil, Dickens &amp; Atun, 2019</w:t>
      </w:r>
      <w:r w:rsidR="00135F70" w:rsidRPr="006310B7">
        <w:t>; Bazyar et al., 2021</w:t>
      </w:r>
      <w:r w:rsidRPr="006310B7">
        <w:t xml:space="preserve">). Similarly, </w:t>
      </w:r>
      <w:r w:rsidR="00C445C4" w:rsidRPr="006310B7">
        <w:t xml:space="preserve">general tax revenues </w:t>
      </w:r>
      <w:r w:rsidR="007C715D" w:rsidRPr="006310B7">
        <w:t xml:space="preserve">and </w:t>
      </w:r>
      <w:r w:rsidRPr="006310B7">
        <w:t>100% funding from the general budget</w:t>
      </w:r>
      <w:r w:rsidR="007C715D" w:rsidRPr="006310B7">
        <w:t xml:space="preserve"> served as the main source of funding for GHI</w:t>
      </w:r>
      <w:r w:rsidRPr="006310B7">
        <w:t>. In furtherance, Tirgil et al. (2019</w:t>
      </w:r>
      <w:r w:rsidR="00135F70" w:rsidRPr="006310B7">
        <w:t xml:space="preserve">) further </w:t>
      </w:r>
      <w:r w:rsidRPr="006310B7">
        <w:t xml:space="preserve">stated that the contribution from public sector workers as premium to GHI is made up of 12.5% of their gross income, of which </w:t>
      </w:r>
      <w:r w:rsidR="00135F70" w:rsidRPr="006310B7">
        <w:t xml:space="preserve">the employer and </w:t>
      </w:r>
      <w:r w:rsidRPr="006310B7">
        <w:t xml:space="preserve">employees contribute </w:t>
      </w:r>
      <w:r w:rsidR="00135F70" w:rsidRPr="006310B7">
        <w:t>7.5</w:t>
      </w:r>
      <w:r w:rsidRPr="006310B7">
        <w:t xml:space="preserve">% </w:t>
      </w:r>
      <w:r w:rsidR="00135F70" w:rsidRPr="006310B7">
        <w:t xml:space="preserve">and </w:t>
      </w:r>
      <w:r w:rsidRPr="006310B7">
        <w:t>5%</w:t>
      </w:r>
      <w:r w:rsidR="00135F70" w:rsidRPr="006310B7">
        <w:t xml:space="preserve"> respectively. </w:t>
      </w:r>
    </w:p>
    <w:p w:rsidR="00D50E6A" w:rsidRPr="006310B7" w:rsidRDefault="00D50E6A" w:rsidP="00A60E5D">
      <w:pPr>
        <w:pStyle w:val="root-block-node"/>
        <w:spacing w:before="0" w:beforeAutospacing="0" w:after="0" w:afterAutospacing="0" w:line="480" w:lineRule="auto"/>
        <w:jc w:val="both"/>
      </w:pPr>
      <w:r w:rsidRPr="006310B7">
        <w:t>Thailand’s universal coverage scheme is financ</w:t>
      </w:r>
      <w:r w:rsidR="00135F70" w:rsidRPr="006310B7">
        <w:t xml:space="preserve">ed through general tax revenue of </w:t>
      </w:r>
      <w:r w:rsidRPr="006310B7">
        <w:t>1.5% compulsory tripartite contribution from employer</w:t>
      </w:r>
      <w:r w:rsidR="00135F70" w:rsidRPr="006310B7">
        <w:t>s</w:t>
      </w:r>
      <w:r w:rsidRPr="006310B7">
        <w:t>, employees, and hous</w:t>
      </w:r>
      <w:r w:rsidR="00135F70" w:rsidRPr="006310B7">
        <w:t xml:space="preserve">ehold premium payment of B 500 </w:t>
      </w:r>
      <w:r w:rsidRPr="006310B7">
        <w:t>per year (Tangcharoensathien, 2018). Also in Indonesia, the na</w:t>
      </w:r>
      <w:r w:rsidR="00185609" w:rsidRPr="006310B7">
        <w:t xml:space="preserve">tional health insurance program is </w:t>
      </w:r>
      <w:r w:rsidR="00B3628A" w:rsidRPr="006310B7">
        <w:t>financed by</w:t>
      </w:r>
      <w:r w:rsidR="00185609" w:rsidRPr="006310B7">
        <w:t xml:space="preserve"> the Indonesian public budget and a 5% </w:t>
      </w:r>
      <w:r w:rsidR="005332F6" w:rsidRPr="006310B7">
        <w:t>deduction of</w:t>
      </w:r>
      <w:r w:rsidR="00185609" w:rsidRPr="006310B7">
        <w:t xml:space="preserve"> public sector employees, pensioners and veterans basic salaries</w:t>
      </w:r>
      <w:r w:rsidRPr="006310B7">
        <w:t xml:space="preserve"> (Plummer &amp; Boyle, 2016).</w:t>
      </w:r>
    </w:p>
    <w:p w:rsidR="00D50E6A" w:rsidRPr="006310B7" w:rsidRDefault="00D50E6A" w:rsidP="00A60E5D">
      <w:pPr>
        <w:pStyle w:val="root-block-node"/>
        <w:spacing w:before="0" w:beforeAutospacing="0" w:after="0" w:afterAutospacing="0" w:line="480" w:lineRule="auto"/>
        <w:jc w:val="both"/>
      </w:pPr>
      <w:r w:rsidRPr="006310B7">
        <w:t xml:space="preserve">In Africa, the NHI is financed through general taxation, premium payment, and deduction from salary workers' and pensioners' income. However, in the Sub-Saharan African region, the sustainability of the NHI </w:t>
      </w:r>
      <w:r w:rsidR="000C7440" w:rsidRPr="006310B7">
        <w:t>is based</w:t>
      </w:r>
      <w:r w:rsidRPr="006310B7">
        <w:t xml:space="preserve"> on external actors' donations and funding (Ly, Eozenou, Nandakumar, Pabl</w:t>
      </w:r>
      <w:r w:rsidR="00A819D5">
        <w:t>os-Mendez, Evans, &amp; Adeyi, 2017</w:t>
      </w:r>
      <w:r w:rsidRPr="006310B7">
        <w:t xml:space="preserve">). For instance, Rwanda’s </w:t>
      </w:r>
      <w:r w:rsidR="005B223F" w:rsidRPr="006310B7">
        <w:t xml:space="preserve">CBHIS has </w:t>
      </w:r>
      <w:r w:rsidRPr="006310B7">
        <w:t>sustain</w:t>
      </w:r>
      <w:r w:rsidR="00D7787B" w:rsidRPr="006310B7">
        <w:t>ed</w:t>
      </w:r>
      <w:r w:rsidRPr="006310B7">
        <w:t xml:space="preserve"> its health coverage by subsidizing premium payments for </w:t>
      </w:r>
      <w:r w:rsidRPr="006310B7">
        <w:lastRenderedPageBreak/>
        <w:t xml:space="preserve">the poor through external support in the form of grants, gifts, and donations (Chemouni, 2018). </w:t>
      </w:r>
      <w:r w:rsidR="000C7440" w:rsidRPr="006310B7">
        <w:t>Though funding of these schemes has benefit</w:t>
      </w:r>
      <w:r w:rsidR="009354CB" w:rsidRPr="006310B7">
        <w:t>s</w:t>
      </w:r>
      <w:r w:rsidRPr="006310B7">
        <w:t xml:space="preserve">, </w:t>
      </w:r>
      <w:r w:rsidR="000C7440" w:rsidRPr="006310B7">
        <w:t xml:space="preserve">it </w:t>
      </w:r>
      <w:r w:rsidRPr="006310B7">
        <w:t xml:space="preserve">has its own negative consequences </w:t>
      </w:r>
      <w:r w:rsidR="003807DE" w:rsidRPr="006310B7">
        <w:t xml:space="preserve">as resources/funds allocated for social </w:t>
      </w:r>
      <w:r w:rsidRPr="006310B7">
        <w:t xml:space="preserve">programs </w:t>
      </w:r>
      <w:r w:rsidR="003807DE" w:rsidRPr="006310B7">
        <w:t>that target specific illness/diseases may</w:t>
      </w:r>
      <w:r w:rsidRPr="006310B7">
        <w:t xml:space="preserve"> alter </w:t>
      </w:r>
      <w:r w:rsidR="003807DE" w:rsidRPr="006310B7">
        <w:t>the real</w:t>
      </w:r>
      <w:r w:rsidRPr="006310B7">
        <w:t xml:space="preserve"> </w:t>
      </w:r>
      <w:r w:rsidR="003807DE" w:rsidRPr="006310B7">
        <w:t>healthcare priorities</w:t>
      </w:r>
      <w:r w:rsidRPr="006310B7">
        <w:t xml:space="preserve">, resulting in </w:t>
      </w:r>
      <w:r w:rsidR="009354CB" w:rsidRPr="006310B7">
        <w:t xml:space="preserve">inefficiencies in </w:t>
      </w:r>
      <w:r w:rsidRPr="006310B7">
        <w:t xml:space="preserve">health </w:t>
      </w:r>
      <w:r w:rsidR="009354CB" w:rsidRPr="006310B7">
        <w:t>deliveries</w:t>
      </w:r>
      <w:r w:rsidRPr="006310B7">
        <w:t xml:space="preserve"> (Barasa, </w:t>
      </w:r>
      <w:r w:rsidR="009354CB" w:rsidRPr="006310B7">
        <w:t xml:space="preserve">et al., </w:t>
      </w:r>
      <w:r w:rsidRPr="006310B7">
        <w:t xml:space="preserve"> 2018).</w:t>
      </w:r>
    </w:p>
    <w:p w:rsidR="00D50E6A" w:rsidRPr="006310B7" w:rsidRDefault="00D50E6A" w:rsidP="00A60E5D">
      <w:pPr>
        <w:pStyle w:val="root-block-node"/>
        <w:spacing w:before="0" w:beforeAutospacing="0" w:after="0" w:afterAutospacing="0" w:line="480" w:lineRule="auto"/>
        <w:jc w:val="both"/>
      </w:pPr>
      <w:r w:rsidRPr="006310B7">
        <w:t xml:space="preserve">In Ghana, the NHIS is predominantly funded through seven sources of revenue generation. </w:t>
      </w:r>
      <w:r w:rsidR="00D7787B" w:rsidRPr="006310B7">
        <w:t>Aboagye (201</w:t>
      </w:r>
      <w:r w:rsidR="00A819D5">
        <w:t>7</w:t>
      </w:r>
      <w:r w:rsidR="00D7787B" w:rsidRPr="006310B7">
        <w:t xml:space="preserve">) </w:t>
      </w:r>
      <w:r w:rsidR="008E7F2E" w:rsidRPr="006310B7">
        <w:t xml:space="preserve">acclaimed that </w:t>
      </w:r>
      <w:r w:rsidRPr="006310B7">
        <w:t xml:space="preserve">budgetary allocation </w:t>
      </w:r>
      <w:r w:rsidR="008E7F2E" w:rsidRPr="006310B7">
        <w:t xml:space="preserve"> from government and</w:t>
      </w:r>
      <w:r w:rsidR="009354CB" w:rsidRPr="006310B7">
        <w:t xml:space="preserve"> general taxation</w:t>
      </w:r>
      <w:r w:rsidRPr="006310B7">
        <w:t xml:space="preserve">, particularly national insurance levy of </w:t>
      </w:r>
      <w:r w:rsidR="009354CB" w:rsidRPr="006310B7">
        <w:t>2</w:t>
      </w:r>
      <w:r w:rsidRPr="006310B7">
        <w:t xml:space="preserve">.5% of the 17.5% VAT on imported and supplied goods and services, and 2.5% of the 17.5% social security contribution from formal workers </w:t>
      </w:r>
      <w:r w:rsidR="008E7F2E" w:rsidRPr="006310B7">
        <w:t xml:space="preserve">are the major source funds for NHIS. Similarly, dividends from investment, legislative allocations, returns of investment </w:t>
      </w:r>
      <w:r w:rsidR="00265A9E" w:rsidRPr="006310B7">
        <w:t>and voluntary contributions from international communities and nations in the form of grants and gifts constituted sources of funding the NHIS</w:t>
      </w:r>
      <w:r w:rsidR="008E7F2E" w:rsidRPr="006310B7">
        <w:t xml:space="preserve"> </w:t>
      </w:r>
      <w:r w:rsidRPr="006310B7">
        <w:t>(Ando</w:t>
      </w:r>
      <w:r w:rsidR="009354CB" w:rsidRPr="006310B7">
        <w:t xml:space="preserve">h-Adjei et al., 2018, </w:t>
      </w:r>
      <w:r w:rsidR="00265A9E" w:rsidRPr="006310B7">
        <w:t>Others sources of funding the NHIS include</w:t>
      </w:r>
      <w:r w:rsidRPr="006310B7">
        <w:t xml:space="preserve"> the</w:t>
      </w:r>
      <w:r w:rsidR="00265A9E" w:rsidRPr="006310B7">
        <w:t xml:space="preserve"> provision of premium by</w:t>
      </w:r>
      <w:r w:rsidRPr="006310B7">
        <w:t xml:space="preserve"> Ministry of Finance </w:t>
      </w:r>
      <w:r w:rsidR="00265A9E" w:rsidRPr="006310B7">
        <w:t>to</w:t>
      </w:r>
      <w:r w:rsidRPr="006310B7">
        <w:t xml:space="preserve"> exempted groups </w:t>
      </w:r>
      <w:r w:rsidR="00265A9E" w:rsidRPr="006310B7">
        <w:t>(</w:t>
      </w:r>
      <w:r w:rsidRPr="006310B7">
        <w:t>poor and pregnant women</w:t>
      </w:r>
      <w:r w:rsidR="00265A9E" w:rsidRPr="006310B7">
        <w:t>) and the informal sector premium payment (NHIS</w:t>
      </w:r>
      <w:r w:rsidRPr="006310B7">
        <w:t>, 2018).</w:t>
      </w:r>
    </w:p>
    <w:p w:rsidR="00D50E6A" w:rsidRPr="006310B7" w:rsidRDefault="000A163C" w:rsidP="00A60E5D">
      <w:pPr>
        <w:pStyle w:val="Heading3"/>
        <w:spacing w:before="0" w:line="480" w:lineRule="auto"/>
        <w:rPr>
          <w:rFonts w:ascii="Times New Roman" w:eastAsia="Times New Roman" w:hAnsi="Times New Roman" w:cs="Times New Roman"/>
          <w:bCs w:val="0"/>
          <w:color w:val="auto"/>
          <w:sz w:val="24"/>
          <w:szCs w:val="24"/>
        </w:rPr>
      </w:pPr>
      <w:bookmarkStart w:id="31" w:name="_Toc181275237"/>
      <w:r>
        <w:rPr>
          <w:rFonts w:ascii="Times New Roman" w:eastAsia="Times New Roman" w:hAnsi="Times New Roman" w:cs="Times New Roman"/>
          <w:color w:val="auto"/>
          <w:sz w:val="24"/>
          <w:szCs w:val="24"/>
        </w:rPr>
        <w:t>2.</w:t>
      </w:r>
      <w:r w:rsidR="00DC214A">
        <w:rPr>
          <w:rFonts w:ascii="Times New Roman" w:eastAsia="Times New Roman" w:hAnsi="Times New Roman" w:cs="Times New Roman"/>
          <w:color w:val="auto"/>
          <w:sz w:val="24"/>
          <w:szCs w:val="24"/>
        </w:rPr>
        <w:t xml:space="preserve">6 </w:t>
      </w:r>
      <w:r w:rsidR="00D50E6A" w:rsidRPr="006310B7">
        <w:rPr>
          <w:rFonts w:ascii="Times New Roman" w:eastAsia="Times New Roman" w:hAnsi="Times New Roman" w:cs="Times New Roman"/>
          <w:color w:val="auto"/>
          <w:sz w:val="24"/>
          <w:szCs w:val="24"/>
        </w:rPr>
        <w:t>The NHI's Role in Health-Care Delivery</w:t>
      </w:r>
      <w:bookmarkEnd w:id="31"/>
    </w:p>
    <w:p w:rsidR="00D50E6A" w:rsidRPr="006310B7" w:rsidRDefault="00D50E6A" w:rsidP="00A60E5D">
      <w:pPr>
        <w:pStyle w:val="root-block-node"/>
        <w:spacing w:before="0" w:beforeAutospacing="0" w:after="0" w:afterAutospacing="0" w:line="480" w:lineRule="auto"/>
        <w:jc w:val="both"/>
      </w:pPr>
      <w:r w:rsidRPr="006310B7">
        <w:t xml:space="preserve">In both developed and developing countries, quality health care service delivery has been accessible and affordable due to the effective implementation of NHIS. In South Korea, for instance, </w:t>
      </w:r>
      <w:r w:rsidR="00A453F3" w:rsidRPr="006310B7">
        <w:t xml:space="preserve">the </w:t>
      </w:r>
      <w:r w:rsidRPr="006310B7">
        <w:t xml:space="preserve">formal sector workers, industrial workers </w:t>
      </w:r>
      <w:r w:rsidR="008A0811" w:rsidRPr="006310B7">
        <w:t>and their</w:t>
      </w:r>
      <w:r w:rsidRPr="006310B7">
        <w:t xml:space="preserve"> dependents, informal sector, and the poor</w:t>
      </w:r>
      <w:r w:rsidR="00A453F3" w:rsidRPr="006310B7">
        <w:t xml:space="preserve"> constitute the beneficiaries of the Korea NHI</w:t>
      </w:r>
      <w:r w:rsidRPr="006310B7">
        <w:t xml:space="preserve"> (</w:t>
      </w:r>
      <w:r w:rsidR="00E075AE" w:rsidRPr="006310B7">
        <w:t xml:space="preserve">Bazyar et al., 2021; </w:t>
      </w:r>
      <w:r w:rsidR="008A0811" w:rsidRPr="006310B7">
        <w:t>Kwon, 201</w:t>
      </w:r>
      <w:r w:rsidRPr="006310B7">
        <w:t xml:space="preserve">9). To improve coverage under the Korea NHI, residents </w:t>
      </w:r>
      <w:r w:rsidR="008A0811" w:rsidRPr="006310B7">
        <w:t xml:space="preserve">were provided with discount </w:t>
      </w:r>
      <w:r w:rsidRPr="006310B7">
        <w:t xml:space="preserve">based on their income </w:t>
      </w:r>
      <w:r w:rsidR="008A0811" w:rsidRPr="006310B7">
        <w:t>and</w:t>
      </w:r>
      <w:r w:rsidRPr="006310B7">
        <w:t xml:space="preserve"> geographical location. </w:t>
      </w:r>
      <w:r w:rsidR="00A453F3" w:rsidRPr="006310B7">
        <w:t xml:space="preserve">As a result, </w:t>
      </w:r>
      <w:r w:rsidRPr="006310B7">
        <w:t xml:space="preserve">62% of NHI </w:t>
      </w:r>
      <w:r w:rsidRPr="006310B7">
        <w:lastRenderedPageBreak/>
        <w:t xml:space="preserve">members paid a lower premium as contribution compared to </w:t>
      </w:r>
      <w:r w:rsidR="00C24E51" w:rsidRPr="006310B7">
        <w:t>the</w:t>
      </w:r>
      <w:r w:rsidRPr="006310B7">
        <w:t xml:space="preserve"> rich in Seoul (Kim, 2017). In 2006, about 47 million</w:t>
      </w:r>
      <w:r w:rsidR="00E075AE" w:rsidRPr="006310B7">
        <w:t xml:space="preserve"> Koreans were covered</w:t>
      </w:r>
      <w:r w:rsidRPr="006310B7">
        <w:t xml:space="preserve"> representing over 96.3% of</w:t>
      </w:r>
      <w:r w:rsidR="008A0811" w:rsidRPr="006310B7">
        <w:t xml:space="preserve"> the total population (Song, 201</w:t>
      </w:r>
      <w:r w:rsidRPr="006310B7">
        <w:t xml:space="preserve">9). </w:t>
      </w:r>
      <w:r w:rsidR="008A0811" w:rsidRPr="006310B7">
        <w:t xml:space="preserve">The South Korean NHI provides curative services and </w:t>
      </w:r>
      <w:r w:rsidRPr="006310B7">
        <w:t>biannual health vaccinations and checks-ups</w:t>
      </w:r>
      <w:r w:rsidR="008A0811" w:rsidRPr="006310B7">
        <w:t xml:space="preserve"> to insured member without fees</w:t>
      </w:r>
      <w:r w:rsidRPr="006310B7">
        <w:t xml:space="preserve"> (</w:t>
      </w:r>
      <w:r w:rsidR="00E075AE" w:rsidRPr="006310B7">
        <w:t>Breuer, Lucy, De Silva &amp; Lund, 2016</w:t>
      </w:r>
      <w:r w:rsidRPr="006310B7">
        <w:t>).</w:t>
      </w:r>
    </w:p>
    <w:p w:rsidR="00D50E6A" w:rsidRPr="006310B7" w:rsidRDefault="00D50E6A" w:rsidP="00A60E5D">
      <w:pPr>
        <w:pStyle w:val="root-block-node"/>
        <w:spacing w:before="0" w:beforeAutospacing="0" w:after="0" w:afterAutospacing="0" w:line="480" w:lineRule="auto"/>
        <w:jc w:val="both"/>
      </w:pPr>
      <w:r w:rsidRPr="006310B7">
        <w:t>Similarly, in Turkey, the general membership of Turkey’s General Health Insurance (GHI) is made up of Turkish citizens, foreigners, and refugees residing in Turkey for more than 1 year. The general membership constituted 49.49% of blue-collar workers, whereas 24.43% and 13% constituted the informal sector wor</w:t>
      </w:r>
      <w:r w:rsidR="008A0811" w:rsidRPr="006310B7">
        <w:t>kers and retired civil servants</w:t>
      </w:r>
      <w:r w:rsidRPr="006310B7">
        <w:t xml:space="preserve"> respectively. The remaining 15% represented the uninsured poor population (Yardim, 2018; Gürsory, 2020; Tirgil Gurol-Urgancil &amp; Atun, 2018). Subscribers of Turkey’s GHI have easy access to primary care, rehabilitation, and preventive services. Other benefit packages under G</w:t>
      </w:r>
      <w:r w:rsidR="00BF7E7B" w:rsidRPr="006310B7">
        <w:t xml:space="preserve">HI include maternal care and in </w:t>
      </w:r>
      <w:r w:rsidRPr="006310B7">
        <w:t>vitro fertilization treatment, dental and oral care, bone marrow, blood and blood products, vaccination, medical devices, and equipment. The GHI covered in-patient and outpatient servic</w:t>
      </w:r>
      <w:r w:rsidR="008A0811" w:rsidRPr="006310B7">
        <w:t>es and improved its subscribers</w:t>
      </w:r>
      <w:r w:rsidRPr="006310B7">
        <w:t xml:space="preserve"> </w:t>
      </w:r>
      <w:r w:rsidR="008A0811" w:rsidRPr="006310B7">
        <w:t xml:space="preserve">(especially the </w:t>
      </w:r>
      <w:r w:rsidRPr="006310B7">
        <w:t>poor</w:t>
      </w:r>
      <w:r w:rsidR="008A0811" w:rsidRPr="006310B7">
        <w:t>)</w:t>
      </w:r>
      <w:r w:rsidRPr="006310B7">
        <w:t xml:space="preserve"> access to affordable care in both private and public facilities (</w:t>
      </w:r>
      <w:r w:rsidR="008A0811" w:rsidRPr="006310B7">
        <w:t xml:space="preserve">Yardim, 2018; </w:t>
      </w:r>
      <w:r w:rsidRPr="006310B7">
        <w:t xml:space="preserve">Preker, </w:t>
      </w:r>
      <w:r w:rsidR="008A0811" w:rsidRPr="006310B7">
        <w:t>Lindner</w:t>
      </w:r>
      <w:r w:rsidRPr="006310B7">
        <w:t>, Cherrichovsky &amp; Schellekens, 2013).</w:t>
      </w:r>
    </w:p>
    <w:p w:rsidR="00D50E6A" w:rsidRPr="006310B7" w:rsidRDefault="00D50E6A" w:rsidP="00A60E5D">
      <w:pPr>
        <w:pStyle w:val="root-block-node"/>
        <w:spacing w:before="0" w:beforeAutospacing="0" w:after="0" w:afterAutospacing="0" w:line="480" w:lineRule="auto"/>
        <w:jc w:val="both"/>
      </w:pPr>
      <w:r w:rsidRPr="006310B7">
        <w:t xml:space="preserve">In Thailand, under the Universal Coverage Scheme (UCS), the general membership is estimated </w:t>
      </w:r>
      <w:r w:rsidR="008A0811" w:rsidRPr="006310B7">
        <w:t>at</w:t>
      </w:r>
      <w:r w:rsidRPr="006310B7">
        <w:t xml:space="preserve"> 41 million, which constitutes 74% of </w:t>
      </w:r>
      <w:r w:rsidR="008A0811" w:rsidRPr="006310B7">
        <w:t>the entire</w:t>
      </w:r>
      <w:r w:rsidRPr="006310B7">
        <w:t xml:space="preserve"> population. In 2014, the UCS covered about 99% of Thailand’s population (</w:t>
      </w:r>
      <w:r w:rsidR="008A0811" w:rsidRPr="006310B7">
        <w:t>Yildiinm and Yildirimi, 2022</w:t>
      </w:r>
      <w:r w:rsidRPr="006310B7">
        <w:t xml:space="preserve">; Bazyar et al., 2021). Under this scheme, the eligible population comprises formal sector workers, the poor, informal workers, </w:t>
      </w:r>
      <w:r w:rsidR="00E34059" w:rsidRPr="006310B7">
        <w:t>children under 18 years and pregnant women</w:t>
      </w:r>
      <w:r w:rsidRPr="006310B7">
        <w:t xml:space="preserve">. In terms of </w:t>
      </w:r>
      <w:r w:rsidRPr="006310B7">
        <w:lastRenderedPageBreak/>
        <w:t xml:space="preserve">benefit packages, the scheme provides financial risk against inpatient and outpatient services, prevention services, </w:t>
      </w:r>
      <w:r w:rsidR="00BF7E7B" w:rsidRPr="006310B7">
        <w:t xml:space="preserve">and </w:t>
      </w:r>
      <w:r w:rsidRPr="006310B7">
        <w:t>health promotion services to all its subscribers (</w:t>
      </w:r>
      <w:r w:rsidR="008A0811" w:rsidRPr="006310B7">
        <w:t>Nonthaburi, 2017</w:t>
      </w:r>
      <w:r w:rsidRPr="006310B7">
        <w:t>).</w:t>
      </w:r>
    </w:p>
    <w:p w:rsidR="00D50E6A" w:rsidRPr="006310B7" w:rsidRDefault="00D50E6A" w:rsidP="00A60E5D">
      <w:pPr>
        <w:pStyle w:val="root-block-node"/>
        <w:spacing w:before="0" w:beforeAutospacing="0" w:after="0" w:afterAutospacing="0" w:line="480" w:lineRule="auto"/>
        <w:jc w:val="both"/>
      </w:pPr>
      <w:r w:rsidRPr="006310B7">
        <w:t xml:space="preserve">In Indonesia, all civil servants and pensioners of civil servants and military personnel, as well as informal sector workers and the pro-poor, are generally the beneficiaries of Indonesia’s NHI </w:t>
      </w:r>
      <w:r w:rsidR="00A50493">
        <w:t>program</w:t>
      </w:r>
      <w:r w:rsidRPr="006310B7">
        <w:t xml:space="preserve">. It is estimated that by the beginning of 2019, all the citizens of Indonesia will be covered </w:t>
      </w:r>
      <w:r w:rsidR="008A0811" w:rsidRPr="006310B7">
        <w:t xml:space="preserve">under the Indonesia’s </w:t>
      </w:r>
      <w:r w:rsidRPr="006310B7">
        <w:t xml:space="preserve">NHI as 203 million people, representing 75.9% of the total population, are subscribers to the NHI </w:t>
      </w:r>
      <w:r w:rsidR="00A50493">
        <w:t>program</w:t>
      </w:r>
      <w:r w:rsidRPr="006310B7">
        <w:t xml:space="preserve"> (Agustina et al., 2019). Under the insurance program, members are provided with a comprehensive basic benefit package such as inpatient and outpatient care </w:t>
      </w:r>
      <w:r w:rsidR="008A0811" w:rsidRPr="006310B7">
        <w:t>at all levels of primary health</w:t>
      </w:r>
      <w:r w:rsidRPr="006310B7">
        <w:t>care up to tertiary hospital level (Plummer &amp; Boyle, 2016).</w:t>
      </w:r>
    </w:p>
    <w:p w:rsidR="00D50E6A" w:rsidRDefault="00D50E6A" w:rsidP="00A60E5D">
      <w:pPr>
        <w:pStyle w:val="root-block-node"/>
        <w:spacing w:before="0" w:beforeAutospacing="0" w:after="0" w:afterAutospacing="0" w:line="480" w:lineRule="auto"/>
        <w:jc w:val="both"/>
      </w:pPr>
      <w:r w:rsidRPr="006310B7">
        <w:t xml:space="preserve">In Africa, Tanzania, Ghana, and Kenya have similar social health programs, but their </w:t>
      </w:r>
      <w:r>
        <w:t xml:space="preserve">target populations differ from country to country. For instance, the </w:t>
      </w:r>
      <w:r w:rsidR="00E34059">
        <w:t>National Health Insurance Fund</w:t>
      </w:r>
      <w:r>
        <w:t xml:space="preserve"> </w:t>
      </w:r>
      <w:r w:rsidR="00E34059">
        <w:t>(NHIF) and Community Health Fund (CHF)</w:t>
      </w:r>
      <w:r>
        <w:t xml:space="preserve"> are </w:t>
      </w:r>
      <w:r w:rsidR="00E34059">
        <w:t>the</w:t>
      </w:r>
      <w:r>
        <w:t xml:space="preserve"> two forms </w:t>
      </w:r>
      <w:r w:rsidR="00E34059">
        <w:t>of</w:t>
      </w:r>
      <w:r>
        <w:t xml:space="preserve"> health insurance that run concurrently in Tanzania. The Tanzania NHIF offers compulsory coverage for all workers in the formal sector, whereas the CHF targets the informal sector (</w:t>
      </w:r>
      <w:r w:rsidR="008A0811" w:rsidRPr="00082C34">
        <w:t>Mills, Ataguba, Akazili et al., 2015</w:t>
      </w:r>
      <w:r>
        <w:t xml:space="preserve">). In Kenya, the National Hospital Insurance Fund (NHIF) was implemented in the early 1960s </w:t>
      </w:r>
      <w:r w:rsidR="00E34059">
        <w:t xml:space="preserve">to provide quality care </w:t>
      </w:r>
      <w:r w:rsidR="00082C34">
        <w:t xml:space="preserve">to </w:t>
      </w:r>
      <w:r w:rsidR="00E34059">
        <w:t>Kenyans</w:t>
      </w:r>
      <w:r>
        <w:t xml:space="preserve"> health care</w:t>
      </w:r>
      <w:r w:rsidR="008A0811">
        <w:t>.</w:t>
      </w:r>
      <w:r>
        <w:t xml:space="preserve"> Fenny</w:t>
      </w:r>
      <w:r w:rsidR="008A0811">
        <w:t xml:space="preserve"> et al.,</w:t>
      </w:r>
      <w:r>
        <w:t xml:space="preserve"> (2021) opined that the NHIF offers mandatory health coverage for all employees in the formal sector at a specified rate of their incomes as premiums, as well as voluntary coverage for informal workers at a premium. Notwithstanding, CBHIS and Social Health Insurance Benefits (SHIB) complement the NHIF in Kenya, and their target population is employees of the private sector. Similarly, in Rwanda, it is the </w:t>
      </w:r>
      <w:r>
        <w:lastRenderedPageBreak/>
        <w:t xml:space="preserve">CBHIS that provides financial risk protection to </w:t>
      </w:r>
      <w:r w:rsidR="0087737D">
        <w:t>its citizens in terms of health</w:t>
      </w:r>
      <w:r>
        <w:t xml:space="preserve">care accessibility and affordability. </w:t>
      </w:r>
      <w:r w:rsidR="008A0811">
        <w:t>T</w:t>
      </w:r>
      <w:r>
        <w:t>he informal, formal, and poo</w:t>
      </w:r>
      <w:r w:rsidR="008A0811">
        <w:t>r are the subscribers of Rwanda CBHUS</w:t>
      </w:r>
      <w:r>
        <w:t xml:space="preserve">. In Sub-Saharan Africa, Rwanda is the only country that has achieved </w:t>
      </w:r>
      <w:r w:rsidR="008A0811">
        <w:t>UHC of</w:t>
      </w:r>
      <w:r>
        <w:t xml:space="preserve"> 80% of the population (</w:t>
      </w:r>
      <w:r w:rsidR="00082C34">
        <w:t>Nishide, Fujita, Sato, Nagashima, Takahashi &amp; Hata, 2017</w:t>
      </w:r>
      <w:r>
        <w:t>).</w:t>
      </w:r>
    </w:p>
    <w:p w:rsidR="00D50E6A" w:rsidRDefault="008A0811" w:rsidP="00A60E5D">
      <w:pPr>
        <w:pStyle w:val="root-block-node"/>
        <w:spacing w:before="0" w:beforeAutospacing="0" w:after="0" w:afterAutospacing="0" w:line="480" w:lineRule="auto"/>
        <w:jc w:val="both"/>
      </w:pPr>
      <w:r>
        <w:t xml:space="preserve">In Ghana, </w:t>
      </w:r>
      <w:r w:rsidR="00D50E6A">
        <w:t xml:space="preserve">majority of the population </w:t>
      </w:r>
      <w:r w:rsidR="00082C34">
        <w:t>are</w:t>
      </w:r>
      <w:r w:rsidR="00D50E6A">
        <w:t xml:space="preserve"> able to afford and access health care due to the NHIS (</w:t>
      </w:r>
      <w:r w:rsidR="00D50E6A" w:rsidRPr="00082C34">
        <w:t xml:space="preserve">Ashegbie, Azameti, </w:t>
      </w:r>
      <w:r w:rsidRPr="00082C34">
        <w:t>&amp;</w:t>
      </w:r>
      <w:r w:rsidR="00D50E6A" w:rsidRPr="00082C34">
        <w:t xml:space="preserve"> Wutz, 2016). The NHIS has given immunity to </w:t>
      </w:r>
      <w:r w:rsidR="00F77868" w:rsidRPr="00082C34">
        <w:t xml:space="preserve">persons </w:t>
      </w:r>
      <w:r w:rsidR="00082C34">
        <w:t>above</w:t>
      </w:r>
      <w:r w:rsidR="00F77868" w:rsidRPr="00082C34">
        <w:t xml:space="preserve"> </w:t>
      </w:r>
      <w:r w:rsidR="00082C34">
        <w:t>70</w:t>
      </w:r>
      <w:r w:rsidR="00D50E6A" w:rsidRPr="00082C34">
        <w:t xml:space="preserve">, </w:t>
      </w:r>
      <w:r w:rsidR="00F77868" w:rsidRPr="00082C34">
        <w:t>below</w:t>
      </w:r>
      <w:r w:rsidR="00D50E6A" w:rsidRPr="00082C34">
        <w:t xml:space="preserve"> 18 years and </w:t>
      </w:r>
      <w:r w:rsidR="00F77868" w:rsidRPr="00082C34">
        <w:t>pregnant women</w:t>
      </w:r>
      <w:r w:rsidR="00D50E6A" w:rsidRPr="00082C34">
        <w:t xml:space="preserve"> </w:t>
      </w:r>
      <w:r w:rsidR="00F77868" w:rsidRPr="00082C34">
        <w:t>from premium payment</w:t>
      </w:r>
      <w:r w:rsidR="00D50E6A" w:rsidRPr="00082C34">
        <w:t xml:space="preserve"> (Hampshire et al., 201</w:t>
      </w:r>
      <w:r w:rsidR="00920816">
        <w:t>6</w:t>
      </w:r>
      <w:r w:rsidR="00D50E6A" w:rsidRPr="00082C34">
        <w:t>; Frimpong, Halleringer, Awoonor-William</w:t>
      </w:r>
      <w:r w:rsidR="00920816">
        <w:t>, Aguilar, Phillips &amp; Yeji, 2017</w:t>
      </w:r>
      <w:r w:rsidR="00D50E6A">
        <w:t xml:space="preserve">). In line </w:t>
      </w:r>
      <w:r w:rsidR="00920816">
        <w:t>with this, Frimpong et al. (2017</w:t>
      </w:r>
      <w:r w:rsidR="00D50E6A">
        <w:t>) indicated that such immunity helps in removing some financial barriers to health care service. In the literature (</w:t>
      </w:r>
      <w:r w:rsidR="00082C34">
        <w:t>Agon</w:t>
      </w:r>
      <w:r w:rsidR="00AF67A4">
        <w:t>go, Agana-Nsiire, Nana et al., 2017</w:t>
      </w:r>
      <w:r w:rsidR="00D50E6A" w:rsidRPr="00AF67A4">
        <w:t>),</w:t>
      </w:r>
      <w:r w:rsidR="00D50E6A">
        <w:t xml:space="preserve"> it is established that </w:t>
      </w:r>
      <w:r w:rsidR="00AF67A4">
        <w:t>the insured</w:t>
      </w:r>
      <w:r w:rsidR="00D50E6A">
        <w:t xml:space="preserve"> tend to patronage and utilize health care services more than the uninsured. </w:t>
      </w:r>
    </w:p>
    <w:p w:rsidR="00414CCF" w:rsidRPr="006310B7" w:rsidRDefault="00F77868" w:rsidP="00A60E5D">
      <w:pPr>
        <w:pStyle w:val="root-block-node"/>
        <w:spacing w:before="0" w:beforeAutospacing="0" w:after="0" w:afterAutospacing="0" w:line="480" w:lineRule="auto"/>
        <w:jc w:val="both"/>
      </w:pPr>
      <w:r w:rsidRPr="006310B7">
        <w:t>Notwithstanding</w:t>
      </w:r>
      <w:r w:rsidR="00AF67A4" w:rsidRPr="006310B7">
        <w:t>,</w:t>
      </w:r>
      <w:r w:rsidR="00D50E6A" w:rsidRPr="006310B7">
        <w:t xml:space="preserve"> </w:t>
      </w:r>
      <w:r w:rsidR="00AF67A4" w:rsidRPr="006310B7">
        <w:t>the scheme succeeded</w:t>
      </w:r>
      <w:r w:rsidR="00E92547" w:rsidRPr="006310B7">
        <w:t xml:space="preserve"> in increasing healthcare accessibility in Ghana, however </w:t>
      </w:r>
      <w:r w:rsidR="00D50E6A" w:rsidRPr="006310B7">
        <w:t xml:space="preserve">achieving universal </w:t>
      </w:r>
      <w:r w:rsidR="00E92547" w:rsidRPr="006310B7">
        <w:t>access</w:t>
      </w:r>
      <w:r w:rsidR="00D50E6A" w:rsidRPr="006310B7">
        <w:t xml:space="preserve"> is not feasible as </w:t>
      </w:r>
      <w:r w:rsidR="00E92547" w:rsidRPr="006310B7">
        <w:t>the scheme</w:t>
      </w:r>
      <w:r w:rsidR="00D50E6A" w:rsidRPr="006310B7">
        <w:t xml:space="preserve"> requires </w:t>
      </w:r>
      <w:r w:rsidR="00E92547" w:rsidRPr="006310B7">
        <w:t>premium payment</w:t>
      </w:r>
      <w:r w:rsidR="00D50E6A" w:rsidRPr="006310B7">
        <w:t xml:space="preserve"> </w:t>
      </w:r>
      <w:r w:rsidR="00E92547" w:rsidRPr="006310B7">
        <w:t>before</w:t>
      </w:r>
      <w:r w:rsidR="00D50E6A" w:rsidRPr="006310B7">
        <w:t xml:space="preserve"> a person </w:t>
      </w:r>
      <w:r w:rsidR="00E92547" w:rsidRPr="006310B7">
        <w:t>can access</w:t>
      </w:r>
      <w:r w:rsidR="00D50E6A" w:rsidRPr="006310B7">
        <w:t xml:space="preserve"> </w:t>
      </w:r>
      <w:r w:rsidR="00E92547" w:rsidRPr="006310B7">
        <w:t>healthcare</w:t>
      </w:r>
      <w:r w:rsidR="00D50E6A" w:rsidRPr="006310B7">
        <w:t xml:space="preserve">. In Ghana, </w:t>
      </w:r>
      <w:r w:rsidR="00AF67A4" w:rsidRPr="006310B7">
        <w:t xml:space="preserve">above 50% of the population benefit from the NHIS benefits </w:t>
      </w:r>
      <w:r w:rsidR="00414CCF" w:rsidRPr="006310B7">
        <w:t xml:space="preserve">packages whereas majority of the population are uncovered by 95% of the major diseases in Ghana </w:t>
      </w:r>
      <w:r w:rsidR="00D50E6A" w:rsidRPr="006310B7">
        <w:t xml:space="preserve">(Nguyen, </w:t>
      </w:r>
      <w:r w:rsidR="008A0811" w:rsidRPr="006310B7">
        <w:t>et al., 2019</w:t>
      </w:r>
      <w:r w:rsidR="00D50E6A" w:rsidRPr="006310B7">
        <w:t xml:space="preserve">; Wang et al., 2017; </w:t>
      </w:r>
      <w:r w:rsidR="008A0811" w:rsidRPr="006310B7">
        <w:t>Boateng, Amoako, Poku, Baabereyir, Gyasi, 2017</w:t>
      </w:r>
      <w:r w:rsidR="00D50E6A" w:rsidRPr="006310B7">
        <w:t>).</w:t>
      </w:r>
      <w:r w:rsidR="00414CCF" w:rsidRPr="006310B7">
        <w:t xml:space="preserve"> </w:t>
      </w:r>
    </w:p>
    <w:p w:rsidR="00D50E6A" w:rsidRPr="006310B7" w:rsidRDefault="00D50E6A" w:rsidP="00A60E5D">
      <w:pPr>
        <w:pStyle w:val="root-block-node"/>
        <w:spacing w:before="0" w:beforeAutospacing="0" w:after="0" w:afterAutospacing="0" w:line="480" w:lineRule="auto"/>
        <w:jc w:val="both"/>
      </w:pPr>
      <w:r w:rsidRPr="006310B7">
        <w:t>As a result of financial constraints, several individuals are unable to subscribe to the scheme, and hence</w:t>
      </w:r>
      <w:r w:rsidR="008A0811" w:rsidRPr="006310B7">
        <w:t xml:space="preserve"> </w:t>
      </w:r>
      <w:r w:rsidRPr="006310B7">
        <w:t xml:space="preserve">are not able to access care. In studies, it has been suggested that for countries to attain UHC, they are required to eliminate financial barriers (Akazili, Ataguba, &amp; Kammiki, 2017; Dalinjong, Wang, Hommer, 2018). A decrease in premiums </w:t>
      </w:r>
      <w:r w:rsidR="00414CCF" w:rsidRPr="006310B7">
        <w:lastRenderedPageBreak/>
        <w:t xml:space="preserve">payment </w:t>
      </w:r>
      <w:r w:rsidRPr="006310B7">
        <w:t>increase access to healthcare and expand coverage to the poor (</w:t>
      </w:r>
      <w:r w:rsidR="008A0811" w:rsidRPr="006310B7">
        <w:t>Mensah, Opong, &amp; Schmidt, 2010</w:t>
      </w:r>
      <w:r w:rsidRPr="006310B7">
        <w:t>).</w:t>
      </w:r>
    </w:p>
    <w:p w:rsidR="008A0811" w:rsidRPr="006310B7" w:rsidRDefault="008A0811" w:rsidP="00A60E5D">
      <w:pPr>
        <w:pStyle w:val="Heading2"/>
        <w:spacing w:before="0" w:line="480" w:lineRule="auto"/>
        <w:rPr>
          <w:color w:val="auto"/>
        </w:rPr>
      </w:pPr>
      <w:bookmarkStart w:id="32" w:name="_Toc181275238"/>
      <w:r w:rsidRPr="006310B7">
        <w:rPr>
          <w:rFonts w:ascii="Times New Roman" w:eastAsia="Times New Roman" w:hAnsi="Times New Roman" w:cs="Times New Roman"/>
          <w:bCs w:val="0"/>
          <w:color w:val="auto"/>
          <w:sz w:val="24"/>
          <w:szCs w:val="24"/>
        </w:rPr>
        <w:t>2.</w:t>
      </w:r>
      <w:r w:rsidR="00DC214A">
        <w:rPr>
          <w:rFonts w:ascii="Times New Roman" w:eastAsia="Times New Roman" w:hAnsi="Times New Roman" w:cs="Times New Roman"/>
          <w:bCs w:val="0"/>
          <w:color w:val="auto"/>
          <w:sz w:val="24"/>
          <w:szCs w:val="24"/>
        </w:rPr>
        <w:t>7</w:t>
      </w:r>
      <w:r w:rsidR="00B3628A" w:rsidRPr="006310B7">
        <w:rPr>
          <w:rFonts w:ascii="Times New Roman" w:eastAsia="Times New Roman" w:hAnsi="Times New Roman" w:cs="Times New Roman"/>
          <w:bCs w:val="0"/>
          <w:color w:val="auto"/>
          <w:sz w:val="24"/>
          <w:szCs w:val="24"/>
        </w:rPr>
        <w:t xml:space="preserve"> </w:t>
      </w:r>
      <w:r w:rsidRPr="006310B7">
        <w:rPr>
          <w:rFonts w:ascii="Times New Roman" w:eastAsia="Times New Roman" w:hAnsi="Times New Roman" w:cs="Times New Roman"/>
          <w:bCs w:val="0"/>
          <w:color w:val="auto"/>
          <w:sz w:val="24"/>
          <w:szCs w:val="24"/>
        </w:rPr>
        <w:t>Service Providers</w:t>
      </w:r>
      <w:r w:rsidR="00B3628A" w:rsidRPr="006310B7">
        <w:rPr>
          <w:rFonts w:ascii="Times New Roman" w:eastAsia="Times New Roman" w:hAnsi="Times New Roman" w:cs="Times New Roman"/>
          <w:bCs w:val="0"/>
          <w:color w:val="auto"/>
          <w:sz w:val="24"/>
          <w:szCs w:val="24"/>
        </w:rPr>
        <w:t xml:space="preserve"> in Ghana</w:t>
      </w:r>
      <w:bookmarkEnd w:id="32"/>
    </w:p>
    <w:p w:rsidR="00D50E6A" w:rsidRPr="006310B7" w:rsidRDefault="00D50E6A" w:rsidP="00A60E5D">
      <w:pPr>
        <w:pStyle w:val="root-block-node"/>
        <w:spacing w:before="0" w:beforeAutospacing="0" w:after="0" w:afterAutospacing="0" w:line="480" w:lineRule="auto"/>
        <w:jc w:val="both"/>
      </w:pPr>
      <w:r w:rsidRPr="006310B7">
        <w:t xml:space="preserve">Since the enactment of NHIS Act 650 in 2003, the NHIA has given over 5000 certifications to health facilities to provide essential services to all residents in Ghana and submit claims for reimbursement. Under the NHIS, service providers are recognized as healthcare facilities that are credentialed to provide health care services. The service providers </w:t>
      </w:r>
      <w:r w:rsidR="008A0811" w:rsidRPr="006310B7">
        <w:t>include</w:t>
      </w:r>
      <w:r w:rsidRPr="006310B7">
        <w:t xml:space="preserve"> teaching hospitals, Christian Health Associations of Ghana (CHANG), Ghana Health Service (GHS), Ghana Association of Quasi-Government Health Institutions (GAQHI), </w:t>
      </w:r>
      <w:r w:rsidR="00E92547" w:rsidRPr="006310B7">
        <w:t>the</w:t>
      </w:r>
      <w:r w:rsidRPr="006310B7">
        <w:t xml:space="preserve"> Military and Police Hospitals, Community Practice Pharmacists Associations (CPPA), Chemical Sellers</w:t>
      </w:r>
      <w:r w:rsidR="000C45A4" w:rsidRPr="006310B7">
        <w:t>,</w:t>
      </w:r>
      <w:r w:rsidRPr="006310B7">
        <w:t xml:space="preserve"> Association, Ghana Registered Midwives Association (ARMA) and Association of Private Medical Laboratories (APML) (Ministry of Health (MoH), 201</w:t>
      </w:r>
      <w:r w:rsidR="0015561C">
        <w:t>8</w:t>
      </w:r>
      <w:r w:rsidRPr="006310B7">
        <w:t>).</w:t>
      </w:r>
    </w:p>
    <w:p w:rsidR="00D50E6A" w:rsidRPr="006310B7" w:rsidRDefault="00D50E6A" w:rsidP="00A60E5D">
      <w:pPr>
        <w:pStyle w:val="root-block-node"/>
        <w:spacing w:before="0" w:beforeAutospacing="0" w:after="0" w:afterAutospacing="0" w:line="480" w:lineRule="auto"/>
        <w:jc w:val="both"/>
      </w:pPr>
      <w:r w:rsidRPr="006310B7">
        <w:t xml:space="preserve">In Ghana, </w:t>
      </w:r>
      <w:r w:rsidR="008A0811" w:rsidRPr="006310B7">
        <w:t>majority</w:t>
      </w:r>
      <w:r w:rsidRPr="006310B7">
        <w:t xml:space="preserve"> of healthcare facilities are coordinated and managed by the Ghana Health Service, and they include regional and district hospitals, polyclinics, health </w:t>
      </w:r>
      <w:r w:rsidR="00A50493">
        <w:t>centre</w:t>
      </w:r>
      <w:r w:rsidRPr="006310B7">
        <w:t xml:space="preserve">s, </w:t>
      </w:r>
      <w:r w:rsidR="00E92547" w:rsidRPr="006310B7">
        <w:t>maternity homes</w:t>
      </w:r>
      <w:r w:rsidRPr="006310B7">
        <w:t xml:space="preserve">, </w:t>
      </w:r>
      <w:r w:rsidR="00E92547" w:rsidRPr="006310B7">
        <w:t>and Community-based Health Planning Service (CHPS)</w:t>
      </w:r>
      <w:r w:rsidR="00EE367B" w:rsidRPr="006310B7">
        <w:t xml:space="preserve"> Compounds</w:t>
      </w:r>
      <w:r w:rsidRPr="006310B7">
        <w:t xml:space="preserve">. Tamale Teaching Hospital, </w:t>
      </w:r>
      <w:r w:rsidR="00EE367B" w:rsidRPr="006310B7">
        <w:t xml:space="preserve">Akomfo </w:t>
      </w:r>
      <w:r w:rsidR="00EE367B" w:rsidRPr="006310B7">
        <w:tab/>
        <w:t>Anokye and Korle Bu</w:t>
      </w:r>
      <w:r w:rsidRPr="006310B7">
        <w:t xml:space="preserve"> </w:t>
      </w:r>
      <w:r w:rsidR="00EE367B" w:rsidRPr="006310B7">
        <w:t>Teaching Hospital</w:t>
      </w:r>
      <w:r w:rsidRPr="006310B7">
        <w:t xml:space="preserve"> are credentialed teaching hospitals in Ghana. Health facilities under CHANG are also known as mission health facilities, which are managed and coordinated by CHAG and are mostly located in remote areas, just like GHS facilities. Generally, the diagnostic </w:t>
      </w:r>
      <w:r w:rsidR="00A50493">
        <w:t>centre</w:t>
      </w:r>
      <w:r w:rsidRPr="006310B7">
        <w:t>s, chemical shops, maternity homes, pharmacies, clinics, and hospitals are mostly run by private providers.</w:t>
      </w:r>
    </w:p>
    <w:p w:rsidR="00D50E6A" w:rsidRPr="006310B7" w:rsidRDefault="00D50E6A" w:rsidP="00A60E5D">
      <w:pPr>
        <w:pStyle w:val="root-block-node"/>
        <w:spacing w:before="0" w:beforeAutospacing="0" w:after="0" w:afterAutospacing="0" w:line="480" w:lineRule="auto"/>
        <w:jc w:val="both"/>
      </w:pPr>
      <w:r w:rsidRPr="006310B7">
        <w:lastRenderedPageBreak/>
        <w:t>In Ghana, public health facilities constituted 49% of the total number of facilities, and as such, it was the GHS and the teaching hospital that made up the public facilities, whereas 23% were private facilities (Wang, Otoo &amp; Dsane-Selby, 2017). Wang et al. (2017) further indicated that CHAG facilities constituted 7% of the total number of facilities in Ghana. Of these facilities, 17% are private maternity homes, whereas the remaining 6% represent other facilities such as chemical shops, pharmacies, and others. In Ghana, the total number of healthcare workers is estimated to be 104,652 in both public and CHAG facilities, with nurses constituting the majority of the workers (Ministry of Health, 2018). Out of this number, 52% are staff of GHS, 13% represent CHAG, and private sector facilities employed 10%. Also, it was estimated that quasi-autonomous hospitals employed 8% of their staff, whilst 6% and 5% were Korle-Bu and Komfo Anokye Teaching Hospital health workers, respectively. The remaining 0.8% comprises the regulatory bodies’ health workers</w:t>
      </w:r>
      <w:r w:rsidR="0015561C">
        <w:t xml:space="preserve"> (MoH, 2018)</w:t>
      </w:r>
      <w:r w:rsidRPr="006310B7">
        <w:t>.</w:t>
      </w:r>
    </w:p>
    <w:p w:rsidR="008D2676" w:rsidRPr="006310B7" w:rsidRDefault="00D50E6A" w:rsidP="00A60E5D">
      <w:pPr>
        <w:pStyle w:val="root-block-node"/>
        <w:spacing w:before="0" w:beforeAutospacing="0" w:after="0" w:afterAutospacing="0" w:line="480" w:lineRule="auto"/>
        <w:jc w:val="both"/>
      </w:pPr>
      <w:r w:rsidRPr="006310B7">
        <w:t>Accordingly, in Ghana, these healthcare facilities are constructed across the breadth and length of the country for the purpose of providing easy access to health care for subscribers and non-subscribers to NHIS</w:t>
      </w:r>
      <w:r w:rsidR="0015561C">
        <w:t xml:space="preserve"> (Wang et al., 2017)</w:t>
      </w:r>
      <w:r w:rsidRPr="006310B7">
        <w:t>. Available evidence from the GHS suggests that, as in 2014, the NHIS alone contributed about 80% of all public health facilities' internally generated funds (IGF). It is against this that all healthcare providers are committed in their partnership and collaboration with the NHIS to ensure the sustainability of the NHIS as well as its effectivene</w:t>
      </w:r>
      <w:r w:rsidR="00521CE0" w:rsidRPr="006310B7">
        <w:t>ss in terms of implementation</w:t>
      </w:r>
      <w:r w:rsidR="0015561C">
        <w:t xml:space="preserve"> (HoH, 2018, Wang et al., 2017)</w:t>
      </w:r>
      <w:r w:rsidR="00521CE0" w:rsidRPr="006310B7">
        <w:t>. </w:t>
      </w:r>
    </w:p>
    <w:p w:rsidR="00907DCA" w:rsidRPr="006E51FA" w:rsidRDefault="00D50E6A" w:rsidP="00A60E5D">
      <w:pPr>
        <w:pStyle w:val="Heading2"/>
        <w:spacing w:before="0" w:line="480" w:lineRule="auto"/>
        <w:rPr>
          <w:rFonts w:ascii="Times New Roman" w:eastAsia="Times New Roman" w:hAnsi="Times New Roman" w:cs="Times New Roman"/>
          <w:bCs w:val="0"/>
          <w:color w:val="auto"/>
          <w:sz w:val="24"/>
          <w:szCs w:val="24"/>
        </w:rPr>
      </w:pPr>
      <w:bookmarkStart w:id="33" w:name="_Toc181275239"/>
      <w:r w:rsidRPr="006E51FA">
        <w:rPr>
          <w:rFonts w:ascii="Times New Roman" w:eastAsia="Times New Roman" w:hAnsi="Times New Roman" w:cs="Times New Roman"/>
          <w:bCs w:val="0"/>
          <w:color w:val="auto"/>
          <w:sz w:val="24"/>
          <w:szCs w:val="24"/>
        </w:rPr>
        <w:lastRenderedPageBreak/>
        <w:t>2.</w:t>
      </w:r>
      <w:r w:rsidR="00DC214A">
        <w:rPr>
          <w:rFonts w:ascii="Times New Roman" w:eastAsia="Times New Roman" w:hAnsi="Times New Roman" w:cs="Times New Roman"/>
          <w:bCs w:val="0"/>
          <w:color w:val="auto"/>
          <w:sz w:val="24"/>
          <w:szCs w:val="24"/>
        </w:rPr>
        <w:t>8</w:t>
      </w:r>
      <w:r w:rsidRPr="006E51FA">
        <w:rPr>
          <w:rFonts w:ascii="Times New Roman" w:eastAsia="Times New Roman" w:hAnsi="Times New Roman" w:cs="Times New Roman"/>
          <w:bCs w:val="0"/>
          <w:color w:val="auto"/>
          <w:sz w:val="24"/>
          <w:szCs w:val="24"/>
        </w:rPr>
        <w:t xml:space="preserve"> </w:t>
      </w:r>
      <w:r w:rsidR="00907DCA" w:rsidRPr="006E51FA">
        <w:rPr>
          <w:rFonts w:ascii="Times New Roman" w:eastAsia="Times New Roman" w:hAnsi="Times New Roman" w:cs="Times New Roman"/>
          <w:bCs w:val="0"/>
          <w:color w:val="auto"/>
          <w:sz w:val="24"/>
          <w:szCs w:val="24"/>
        </w:rPr>
        <w:t>Healthcare Service Delivery and Quality of Care</w:t>
      </w:r>
      <w:bookmarkEnd w:id="33"/>
    </w:p>
    <w:p w:rsidR="005736FC" w:rsidRDefault="00907DCA" w:rsidP="00A60E5D">
      <w:pPr>
        <w:spacing w:line="480" w:lineRule="auto"/>
        <w:jc w:val="both"/>
        <w:rPr>
          <w:rFonts w:ascii="Times New Roman" w:hAnsi="Times New Roman" w:cs="Times New Roman"/>
          <w:sz w:val="24"/>
          <w:szCs w:val="24"/>
        </w:rPr>
      </w:pPr>
      <w:r>
        <w:rPr>
          <w:rFonts w:ascii="Times New Roman" w:hAnsi="Times New Roman" w:cs="Times New Roman"/>
          <w:sz w:val="24"/>
          <w:szCs w:val="24"/>
        </w:rPr>
        <w:t>Healthcare service delivery and quality of care are integral components of effective and equitable healthcare system worldwide. In the developed countries, healthcare service delivery is characterized by infrastructure, technological innovations and a focus</w:t>
      </w:r>
      <w:r w:rsidR="005736FC">
        <w:rPr>
          <w:rFonts w:ascii="Times New Roman" w:hAnsi="Times New Roman" w:cs="Times New Roman"/>
          <w:sz w:val="24"/>
          <w:szCs w:val="24"/>
        </w:rPr>
        <w:t xml:space="preserve"> on patient-</w:t>
      </w:r>
      <w:r w:rsidR="00A50493">
        <w:rPr>
          <w:rFonts w:ascii="Times New Roman" w:hAnsi="Times New Roman" w:cs="Times New Roman"/>
          <w:sz w:val="24"/>
          <w:szCs w:val="24"/>
        </w:rPr>
        <w:t>centre</w:t>
      </w:r>
      <w:r w:rsidR="005736FC">
        <w:rPr>
          <w:rFonts w:ascii="Times New Roman" w:hAnsi="Times New Roman" w:cs="Times New Roman"/>
          <w:sz w:val="24"/>
          <w:szCs w:val="24"/>
        </w:rPr>
        <w:t xml:space="preserve">ed care. Countries such as the United States (US), Germany and Japan exemplify these characteristics. The development of electronic health records (EHRs) in the US for instance has streamlined healthcare service delivery improving communication among healthcare professionals and contributing to better patient outcome (Alder-Milsteinet al. 2017). </w:t>
      </w:r>
    </w:p>
    <w:p w:rsidR="001024AA" w:rsidRDefault="005736FC" w:rsidP="00A60E5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Conversely, developing countries faced challenges in healthcare service delivery due to resource constraints, inadequate infrastructure, and disparities in accessibility. </w:t>
      </w:r>
      <w:r w:rsidR="001024AA">
        <w:rPr>
          <w:rFonts w:ascii="Times New Roman" w:hAnsi="Times New Roman" w:cs="Times New Roman"/>
          <w:sz w:val="24"/>
          <w:szCs w:val="24"/>
        </w:rPr>
        <w:t>Indian</w:t>
      </w:r>
      <w:r>
        <w:rPr>
          <w:rFonts w:ascii="Times New Roman" w:hAnsi="Times New Roman" w:cs="Times New Roman"/>
          <w:sz w:val="24"/>
          <w:szCs w:val="24"/>
        </w:rPr>
        <w:t xml:space="preserve"> however</w:t>
      </w:r>
      <w:r w:rsidR="001024AA">
        <w:rPr>
          <w:rFonts w:ascii="Times New Roman" w:hAnsi="Times New Roman" w:cs="Times New Roman"/>
          <w:sz w:val="24"/>
          <w:szCs w:val="24"/>
        </w:rPr>
        <w:t>,</w:t>
      </w:r>
      <w:r>
        <w:rPr>
          <w:rFonts w:ascii="Times New Roman" w:hAnsi="Times New Roman" w:cs="Times New Roman"/>
          <w:sz w:val="24"/>
          <w:szCs w:val="24"/>
        </w:rPr>
        <w:t xml:space="preserve"> has made significant strides in healthcare service delivery through initiatives like the Ayusman Bhara</w:t>
      </w:r>
      <w:r w:rsidR="001024AA">
        <w:rPr>
          <w:rFonts w:ascii="Times New Roman" w:hAnsi="Times New Roman" w:cs="Times New Roman"/>
          <w:sz w:val="24"/>
          <w:szCs w:val="24"/>
        </w:rPr>
        <w:t>t program which aims to provide financial protection and improve access to quality healthcare to millions of Indians (Nagpal et al., 2019). In Africa, healthcare service delivery varies across countries reflecting the continent’s diversity in resources, healthcare systems and public challenges. South Africa for instance, has made advancement in healthcare service delivery with the implementation of NHI system aiming to provide UHC (Mayosi et al,, 2012). In contrast, challenges persist in countries like Nigeriam where factors such as infrastructure deficits and limited access to healthcare service impact quality of care (Aregbeshola &amp; Khan, 2017).</w:t>
      </w:r>
    </w:p>
    <w:p w:rsidR="000D69C7" w:rsidRPr="000D69C7" w:rsidRDefault="00690022" w:rsidP="00A60E5D">
      <w:pPr>
        <w:spacing w:line="480" w:lineRule="auto"/>
        <w:jc w:val="both"/>
        <w:rPr>
          <w:rFonts w:ascii="Times New Roman" w:hAnsi="Times New Roman" w:cs="Times New Roman"/>
          <w:sz w:val="24"/>
          <w:szCs w:val="24"/>
        </w:rPr>
      </w:pPr>
      <w:r>
        <w:rPr>
          <w:rFonts w:ascii="Times New Roman" w:hAnsi="Times New Roman" w:cs="Times New Roman"/>
          <w:sz w:val="24"/>
          <w:szCs w:val="24"/>
        </w:rPr>
        <w:t>Ghana government has made significant efforts to enhance healthcare service delivery through various initiatives including CHPS, telemedicine adoption, and the NHIS</w:t>
      </w:r>
      <w:r w:rsidR="000D69C7">
        <w:rPr>
          <w:rFonts w:ascii="Times New Roman" w:hAnsi="Times New Roman" w:cs="Times New Roman"/>
          <w:sz w:val="24"/>
          <w:szCs w:val="24"/>
        </w:rPr>
        <w:t>.</w:t>
      </w:r>
      <w:r w:rsidR="000D5182">
        <w:rPr>
          <w:rFonts w:ascii="Times New Roman" w:hAnsi="Times New Roman" w:cs="Times New Roman"/>
          <w:sz w:val="24"/>
          <w:szCs w:val="24"/>
        </w:rPr>
        <w:t xml:space="preserve"> The quality of care in Ghana is influenced by several factors, including health infrastructure, </w:t>
      </w:r>
      <w:r w:rsidR="000D5182">
        <w:rPr>
          <w:rFonts w:ascii="Times New Roman" w:hAnsi="Times New Roman" w:cs="Times New Roman"/>
          <w:sz w:val="24"/>
          <w:szCs w:val="24"/>
        </w:rPr>
        <w:lastRenderedPageBreak/>
        <w:t>workforce capacity and health information systems. Despite progress, challenges such as workforce shortages and the need for ongoing training programs persist in the delivery of quality of care in Ghana (Odoom et al., 2021). The introduction of NHIS in 2003 aimed to enhance healthcare quality by providing financial protection for Ghanaians and promoting healthcare utilization (Aryeety et al., 2016)</w:t>
      </w:r>
      <w:r w:rsidR="00BF63A8">
        <w:rPr>
          <w:rFonts w:ascii="Times New Roman" w:hAnsi="Times New Roman" w:cs="Times New Roman"/>
          <w:sz w:val="24"/>
          <w:szCs w:val="24"/>
        </w:rPr>
        <w:t>. Hwever, the NHIS has faced challenges including issues of sustainability and the need for continuous improvement (Dalinjong et al., 2017). The government commitment to quality improvement is evident in initiative like Quality Health Partners (QHP) project, which focus on enhancing the quality healthcare through accreditation, performance measurement and continuous improvement process (Asamani et al., 2021). Additional, the Ministry of Health (2018) reported that the implementation of Patient Charter serve as a guide for healthcare providers to deliver patient-</w:t>
      </w:r>
      <w:r w:rsidR="00A50493">
        <w:rPr>
          <w:rFonts w:ascii="Times New Roman" w:hAnsi="Times New Roman" w:cs="Times New Roman"/>
          <w:sz w:val="24"/>
          <w:szCs w:val="24"/>
        </w:rPr>
        <w:t>centre</w:t>
      </w:r>
      <w:r w:rsidR="00BF63A8">
        <w:rPr>
          <w:rFonts w:ascii="Times New Roman" w:hAnsi="Times New Roman" w:cs="Times New Roman"/>
          <w:sz w:val="24"/>
          <w:szCs w:val="24"/>
        </w:rPr>
        <w:t xml:space="preserve">ed and uphold the rights and responsibilities of patients. </w:t>
      </w:r>
    </w:p>
    <w:p w:rsidR="00D50E6A" w:rsidRPr="006E51FA" w:rsidRDefault="005736FC" w:rsidP="00A60E5D">
      <w:pPr>
        <w:pStyle w:val="Heading2"/>
        <w:spacing w:before="0" w:line="480" w:lineRule="auto"/>
        <w:rPr>
          <w:rFonts w:ascii="Times New Roman" w:eastAsia="Times New Roman" w:hAnsi="Times New Roman" w:cs="Times New Roman"/>
          <w:bCs w:val="0"/>
          <w:color w:val="auto"/>
          <w:sz w:val="24"/>
          <w:szCs w:val="24"/>
        </w:rPr>
      </w:pPr>
      <w:bookmarkStart w:id="34" w:name="_Toc181275240"/>
      <w:r w:rsidRPr="006E51FA">
        <w:rPr>
          <w:rFonts w:ascii="Times New Roman" w:eastAsia="Times New Roman" w:hAnsi="Times New Roman" w:cs="Times New Roman"/>
          <w:bCs w:val="0"/>
          <w:color w:val="auto"/>
          <w:sz w:val="24"/>
          <w:szCs w:val="24"/>
        </w:rPr>
        <w:t>2</w:t>
      </w:r>
      <w:r w:rsidR="000A163C">
        <w:rPr>
          <w:rFonts w:ascii="Times New Roman" w:eastAsia="Times New Roman" w:hAnsi="Times New Roman" w:cs="Times New Roman"/>
          <w:bCs w:val="0"/>
          <w:color w:val="auto"/>
          <w:sz w:val="24"/>
          <w:szCs w:val="24"/>
        </w:rPr>
        <w:t xml:space="preserve">. </w:t>
      </w:r>
      <w:r w:rsidR="00DC214A">
        <w:rPr>
          <w:rFonts w:ascii="Times New Roman" w:eastAsia="Times New Roman" w:hAnsi="Times New Roman" w:cs="Times New Roman"/>
          <w:bCs w:val="0"/>
          <w:color w:val="auto"/>
          <w:sz w:val="24"/>
          <w:szCs w:val="24"/>
        </w:rPr>
        <w:t>9</w:t>
      </w:r>
      <w:r w:rsidR="000A163C">
        <w:rPr>
          <w:rFonts w:ascii="Times New Roman" w:eastAsia="Times New Roman" w:hAnsi="Times New Roman" w:cs="Times New Roman"/>
          <w:bCs w:val="0"/>
          <w:color w:val="auto"/>
          <w:sz w:val="24"/>
          <w:szCs w:val="24"/>
        </w:rPr>
        <w:t xml:space="preserve"> </w:t>
      </w:r>
      <w:r w:rsidR="006133AF" w:rsidRPr="006E51FA">
        <w:rPr>
          <w:rFonts w:ascii="Times New Roman" w:eastAsia="Times New Roman" w:hAnsi="Times New Roman" w:cs="Times New Roman"/>
          <w:bCs w:val="0"/>
          <w:color w:val="auto"/>
          <w:sz w:val="24"/>
          <w:szCs w:val="24"/>
        </w:rPr>
        <w:t>Claims Review</w:t>
      </w:r>
      <w:r w:rsidR="00440CA0" w:rsidRPr="006E51FA">
        <w:rPr>
          <w:rFonts w:ascii="Times New Roman" w:eastAsia="Times New Roman" w:hAnsi="Times New Roman" w:cs="Times New Roman"/>
          <w:bCs w:val="0"/>
          <w:color w:val="auto"/>
          <w:sz w:val="24"/>
          <w:szCs w:val="24"/>
        </w:rPr>
        <w:t xml:space="preserve"> and Reimbursement </w:t>
      </w:r>
      <w:r w:rsidR="006133AF" w:rsidRPr="006E51FA">
        <w:rPr>
          <w:rFonts w:ascii="Times New Roman" w:eastAsia="Times New Roman" w:hAnsi="Times New Roman" w:cs="Times New Roman"/>
          <w:bCs w:val="0"/>
          <w:color w:val="auto"/>
          <w:sz w:val="24"/>
          <w:szCs w:val="24"/>
        </w:rPr>
        <w:t>in NHIS</w:t>
      </w:r>
      <w:bookmarkEnd w:id="34"/>
    </w:p>
    <w:p w:rsidR="00D50E6A" w:rsidRPr="006310B7" w:rsidRDefault="00D50E6A" w:rsidP="00A60E5D">
      <w:pPr>
        <w:pStyle w:val="root-block-node"/>
        <w:spacing w:before="0" w:beforeAutospacing="0" w:after="0" w:afterAutospacing="0" w:line="480" w:lineRule="auto"/>
        <w:jc w:val="both"/>
      </w:pPr>
      <w:r w:rsidRPr="006310B7">
        <w:t>In Ghana,</w:t>
      </w:r>
      <w:r w:rsidR="004A1112" w:rsidRPr="006310B7">
        <w:t xml:space="preserve"> claims management system </w:t>
      </w:r>
      <w:r w:rsidRPr="006310B7">
        <w:t xml:space="preserve">under </w:t>
      </w:r>
      <w:r w:rsidR="004A1112" w:rsidRPr="006310B7">
        <w:t>the</w:t>
      </w:r>
      <w:r w:rsidRPr="006310B7">
        <w:t xml:space="preserve"> NHIS mandates </w:t>
      </w:r>
      <w:r w:rsidR="004A1112" w:rsidRPr="006310B7">
        <w:t>service</w:t>
      </w:r>
      <w:r w:rsidRPr="006310B7">
        <w:t xml:space="preserve"> providers to </w:t>
      </w:r>
      <w:r w:rsidR="004A1112" w:rsidRPr="006310B7">
        <w:t xml:space="preserve">submit </w:t>
      </w:r>
      <w:r w:rsidRPr="006310B7">
        <w:t xml:space="preserve">monthly claims either through an electronic portal or in a manual </w:t>
      </w:r>
      <w:r w:rsidR="004A1112" w:rsidRPr="006310B7">
        <w:t>or paper form to claims p</w:t>
      </w:r>
      <w:r w:rsidRPr="006310B7">
        <w:t xml:space="preserve">rocessing </w:t>
      </w:r>
      <w:r w:rsidR="00A50493">
        <w:t>centre</w:t>
      </w:r>
      <w:r w:rsidRPr="006310B7">
        <w:t>s (</w:t>
      </w:r>
      <w:r w:rsidR="004A1112" w:rsidRPr="006310B7">
        <w:t>CPC</w:t>
      </w:r>
      <w:r w:rsidRPr="006310B7">
        <w:t xml:space="preserve">) </w:t>
      </w:r>
      <w:r w:rsidR="004A1112" w:rsidRPr="006310B7">
        <w:t>for review and reimbursement.</w:t>
      </w:r>
      <w:r w:rsidRPr="006310B7">
        <w:t xml:space="preserve"> </w:t>
      </w:r>
      <w:r w:rsidR="004A1112" w:rsidRPr="006310B7">
        <w:t xml:space="preserve">The </w:t>
      </w:r>
      <w:r w:rsidRPr="006310B7">
        <w:t>fulfillment unit</w:t>
      </w:r>
      <w:r w:rsidR="004A1112" w:rsidRPr="006310B7">
        <w:t>/</w:t>
      </w:r>
      <w:r w:rsidRPr="006310B7">
        <w:t>stage</w:t>
      </w:r>
      <w:r w:rsidR="004A1112" w:rsidRPr="006310B7">
        <w:t xml:space="preserve"> is</w:t>
      </w:r>
      <w:r w:rsidRPr="006310B7">
        <w:t xml:space="preserve"> regarded as </w:t>
      </w:r>
      <w:r w:rsidR="004A1112" w:rsidRPr="006310B7">
        <w:t>the first point of</w:t>
      </w:r>
      <w:r w:rsidRPr="006310B7">
        <w:t xml:space="preserve"> manual </w:t>
      </w:r>
      <w:r w:rsidR="004A1112" w:rsidRPr="006310B7">
        <w:t>claims</w:t>
      </w:r>
      <w:r w:rsidRPr="006310B7">
        <w:t xml:space="preserve"> recipient unit </w:t>
      </w:r>
      <w:r w:rsidR="004A1112" w:rsidRPr="006310B7">
        <w:t>where</w:t>
      </w:r>
      <w:r w:rsidRPr="006310B7">
        <w:t xml:space="preserve"> verification for appropriateness of claims is done </w:t>
      </w:r>
      <w:r w:rsidR="008A0811" w:rsidRPr="006310B7">
        <w:t>in terms of</w:t>
      </w:r>
      <w:r w:rsidR="004A1112" w:rsidRPr="006310B7">
        <w:t xml:space="preserve"> numbers and amount stated i</w:t>
      </w:r>
      <w:r w:rsidRPr="006310B7">
        <w:t xml:space="preserve">n </w:t>
      </w:r>
      <w:r w:rsidR="004A1112" w:rsidRPr="006310B7">
        <w:t>the</w:t>
      </w:r>
      <w:r w:rsidRPr="006310B7">
        <w:t xml:space="preserve"> summary sheet</w:t>
      </w:r>
      <w:r w:rsidR="00F247EA" w:rsidRPr="006310B7">
        <w:t xml:space="preserve"> </w:t>
      </w:r>
      <w:r w:rsidRPr="006310B7">
        <w:t xml:space="preserve">(Mahardini &amp; Dachyar, 2020). The fulfillment unit verifies the credential status of health service providers to ensure </w:t>
      </w:r>
      <w:r w:rsidR="00F247EA" w:rsidRPr="006310B7">
        <w:t>their</w:t>
      </w:r>
      <w:r w:rsidRPr="006310B7">
        <w:t xml:space="preserve"> eligible to provide the needed or essential services desired by </w:t>
      </w:r>
      <w:r w:rsidR="00F247EA" w:rsidRPr="006310B7">
        <w:t>the insured</w:t>
      </w:r>
      <w:r w:rsidRPr="006310B7">
        <w:t xml:space="preserve"> (Bhimji &amp; Sharma, 2018). With regard to errors made on the submitted claims, the fulfillment unit is mandated to either return full batch </w:t>
      </w:r>
      <w:r w:rsidRPr="006310B7">
        <w:lastRenderedPageBreak/>
        <w:t>of claims that are associated with errors for correction and resubmission or</w:t>
      </w:r>
      <w:r w:rsidR="00294962" w:rsidRPr="006310B7">
        <w:t xml:space="preserve"> </w:t>
      </w:r>
      <w:r w:rsidRPr="006310B7">
        <w:t xml:space="preserve">recommend </w:t>
      </w:r>
      <w:r w:rsidR="00294962" w:rsidRPr="006310B7">
        <w:t>same</w:t>
      </w:r>
      <w:r w:rsidRPr="006310B7">
        <w:t xml:space="preserve"> to claims reviewers for further claim assessments (Moneypenny, 2020).</w:t>
      </w:r>
    </w:p>
    <w:p w:rsidR="00D50E6A" w:rsidRPr="006310B7" w:rsidRDefault="00D50E6A" w:rsidP="00A60E5D">
      <w:pPr>
        <w:pStyle w:val="root-block-node"/>
        <w:spacing w:before="0" w:beforeAutospacing="0" w:after="0" w:afterAutospacing="0" w:line="480" w:lineRule="auto"/>
        <w:jc w:val="both"/>
      </w:pPr>
      <w:r w:rsidRPr="006310B7">
        <w:t xml:space="preserve">The vetting stage of claims is the second stage of both electronic and </w:t>
      </w:r>
      <w:r w:rsidR="008A0811" w:rsidRPr="006310B7">
        <w:t>manual</w:t>
      </w:r>
      <w:r w:rsidRPr="006310B7">
        <w:t xml:space="preserve"> claims review processing. Nsiah-Boateng </w:t>
      </w:r>
      <w:r w:rsidR="008A0811" w:rsidRPr="006310B7">
        <w:t xml:space="preserve">et al., </w:t>
      </w:r>
      <w:r w:rsidRPr="006310B7">
        <w:t xml:space="preserve">(2017) indicated that a thorough check is carried out at this stage </w:t>
      </w:r>
      <w:r w:rsidR="00DF418D" w:rsidRPr="006310B7">
        <w:t>on the various sections of the claim form</w:t>
      </w:r>
      <w:r w:rsidRPr="006310B7">
        <w:t xml:space="preserve"> </w:t>
      </w:r>
      <w:r w:rsidR="00DF418D" w:rsidRPr="006310B7">
        <w:t xml:space="preserve">such </w:t>
      </w:r>
      <w:r w:rsidR="00294962" w:rsidRPr="006310B7">
        <w:t xml:space="preserve">as </w:t>
      </w:r>
      <w:r w:rsidR="00DF418D" w:rsidRPr="006310B7">
        <w:t>clients information</w:t>
      </w:r>
      <w:r w:rsidRPr="006310B7">
        <w:t xml:space="preserve">, </w:t>
      </w:r>
      <w:r w:rsidR="00DF418D" w:rsidRPr="006310B7">
        <w:t>conducted medical procedures</w:t>
      </w:r>
      <w:r w:rsidRPr="006310B7">
        <w:t>, and services rendered as well. They (Nsiah-Boateng,</w:t>
      </w:r>
      <w:r w:rsidR="008A0811" w:rsidRPr="006310B7">
        <w:t xml:space="preserve"> et al., 2</w:t>
      </w:r>
      <w:r w:rsidRPr="006310B7">
        <w:t>017) further articulated that claims reviewers at this stage also review investigations such as imaging and laboratory results, diagnoses, and the number of medicines or drugs</w:t>
      </w:r>
      <w:r w:rsidR="005B45C8" w:rsidRPr="006310B7">
        <w:t xml:space="preserve"> </w:t>
      </w:r>
      <w:r w:rsidR="00294962" w:rsidRPr="006310B7">
        <w:t>dispensed</w:t>
      </w:r>
      <w:r w:rsidRPr="006310B7">
        <w:t>.</w:t>
      </w:r>
    </w:p>
    <w:p w:rsidR="00D50E6A" w:rsidRPr="006310B7" w:rsidRDefault="00294962" w:rsidP="00A60E5D">
      <w:pPr>
        <w:pStyle w:val="root-block-node"/>
        <w:spacing w:before="0" w:beforeAutospacing="0" w:after="0" w:afterAutospacing="0" w:line="480" w:lineRule="auto"/>
        <w:jc w:val="both"/>
      </w:pPr>
      <w:r w:rsidRPr="006310B7">
        <w:t>On c</w:t>
      </w:r>
      <w:r w:rsidR="00D63DFC" w:rsidRPr="006310B7">
        <w:t xml:space="preserve">lient information on </w:t>
      </w:r>
      <w:r w:rsidRPr="006310B7">
        <w:t xml:space="preserve">authentication, </w:t>
      </w:r>
      <w:r w:rsidR="00D50E6A" w:rsidRPr="006310B7">
        <w:t xml:space="preserve">the bio data, </w:t>
      </w:r>
      <w:r w:rsidR="00D63DFC" w:rsidRPr="006310B7">
        <w:t xml:space="preserve">and </w:t>
      </w:r>
      <w:r w:rsidR="00D50E6A" w:rsidRPr="006310B7">
        <w:t xml:space="preserve">insurance </w:t>
      </w:r>
      <w:r w:rsidR="00D63DFC" w:rsidRPr="006310B7">
        <w:t xml:space="preserve">number of the insured </w:t>
      </w:r>
      <w:r w:rsidR="00D50E6A" w:rsidRPr="006310B7">
        <w:t>are cross-checked to ensure validity</w:t>
      </w:r>
      <w:r w:rsidRPr="006310B7">
        <w:t xml:space="preserve">. </w:t>
      </w:r>
      <w:r w:rsidR="005B45C8" w:rsidRPr="006310B7">
        <w:t>Insufficient</w:t>
      </w:r>
      <w:r w:rsidR="00D50E6A" w:rsidRPr="006310B7">
        <w:t xml:space="preserve"> </w:t>
      </w:r>
      <w:r w:rsidR="005B45C8" w:rsidRPr="006310B7">
        <w:t xml:space="preserve">client information </w:t>
      </w:r>
      <w:r w:rsidRPr="006310B7">
        <w:t xml:space="preserve">can </w:t>
      </w:r>
      <w:r w:rsidR="005B45C8" w:rsidRPr="006310B7">
        <w:t>trigger</w:t>
      </w:r>
      <w:r w:rsidR="00D50E6A" w:rsidRPr="006310B7">
        <w:t xml:space="preserve"> total or partial </w:t>
      </w:r>
      <w:r w:rsidR="005B45C8" w:rsidRPr="006310B7">
        <w:t xml:space="preserve">claims </w:t>
      </w:r>
      <w:r w:rsidR="00D50E6A" w:rsidRPr="006310B7">
        <w:t xml:space="preserve">rejection </w:t>
      </w:r>
      <w:r w:rsidR="005B45C8" w:rsidRPr="006310B7">
        <w:t>subject</w:t>
      </w:r>
      <w:r w:rsidR="00D50E6A" w:rsidRPr="006310B7">
        <w:t xml:space="preserve"> on the magnitude </w:t>
      </w:r>
      <w:r w:rsidR="005B45C8" w:rsidRPr="006310B7">
        <w:t>of the problem</w:t>
      </w:r>
      <w:r w:rsidR="00D50E6A" w:rsidRPr="006310B7">
        <w:t xml:space="preserve"> (Stein, Lum, Lee, Rich &amp; Coleman, 2015). In the service provision section on the claim form, review is often done on the type of service rendered, date of first attendance, discharge date, and the outcome of the medical treatment. Verification of medical procedures such as surgical procedures is carried out to ensure the appropriateness of </w:t>
      </w:r>
      <w:r w:rsidRPr="006310B7">
        <w:t>the</w:t>
      </w:r>
      <w:r w:rsidR="00D50E6A" w:rsidRPr="006310B7">
        <w:t xml:space="preserve"> procedures (Giuntoli, 2021;). The diagnosis section on the claim form is reviewed by checking on the insured patient's age, service type </w:t>
      </w:r>
      <w:r w:rsidR="00E44423" w:rsidRPr="006310B7">
        <w:t>rendered, and</w:t>
      </w:r>
      <w:r w:rsidR="00D50E6A" w:rsidRPr="006310B7">
        <w:t xml:space="preserve"> </w:t>
      </w:r>
      <w:r w:rsidR="005B45C8" w:rsidRPr="006310B7">
        <w:t>provider level of prescription</w:t>
      </w:r>
      <w:r w:rsidR="00D50E6A" w:rsidRPr="006310B7">
        <w:t xml:space="preserve"> </w:t>
      </w:r>
      <w:r w:rsidR="005B45C8" w:rsidRPr="006310B7">
        <w:t>and Ghana Diagnosis Related Grouping (G-DRG) code</w:t>
      </w:r>
      <w:r w:rsidR="00D50E6A" w:rsidRPr="006310B7">
        <w:t xml:space="preserve"> (Nsiah-Boateng </w:t>
      </w:r>
      <w:r w:rsidR="008A0811" w:rsidRPr="006310B7">
        <w:t xml:space="preserve">et al., </w:t>
      </w:r>
      <w:r w:rsidR="00D50E6A" w:rsidRPr="006310B7">
        <w:t>2017).</w:t>
      </w:r>
    </w:p>
    <w:p w:rsidR="007955F4" w:rsidRPr="006310B7" w:rsidRDefault="00E44423" w:rsidP="00A60E5D">
      <w:pPr>
        <w:pStyle w:val="root-block-node"/>
        <w:spacing w:before="0" w:beforeAutospacing="0" w:after="0" w:afterAutospacing="0" w:line="480" w:lineRule="auto"/>
        <w:jc w:val="both"/>
      </w:pPr>
      <w:r w:rsidRPr="006310B7">
        <w:t>Service</w:t>
      </w:r>
      <w:r w:rsidR="00D50E6A" w:rsidRPr="006310B7">
        <w:t xml:space="preserve"> provider </w:t>
      </w:r>
      <w:r w:rsidR="00294962" w:rsidRPr="006310B7">
        <w:t xml:space="preserve">claim is </w:t>
      </w:r>
      <w:r w:rsidRPr="006310B7">
        <w:t>rejected</w:t>
      </w:r>
      <w:r w:rsidR="00D50E6A" w:rsidRPr="006310B7">
        <w:t xml:space="preserve"> if the diagnosis is not clinically match </w:t>
      </w:r>
      <w:r w:rsidRPr="006310B7">
        <w:t>for the insured</w:t>
      </w:r>
      <w:r w:rsidR="00D50E6A" w:rsidRPr="006310B7">
        <w:t xml:space="preserve"> patients </w:t>
      </w:r>
      <w:r w:rsidRPr="006310B7">
        <w:t>as a result of</w:t>
      </w:r>
      <w:r w:rsidR="00D50E6A" w:rsidRPr="006310B7">
        <w:t xml:space="preserve"> factors such as age </w:t>
      </w:r>
      <w:r w:rsidRPr="006310B7">
        <w:t>and</w:t>
      </w:r>
      <w:r w:rsidR="00D50E6A" w:rsidRPr="006310B7">
        <w:t xml:space="preserve"> gender (Chindhi, Thakur, Sarkar, &amp; Negi, 2015).</w:t>
      </w:r>
      <w:r w:rsidR="00CC1D19" w:rsidRPr="006310B7">
        <w:t xml:space="preserve"> T</w:t>
      </w:r>
      <w:r w:rsidR="00D50E6A" w:rsidRPr="006310B7">
        <w:t xml:space="preserve">he investigation section of the claim form is reviewed to determine </w:t>
      </w:r>
      <w:r w:rsidR="00CC1D19" w:rsidRPr="006310B7">
        <w:t xml:space="preserve">the diagnosis or laboratory test </w:t>
      </w:r>
      <w:r w:rsidR="00440CA0" w:rsidRPr="006310B7">
        <w:t xml:space="preserve">are </w:t>
      </w:r>
      <w:r w:rsidR="00CC1D19" w:rsidRPr="006310B7">
        <w:t>performed</w:t>
      </w:r>
      <w:r w:rsidR="00D50E6A" w:rsidRPr="006310B7">
        <w:t xml:space="preserve">. Review of the </w:t>
      </w:r>
      <w:r w:rsidR="00CC1D19" w:rsidRPr="006310B7">
        <w:t>medicines section</w:t>
      </w:r>
      <w:r w:rsidR="00D50E6A" w:rsidRPr="006310B7">
        <w:t xml:space="preserve"> on the claim form is </w:t>
      </w:r>
      <w:r w:rsidR="00D50E6A" w:rsidRPr="006310B7">
        <w:lastRenderedPageBreak/>
        <w:t xml:space="preserve">carried out to </w:t>
      </w:r>
      <w:r w:rsidR="00440CA0" w:rsidRPr="006310B7">
        <w:t>authenticate</w:t>
      </w:r>
      <w:r w:rsidR="00D50E6A" w:rsidRPr="006310B7">
        <w:t xml:space="preserve"> prescribing levels, prescription of unsafe quantities, </w:t>
      </w:r>
      <w:r w:rsidR="00CC1D19" w:rsidRPr="006310B7">
        <w:t>drug strength and age</w:t>
      </w:r>
      <w:r w:rsidR="00D50E6A" w:rsidRPr="006310B7">
        <w:t xml:space="preserve">, and </w:t>
      </w:r>
      <w:r w:rsidR="00CC1D19" w:rsidRPr="006310B7">
        <w:t>multiple issuances of the same class drugs</w:t>
      </w:r>
      <w:r w:rsidR="00440CA0" w:rsidRPr="006310B7">
        <w:t xml:space="preserve"> (</w:t>
      </w:r>
      <w:r w:rsidR="002602E3" w:rsidRPr="006310B7">
        <w:t>Hayati, Bastani, Kabir, Kavosi, and Sobhani</w:t>
      </w:r>
      <w:r w:rsidR="002602E3">
        <w:t xml:space="preserve">, </w:t>
      </w:r>
      <w:r w:rsidR="002602E3" w:rsidRPr="006310B7">
        <w:t xml:space="preserve"> </w:t>
      </w:r>
      <w:r w:rsidR="00440CA0" w:rsidRPr="006310B7">
        <w:t>202</w:t>
      </w:r>
      <w:r w:rsidR="002602E3">
        <w:t>0</w:t>
      </w:r>
      <w:r w:rsidR="00440CA0" w:rsidRPr="006310B7">
        <w:t>)</w:t>
      </w:r>
      <w:r w:rsidR="00D50E6A" w:rsidRPr="006310B7">
        <w:t xml:space="preserve">. Other areas on the claim form where checks are conducted include the linkage of diagnosis and medicines, quantities of medicines provided, price code of the medicines, and duplication of medicines. </w:t>
      </w:r>
      <w:r w:rsidR="00CC1D19" w:rsidRPr="006310B7">
        <w:t>The last section of the claims vetting stage is</w:t>
      </w:r>
      <w:r w:rsidR="007955F4" w:rsidRPr="006310B7">
        <w:t xml:space="preserve"> </w:t>
      </w:r>
      <w:r w:rsidR="00D50E6A" w:rsidRPr="006310B7">
        <w:t>the client claim summary, where the services provided to the insured patients are summarized. According to Hayati</w:t>
      </w:r>
      <w:r w:rsidR="00907DCA">
        <w:t xml:space="preserve"> et al.,</w:t>
      </w:r>
      <w:r w:rsidR="00D50E6A" w:rsidRPr="006310B7">
        <w:t xml:space="preserve"> (2020), thorough checks are conducted on the provider client claim summary to ascertain the accuracy </w:t>
      </w:r>
      <w:r w:rsidR="007955F4" w:rsidRPr="006310B7">
        <w:t>of the total amount spend on service and medicine against the G-DRG codes</w:t>
      </w:r>
      <w:r w:rsidR="00D50E6A" w:rsidRPr="006310B7">
        <w:t xml:space="preserve">. </w:t>
      </w:r>
    </w:p>
    <w:p w:rsidR="00F703F7" w:rsidRPr="006310B7" w:rsidRDefault="00440CA0" w:rsidP="00A60E5D">
      <w:pPr>
        <w:pStyle w:val="root-block-node"/>
        <w:spacing w:before="0" w:beforeAutospacing="0" w:after="0" w:afterAutospacing="0" w:line="480" w:lineRule="auto"/>
        <w:jc w:val="both"/>
      </w:pPr>
      <w:r w:rsidRPr="006310B7">
        <w:t xml:space="preserve">The NHIS has adopted several mechanisms </w:t>
      </w:r>
      <w:r w:rsidR="00A22A70" w:rsidRPr="006310B7">
        <w:t>(</w:t>
      </w:r>
      <w:r w:rsidRPr="006310B7">
        <w:t>Fees-for-service</w:t>
      </w:r>
      <w:r w:rsidR="00A22A70" w:rsidRPr="006310B7">
        <w:t>,</w:t>
      </w:r>
      <w:r w:rsidRPr="006310B7">
        <w:t xml:space="preserve"> G-DRG and </w:t>
      </w:r>
      <w:r w:rsidR="00A22A70" w:rsidRPr="006310B7">
        <w:t xml:space="preserve">capitation) </w:t>
      </w:r>
      <w:r w:rsidRPr="006310B7">
        <w:t xml:space="preserve">to improve its reimbursement of claims.  </w:t>
      </w:r>
      <w:r w:rsidR="00D50E6A" w:rsidRPr="006310B7">
        <w:t xml:space="preserve">Fee-for-service (FFS) was adopted by the NHIA in 2005 as a </w:t>
      </w:r>
      <w:r w:rsidR="007955F4" w:rsidRPr="006310B7">
        <w:t>reimbursement mechanism to service providers</w:t>
      </w:r>
      <w:r w:rsidR="00D50E6A" w:rsidRPr="006310B7">
        <w:t xml:space="preserve">. Subsequently, in 2008, </w:t>
      </w:r>
      <w:r w:rsidR="007955F4" w:rsidRPr="006310B7">
        <w:t>to</w:t>
      </w:r>
      <w:r w:rsidR="00D50E6A" w:rsidRPr="006310B7">
        <w:t xml:space="preserve"> avert the increasing cost under the </w:t>
      </w:r>
      <w:r w:rsidR="007955F4" w:rsidRPr="006310B7">
        <w:t>FFS</w:t>
      </w:r>
      <w:r w:rsidR="00D50E6A" w:rsidRPr="006310B7">
        <w:t xml:space="preserve"> </w:t>
      </w:r>
      <w:r w:rsidR="007955F4" w:rsidRPr="006310B7">
        <w:t>payment mechanism,</w:t>
      </w:r>
      <w:r w:rsidR="00D50E6A" w:rsidRPr="006310B7">
        <w:t xml:space="preserve"> </w:t>
      </w:r>
      <w:r w:rsidR="007955F4" w:rsidRPr="006310B7">
        <w:t>the</w:t>
      </w:r>
      <w:r w:rsidR="00F703F7" w:rsidRPr="006310B7">
        <w:t xml:space="preserve"> NHIS</w:t>
      </w:r>
      <w:r w:rsidR="00D50E6A" w:rsidRPr="006310B7">
        <w:t xml:space="preserve"> adopted the G-DRG (Andoh-Adjei, </w:t>
      </w:r>
      <w:r w:rsidR="008A0811" w:rsidRPr="006310B7">
        <w:t xml:space="preserve">et al., </w:t>
      </w:r>
      <w:r w:rsidR="00D50E6A" w:rsidRPr="006310B7">
        <w:t>2018). As a new method for containing costs, the G-DRG was implemented across the nation and at all levels of care. Inpatients (IPD) and outpatients (OPD) claims ar</w:t>
      </w:r>
      <w:r w:rsidR="002F2A3D" w:rsidRPr="006310B7">
        <w:t>e paid through the G-DRG method. The FFS mechanism was used to</w:t>
      </w:r>
      <w:r w:rsidR="00D50E6A" w:rsidRPr="006310B7">
        <w:t xml:space="preserve"> reimburse for medicines and drugs. </w:t>
      </w:r>
      <w:r w:rsidR="002F2A3D" w:rsidRPr="006310B7">
        <w:t>Under</w:t>
      </w:r>
      <w:r w:rsidR="00D50E6A" w:rsidRPr="006310B7">
        <w:t xml:space="preserve"> </w:t>
      </w:r>
      <w:r w:rsidR="002F2A3D" w:rsidRPr="006310B7">
        <w:t>G-DRG</w:t>
      </w:r>
      <w:r w:rsidR="00D50E6A" w:rsidRPr="006310B7">
        <w:t xml:space="preserve"> method, </w:t>
      </w:r>
      <w:r w:rsidR="008A0811" w:rsidRPr="006310B7">
        <w:t>diagnoses</w:t>
      </w:r>
      <w:r w:rsidR="002F2A3D" w:rsidRPr="006310B7">
        <w:t xml:space="preserve"> that are related are grouped </w:t>
      </w:r>
      <w:r w:rsidR="008A0811" w:rsidRPr="006310B7">
        <w:t>and the average care prince</w:t>
      </w:r>
      <w:r w:rsidR="00D50E6A" w:rsidRPr="006310B7">
        <w:t xml:space="preserve"> </w:t>
      </w:r>
      <w:r w:rsidR="00F25743" w:rsidRPr="006310B7">
        <w:t>is determined</w:t>
      </w:r>
      <w:r w:rsidR="00F703F7" w:rsidRPr="006310B7">
        <w:t xml:space="preserve">. </w:t>
      </w:r>
    </w:p>
    <w:p w:rsidR="00D50E6A" w:rsidRPr="006310B7" w:rsidRDefault="00D50E6A" w:rsidP="00A60E5D">
      <w:pPr>
        <w:pStyle w:val="root-block-node"/>
        <w:spacing w:before="0" w:beforeAutospacing="0" w:after="0" w:afterAutospacing="0" w:line="480" w:lineRule="auto"/>
        <w:jc w:val="both"/>
      </w:pPr>
      <w:r w:rsidRPr="006310B7">
        <w:t>Andoh-Adjei</w:t>
      </w:r>
      <w:r w:rsidR="008A0811" w:rsidRPr="006310B7">
        <w:t xml:space="preserve"> </w:t>
      </w:r>
      <w:r w:rsidRPr="006310B7">
        <w:t xml:space="preserve">et al. (2018) argued that NHIA did not conduct any studies prior to switching from FFS to G-DRG in order to fully </w:t>
      </w:r>
      <w:r w:rsidR="00F25743" w:rsidRPr="006310B7">
        <w:t>comprehend</w:t>
      </w:r>
      <w:r w:rsidRPr="006310B7">
        <w:t xml:space="preserve"> </w:t>
      </w:r>
      <w:r w:rsidR="00F25743" w:rsidRPr="006310B7">
        <w:t>the fundamental</w:t>
      </w:r>
      <w:r w:rsidRPr="006310B7">
        <w:t xml:space="preserve"> causes </w:t>
      </w:r>
      <w:r w:rsidR="00F703F7" w:rsidRPr="006310B7">
        <w:t xml:space="preserve">that affect FFS. </w:t>
      </w:r>
      <w:r w:rsidRPr="006310B7">
        <w:t>Similarly, it was observed that the introduction of G-DRG was not piloted nor subjected to prospective evaluation to ascertain its main objective of cost containment (Agyepong, Aryeetey, Nonvingo, Asenso-Boadidi, Dzikunu, Antwi, Ankrah, Adjei-</w:t>
      </w:r>
      <w:r w:rsidRPr="006310B7">
        <w:lastRenderedPageBreak/>
        <w:t>Acquah, Esena, Aikins, &amp; Arhinful, 201</w:t>
      </w:r>
      <w:r w:rsidR="002602E3">
        <w:t>8</w:t>
      </w:r>
      <w:r w:rsidRPr="006310B7">
        <w:t>). As a result, it was discovered that the implementation of G-DRG had rather contributed to cost increase, as the cost of claims was three times higher than what was observed under the FFS.</w:t>
      </w:r>
      <w:r w:rsidR="00F25743" w:rsidRPr="006310B7">
        <w:t xml:space="preserve"> </w:t>
      </w:r>
      <w:r w:rsidRPr="006310B7">
        <w:t>This was</w:t>
      </w:r>
      <w:r w:rsidR="00F703F7" w:rsidRPr="006310B7">
        <w:t xml:space="preserve"> evident that from 2005 to 2011</w:t>
      </w:r>
      <w:r w:rsidRPr="006310B7">
        <w:t xml:space="preserve">, OPD attendance rose from 597, 859 to 25,486,081 respectively, and in monetary terms, OPD claims expenditure </w:t>
      </w:r>
      <w:r w:rsidR="00F25743" w:rsidRPr="006310B7">
        <w:t>surged from 7.6 to 548.7 million</w:t>
      </w:r>
      <w:r w:rsidRPr="006310B7">
        <w:t xml:space="preserve"> (Andoh-Adjei et al., 2018). </w:t>
      </w:r>
      <w:r w:rsidR="00F25743" w:rsidRPr="006310B7">
        <w:t>From 2007 to 2010</w:t>
      </w:r>
      <w:r w:rsidRPr="006310B7">
        <w:t xml:space="preserve">, </w:t>
      </w:r>
      <w:r w:rsidR="00F25743" w:rsidRPr="006310B7">
        <w:t>the average</w:t>
      </w:r>
      <w:r w:rsidRPr="006310B7">
        <w:t xml:space="preserve"> OPD </w:t>
      </w:r>
      <w:r w:rsidR="00F25743" w:rsidRPr="006310B7">
        <w:t>claims cost</w:t>
      </w:r>
      <w:r w:rsidRPr="006310B7">
        <w:t xml:space="preserve"> </w:t>
      </w:r>
      <w:r w:rsidR="002F727D" w:rsidRPr="006310B7">
        <w:t>rose</w:t>
      </w:r>
      <w:r w:rsidRPr="006310B7">
        <w:t xml:space="preserve"> </w:t>
      </w:r>
      <w:r w:rsidR="002F727D" w:rsidRPr="006310B7">
        <w:t>by nearly 50%</w:t>
      </w:r>
      <w:r w:rsidRPr="006310B7">
        <w:t xml:space="preserve">, from 6.93 million to 10.11 million (NHIA, 2018).It is acknowledged that OPD cases contribute </w:t>
      </w:r>
      <w:r w:rsidR="002F727D" w:rsidRPr="006310B7">
        <w:t>70 percent of NHIA claims</w:t>
      </w:r>
      <w:r w:rsidRPr="006310B7">
        <w:t>. Consequently, an increase in health care utilization translates into an increase in claim costs. In a study, Sun, Zhang, Wanger, Ross-degnan, and Hogerzil (2016) observed that the increase in health care utilization may be as a result of the yearly increment of NHIS membership as well as the elimination of financial barriers to accessing health care services.</w:t>
      </w:r>
    </w:p>
    <w:p w:rsidR="00D50E6A" w:rsidRPr="006310B7" w:rsidRDefault="00D50E6A" w:rsidP="00A60E5D">
      <w:pPr>
        <w:pStyle w:val="root-block-node"/>
        <w:spacing w:before="0" w:beforeAutospacing="0" w:after="0" w:afterAutospacing="0" w:line="480" w:lineRule="auto"/>
        <w:jc w:val="both"/>
      </w:pPr>
      <w:r w:rsidRPr="006310B7">
        <w:t xml:space="preserve">In contrast, studies have suggested that the increase in healthcare utilization may </w:t>
      </w:r>
      <w:r w:rsidR="002F727D" w:rsidRPr="006310B7">
        <w:t xml:space="preserve">be </w:t>
      </w:r>
      <w:r w:rsidRPr="006310B7">
        <w:t xml:space="preserve">partly </w:t>
      </w:r>
      <w:r w:rsidR="002F727D" w:rsidRPr="006310B7">
        <w:t>caused by moral hazards</w:t>
      </w:r>
      <w:r w:rsidRPr="006310B7">
        <w:t xml:space="preserve"> from service providers, which is often </w:t>
      </w:r>
      <w:r w:rsidR="002F727D" w:rsidRPr="006310B7">
        <w:t>related</w:t>
      </w:r>
      <w:r w:rsidRPr="006310B7">
        <w:t xml:space="preserve"> </w:t>
      </w:r>
      <w:r w:rsidR="002F727D" w:rsidRPr="006310B7">
        <w:t>to</w:t>
      </w:r>
      <w:r w:rsidRPr="006310B7">
        <w:t xml:space="preserve"> </w:t>
      </w:r>
      <w:r w:rsidR="002F727D" w:rsidRPr="006310B7">
        <w:t>SHI</w:t>
      </w:r>
      <w:r w:rsidRPr="006310B7">
        <w:t xml:space="preserve"> across the globe (Atuoye, Vercillo, Antabe, Galaa, &amp; Luginaah, 2016). Fenny, Asante, Ebemark, and Hansen (2015) opined that service providers' moral hazards have negative consequences for the sustainability of NHI worldwide. Fenny et al. (2015) identified duplication of claims, over billing of medicines, lack of linkage between diagnosis and treatment, wrong application of tariff, </w:t>
      </w:r>
      <w:r w:rsidR="00B458AC" w:rsidRPr="006310B7">
        <w:t>among others are major moral hazards that are associated with submitted claims</w:t>
      </w:r>
      <w:r w:rsidRPr="006310B7">
        <w:t>. According to a report by NHIA (201</w:t>
      </w:r>
      <w:r w:rsidR="004839B8">
        <w:t>8</w:t>
      </w:r>
      <w:r w:rsidRPr="006310B7">
        <w:t>), moral hazards on the provider side cost the authorities an amount of 20,103,976 million between 2010 and 2012, which in principle is un-earned claims to providers.</w:t>
      </w:r>
    </w:p>
    <w:p w:rsidR="00D50E6A" w:rsidRPr="006310B7" w:rsidRDefault="00D50E6A" w:rsidP="00A60E5D">
      <w:pPr>
        <w:pStyle w:val="root-block-node"/>
        <w:spacing w:before="0" w:beforeAutospacing="0" w:after="0" w:afterAutospacing="0" w:line="480" w:lineRule="auto"/>
        <w:jc w:val="both"/>
      </w:pPr>
      <w:r w:rsidRPr="006310B7">
        <w:lastRenderedPageBreak/>
        <w:t xml:space="preserve">The adaptation of capitation by NHIA </w:t>
      </w:r>
      <w:r w:rsidR="00F661D3" w:rsidRPr="006310B7">
        <w:t>as a</w:t>
      </w:r>
      <w:r w:rsidRPr="006310B7">
        <w:t xml:space="preserve"> reimbursement method </w:t>
      </w:r>
      <w:r w:rsidR="00F661D3" w:rsidRPr="006310B7">
        <w:t xml:space="preserve">was anticipated to provide </w:t>
      </w:r>
      <w:r w:rsidRPr="006310B7">
        <w:t xml:space="preserve">lasting solution to address </w:t>
      </w:r>
      <w:r w:rsidR="00F661D3" w:rsidRPr="006310B7">
        <w:t xml:space="preserve">reimbursement </w:t>
      </w:r>
      <w:r w:rsidRPr="006310B7">
        <w:t xml:space="preserve">challenges. </w:t>
      </w:r>
      <w:r w:rsidR="00F661D3" w:rsidRPr="006310B7">
        <w:t>The program</w:t>
      </w:r>
      <w:r w:rsidRPr="006310B7">
        <w:t xml:space="preserve"> was piloted in the Ashanti region as a payment system for primary outpatient services. Studies have acknowledged the effectiveness of capitation as a payment mechanism since it promotes and encourages efficiency, promotes adherence to policies and guidelines, and drives down the cost of service del</w:t>
      </w:r>
      <w:r w:rsidR="002602E3">
        <w:t>ivery (Andoh–Adjei et al., 2016</w:t>
      </w:r>
      <w:r w:rsidRPr="006310B7">
        <w:t>). Others are of the view that capitation encourages providers to educate patients on their health needs, as it favors quality of health care (Mills, Bennett, Siriwanarangsun, &amp; Tangcharoensthien, 20</w:t>
      </w:r>
      <w:r w:rsidR="004839B8">
        <w:t>17</w:t>
      </w:r>
      <w:r w:rsidRPr="006310B7">
        <w:t>; van Dijk, Verheij, Spreeuwenberg &amp; van den Berg, 201</w:t>
      </w:r>
      <w:r w:rsidR="004839B8">
        <w:t>8</w:t>
      </w:r>
      <w:r w:rsidRPr="006310B7">
        <w:t>).</w:t>
      </w:r>
    </w:p>
    <w:p w:rsidR="00D50E6A" w:rsidRPr="006310B7" w:rsidRDefault="00D50E6A" w:rsidP="00A60E5D">
      <w:pPr>
        <w:pStyle w:val="root-block-node"/>
        <w:spacing w:before="0" w:beforeAutospacing="0" w:after="0" w:afterAutospacing="0" w:line="480" w:lineRule="auto"/>
        <w:jc w:val="both"/>
      </w:pPr>
      <w:r w:rsidRPr="006310B7">
        <w:t xml:space="preserve">The capitation payment </w:t>
      </w:r>
      <w:r w:rsidR="00063C3A" w:rsidRPr="006310B7">
        <w:t>policy</w:t>
      </w:r>
      <w:r w:rsidRPr="006310B7">
        <w:t xml:space="preserve"> though faced with a number of challenges following its introduction</w:t>
      </w:r>
      <w:r w:rsidR="00063C3A" w:rsidRPr="006310B7">
        <w:t>.</w:t>
      </w:r>
      <w:r w:rsidRPr="006310B7">
        <w:t xml:space="preserve"> </w:t>
      </w:r>
      <w:r w:rsidR="00063C3A" w:rsidRPr="006310B7">
        <w:t>T</w:t>
      </w:r>
      <w:r w:rsidRPr="006310B7">
        <w:t xml:space="preserve">he NHIA is of the belief that with an effective and robust monitoring and evaluation system, the intended objective of this payment policy would contribute to solving the challenge of increasing </w:t>
      </w:r>
      <w:r w:rsidR="00063C3A" w:rsidRPr="006310B7">
        <w:t>cost</w:t>
      </w:r>
      <w:r w:rsidRPr="006310B7">
        <w:t xml:space="preserve"> experienced </w:t>
      </w:r>
      <w:r w:rsidR="00063C3A" w:rsidRPr="006310B7">
        <w:t xml:space="preserve">under G-DRG and FFS payment </w:t>
      </w:r>
      <w:r w:rsidRPr="006310B7">
        <w:t xml:space="preserve">systems. The principal objective for the adoption of </w:t>
      </w:r>
      <w:r w:rsidR="00063C3A" w:rsidRPr="006310B7">
        <w:t xml:space="preserve">capitation payment was aimed to control the </w:t>
      </w:r>
      <w:r w:rsidRPr="006310B7">
        <w:t>utilization</w:t>
      </w:r>
      <w:r w:rsidR="00063C3A" w:rsidRPr="006310B7">
        <w:t xml:space="preserve"> abuses</w:t>
      </w:r>
      <w:r w:rsidRPr="006310B7">
        <w:t xml:space="preserve"> as well as </w:t>
      </w:r>
      <w:r w:rsidR="00063C3A" w:rsidRPr="006310B7">
        <w:t>contained</w:t>
      </w:r>
      <w:r w:rsidRPr="006310B7">
        <w:t xml:space="preserve"> the cost of claim reimbursement by the NHIA (Person, King, &amp; Richard, 2014). Nonetheless, in 2017, </w:t>
      </w:r>
      <w:r w:rsidR="004839B8">
        <w:t>the capitation</w:t>
      </w:r>
      <w:r w:rsidRPr="006310B7">
        <w:t xml:space="preserve"> </w:t>
      </w:r>
      <w:r w:rsidR="004839B8">
        <w:t xml:space="preserve">policy was less effective hence could </w:t>
      </w:r>
      <w:r w:rsidR="00775417">
        <w:t>not be</w:t>
      </w:r>
      <w:r w:rsidR="004839B8">
        <w:t xml:space="preserve"> adopted a</w:t>
      </w:r>
      <w:r w:rsidR="00775417">
        <w:t>s continue</w:t>
      </w:r>
      <w:r w:rsidR="004839B8">
        <w:t xml:space="preserve"> payment mechanism.</w:t>
      </w:r>
    </w:p>
    <w:p w:rsidR="00D50E6A" w:rsidRPr="006310B7" w:rsidRDefault="00D50E6A" w:rsidP="00A60E5D">
      <w:pPr>
        <w:pStyle w:val="root-block-node"/>
        <w:spacing w:before="0" w:beforeAutospacing="0" w:after="0" w:afterAutospacing="0" w:line="480" w:lineRule="auto"/>
        <w:jc w:val="both"/>
      </w:pPr>
      <w:r w:rsidRPr="006310B7">
        <w:t xml:space="preserve">The sustainability of the NHIS is always in doubt because of the non-payment of claims to service providers for the services rendered to </w:t>
      </w:r>
      <w:r w:rsidR="004027D3" w:rsidRPr="006310B7">
        <w:t>the insured</w:t>
      </w:r>
      <w:r w:rsidRPr="006310B7">
        <w:t xml:space="preserve">. Accordingly, this default in payments had negative consequences for the NHIS. In a study, </w:t>
      </w:r>
      <w:r w:rsidR="004027D3" w:rsidRPr="006310B7">
        <w:t>Kruk, Gage, Arsenault et al., (2018</w:t>
      </w:r>
      <w:r w:rsidRPr="006310B7">
        <w:t xml:space="preserve">) opined that default in claims payment for at least four (4) months to service </w:t>
      </w:r>
      <w:r w:rsidR="004027D3" w:rsidRPr="006310B7">
        <w:t>providers’</w:t>
      </w:r>
      <w:r w:rsidRPr="006310B7">
        <w:t xml:space="preserve"> amounts to 42.5 million between 2011 and 2014. </w:t>
      </w:r>
      <w:r w:rsidR="004027D3" w:rsidRPr="006310B7">
        <w:t>To Andoh-Adjei, (2018) d</w:t>
      </w:r>
      <w:r w:rsidR="00063C3A" w:rsidRPr="006310B7">
        <w:t>elay</w:t>
      </w:r>
      <w:r w:rsidRPr="006310B7">
        <w:t xml:space="preserve"> in</w:t>
      </w:r>
      <w:r w:rsidR="004027D3" w:rsidRPr="006310B7">
        <w:t xml:space="preserve"> claims </w:t>
      </w:r>
      <w:r w:rsidR="00865003" w:rsidRPr="006310B7">
        <w:t>payment was as a result of</w:t>
      </w:r>
      <w:r w:rsidRPr="006310B7">
        <w:t xml:space="preserve"> </w:t>
      </w:r>
      <w:r w:rsidR="00865003" w:rsidRPr="006310B7">
        <w:t>funds mismanagement</w:t>
      </w:r>
      <w:r w:rsidRPr="006310B7">
        <w:t xml:space="preserve">, </w:t>
      </w:r>
      <w:r w:rsidR="00865003" w:rsidRPr="006310B7">
        <w:t xml:space="preserve">manual claims </w:t>
      </w:r>
      <w:r w:rsidR="00865003" w:rsidRPr="006310B7">
        <w:lastRenderedPageBreak/>
        <w:t>processing and poor funding</w:t>
      </w:r>
      <w:r w:rsidRPr="006310B7">
        <w:t>.</w:t>
      </w:r>
      <w:r w:rsidR="004027D3" w:rsidRPr="006310B7">
        <w:t xml:space="preserve"> These delays negative affect the service providers operation since 80% of their financing come from claims reimbursement. Without the needed fund, these service providers are unable to conduct basic services because of lack of logistics such as drugs, detergents and </w:t>
      </w:r>
      <w:r w:rsidR="00130C89" w:rsidRPr="006310B7">
        <w:t>others.</w:t>
      </w:r>
    </w:p>
    <w:p w:rsidR="00D50E6A" w:rsidRPr="006E51FA" w:rsidRDefault="00D50E6A" w:rsidP="00A60E5D">
      <w:pPr>
        <w:pStyle w:val="Heading2"/>
        <w:spacing w:before="0" w:line="480" w:lineRule="auto"/>
        <w:rPr>
          <w:rFonts w:ascii="Times New Roman" w:eastAsia="Times New Roman" w:hAnsi="Times New Roman" w:cs="Times New Roman"/>
          <w:bCs w:val="0"/>
          <w:color w:val="auto"/>
          <w:sz w:val="24"/>
          <w:szCs w:val="24"/>
        </w:rPr>
      </w:pPr>
      <w:bookmarkStart w:id="35" w:name="_Toc181275241"/>
      <w:r w:rsidRPr="006310B7">
        <w:rPr>
          <w:rFonts w:ascii="Times New Roman" w:eastAsia="Times New Roman" w:hAnsi="Times New Roman" w:cs="Times New Roman"/>
          <w:bCs w:val="0"/>
          <w:color w:val="auto"/>
          <w:sz w:val="24"/>
          <w:szCs w:val="24"/>
        </w:rPr>
        <w:t>2.</w:t>
      </w:r>
      <w:r w:rsidR="00DC214A">
        <w:rPr>
          <w:rFonts w:ascii="Times New Roman" w:eastAsia="Times New Roman" w:hAnsi="Times New Roman" w:cs="Times New Roman"/>
          <w:bCs w:val="0"/>
          <w:color w:val="auto"/>
          <w:sz w:val="24"/>
          <w:szCs w:val="24"/>
        </w:rPr>
        <w:t>10</w:t>
      </w:r>
      <w:r w:rsidRPr="006310B7">
        <w:rPr>
          <w:rFonts w:ascii="Times New Roman" w:eastAsia="Times New Roman" w:hAnsi="Times New Roman" w:cs="Times New Roman"/>
          <w:bCs w:val="0"/>
          <w:color w:val="auto"/>
          <w:sz w:val="24"/>
          <w:szCs w:val="24"/>
        </w:rPr>
        <w:t xml:space="preserve"> The Effects of Claim Verification and Payment on Healthcare Delivery</w:t>
      </w:r>
      <w:bookmarkEnd w:id="35"/>
    </w:p>
    <w:p w:rsidR="00D50E6A" w:rsidRPr="006310B7" w:rsidRDefault="00D50E6A" w:rsidP="00A60E5D">
      <w:pPr>
        <w:pStyle w:val="root-block-node"/>
        <w:spacing w:before="0" w:beforeAutospacing="0" w:after="0" w:afterAutospacing="0" w:line="480" w:lineRule="auto"/>
        <w:jc w:val="both"/>
      </w:pPr>
      <w:r w:rsidRPr="006310B7">
        <w:t xml:space="preserve">Generally, countries in some parts of the world, especially low-income countries, have adopted significant development policy frameworks </w:t>
      </w:r>
      <w:r w:rsidR="00130C89" w:rsidRPr="006310B7">
        <w:t>to sustain</w:t>
      </w:r>
      <w:r w:rsidRPr="006310B7">
        <w:t xml:space="preserve"> </w:t>
      </w:r>
      <w:r w:rsidR="00130C89" w:rsidRPr="006310B7">
        <w:t>the</w:t>
      </w:r>
      <w:r w:rsidRPr="006310B7">
        <w:t xml:space="preserve"> healthcare </w:t>
      </w:r>
      <w:r w:rsidR="00130C89" w:rsidRPr="006310B7">
        <w:t>sector</w:t>
      </w:r>
      <w:r w:rsidRPr="006310B7">
        <w:t xml:space="preserve"> (Sowah, </w:t>
      </w:r>
      <w:r w:rsidR="008A0811" w:rsidRPr="006310B7">
        <w:t>et al.,</w:t>
      </w:r>
      <w:r w:rsidRPr="006310B7">
        <w:t xml:space="preserve"> 2019). Countries such as Ghana and Nigeria have made tremendous efforts in their health sectors aimed at providing quality health care to their citizenry (Wang et al., 2017). In line with this, these countries have implemented the NHI to ensure the continued delivery of quality healthcare services. To ensure the sustainability of quality healthcare, the NHI instituted clinical auditors as well as monitoring and evaluation units to periodically investigate and review medical claims (Wang et al., 2017). In most cases, this investigation or review is done on submitted or yet to be submitted claims for reimbursement to ascertain the authenticity and genuineness of suspicious claims documentation (Abdallah, </w:t>
      </w:r>
      <w:r w:rsidR="008A0811" w:rsidRPr="006310B7">
        <w:t>et al.,</w:t>
      </w:r>
      <w:r w:rsidRPr="006310B7">
        <w:t xml:space="preserve"> 2016). The benefits of conducting verification of claims and reimbursement include controlling claim ratio, identifying fraud, waste, and errors, controlling prolonged hospitalization, and finding the authenticity of claims submitted.</w:t>
      </w:r>
    </w:p>
    <w:p w:rsidR="00D50E6A" w:rsidRPr="003040F4" w:rsidRDefault="00D50E6A" w:rsidP="00A60E5D">
      <w:pPr>
        <w:pStyle w:val="Heading3"/>
        <w:spacing w:before="0" w:line="480" w:lineRule="auto"/>
        <w:rPr>
          <w:rFonts w:ascii="Times New Roman" w:eastAsia="Times New Roman" w:hAnsi="Times New Roman" w:cs="Times New Roman"/>
          <w:color w:val="auto"/>
          <w:sz w:val="24"/>
          <w:szCs w:val="24"/>
        </w:rPr>
      </w:pPr>
      <w:bookmarkStart w:id="36" w:name="_Toc181275242"/>
      <w:r w:rsidRPr="003040F4">
        <w:rPr>
          <w:rFonts w:ascii="Times New Roman" w:eastAsia="Times New Roman" w:hAnsi="Times New Roman" w:cs="Times New Roman"/>
          <w:color w:val="auto"/>
          <w:sz w:val="24"/>
          <w:szCs w:val="24"/>
        </w:rPr>
        <w:t>2.</w:t>
      </w:r>
      <w:r w:rsidR="00DC214A">
        <w:rPr>
          <w:rFonts w:ascii="Times New Roman" w:eastAsia="Times New Roman" w:hAnsi="Times New Roman" w:cs="Times New Roman"/>
          <w:color w:val="auto"/>
          <w:sz w:val="24"/>
          <w:szCs w:val="24"/>
        </w:rPr>
        <w:t>10</w:t>
      </w:r>
      <w:r w:rsidRPr="003040F4">
        <w:rPr>
          <w:rFonts w:ascii="Times New Roman" w:eastAsia="Times New Roman" w:hAnsi="Times New Roman" w:cs="Times New Roman"/>
          <w:color w:val="auto"/>
          <w:sz w:val="24"/>
          <w:szCs w:val="24"/>
        </w:rPr>
        <w:t>.1 Fraud Detection</w:t>
      </w:r>
      <w:bookmarkEnd w:id="36"/>
    </w:p>
    <w:p w:rsidR="00885A6B" w:rsidRPr="006310B7" w:rsidRDefault="00D50E6A" w:rsidP="00A60E5D">
      <w:pPr>
        <w:pStyle w:val="root-block-node"/>
        <w:spacing w:before="0" w:beforeAutospacing="0" w:after="0" w:afterAutospacing="0" w:line="480" w:lineRule="auto"/>
        <w:jc w:val="both"/>
      </w:pPr>
      <w:r w:rsidRPr="006310B7">
        <w:t xml:space="preserve">Healthcare fraud is a global issue impeding quality healthcare delivery and the long-term viability of NHI (Gee &amp; Button, 2015; Ogunbanjo, van Bogaert, 2014).In line with this, as governments and citizens struggle to maintain and expand medical coverage, there has </w:t>
      </w:r>
      <w:r w:rsidRPr="006310B7">
        <w:lastRenderedPageBreak/>
        <w:t>been increased focus on the provision and cost of healthcare service delivery in recent years (Goel, 2020).It is revealed that fraudulent claims and other abuses of health services contribute significantly to the increasing cost of healthcare services (Kabote, 2017</w:t>
      </w:r>
      <w:r w:rsidR="008A0811" w:rsidRPr="006310B7">
        <w:t>; Mackey</w:t>
      </w:r>
      <w:r w:rsidRPr="006310B7">
        <w:t xml:space="preserve"> </w:t>
      </w:r>
      <w:r w:rsidR="008A0811" w:rsidRPr="006310B7">
        <w:t xml:space="preserve">et al., </w:t>
      </w:r>
      <w:r w:rsidRPr="006310B7">
        <w:t xml:space="preserve">2018). Ogunbajo and van Borgaert (2014) defined </w:t>
      </w:r>
      <w:r w:rsidR="00885A6B" w:rsidRPr="006310B7">
        <w:t xml:space="preserve">healthcare fraud as a white collar crime that service providers engaged to maximize profit by filling dishonest claims.  </w:t>
      </w:r>
    </w:p>
    <w:p w:rsidR="00D50E6A" w:rsidRPr="006310B7" w:rsidRDefault="008A0811" w:rsidP="00A60E5D">
      <w:pPr>
        <w:pStyle w:val="root-block-node"/>
        <w:spacing w:before="0" w:beforeAutospacing="0" w:after="0" w:afterAutospacing="0" w:line="480" w:lineRule="auto"/>
        <w:jc w:val="both"/>
      </w:pPr>
      <w:r w:rsidRPr="006310B7">
        <w:t>According to Morris (20</w:t>
      </w:r>
      <w:r w:rsidR="00775417">
        <w:t>1</w:t>
      </w:r>
      <w:r w:rsidRPr="006310B7">
        <w:t>9</w:t>
      </w:r>
      <w:r w:rsidR="00D50E6A" w:rsidRPr="006310B7">
        <w:t xml:space="preserve">), fraudulent billing constitutes 3% to 10% of the total spending of the NHI, contributing </w:t>
      </w:r>
      <w:r w:rsidRPr="006310B7">
        <w:t>to high cost</w:t>
      </w:r>
      <w:r w:rsidR="00885A6B" w:rsidRPr="006310B7">
        <w:t xml:space="preserve"> of healthcare</w:t>
      </w:r>
      <w:r w:rsidR="00D50E6A" w:rsidRPr="006310B7">
        <w:t xml:space="preserve">, inefficiency, </w:t>
      </w:r>
      <w:r w:rsidR="00885A6B" w:rsidRPr="006310B7">
        <w:t>and</w:t>
      </w:r>
      <w:r w:rsidR="00D50E6A" w:rsidRPr="006310B7">
        <w:t xml:space="preserve"> waste. Fraudulent billing </w:t>
      </w:r>
      <w:r w:rsidR="00885A6B" w:rsidRPr="006310B7">
        <w:t xml:space="preserve">of </w:t>
      </w:r>
      <w:r w:rsidR="00D50E6A" w:rsidRPr="006310B7">
        <w:t>claims directly affects the quality and cost of healthcare as it reflects more expensive services and high premium payments (Wolfson, Smith &amp; Prosper, 2018). Nonetheless, fraudulent billing has the potential to expose patients to unnecessary and high-risk interventions, such as surgery or being prescribed a medication that is not medically necessary (</w:t>
      </w:r>
      <w:r w:rsidR="00A50493">
        <w:t>Centre</w:t>
      </w:r>
      <w:r w:rsidR="00D50E6A" w:rsidRPr="006310B7">
        <w:t>s for Medicare and Medicaid Services 2019).</w:t>
      </w:r>
      <w:r w:rsidR="00775417">
        <w:t xml:space="preserve"> </w:t>
      </w:r>
      <w:r w:rsidR="00D50E6A" w:rsidRPr="006310B7">
        <w:t>Healthcare fraud involves three parties: the service provider, the insur</w:t>
      </w:r>
      <w:r w:rsidR="000C013C" w:rsidRPr="006310B7">
        <w:t>ed</w:t>
      </w:r>
      <w:r w:rsidR="00D50E6A" w:rsidRPr="006310B7">
        <w:t xml:space="preserve"> (patient), and staff of the NHI (Joudaki, Rashidian &amp; Minaei-Bidgoli, 2015).</w:t>
      </w:r>
    </w:p>
    <w:p w:rsidR="00D50E6A" w:rsidRPr="006310B7" w:rsidRDefault="00D50E6A" w:rsidP="00A60E5D">
      <w:pPr>
        <w:pStyle w:val="root-block-node"/>
        <w:spacing w:before="0" w:beforeAutospacing="0" w:after="0" w:afterAutospacing="0" w:line="480" w:lineRule="auto"/>
        <w:jc w:val="both"/>
      </w:pPr>
      <w:r w:rsidRPr="006310B7">
        <w:t>There has been extensive literature on the types of fraud claims perpetrated by health providers. For instance, Legotlo and Mutezo (2018) conducted a study on understanding the types of fraud in medical claims schemes</w:t>
      </w:r>
      <w:r w:rsidR="000C013C" w:rsidRPr="006310B7">
        <w:t xml:space="preserve"> and </w:t>
      </w:r>
      <w:r w:rsidRPr="006310B7">
        <w:t xml:space="preserve">it was revealed that false claims, irregular </w:t>
      </w:r>
      <w:r w:rsidR="000C013C" w:rsidRPr="006310B7">
        <w:t xml:space="preserve">codes </w:t>
      </w:r>
      <w:r w:rsidRPr="006310B7">
        <w:t xml:space="preserve">billings, excessive billing for services and products, the provision of unnecessary medical services, and others were the common types of healthcare </w:t>
      </w:r>
      <w:r w:rsidR="000C013C" w:rsidRPr="006310B7">
        <w:t xml:space="preserve">fraud </w:t>
      </w:r>
      <w:r w:rsidRPr="006310B7">
        <w:t xml:space="preserve">deliberate perpetrated by service providers. Similarly, Flynn (2016) revealed that several service providers are engaged in providing unnecessary medical services, billing for more expensive procedures and services </w:t>
      </w:r>
      <w:r w:rsidR="003D013F" w:rsidRPr="006310B7">
        <w:t xml:space="preserve">that are not </w:t>
      </w:r>
      <w:r w:rsidRPr="006310B7">
        <w:t xml:space="preserve">rendered for the purpose of obtaining </w:t>
      </w:r>
      <w:r w:rsidRPr="006310B7">
        <w:lastRenderedPageBreak/>
        <w:t>insurance payment or reimbursement. In a study, Höner (2015) acclaimed that phantom billing, up</w:t>
      </w:r>
      <w:r w:rsidR="003D013F" w:rsidRPr="006310B7">
        <w:t>-</w:t>
      </w:r>
      <w:r w:rsidRPr="006310B7">
        <w:t>coding, double billing, unbundling, and many others are common types of fraud that service providers in the US engaged in. As a result of these persistent practices of healthcare fraud, the general healthcare services and the sustainability of NHI are affected.</w:t>
      </w:r>
    </w:p>
    <w:p w:rsidR="00D50E6A" w:rsidRPr="006310B7" w:rsidRDefault="00D50E6A" w:rsidP="00A60E5D">
      <w:pPr>
        <w:pStyle w:val="root-block-node"/>
        <w:spacing w:before="0" w:beforeAutospacing="0" w:after="0" w:afterAutospacing="0" w:line="480" w:lineRule="auto"/>
        <w:jc w:val="both"/>
      </w:pPr>
      <w:r w:rsidRPr="006310B7">
        <w:t>In America and Italy, the provision of an effective and affordable healthcare system that is devoid of fraud is a major challenge (Brecht, Sangiovanni &amp; Raspanti, 2021). However, the healthcare systems in these countries differ in many aspects, though both suffer from health-related fraud, abuses, and waste. In the United States, for example, it is estimated that Medicare and Medicaid reimbursed $1.1 trillion on behalf of over 145 million members each year, with $95 billion of that amount representing improper payments of claims related to fraud (US Government Accountability Office, 2019; Engstrom, 2017).Fraud, abuses, and waste are frowned upon, and as such, the governments of these countries are poised to reduce these problems. For instance, in 2020 alone, more than $2.2 billion was recovered by the federal government of America from healthcare fraud and false claims (U.S. Department of Justice, 2020). Also in Italy, the National Anti-Corruption Authority has focused on implementing active monitoring, reporting, and preventing corruption as well as issuing plans of anti-corruption. In Saudi Arabia, it is estimated that 15% of all submitted claims</w:t>
      </w:r>
      <w:r w:rsidR="003D013F" w:rsidRPr="006310B7">
        <w:t xml:space="preserve"> for reimbursement</w:t>
      </w:r>
      <w:r w:rsidRPr="006310B7">
        <w:t xml:space="preserve"> are classified as fraudulent claims (Alonazi, 2020). Similar in South Korea, Jung and Kim (2021) argued that in 2020 alone, </w:t>
      </w:r>
      <w:r w:rsidR="003D013F" w:rsidRPr="006310B7">
        <w:t xml:space="preserve">98826 staff defrauded the Korea NHIS </w:t>
      </w:r>
      <w:r w:rsidR="002301D7" w:rsidRPr="006310B7">
        <w:t xml:space="preserve">amounting to a sum of </w:t>
      </w:r>
      <w:r w:rsidRPr="006310B7">
        <w:t>KRW 898,592 million. Jung and Kim (2021) further indicated that there has been an increase of 2.0% in healthcare-related fraud from 201</w:t>
      </w:r>
      <w:r w:rsidR="00D562C1">
        <w:t>8</w:t>
      </w:r>
      <w:r w:rsidRPr="006310B7">
        <w:t xml:space="preserve"> to 20</w:t>
      </w:r>
      <w:r w:rsidR="00D562C1">
        <w:t>21</w:t>
      </w:r>
      <w:r w:rsidRPr="006310B7">
        <w:t>.</w:t>
      </w:r>
    </w:p>
    <w:p w:rsidR="00D50E6A" w:rsidRPr="006310B7" w:rsidRDefault="00D50E6A" w:rsidP="00A60E5D">
      <w:pPr>
        <w:pStyle w:val="root-block-node"/>
        <w:spacing w:before="0" w:beforeAutospacing="0" w:after="0" w:afterAutospacing="0" w:line="480" w:lineRule="auto"/>
        <w:jc w:val="both"/>
      </w:pPr>
      <w:r w:rsidRPr="006310B7">
        <w:lastRenderedPageBreak/>
        <w:t>Even though Africa is faced with strong financial challenges to improve and maintain healthcare service delivery and achieve its UHC goal, the region's healthcare system is characterized by fraud and corruption. For instance, in South Africa, it is revealed that the country's NHI loses over ZAR13 billion to the public and private health sector due to fraudulent claim billing (Baterman, 2015; Council for Medical Schemes, 2016). Also in Ghana, according to the NHIA (2018) report, an estimated amount of GH</w:t>
      </w:r>
      <w:r w:rsidR="002301D7" w:rsidRPr="006310B7">
        <w:t xml:space="preserve"> </w:t>
      </w:r>
      <w:r w:rsidRPr="006310B7">
        <w:t>22,871,755.36 was detected as unearned claims that had been paid to service providers. However, the NHIA was able to retrieve 37.7% of the amount.</w:t>
      </w:r>
    </w:p>
    <w:p w:rsidR="00D50E6A" w:rsidRPr="006310B7" w:rsidRDefault="00D50E6A" w:rsidP="00A60E5D">
      <w:pPr>
        <w:pStyle w:val="root-block-node"/>
        <w:spacing w:before="0" w:beforeAutospacing="0" w:after="0" w:afterAutospacing="0" w:line="480" w:lineRule="auto"/>
        <w:jc w:val="both"/>
      </w:pPr>
      <w:r w:rsidRPr="006310B7">
        <w:t xml:space="preserve">In identifying or investigating fraud claims, various scholars have developed systems to detect fraudulent activities. Kirlidog and Asuk (2012) argued that in large insurance claims datasets, data mining tools are required for detecting fraudulent activities and calculating the probability of each activity being fraudulent by analyzing past insurance claims. Fashoto, Owolabi, Sadiku, and Gbadeyan (2013) developed the Knee-point-K means to detect service providers' fraudulent claims. Similarly, the hybrid framework was proposed as an effective method of detecting fraudulent claims </w:t>
      </w:r>
      <w:r w:rsidR="006A793A" w:rsidRPr="006310B7">
        <w:t xml:space="preserve">because of </w:t>
      </w:r>
      <w:r w:rsidRPr="006310B7">
        <w:t>its ability to apply mining data techniques (Bagul, Bojewar &amp; Sanghavi, 2016). They acknowledged that a hybrid approach limits the benefits of supervised and semi-supervised learning methods for detecting fraudulent claims.</w:t>
      </w:r>
    </w:p>
    <w:p w:rsidR="00D50E6A" w:rsidRPr="003040F4" w:rsidRDefault="00D50E6A" w:rsidP="00A60E5D">
      <w:pPr>
        <w:pStyle w:val="Heading3"/>
        <w:spacing w:before="0" w:line="480" w:lineRule="auto"/>
        <w:rPr>
          <w:rFonts w:ascii="Times New Roman" w:eastAsia="Times New Roman" w:hAnsi="Times New Roman" w:cs="Times New Roman"/>
          <w:color w:val="auto"/>
          <w:sz w:val="24"/>
          <w:szCs w:val="24"/>
        </w:rPr>
      </w:pPr>
      <w:bookmarkStart w:id="37" w:name="_Toc181275243"/>
      <w:r w:rsidRPr="003040F4">
        <w:rPr>
          <w:rFonts w:ascii="Times New Roman" w:eastAsia="Times New Roman" w:hAnsi="Times New Roman" w:cs="Times New Roman"/>
          <w:color w:val="auto"/>
          <w:sz w:val="24"/>
          <w:szCs w:val="24"/>
        </w:rPr>
        <w:t>2.</w:t>
      </w:r>
      <w:r w:rsidR="00DC214A">
        <w:rPr>
          <w:rFonts w:ascii="Times New Roman" w:eastAsia="Times New Roman" w:hAnsi="Times New Roman" w:cs="Times New Roman"/>
          <w:color w:val="auto"/>
          <w:sz w:val="24"/>
          <w:szCs w:val="24"/>
        </w:rPr>
        <w:t>10</w:t>
      </w:r>
      <w:r w:rsidRPr="003040F4">
        <w:rPr>
          <w:rFonts w:ascii="Times New Roman" w:eastAsia="Times New Roman" w:hAnsi="Times New Roman" w:cs="Times New Roman"/>
          <w:color w:val="auto"/>
          <w:sz w:val="24"/>
          <w:szCs w:val="24"/>
        </w:rPr>
        <w:t>.2 Claim Ratio Control</w:t>
      </w:r>
      <w:bookmarkEnd w:id="37"/>
    </w:p>
    <w:p w:rsidR="00D50E6A" w:rsidRPr="006310B7" w:rsidRDefault="00D50E6A" w:rsidP="00A60E5D">
      <w:pPr>
        <w:pStyle w:val="root-block-node"/>
        <w:spacing w:before="0" w:beforeAutospacing="0" w:after="0" w:afterAutospacing="0" w:line="480" w:lineRule="auto"/>
        <w:jc w:val="both"/>
      </w:pPr>
      <w:r w:rsidRPr="006310B7">
        <w:t xml:space="preserve">Generally, health insurance provides financial risk protection against basic healthcare services for illness or injury. As a result, identifying means and mechanisms to </w:t>
      </w:r>
      <w:r w:rsidR="00B54018" w:rsidRPr="006310B7">
        <w:t>limit/reduce expenditure in healthcare delivery is essential</w:t>
      </w:r>
      <w:r w:rsidRPr="006310B7">
        <w:t xml:space="preserve"> for NHI as</w:t>
      </w:r>
      <w:r w:rsidR="00B54018" w:rsidRPr="006310B7">
        <w:t xml:space="preserve"> medical service demand continue</w:t>
      </w:r>
      <w:r w:rsidRPr="006310B7">
        <w:t xml:space="preserve"> increasing </w:t>
      </w:r>
      <w:r w:rsidR="00B54018" w:rsidRPr="006310B7">
        <w:t>despite resource</w:t>
      </w:r>
      <w:r w:rsidRPr="006310B7">
        <w:t xml:space="preserve"> </w:t>
      </w:r>
      <w:r w:rsidR="006A793A" w:rsidRPr="006310B7">
        <w:t xml:space="preserve">constrain </w:t>
      </w:r>
      <w:r w:rsidRPr="006310B7">
        <w:t xml:space="preserve">to reimburse </w:t>
      </w:r>
      <w:r w:rsidR="008A31E5">
        <w:t>(WHO, 2019</w:t>
      </w:r>
      <w:r w:rsidRPr="006310B7">
        <w:t xml:space="preserve">). The </w:t>
      </w:r>
      <w:r w:rsidRPr="006310B7">
        <w:lastRenderedPageBreak/>
        <w:t>increasing cost of medical treatment has urged people to subscribe to health insurance. In recent times, it has become almost an obligation for every citizen to spend on the best possible health insurance plan to protect and safeguard their investments. The majority of the citizenry subscribe to NHI in order for them to handle high medical bills in case they fall victim to an unexpected medical emergency.</w:t>
      </w:r>
    </w:p>
    <w:p w:rsidR="00D50E6A" w:rsidRPr="006310B7" w:rsidRDefault="00D50E6A" w:rsidP="00A60E5D">
      <w:pPr>
        <w:pStyle w:val="root-block-node"/>
        <w:spacing w:before="0" w:beforeAutospacing="0" w:after="0" w:afterAutospacing="0" w:line="480" w:lineRule="auto"/>
        <w:jc w:val="both"/>
      </w:pPr>
      <w:r w:rsidRPr="006310B7">
        <w:t>There are multiple factors that lead people to buy ideal health insurance and they include sum insured, medical history, network health facilities, among others. However, the most significant of all the actors is the claim ratio.</w:t>
      </w:r>
      <w:r w:rsidR="00F753A4" w:rsidRPr="006310B7">
        <w:t xml:space="preserve"> “</w:t>
      </w:r>
      <w:r w:rsidRPr="006310B7">
        <w:t xml:space="preserve">Claim ratio or medical loss ratio (MLR) </w:t>
      </w:r>
      <w:r w:rsidR="00F753A4" w:rsidRPr="006310B7">
        <w:t>is the ratio of total losses incurred in medical claims plus adjusted cost divided by the total premium earned”</w:t>
      </w:r>
      <w:r w:rsidRPr="006310B7">
        <w:t xml:space="preserve"> (Harvey, 20</w:t>
      </w:r>
      <w:r w:rsidR="008A31E5">
        <w:t>1</w:t>
      </w:r>
      <w:r w:rsidRPr="006310B7">
        <w:t xml:space="preserve">8). Across the globe and even within </w:t>
      </w:r>
      <w:r w:rsidR="00F753A4" w:rsidRPr="006310B7">
        <w:t>diverse</w:t>
      </w:r>
      <w:r w:rsidRPr="006310B7">
        <w:t xml:space="preserve"> </w:t>
      </w:r>
      <w:r w:rsidR="00F753A4" w:rsidRPr="006310B7">
        <w:t xml:space="preserve">health insurance </w:t>
      </w:r>
      <w:r w:rsidRPr="006310B7">
        <w:t xml:space="preserve">systems </w:t>
      </w:r>
      <w:r w:rsidR="00F753A4" w:rsidRPr="006310B7">
        <w:t>in the same</w:t>
      </w:r>
      <w:r w:rsidRPr="006310B7">
        <w:t xml:space="preserve"> </w:t>
      </w:r>
      <w:r w:rsidR="00F753A4" w:rsidRPr="006310B7">
        <w:t>country</w:t>
      </w:r>
      <w:r w:rsidRPr="006310B7">
        <w:t>, the claims ratio or medical loss ratio is calculated differently. Usually, high claims ratios can occur either through low premiums or high medical costs and expenses (Simon-Tuva, Horev &amp; Kaplan, 2015). This measure is understood differently by policy regulators, insurers, and purchasers of healthcare. According to Robinson (1997), the interpretation of MLR is not necessary as a measure of social contribution and clinical quality.</w:t>
      </w:r>
    </w:p>
    <w:p w:rsidR="00D50E6A" w:rsidRPr="003040F4" w:rsidRDefault="00D50E6A" w:rsidP="00A60E5D">
      <w:pPr>
        <w:pStyle w:val="Heading3"/>
        <w:spacing w:before="0" w:line="480" w:lineRule="auto"/>
        <w:rPr>
          <w:rFonts w:ascii="Times New Roman" w:eastAsia="Times New Roman" w:hAnsi="Times New Roman" w:cs="Times New Roman"/>
          <w:color w:val="auto"/>
          <w:sz w:val="24"/>
          <w:szCs w:val="24"/>
        </w:rPr>
      </w:pPr>
      <w:bookmarkStart w:id="38" w:name="_Toc181275244"/>
      <w:r w:rsidRPr="003040F4">
        <w:rPr>
          <w:rFonts w:ascii="Times New Roman" w:eastAsia="Times New Roman" w:hAnsi="Times New Roman" w:cs="Times New Roman"/>
          <w:color w:val="auto"/>
          <w:sz w:val="24"/>
          <w:szCs w:val="24"/>
        </w:rPr>
        <w:t>2.</w:t>
      </w:r>
      <w:r w:rsidR="00DC214A">
        <w:rPr>
          <w:rFonts w:ascii="Times New Roman" w:eastAsia="Times New Roman" w:hAnsi="Times New Roman" w:cs="Times New Roman"/>
          <w:color w:val="auto"/>
          <w:sz w:val="24"/>
          <w:szCs w:val="24"/>
        </w:rPr>
        <w:t>10</w:t>
      </w:r>
      <w:r w:rsidRPr="003040F4">
        <w:rPr>
          <w:rFonts w:ascii="Times New Roman" w:eastAsia="Times New Roman" w:hAnsi="Times New Roman" w:cs="Times New Roman"/>
          <w:color w:val="auto"/>
          <w:sz w:val="24"/>
          <w:szCs w:val="24"/>
        </w:rPr>
        <w:t>.3 Identifying Errors and Preventing Claims Denials</w:t>
      </w:r>
      <w:bookmarkEnd w:id="38"/>
    </w:p>
    <w:p w:rsidR="00D50E6A" w:rsidRPr="006310B7" w:rsidRDefault="00D50E6A" w:rsidP="00A60E5D">
      <w:pPr>
        <w:pStyle w:val="root-block-node"/>
        <w:spacing w:before="0" w:beforeAutospacing="0" w:after="0" w:afterAutospacing="0" w:line="480" w:lineRule="auto"/>
        <w:jc w:val="both"/>
      </w:pPr>
      <w:r w:rsidRPr="006310B7">
        <w:t>For the past decades, there has been a global concern to reduce the documentation burden of service providers. The healthcare industry has been witnessing an increasing rise in the number of denied coding-related claims (</w:t>
      </w:r>
      <w:r w:rsidR="008D2676" w:rsidRPr="006310B7">
        <w:t>Kim, Kim, Chang &amp; Kim, 2022</w:t>
      </w:r>
      <w:r w:rsidRPr="006310B7">
        <w:t xml:space="preserve">). The loss of revenue in health facilities as a result of claim denials mostly </w:t>
      </w:r>
      <w:r w:rsidR="00727B90" w:rsidRPr="006310B7">
        <w:t>cause by</w:t>
      </w:r>
      <w:r w:rsidRPr="006310B7">
        <w:t xml:space="preserve"> coding errors (Drabiak &amp; Wolfson, 2020). For instance, in the US, an estimate of $20 billion of service provider revenue is lost each year due to denied claims, which often emana</w:t>
      </w:r>
      <w:r w:rsidR="00727B90" w:rsidRPr="006310B7">
        <w:t xml:space="preserve">te from errors </w:t>
      </w:r>
      <w:r w:rsidR="00727B90" w:rsidRPr="006310B7">
        <w:lastRenderedPageBreak/>
        <w:t>(Bwanga, 2021). E</w:t>
      </w:r>
      <w:r w:rsidRPr="006310B7">
        <w:t xml:space="preserve">rrors committed in claims processing delayed reimbursements </w:t>
      </w:r>
      <w:r w:rsidR="00727B90" w:rsidRPr="006310B7">
        <w:t xml:space="preserve">and </w:t>
      </w:r>
      <w:r w:rsidRPr="006310B7">
        <w:t xml:space="preserve">also incurred costs </w:t>
      </w:r>
      <w:r w:rsidR="00727B90" w:rsidRPr="006310B7">
        <w:t xml:space="preserve">when they have been </w:t>
      </w:r>
      <w:r w:rsidRPr="006310B7">
        <w:t xml:space="preserve">reworking </w:t>
      </w:r>
      <w:r w:rsidR="00727B90" w:rsidRPr="006310B7">
        <w:t>on. Bauder and Khoshgoftaar, (2018) argued that despite the colossal</w:t>
      </w:r>
      <w:r w:rsidR="00683126" w:rsidRPr="006310B7">
        <w:t xml:space="preserve"> amount of revenue and productivity </w:t>
      </w:r>
      <w:r w:rsidR="00727B90" w:rsidRPr="006310B7">
        <w:t>loss by healthcare providers, duplicated claims</w:t>
      </w:r>
      <w:r w:rsidRPr="006310B7">
        <w:t xml:space="preserve"> on average, </w:t>
      </w:r>
      <w:r w:rsidR="00727B90" w:rsidRPr="006310B7">
        <w:t>cost them</w:t>
      </w:r>
      <w:r w:rsidRPr="006310B7">
        <w:t xml:space="preserve"> $118 </w:t>
      </w:r>
      <w:r w:rsidR="00727B90" w:rsidRPr="006310B7">
        <w:t>per any</w:t>
      </w:r>
      <w:r w:rsidRPr="006310B7">
        <w:t xml:space="preserve"> rework </w:t>
      </w:r>
      <w:r w:rsidR="00683126" w:rsidRPr="006310B7">
        <w:t xml:space="preserve">of such </w:t>
      </w:r>
      <w:r w:rsidRPr="006310B7">
        <w:t>claim. Literature has indicated that 63% of all claims denied due to medical coding are recoverable. However, the overwhelming burden on healthcare providers is the cost involved in processing claims, reimbursement of claims, and reconciliation (Terry, 2021). In line with this, approximately 65% of all denied claims are not reworked due to the cost involved (Gavidia, 2021).</w:t>
      </w:r>
    </w:p>
    <w:p w:rsidR="00D50E6A" w:rsidRPr="006310B7" w:rsidRDefault="00D50E6A" w:rsidP="00A60E5D">
      <w:pPr>
        <w:pStyle w:val="root-block-node"/>
        <w:spacing w:before="0" w:beforeAutospacing="0" w:after="0" w:afterAutospacing="0" w:line="480" w:lineRule="auto"/>
        <w:jc w:val="both"/>
      </w:pPr>
      <w:r w:rsidRPr="006310B7">
        <w:t>In 2016, denied claims due to medical coding errors constituted 9%, and this percentage is expected to increase to 11% in the third quarter of 2020 (LaPointe, 2021). Reiner (2021) attributed the causes of medical coding errors that result in claim denials to differences associated with diagnosis and procedure, under coding and over coding. In procedure and diagnosis disparities, this error occurs when the service procedure fails to substantiate the diagnosis codes in the claim process. Under coding and over coding errors occurs when a medical service is rendered but not a medical necessity by the NHI. Studies have demonstrated that inadequate coding, as well as lower proficiency, contributes to over-coding and under-coding (Graham, 2020).</w:t>
      </w:r>
    </w:p>
    <w:p w:rsidR="00D50E6A" w:rsidRPr="006310B7" w:rsidRDefault="00D50E6A" w:rsidP="00A60E5D">
      <w:pPr>
        <w:pStyle w:val="root-block-node"/>
        <w:spacing w:before="0" w:beforeAutospacing="0" w:after="0" w:afterAutospacing="0" w:line="480" w:lineRule="auto"/>
        <w:jc w:val="both"/>
      </w:pPr>
      <w:r w:rsidRPr="006310B7">
        <w:t xml:space="preserve">The implementation of ICD-10 by the UN is to ensure code consistency and accuracy with documented service rendered. Though a number of claims denials can be recovered with ease, others require an intensive investigation to identify the causes. As a result, claims verification allows service providers to identify routine errors as well as the root </w:t>
      </w:r>
      <w:r w:rsidRPr="006310B7">
        <w:lastRenderedPageBreak/>
        <w:t>cause of claims denials caused by an incorrect sequence of procedures and missing charges.</w:t>
      </w:r>
    </w:p>
    <w:p w:rsidR="00D50E6A" w:rsidRPr="006310B7" w:rsidRDefault="00D50E6A" w:rsidP="00A60E5D">
      <w:pPr>
        <w:pStyle w:val="Heading2"/>
        <w:spacing w:before="0" w:line="480" w:lineRule="auto"/>
        <w:rPr>
          <w:rFonts w:ascii="Times New Roman" w:eastAsia="Times New Roman" w:hAnsi="Times New Roman" w:cs="Times New Roman"/>
          <w:bCs w:val="0"/>
          <w:color w:val="auto"/>
          <w:sz w:val="24"/>
          <w:szCs w:val="24"/>
        </w:rPr>
      </w:pPr>
      <w:bookmarkStart w:id="39" w:name="_Toc181275245"/>
      <w:r w:rsidRPr="006E51FA">
        <w:rPr>
          <w:rFonts w:ascii="Times New Roman" w:eastAsia="Times New Roman" w:hAnsi="Times New Roman" w:cs="Times New Roman"/>
          <w:bCs w:val="0"/>
          <w:color w:val="auto"/>
          <w:sz w:val="24"/>
          <w:szCs w:val="24"/>
        </w:rPr>
        <w:t>2.</w:t>
      </w:r>
      <w:r w:rsidR="000A163C">
        <w:rPr>
          <w:rFonts w:ascii="Times New Roman" w:eastAsia="Times New Roman" w:hAnsi="Times New Roman" w:cs="Times New Roman"/>
          <w:bCs w:val="0"/>
          <w:color w:val="auto"/>
          <w:sz w:val="24"/>
          <w:szCs w:val="24"/>
        </w:rPr>
        <w:t>1</w:t>
      </w:r>
      <w:r w:rsidR="00DC214A">
        <w:rPr>
          <w:rFonts w:ascii="Times New Roman" w:eastAsia="Times New Roman" w:hAnsi="Times New Roman" w:cs="Times New Roman"/>
          <w:bCs w:val="0"/>
          <w:color w:val="auto"/>
          <w:sz w:val="24"/>
          <w:szCs w:val="24"/>
        </w:rPr>
        <w:t xml:space="preserve">1 </w:t>
      </w:r>
      <w:r w:rsidRPr="006E51FA">
        <w:rPr>
          <w:rFonts w:ascii="Times New Roman" w:eastAsia="Times New Roman" w:hAnsi="Times New Roman" w:cs="Times New Roman"/>
          <w:bCs w:val="0"/>
          <w:color w:val="auto"/>
          <w:sz w:val="24"/>
          <w:szCs w:val="24"/>
        </w:rPr>
        <w:t>Obstacles to Claims Verification and Reimbursement</w:t>
      </w:r>
      <w:bookmarkEnd w:id="39"/>
    </w:p>
    <w:p w:rsidR="00D50E6A" w:rsidRPr="006310B7" w:rsidRDefault="009D41EF" w:rsidP="00A60E5D">
      <w:pPr>
        <w:pStyle w:val="root-block-node"/>
        <w:spacing w:before="0" w:beforeAutospacing="0" w:after="0" w:afterAutospacing="0" w:line="480" w:lineRule="auto"/>
        <w:jc w:val="both"/>
      </w:pPr>
      <w:r>
        <w:t>Even t</w:t>
      </w:r>
      <w:r w:rsidR="00D50E6A" w:rsidRPr="006310B7">
        <w:t xml:space="preserve">hough the benefits of accomplishing successful claim verification and audit are enormous, such success has its own difficulties and consequences. There are divergent views with regard to </w:t>
      </w:r>
      <w:r w:rsidR="00683126" w:rsidRPr="006310B7">
        <w:t>claims verification</w:t>
      </w:r>
      <w:r w:rsidR="00D50E6A" w:rsidRPr="006310B7">
        <w:t>. It is not surprising that there are several perceived constraints to its implementation. There exist a number of barriers constraining the process and implementation of claims verification, and they include resource constraints, lack of an overall plan for clinical auditing, insufficient or lack of expertise to design and analyze audit projects, organizational impediments, lack of relationships between groups and group members, and many others. </w:t>
      </w:r>
    </w:p>
    <w:p w:rsidR="00D50E6A" w:rsidRPr="003040F4" w:rsidRDefault="00D50E6A" w:rsidP="00A60E5D">
      <w:pPr>
        <w:pStyle w:val="Heading3"/>
        <w:spacing w:before="0" w:line="480" w:lineRule="auto"/>
        <w:rPr>
          <w:rFonts w:ascii="Times New Roman" w:eastAsia="Times New Roman" w:hAnsi="Times New Roman" w:cs="Times New Roman"/>
          <w:color w:val="auto"/>
          <w:sz w:val="24"/>
          <w:szCs w:val="24"/>
        </w:rPr>
      </w:pPr>
      <w:bookmarkStart w:id="40" w:name="_Toc181275246"/>
      <w:r w:rsidRPr="003040F4">
        <w:rPr>
          <w:rFonts w:ascii="Times New Roman" w:eastAsia="Times New Roman" w:hAnsi="Times New Roman" w:cs="Times New Roman"/>
          <w:color w:val="auto"/>
          <w:sz w:val="24"/>
          <w:szCs w:val="24"/>
        </w:rPr>
        <w:t>2.</w:t>
      </w:r>
      <w:r w:rsidR="00DC214A">
        <w:rPr>
          <w:rFonts w:ascii="Times New Roman" w:eastAsia="Times New Roman" w:hAnsi="Times New Roman" w:cs="Times New Roman"/>
          <w:color w:val="auto"/>
          <w:sz w:val="24"/>
          <w:szCs w:val="24"/>
        </w:rPr>
        <w:t>11</w:t>
      </w:r>
      <w:r w:rsidRPr="003040F4">
        <w:rPr>
          <w:rFonts w:ascii="Times New Roman" w:eastAsia="Times New Roman" w:hAnsi="Times New Roman" w:cs="Times New Roman"/>
          <w:color w:val="auto"/>
          <w:sz w:val="24"/>
          <w:szCs w:val="24"/>
        </w:rPr>
        <w:t>.1 Scarcity of Resources</w:t>
      </w:r>
      <w:bookmarkEnd w:id="40"/>
    </w:p>
    <w:p w:rsidR="00D50E6A" w:rsidRPr="006310B7" w:rsidRDefault="00D50E6A" w:rsidP="00A60E5D">
      <w:pPr>
        <w:pStyle w:val="root-block-node"/>
        <w:spacing w:before="0" w:beforeAutospacing="0" w:after="0" w:afterAutospacing="0" w:line="480" w:lineRule="auto"/>
        <w:jc w:val="both"/>
      </w:pPr>
      <w:r w:rsidRPr="006310B7">
        <w:t xml:space="preserve">Several studies have indicated that the </w:t>
      </w:r>
      <w:r w:rsidR="007564A1" w:rsidRPr="006310B7">
        <w:t>lack of enthusiastic staff, time,</w:t>
      </w:r>
      <w:r w:rsidRPr="006310B7">
        <w:t xml:space="preserve"> insufficient financial and practical resources are the most common problems clinicians and monitoring and evaluation officers </w:t>
      </w:r>
      <w:r w:rsidR="007564A1" w:rsidRPr="006310B7">
        <w:t xml:space="preserve">encounter </w:t>
      </w:r>
      <w:r w:rsidRPr="006310B7">
        <w:t>(Khoja, Kazim &amp; Ali, 2019). In Scotland, the lack of time to conduct a routine investigation into service providers’ activities is a major concern to clinical auditors (Godden, Hilton &amp; Pollock, 2011). Consequently, this may result in a conflict between the immediate demands of patients’ treatment (Walshe, Cortvriend &amp; Mahon, 20</w:t>
      </w:r>
      <w:r w:rsidR="007B036A" w:rsidRPr="006310B7">
        <w:t>15</w:t>
      </w:r>
      <w:r w:rsidRPr="006310B7">
        <w:t>).</w:t>
      </w:r>
    </w:p>
    <w:p w:rsidR="00D50E6A" w:rsidRPr="006310B7" w:rsidRDefault="00D50E6A" w:rsidP="00A60E5D">
      <w:pPr>
        <w:pStyle w:val="root-block-node"/>
        <w:spacing w:before="0" w:beforeAutospacing="0" w:after="0" w:afterAutospacing="0" w:line="480" w:lineRule="auto"/>
        <w:jc w:val="both"/>
      </w:pPr>
      <w:r w:rsidRPr="006310B7">
        <w:t xml:space="preserve">Generally, there are a woefully inadequate number of clinical auditors as well as monitoring evaluation officers to successfully conduct claims verification and auditing (Dehnavieh, Ebrahimipour, Jafari, Zadeh, Dianat, Hekmat, &amp; Mehrolhassani, 2013). </w:t>
      </w:r>
      <w:r w:rsidR="007B036A" w:rsidRPr="006310B7">
        <w:t>Several</w:t>
      </w:r>
      <w:r w:rsidRPr="006310B7">
        <w:t xml:space="preserve"> NHI</w:t>
      </w:r>
      <w:r w:rsidR="007B036A" w:rsidRPr="006310B7">
        <w:t>s as result</w:t>
      </w:r>
      <w:r w:rsidRPr="006310B7">
        <w:t xml:space="preserve"> resort to using unskilled clinicians and M&amp;E officers to conduct </w:t>
      </w:r>
      <w:r w:rsidR="007B036A" w:rsidRPr="006310B7">
        <w:lastRenderedPageBreak/>
        <w:t xml:space="preserve">claim verification. </w:t>
      </w:r>
      <w:r w:rsidRPr="006310B7">
        <w:t>Nonetheless, many of these NHIs lack information specialists as well as high-quality information systems to assist clinicians and M&amp;E in carrying out their responsibilities (Esposito &amp; Dal Canton, 2014).</w:t>
      </w:r>
      <w:r w:rsidR="007B036A" w:rsidRPr="006310B7">
        <w:t xml:space="preserve"> Suryaprabha, (2020) articulated that the inadequate financial resource impede claims verification exercise as </w:t>
      </w:r>
      <w:r w:rsidRPr="006310B7">
        <w:t xml:space="preserve"> clinical auditors and monitoring and evaluation officers </w:t>
      </w:r>
      <w:r w:rsidR="007B036A" w:rsidRPr="006310B7">
        <w:t>are unable to cover all provide</w:t>
      </w:r>
      <w:r w:rsidR="00192FA6" w:rsidRPr="006310B7">
        <w:t>r sit</w:t>
      </w:r>
      <w:r w:rsidR="007B036A" w:rsidRPr="006310B7">
        <w:t xml:space="preserve">es </w:t>
      </w:r>
      <w:r w:rsidR="00192FA6" w:rsidRPr="006310B7">
        <w:t>verification defeat the purpose of combating health fraud and abuses.</w:t>
      </w:r>
      <w:r w:rsidRPr="006310B7">
        <w:t xml:space="preserve"> In contrast, the availability of large sums of audit funds sometimes triggers misappropriation of funds, leading to the acquisition of complex machinery or software that staff lacks the knowledge to operate (Grover, Xu, &amp; Jhingran, 2016).</w:t>
      </w:r>
    </w:p>
    <w:p w:rsidR="00D50E6A" w:rsidRPr="003040F4" w:rsidRDefault="00D50E6A" w:rsidP="00A60E5D">
      <w:pPr>
        <w:pStyle w:val="Heading3"/>
        <w:spacing w:before="0" w:line="480" w:lineRule="auto"/>
        <w:rPr>
          <w:rFonts w:ascii="Times New Roman" w:eastAsia="Times New Roman" w:hAnsi="Times New Roman" w:cs="Times New Roman"/>
          <w:color w:val="auto"/>
          <w:sz w:val="24"/>
          <w:szCs w:val="24"/>
        </w:rPr>
      </w:pPr>
      <w:bookmarkStart w:id="41" w:name="_Toc181275247"/>
      <w:r w:rsidRPr="003040F4">
        <w:rPr>
          <w:rFonts w:ascii="Times New Roman" w:eastAsia="Times New Roman" w:hAnsi="Times New Roman" w:cs="Times New Roman"/>
          <w:color w:val="auto"/>
          <w:sz w:val="24"/>
          <w:szCs w:val="24"/>
        </w:rPr>
        <w:t>2.</w:t>
      </w:r>
      <w:r w:rsidR="000A163C">
        <w:rPr>
          <w:rFonts w:ascii="Times New Roman" w:eastAsia="Times New Roman" w:hAnsi="Times New Roman" w:cs="Times New Roman"/>
          <w:color w:val="auto"/>
          <w:sz w:val="24"/>
          <w:szCs w:val="24"/>
        </w:rPr>
        <w:t>1</w:t>
      </w:r>
      <w:r w:rsidR="00DC214A">
        <w:rPr>
          <w:rFonts w:ascii="Times New Roman" w:eastAsia="Times New Roman" w:hAnsi="Times New Roman" w:cs="Times New Roman"/>
          <w:color w:val="auto"/>
          <w:sz w:val="24"/>
          <w:szCs w:val="24"/>
        </w:rPr>
        <w:t>1</w:t>
      </w:r>
      <w:r w:rsidRPr="003040F4">
        <w:rPr>
          <w:rFonts w:ascii="Times New Roman" w:eastAsia="Times New Roman" w:hAnsi="Times New Roman" w:cs="Times New Roman"/>
          <w:color w:val="auto"/>
          <w:sz w:val="24"/>
          <w:szCs w:val="24"/>
        </w:rPr>
        <w:t>.2 Lack of Expertise in Project Analysis and Design</w:t>
      </w:r>
      <w:bookmarkEnd w:id="41"/>
    </w:p>
    <w:p w:rsidR="00D50E6A" w:rsidRPr="006310B7" w:rsidRDefault="00D50E6A" w:rsidP="00A60E5D">
      <w:pPr>
        <w:pStyle w:val="root-block-node"/>
        <w:spacing w:before="0" w:beforeAutospacing="0" w:after="0" w:afterAutospacing="0" w:line="480" w:lineRule="auto"/>
        <w:jc w:val="both"/>
      </w:pPr>
      <w:r w:rsidRPr="006310B7">
        <w:t>In many parts of the world, especially developing countries lack expe</w:t>
      </w:r>
      <w:r w:rsidR="00192FA6" w:rsidRPr="006310B7">
        <w:t>rtise in clinical audit and claims verification methods. The lack of expertise</w:t>
      </w:r>
      <w:r w:rsidRPr="006310B7">
        <w:t xml:space="preserve"> posed a challenge in conducting effective claims audits. Several studies have outlined these challenges as poor design, lack of training and education in clinical audit </w:t>
      </w:r>
      <w:r w:rsidR="00192FA6" w:rsidRPr="006310B7">
        <w:t xml:space="preserve">and verification </w:t>
      </w:r>
      <w:r w:rsidRPr="006310B7">
        <w:t xml:space="preserve">methods (Alemayehu, Mitchell &amp; Nikles, 2018). </w:t>
      </w:r>
      <w:r w:rsidR="00192FA6" w:rsidRPr="006310B7">
        <w:t>To Joseph et al., (2016) t</w:t>
      </w:r>
      <w:r w:rsidRPr="006310B7">
        <w:t xml:space="preserve">hese barriers </w:t>
      </w:r>
      <w:r w:rsidR="00192FA6" w:rsidRPr="006310B7">
        <w:t>are associated to</w:t>
      </w:r>
      <w:r w:rsidRPr="006310B7">
        <w:t xml:space="preserve"> standard setting, haphazard and </w:t>
      </w:r>
      <w:r w:rsidR="00B54018" w:rsidRPr="006310B7">
        <w:t>unsubstantiated data collection</w:t>
      </w:r>
      <w:r w:rsidRPr="006310B7">
        <w:t xml:space="preserve">, </w:t>
      </w:r>
      <w:r w:rsidR="00B54018" w:rsidRPr="006310B7">
        <w:t>unavailability/inadequate access to skilled and proactive supportive staffs</w:t>
      </w:r>
      <w:r w:rsidRPr="006310B7">
        <w:t xml:space="preserve">, and a shortage </w:t>
      </w:r>
      <w:r w:rsidR="00B54018" w:rsidRPr="006310B7">
        <w:t>of</w:t>
      </w:r>
      <w:r w:rsidR="00192FA6" w:rsidRPr="006310B7">
        <w:t xml:space="preserve"> good audit tools</w:t>
      </w:r>
      <w:r w:rsidRPr="006310B7">
        <w:t>.</w:t>
      </w:r>
    </w:p>
    <w:p w:rsidR="00D50E6A" w:rsidRPr="006310B7" w:rsidRDefault="002A695D" w:rsidP="00A60E5D">
      <w:pPr>
        <w:pStyle w:val="root-block-node"/>
        <w:spacing w:before="0" w:beforeAutospacing="0" w:after="0" w:afterAutospacing="0" w:line="480" w:lineRule="auto"/>
        <w:jc w:val="both"/>
      </w:pPr>
      <w:r w:rsidRPr="006310B7">
        <w:t>Robinson (199</w:t>
      </w:r>
      <w:r w:rsidR="00BF4255">
        <w:t>7</w:t>
      </w:r>
      <w:r w:rsidRPr="006310B7">
        <w:t>) and Jonston et al., (2000) argued that a</w:t>
      </w:r>
      <w:r w:rsidR="00D50E6A" w:rsidRPr="006310B7">
        <w:t xml:space="preserve">reas </w:t>
      </w:r>
      <w:r w:rsidRPr="006310B7">
        <w:t>such as</w:t>
      </w:r>
      <w:r w:rsidR="00D50E6A" w:rsidRPr="006310B7">
        <w:t xml:space="preserve"> proposal writing, objective specification and maintenance, designing instruments, data analysis, and report writing</w:t>
      </w:r>
      <w:r w:rsidRPr="006310B7">
        <w:t xml:space="preserve"> in clinical audit and claims verification requires professionals to manage them</w:t>
      </w:r>
      <w:r w:rsidR="00D50E6A" w:rsidRPr="006310B7">
        <w:t xml:space="preserve">. Interviews with quality assurance staff, experienced auditors, published audit work, and audit networks are considered the sources of guidance specified in conducting a clinical audit on healthcare facility claims and financial management (Bwanga &amp; Bwalya, 2021). </w:t>
      </w:r>
      <w:r w:rsidR="00D50E6A" w:rsidRPr="006310B7">
        <w:lastRenderedPageBreak/>
        <w:t>These difficulties, notwithstanding, may be compounded by professionals and support staff who have not received the requisite training in clinical audit methods or staff who are too few in number to provide the needed su</w:t>
      </w:r>
      <w:r w:rsidRPr="006310B7">
        <w:t xml:space="preserve">pport required of them (Rawlins and </w:t>
      </w:r>
      <w:r w:rsidR="00BF4255">
        <w:t xml:space="preserve"> Hine, 20</w:t>
      </w:r>
      <w:r w:rsidR="00D50E6A" w:rsidRPr="006310B7">
        <w:t>2</w:t>
      </w:r>
      <w:r w:rsidR="00BF4255">
        <w:t>0</w:t>
      </w:r>
      <w:r w:rsidR="00D50E6A" w:rsidRPr="006310B7">
        <w:t>).</w:t>
      </w:r>
    </w:p>
    <w:p w:rsidR="00D50E6A" w:rsidRPr="006310B7" w:rsidRDefault="00D50E6A" w:rsidP="00A60E5D">
      <w:pPr>
        <w:pStyle w:val="root-block-node"/>
        <w:spacing w:before="0" w:beforeAutospacing="0" w:after="0" w:afterAutospacing="0" w:line="480" w:lineRule="auto"/>
        <w:jc w:val="both"/>
      </w:pPr>
      <w:r w:rsidRPr="006310B7">
        <w:t>The contract terms for staff posed a challenge in their contribution to the clinical auditing process since the majority of them are employed on short-term contracts which most organizations fail to renew because of funding issues (Johnston et al., 2000). In a study, Sp</w:t>
      </w:r>
      <w:r w:rsidR="00BF4255">
        <w:t>e</w:t>
      </w:r>
      <w:r w:rsidRPr="006310B7">
        <w:t>ncer (1992) revealed that the lack of professionals and knowledge in teaching clinical auditors does not encourage people to pursue clinical auditing. Bari</w:t>
      </w:r>
      <w:r w:rsidR="0042187A" w:rsidRPr="006310B7">
        <w:t>ṧ</w:t>
      </w:r>
      <w:r w:rsidRPr="006310B7">
        <w:t>i</w:t>
      </w:r>
      <w:r w:rsidR="0042187A" w:rsidRPr="006310B7">
        <w:t>ć</w:t>
      </w:r>
      <w:r w:rsidRPr="006310B7">
        <w:t xml:space="preserve"> and Tu</w:t>
      </w:r>
      <w:r w:rsidR="0042187A" w:rsidRPr="006310B7">
        <w:t>ṧ</w:t>
      </w:r>
      <w:r w:rsidRPr="006310B7">
        <w:t>ek (2016) conducted a study on information services using 382 supportive staff audits. The study found that 71% of the supportive staff had acquired basic audit training, whereas 29% of them had not received any form of formal</w:t>
      </w:r>
      <w:r w:rsidR="0042187A" w:rsidRPr="006310B7">
        <w:t xml:space="preserve"> training on audit activities. M</w:t>
      </w:r>
      <w:r w:rsidRPr="006310B7">
        <w:t>ajority of those who received training argued that the training was inadequate as it lasted for three days. In furtherance, Aamir, Farrooq &amp; Ittonen (2011) argued that in most cases, these supportive staff felt devalued by medical professionals because of their inexperience, hence forcing them into delegated roles. According to Kus</w:t>
      </w:r>
      <w:r w:rsidR="0042187A" w:rsidRPr="006310B7">
        <w:t>h</w:t>
      </w:r>
      <w:r w:rsidRPr="006310B7">
        <w:t>, (2017), successful</w:t>
      </w:r>
      <w:r w:rsidR="0042187A" w:rsidRPr="006310B7">
        <w:t xml:space="preserve"> clinical audit activities are </w:t>
      </w:r>
      <w:r w:rsidRPr="006310B7">
        <w:t xml:space="preserve">conducted </w:t>
      </w:r>
      <w:r w:rsidR="0042187A" w:rsidRPr="006310B7">
        <w:t xml:space="preserve">by </w:t>
      </w:r>
      <w:r w:rsidRPr="006310B7">
        <w:t xml:space="preserve">leaders </w:t>
      </w:r>
      <w:r w:rsidR="0042187A" w:rsidRPr="006310B7">
        <w:t xml:space="preserve">who </w:t>
      </w:r>
      <w:r w:rsidRPr="006310B7">
        <w:t>carefully thought about the kinds of skills needed for the service, acknowledged audit staff roles, provided training when needed, and treated subordinates as important members of the team.</w:t>
      </w:r>
    </w:p>
    <w:p w:rsidR="00D50E6A" w:rsidRPr="003040F4" w:rsidRDefault="00D50E6A" w:rsidP="00A60E5D">
      <w:pPr>
        <w:pStyle w:val="Heading3"/>
        <w:spacing w:before="0" w:line="480" w:lineRule="auto"/>
        <w:rPr>
          <w:rFonts w:ascii="Times New Roman" w:eastAsia="Times New Roman" w:hAnsi="Times New Roman" w:cs="Times New Roman"/>
          <w:color w:val="auto"/>
          <w:sz w:val="24"/>
          <w:szCs w:val="24"/>
        </w:rPr>
      </w:pPr>
      <w:bookmarkStart w:id="42" w:name="_Toc181275248"/>
      <w:r w:rsidRPr="003040F4">
        <w:rPr>
          <w:rFonts w:ascii="Times New Roman" w:eastAsia="Times New Roman" w:hAnsi="Times New Roman" w:cs="Times New Roman"/>
          <w:color w:val="auto"/>
          <w:sz w:val="24"/>
          <w:szCs w:val="24"/>
        </w:rPr>
        <w:t>2.</w:t>
      </w:r>
      <w:r w:rsidR="000A163C">
        <w:rPr>
          <w:rFonts w:ascii="Times New Roman" w:eastAsia="Times New Roman" w:hAnsi="Times New Roman" w:cs="Times New Roman"/>
          <w:color w:val="auto"/>
          <w:sz w:val="24"/>
          <w:szCs w:val="24"/>
        </w:rPr>
        <w:t>1</w:t>
      </w:r>
      <w:r w:rsidR="00DC214A">
        <w:rPr>
          <w:rFonts w:ascii="Times New Roman" w:eastAsia="Times New Roman" w:hAnsi="Times New Roman" w:cs="Times New Roman"/>
          <w:color w:val="auto"/>
          <w:sz w:val="24"/>
          <w:szCs w:val="24"/>
        </w:rPr>
        <w:t>1</w:t>
      </w:r>
      <w:r w:rsidRPr="003040F4">
        <w:rPr>
          <w:rFonts w:ascii="Times New Roman" w:eastAsia="Times New Roman" w:hAnsi="Times New Roman" w:cs="Times New Roman"/>
          <w:color w:val="auto"/>
          <w:sz w:val="24"/>
          <w:szCs w:val="24"/>
        </w:rPr>
        <w:t>.3 There is no overall plan for clinical auditing.</w:t>
      </w:r>
      <w:bookmarkEnd w:id="42"/>
    </w:p>
    <w:p w:rsidR="00D50E6A" w:rsidRPr="006310B7" w:rsidRDefault="00D50E6A" w:rsidP="00A60E5D">
      <w:pPr>
        <w:pStyle w:val="root-block-node"/>
        <w:spacing w:before="0" w:beforeAutospacing="0" w:after="0" w:afterAutospacing="0" w:line="480" w:lineRule="auto"/>
        <w:jc w:val="both"/>
      </w:pPr>
      <w:r w:rsidRPr="006310B7">
        <w:t xml:space="preserve">A number of audit </w:t>
      </w:r>
      <w:r w:rsidR="00A50493">
        <w:t>program</w:t>
      </w:r>
      <w:r w:rsidRPr="006310B7">
        <w:t xml:space="preserve">s lack an overall plan, and this is not an exception in clinical auditing of claims and financial management of healthcare facilities. In many instances, the audit project undertaken lacks a common vision, goal, and purpose for the auditing </w:t>
      </w:r>
      <w:r w:rsidRPr="006310B7">
        <w:lastRenderedPageBreak/>
        <w:t xml:space="preserve">exercise (Limb Fowler, Gundogan, Koshy, and Agha, 2017). </w:t>
      </w:r>
      <w:r w:rsidR="007169BD" w:rsidRPr="006310B7">
        <w:t>T</w:t>
      </w:r>
      <w:r w:rsidRPr="006310B7">
        <w:t xml:space="preserve">he success of </w:t>
      </w:r>
      <w:r w:rsidR="007169BD" w:rsidRPr="006310B7">
        <w:t>an</w:t>
      </w:r>
      <w:r w:rsidRPr="006310B7">
        <w:t xml:space="preserve"> clinical audit depends largely on the audit leader, whose responsibility is to ensure the exercise is carried out as expected (Arvidsson, Dahlin &amp; Anell, 2021). In </w:t>
      </w:r>
      <w:r w:rsidR="007169BD" w:rsidRPr="006310B7">
        <w:t>a</w:t>
      </w:r>
      <w:r w:rsidRPr="006310B7">
        <w:t xml:space="preserve"> literature, it has been revealed that a fully funded project can fail </w:t>
      </w:r>
      <w:r w:rsidR="007169BD" w:rsidRPr="006310B7">
        <w:t xml:space="preserve">because of </w:t>
      </w:r>
      <w:r w:rsidRPr="006310B7">
        <w:t xml:space="preserve">poor </w:t>
      </w:r>
      <w:r w:rsidR="007169BD" w:rsidRPr="006310B7">
        <w:t xml:space="preserve">interpersonal </w:t>
      </w:r>
      <w:r w:rsidRPr="006310B7">
        <w:t>relations</w:t>
      </w:r>
      <w:r w:rsidR="007169BD" w:rsidRPr="006310B7">
        <w:t>hip</w:t>
      </w:r>
      <w:r w:rsidR="00BF4255">
        <w:t xml:space="preserve"> (Dohan &amp; Tan, 2016</w:t>
      </w:r>
      <w:r w:rsidR="007169BD" w:rsidRPr="006310B7">
        <w:t>). A project, on the other hand</w:t>
      </w:r>
      <w:r w:rsidRPr="006310B7">
        <w:t xml:space="preserve"> can fail to meet its intended purpose if participants underestimate the project fund and the time required to complete </w:t>
      </w:r>
      <w:r w:rsidR="00BF4255">
        <w:t>the project (Rawlins &amp; Hine, 20</w:t>
      </w:r>
      <w:r w:rsidRPr="006310B7">
        <w:t>2</w:t>
      </w:r>
      <w:r w:rsidR="00BF4255">
        <w:t>0</w:t>
      </w:r>
      <w:r w:rsidRPr="006310B7">
        <w:t>).This implies that funding is essential for any project, but there are other important things that are required for the accomplishment of a clinical audit exercise (Johnston et al., 2000).</w:t>
      </w:r>
    </w:p>
    <w:p w:rsidR="00D50E6A" w:rsidRPr="003040F4" w:rsidRDefault="00D50E6A" w:rsidP="00A60E5D">
      <w:pPr>
        <w:pStyle w:val="Heading3"/>
        <w:spacing w:before="0" w:line="480" w:lineRule="auto"/>
        <w:rPr>
          <w:rFonts w:ascii="Times New Roman" w:eastAsia="Times New Roman" w:hAnsi="Times New Roman" w:cs="Times New Roman"/>
          <w:color w:val="auto"/>
          <w:sz w:val="24"/>
          <w:szCs w:val="24"/>
        </w:rPr>
      </w:pPr>
      <w:bookmarkStart w:id="43" w:name="_Toc181275249"/>
      <w:r w:rsidRPr="003040F4">
        <w:rPr>
          <w:rFonts w:ascii="Times New Roman" w:eastAsia="Times New Roman" w:hAnsi="Times New Roman" w:cs="Times New Roman"/>
          <w:color w:val="auto"/>
          <w:sz w:val="24"/>
          <w:szCs w:val="24"/>
        </w:rPr>
        <w:t>2.</w:t>
      </w:r>
      <w:r w:rsidR="000A163C">
        <w:rPr>
          <w:rFonts w:ascii="Times New Roman" w:eastAsia="Times New Roman" w:hAnsi="Times New Roman" w:cs="Times New Roman"/>
          <w:color w:val="auto"/>
          <w:sz w:val="24"/>
          <w:szCs w:val="24"/>
        </w:rPr>
        <w:t>1</w:t>
      </w:r>
      <w:r w:rsidR="00DC214A">
        <w:rPr>
          <w:rFonts w:ascii="Times New Roman" w:eastAsia="Times New Roman" w:hAnsi="Times New Roman" w:cs="Times New Roman"/>
          <w:color w:val="auto"/>
          <w:sz w:val="24"/>
          <w:szCs w:val="24"/>
        </w:rPr>
        <w:t>1</w:t>
      </w:r>
      <w:r w:rsidR="00E66B1B" w:rsidRPr="003040F4">
        <w:rPr>
          <w:rFonts w:ascii="Times New Roman" w:eastAsia="Times New Roman" w:hAnsi="Times New Roman" w:cs="Times New Roman"/>
          <w:color w:val="auto"/>
          <w:sz w:val="24"/>
          <w:szCs w:val="24"/>
        </w:rPr>
        <w:t>.</w:t>
      </w:r>
      <w:r w:rsidRPr="003040F4">
        <w:rPr>
          <w:rFonts w:ascii="Times New Roman" w:eastAsia="Times New Roman" w:hAnsi="Times New Roman" w:cs="Times New Roman"/>
          <w:color w:val="auto"/>
          <w:sz w:val="24"/>
          <w:szCs w:val="24"/>
        </w:rPr>
        <w:t>4 Relationship Issues</w:t>
      </w:r>
      <w:bookmarkEnd w:id="43"/>
    </w:p>
    <w:p w:rsidR="00D50E6A" w:rsidRPr="006310B7" w:rsidRDefault="00D50E6A" w:rsidP="00A60E5D">
      <w:pPr>
        <w:pStyle w:val="root-block-node"/>
        <w:spacing w:before="0" w:beforeAutospacing="0" w:after="0" w:afterAutospacing="0" w:line="480" w:lineRule="auto"/>
        <w:jc w:val="both"/>
      </w:pPr>
      <w:r w:rsidRPr="006310B7">
        <w:t xml:space="preserve">The success of clinical auditing can be impeded by ineffective group dynamics or dysfunctional group membership (Paino, </w:t>
      </w:r>
      <w:r w:rsidR="007169BD" w:rsidRPr="006310B7">
        <w:t>Thani &amp; Idris, 2012). P</w:t>
      </w:r>
      <w:r w:rsidRPr="006310B7">
        <w:t>oor relations</w:t>
      </w:r>
      <w:r w:rsidR="007169BD" w:rsidRPr="006310B7">
        <w:t>hip</w:t>
      </w:r>
      <w:r w:rsidRPr="006310B7">
        <w:t xml:space="preserve"> between and</w:t>
      </w:r>
      <w:r w:rsidR="00A51683" w:rsidRPr="006310B7">
        <w:t xml:space="preserve"> among employees may result in </w:t>
      </w:r>
      <w:r w:rsidRPr="006310B7">
        <w:t>lack of staff commitment to work, conflict among employees, and a lack of ownership (Prabangkara &amp; Fitriany, 2021).</w:t>
      </w:r>
      <w:r w:rsidR="00A51683" w:rsidRPr="006310B7">
        <w:t xml:space="preserve"> With poor interpersonal relationship, s</w:t>
      </w:r>
      <w:r w:rsidRPr="006310B7">
        <w:t xml:space="preserve">taff </w:t>
      </w:r>
      <w:r w:rsidR="00A51683" w:rsidRPr="006310B7">
        <w:t>with</w:t>
      </w:r>
      <w:r w:rsidRPr="006310B7">
        <w:t xml:space="preserve"> important information will be reluctant to inform colleagues because of confidentiality issues</w:t>
      </w:r>
      <w:r w:rsidR="00A51683" w:rsidRPr="006310B7">
        <w:t xml:space="preserve"> whereas other</w:t>
      </w:r>
      <w:r w:rsidRPr="006310B7">
        <w:t xml:space="preserve"> may be reluctant to change their practice. All of these have consequences for the success of </w:t>
      </w:r>
      <w:r w:rsidR="00A51683" w:rsidRPr="006310B7">
        <w:t>claim verification</w:t>
      </w:r>
      <w:r w:rsidRPr="006310B7">
        <w:t xml:space="preserve">. A study conducted by Ray-Barrual, Ullman, Rickard, and Cooke (2017) indicated that the </w:t>
      </w:r>
      <w:r w:rsidR="00A51683" w:rsidRPr="006310B7">
        <w:t>claim verification</w:t>
      </w:r>
      <w:r w:rsidRPr="006310B7">
        <w:t xml:space="preserve"> process can be impeded by group membership fluctuating, tasks not clearly defined to members, lack of knowledge of individuals’ roles, mistrust among professionals due to different professional backgrounds, and language barriers. In the views of Alqudah et al., (2022) and Huang, Chervoneva, and Babinsky (2020), finding appropriate and convenient places for holding meetings regarding </w:t>
      </w:r>
      <w:r w:rsidR="00A51683" w:rsidRPr="006310B7">
        <w:t xml:space="preserve">claims verification </w:t>
      </w:r>
      <w:r w:rsidRPr="006310B7">
        <w:lastRenderedPageBreak/>
        <w:t>activities is problematic due to logistical constraints, though members' work is not frequently interrupted by phones as a result of their dedication and discipline towards work.</w:t>
      </w:r>
    </w:p>
    <w:p w:rsidR="00D50E6A" w:rsidRPr="003040F4" w:rsidRDefault="00D50E6A" w:rsidP="00A60E5D">
      <w:pPr>
        <w:pStyle w:val="Heading3"/>
        <w:spacing w:before="0" w:line="480" w:lineRule="auto"/>
        <w:rPr>
          <w:rFonts w:ascii="Times New Roman" w:eastAsia="Times New Roman" w:hAnsi="Times New Roman" w:cs="Times New Roman"/>
          <w:color w:val="auto"/>
          <w:sz w:val="24"/>
          <w:szCs w:val="24"/>
        </w:rPr>
      </w:pPr>
      <w:bookmarkStart w:id="44" w:name="_Toc181275250"/>
      <w:r w:rsidRPr="003040F4">
        <w:rPr>
          <w:rFonts w:ascii="Times New Roman" w:eastAsia="Times New Roman" w:hAnsi="Times New Roman" w:cs="Times New Roman"/>
          <w:color w:val="auto"/>
          <w:sz w:val="24"/>
          <w:szCs w:val="24"/>
        </w:rPr>
        <w:t>2.</w:t>
      </w:r>
      <w:r w:rsidR="00DC214A">
        <w:rPr>
          <w:rFonts w:ascii="Times New Roman" w:eastAsia="Times New Roman" w:hAnsi="Times New Roman" w:cs="Times New Roman"/>
          <w:color w:val="auto"/>
          <w:sz w:val="24"/>
          <w:szCs w:val="24"/>
        </w:rPr>
        <w:t>11</w:t>
      </w:r>
      <w:r w:rsidRPr="003040F4">
        <w:rPr>
          <w:rFonts w:ascii="Times New Roman" w:eastAsia="Times New Roman" w:hAnsi="Times New Roman" w:cs="Times New Roman"/>
          <w:color w:val="auto"/>
          <w:sz w:val="24"/>
          <w:szCs w:val="24"/>
        </w:rPr>
        <w:t>.5 Organizational Barriers</w:t>
      </w:r>
      <w:bookmarkEnd w:id="44"/>
    </w:p>
    <w:p w:rsidR="00D50E6A" w:rsidRPr="006310B7" w:rsidRDefault="00D50E6A" w:rsidP="00A60E5D">
      <w:pPr>
        <w:pStyle w:val="root-block-node"/>
        <w:spacing w:before="0" w:beforeAutospacing="0" w:after="0" w:afterAutospacing="0" w:line="480" w:lineRule="auto"/>
        <w:jc w:val="both"/>
      </w:pPr>
      <w:r w:rsidRPr="006310B7">
        <w:t xml:space="preserve">The lack of a supportive working relationship among healthcare providers’ managers and M&amp;E may trigger organizational barriers to claims verification and </w:t>
      </w:r>
      <w:r w:rsidR="00A51683" w:rsidRPr="006310B7">
        <w:t>claims</w:t>
      </w:r>
      <w:r w:rsidRPr="006310B7">
        <w:t xml:space="preserve"> findings' implementation (Musah, Gapketor &amp; Anoakye, 2018). Several studies have revealed a number of disparities that exist between management and clinical auditors (Karran, Ranaboldo, Karran, </w:t>
      </w:r>
      <w:r w:rsidR="00A51683" w:rsidRPr="006310B7">
        <w:t>2015</w:t>
      </w:r>
      <w:r w:rsidRPr="006310B7">
        <w:t>). These disparities often result from accountability and authority issues between the two parties (Boterenbrood, 2017). Consequently, inertia and confusion often occur between clinicians regarding who should take charge of making changes, a feeling that grows when substantial changes in negotiation are involved within the broader healthcare facility (Kerrison, Packwood, a</w:t>
      </w:r>
      <w:r w:rsidR="00A2301E" w:rsidRPr="006310B7">
        <w:t xml:space="preserve">nd Buxton, 1993; Smith, Russell </w:t>
      </w:r>
      <w:r w:rsidR="003474C1" w:rsidRPr="006310B7">
        <w:t>&amp;</w:t>
      </w:r>
      <w:r w:rsidRPr="006310B7">
        <w:t xml:space="preserve"> Frew, 1992).</w:t>
      </w:r>
    </w:p>
    <w:p w:rsidR="00285D86" w:rsidRDefault="00D50E6A" w:rsidP="00A60E5D">
      <w:pPr>
        <w:pStyle w:val="root-block-node"/>
        <w:spacing w:before="0" w:beforeAutospacing="0" w:after="0" w:afterAutospacing="0" w:line="480" w:lineRule="auto"/>
        <w:jc w:val="both"/>
      </w:pPr>
      <w:r w:rsidRPr="006310B7">
        <w:t xml:space="preserve">Several studies have been conducted on healthcare management and clinicians, and there have been divided views regarding the conduct of clinical investigations. Though others have given credence to clinical investigation, many have had different opinions regarding its negative consequences (Smith et al., 1992). In that study (Johnston et al., 2000), it was revealed that 51% of clinicians were of the view that medical auditing would interfere with their clinical workload, whereas 41% were of the view that in conducting medical investigation, much resource would be spent that could have been used on patient care. However, 8% of the respondents indicated that clinical auditing would influence them to provide the needed medical practices (Jonston et al., 2000). Similar studies were </w:t>
      </w:r>
      <w:r w:rsidRPr="006310B7">
        <w:lastRenderedPageBreak/>
        <w:t>conducted on managers, clinicians, and audit leaders. In these studies, it was revealed that though service providers and healthcare purchasers shared the same views on clinical audit importance, different opinions were expressed on the relevance and level of healthcare purchasers’ involvement (Furia, Poscia, Azzolini, Basso, Collamati, De Belvis, Ricciardi, &amp; Volpe, 2014). In terms of sharing clinical audit/investigation outcomes information, different perspectives were expressed on how clinical audit should be integrated and structured into the NHI process. Imprecise directives from purchasing authorities and managers' refusal to implement changes on ground cost all serve as potential impediments to changes in the audit clinical audi</w:t>
      </w:r>
      <w:r w:rsidR="000D69C7">
        <w:t>t process (Furia et al., 2014).</w:t>
      </w:r>
    </w:p>
    <w:p w:rsidR="00372E0D" w:rsidRPr="00EB4CD9" w:rsidRDefault="00372E0D" w:rsidP="00A60E5D">
      <w:pPr>
        <w:pStyle w:val="Heading2"/>
        <w:spacing w:before="0" w:line="480" w:lineRule="auto"/>
        <w:rPr>
          <w:rFonts w:ascii="Times New Roman" w:eastAsia="Times New Roman" w:hAnsi="Times New Roman" w:cs="Times New Roman"/>
          <w:bCs w:val="0"/>
          <w:color w:val="auto"/>
          <w:sz w:val="24"/>
          <w:szCs w:val="24"/>
        </w:rPr>
      </w:pPr>
      <w:bookmarkStart w:id="45" w:name="_Toc181275251"/>
      <w:r w:rsidRPr="00EB4CD9">
        <w:rPr>
          <w:rFonts w:ascii="Times New Roman" w:eastAsia="Times New Roman" w:hAnsi="Times New Roman" w:cs="Times New Roman"/>
          <w:bCs w:val="0"/>
          <w:color w:val="auto"/>
          <w:sz w:val="24"/>
          <w:szCs w:val="24"/>
        </w:rPr>
        <w:t>2.1</w:t>
      </w:r>
      <w:r w:rsidR="000A163C">
        <w:rPr>
          <w:rFonts w:ascii="Times New Roman" w:eastAsia="Times New Roman" w:hAnsi="Times New Roman" w:cs="Times New Roman"/>
          <w:bCs w:val="0"/>
          <w:color w:val="auto"/>
          <w:sz w:val="24"/>
          <w:szCs w:val="24"/>
        </w:rPr>
        <w:t>1</w:t>
      </w:r>
      <w:r w:rsidRPr="00EB4CD9">
        <w:rPr>
          <w:rFonts w:ascii="Times New Roman" w:eastAsia="Times New Roman" w:hAnsi="Times New Roman" w:cs="Times New Roman"/>
          <w:bCs w:val="0"/>
          <w:color w:val="auto"/>
          <w:sz w:val="24"/>
          <w:szCs w:val="24"/>
        </w:rPr>
        <w:t xml:space="preserve"> Summary of the Chapter</w:t>
      </w:r>
      <w:bookmarkEnd w:id="45"/>
    </w:p>
    <w:p w:rsidR="00003361" w:rsidRDefault="00285D86" w:rsidP="00A60E5D">
      <w:pPr>
        <w:pStyle w:val="root-block-node"/>
        <w:spacing w:before="0" w:beforeAutospacing="0" w:line="480" w:lineRule="auto"/>
        <w:jc w:val="both"/>
      </w:pPr>
      <w:r>
        <w:t>The National Health Insurance Authority (NHIA) plays a pivotal role in Ghana's healthcare landscape, overseeing the National Health Insurance Scheme (NHIS). Through the NHIS, healthcare facilities are categorized into credentialed and non-credentialed, with reimbursement based on services provided to NHIS subscribers. Theoretical frameworks like the Theory of Change (TOC) and Agency Theory guide project design and address incentives between principals and agents within the NHIS structure. Despite challenges such as financial constraints and fraudulent billing, the NHIS significantly increases healthcare accessibility, particularly benefiting vulnerable groups like children, the elderly and pregnant women. Ghana's healthcare system comprises both public and private facilities, coordinated by entities like the Ghana Health Service (GHS) and Christian Health Associations of Ghana (CHAG), catering to diverse healthcare needs with various professionals. Government initiatives like the Quality Health Partners (QHP) project and Patient Charter aim to enhance healthcare quality and promote patient-</w:t>
      </w:r>
      <w:r w:rsidR="00A50493">
        <w:lastRenderedPageBreak/>
        <w:t>centre</w:t>
      </w:r>
      <w:r>
        <w:t>ed care. Effective claims verification is crucial for controlling costs and ensuring quality healthcare delivery within the NHIS framework. However, obstacles like resource scarcity and organizational barriers persist, hindering the verification process. Addressing these challenges is vital for sustaining the NHIS and further improving healthcare delivery across Ghana, aligning with the scheme's goals of universal health coverage and enhanced accessibility.</w:t>
      </w:r>
    </w:p>
    <w:p w:rsidR="000A163C" w:rsidRDefault="000A163C" w:rsidP="00A60E5D">
      <w:pPr>
        <w:pStyle w:val="root-block-node"/>
        <w:spacing w:before="0" w:beforeAutospacing="0" w:line="480" w:lineRule="auto"/>
        <w:jc w:val="both"/>
      </w:pPr>
    </w:p>
    <w:p w:rsidR="000A163C" w:rsidRDefault="000A163C" w:rsidP="00003361">
      <w:pPr>
        <w:pStyle w:val="root-block-node"/>
        <w:spacing w:line="480" w:lineRule="auto"/>
        <w:jc w:val="both"/>
      </w:pPr>
    </w:p>
    <w:p w:rsidR="000A163C" w:rsidRDefault="000A163C" w:rsidP="00003361">
      <w:pPr>
        <w:pStyle w:val="root-block-node"/>
        <w:spacing w:line="480" w:lineRule="auto"/>
        <w:jc w:val="both"/>
      </w:pPr>
    </w:p>
    <w:p w:rsidR="000A163C" w:rsidRDefault="000A163C" w:rsidP="00003361">
      <w:pPr>
        <w:pStyle w:val="root-block-node"/>
        <w:spacing w:line="480" w:lineRule="auto"/>
        <w:jc w:val="both"/>
      </w:pPr>
    </w:p>
    <w:p w:rsidR="000A163C" w:rsidRDefault="000A163C" w:rsidP="00003361">
      <w:pPr>
        <w:pStyle w:val="root-block-node"/>
        <w:spacing w:line="480" w:lineRule="auto"/>
        <w:jc w:val="both"/>
      </w:pPr>
    </w:p>
    <w:p w:rsidR="000A163C" w:rsidRDefault="000A163C" w:rsidP="00003361">
      <w:pPr>
        <w:pStyle w:val="root-block-node"/>
        <w:spacing w:line="480" w:lineRule="auto"/>
        <w:jc w:val="both"/>
      </w:pPr>
    </w:p>
    <w:p w:rsidR="000A163C" w:rsidRDefault="000A163C" w:rsidP="00003361">
      <w:pPr>
        <w:pStyle w:val="root-block-node"/>
        <w:spacing w:line="480" w:lineRule="auto"/>
        <w:jc w:val="both"/>
      </w:pPr>
    </w:p>
    <w:p w:rsidR="000A163C" w:rsidRDefault="000A163C" w:rsidP="00003361">
      <w:pPr>
        <w:pStyle w:val="root-block-node"/>
        <w:spacing w:line="480" w:lineRule="auto"/>
        <w:jc w:val="both"/>
      </w:pPr>
    </w:p>
    <w:p w:rsidR="000A163C" w:rsidRDefault="000A163C" w:rsidP="00003361">
      <w:pPr>
        <w:pStyle w:val="root-block-node"/>
        <w:spacing w:line="480" w:lineRule="auto"/>
        <w:jc w:val="both"/>
      </w:pPr>
    </w:p>
    <w:p w:rsidR="000A163C" w:rsidRPr="00372E0D" w:rsidRDefault="000A163C" w:rsidP="00003361">
      <w:pPr>
        <w:pStyle w:val="root-block-node"/>
        <w:spacing w:line="480" w:lineRule="auto"/>
        <w:jc w:val="both"/>
      </w:pPr>
    </w:p>
    <w:p w:rsidR="00D50E6A" w:rsidRPr="006310B7" w:rsidRDefault="0021781D" w:rsidP="00A10FC6">
      <w:pPr>
        <w:pStyle w:val="Heading2"/>
        <w:spacing w:line="480" w:lineRule="auto"/>
        <w:jc w:val="center"/>
        <w:rPr>
          <w:rFonts w:ascii="Times New Roman" w:hAnsi="Times New Roman" w:cs="Times New Roman"/>
          <w:color w:val="auto"/>
          <w:sz w:val="24"/>
          <w:szCs w:val="24"/>
        </w:rPr>
      </w:pPr>
      <w:bookmarkStart w:id="46" w:name="_Toc181275252"/>
      <w:r w:rsidRPr="006310B7">
        <w:rPr>
          <w:rFonts w:ascii="Times New Roman" w:hAnsi="Times New Roman" w:cs="Times New Roman"/>
          <w:bCs w:val="0"/>
          <w:color w:val="auto"/>
          <w:sz w:val="24"/>
          <w:szCs w:val="24"/>
        </w:rPr>
        <w:lastRenderedPageBreak/>
        <w:t>CHAPTER THREE</w:t>
      </w:r>
      <w:bookmarkEnd w:id="46"/>
    </w:p>
    <w:p w:rsidR="00D50E6A" w:rsidRPr="006310B7" w:rsidRDefault="00A60E5D" w:rsidP="00A10FC6">
      <w:pPr>
        <w:pStyle w:val="Heading2"/>
        <w:spacing w:line="480" w:lineRule="auto"/>
        <w:jc w:val="center"/>
        <w:rPr>
          <w:rFonts w:ascii="Times New Roman" w:hAnsi="Times New Roman" w:cs="Times New Roman"/>
          <w:bCs w:val="0"/>
          <w:color w:val="auto"/>
          <w:sz w:val="24"/>
          <w:szCs w:val="24"/>
        </w:rPr>
      </w:pPr>
      <w:bookmarkStart w:id="47" w:name="_Toc181275253"/>
      <w:r>
        <w:rPr>
          <w:rFonts w:ascii="Times New Roman" w:hAnsi="Times New Roman" w:cs="Times New Roman"/>
          <w:color w:val="auto"/>
          <w:sz w:val="24"/>
          <w:szCs w:val="24"/>
        </w:rPr>
        <w:t xml:space="preserve">RESEARCH </w:t>
      </w:r>
      <w:r w:rsidR="0021781D" w:rsidRPr="006310B7">
        <w:rPr>
          <w:rFonts w:ascii="Times New Roman" w:hAnsi="Times New Roman" w:cs="Times New Roman"/>
          <w:color w:val="auto"/>
          <w:sz w:val="24"/>
          <w:szCs w:val="24"/>
        </w:rPr>
        <w:t>METHODOLOGY</w:t>
      </w:r>
      <w:bookmarkEnd w:id="47"/>
    </w:p>
    <w:p w:rsidR="00D50E6A" w:rsidRPr="006310B7" w:rsidRDefault="00D50E6A" w:rsidP="00006ABA">
      <w:pPr>
        <w:pStyle w:val="Heading2"/>
        <w:spacing w:line="480" w:lineRule="auto"/>
        <w:rPr>
          <w:rFonts w:ascii="Times New Roman" w:eastAsia="Times New Roman" w:hAnsi="Times New Roman" w:cs="Times New Roman"/>
          <w:color w:val="auto"/>
          <w:sz w:val="24"/>
          <w:szCs w:val="24"/>
        </w:rPr>
      </w:pPr>
      <w:bookmarkStart w:id="48" w:name="_Toc181275254"/>
      <w:r w:rsidRPr="006310B7">
        <w:rPr>
          <w:rFonts w:ascii="Times New Roman" w:eastAsia="Times New Roman" w:hAnsi="Times New Roman" w:cs="Times New Roman"/>
          <w:bCs w:val="0"/>
          <w:color w:val="auto"/>
          <w:sz w:val="24"/>
          <w:szCs w:val="24"/>
        </w:rPr>
        <w:t>3.</w:t>
      </w:r>
      <w:r w:rsidR="00DC214A">
        <w:rPr>
          <w:rFonts w:ascii="Times New Roman" w:eastAsia="Times New Roman" w:hAnsi="Times New Roman" w:cs="Times New Roman"/>
          <w:bCs w:val="0"/>
          <w:color w:val="auto"/>
          <w:sz w:val="24"/>
          <w:szCs w:val="24"/>
        </w:rPr>
        <w:t>1</w:t>
      </w:r>
      <w:r w:rsidRPr="006310B7">
        <w:rPr>
          <w:rFonts w:ascii="Times New Roman" w:eastAsia="Times New Roman" w:hAnsi="Times New Roman" w:cs="Times New Roman"/>
          <w:bCs w:val="0"/>
          <w:color w:val="auto"/>
          <w:sz w:val="24"/>
          <w:szCs w:val="24"/>
        </w:rPr>
        <w:t xml:space="preserve"> Introduction</w:t>
      </w:r>
      <w:bookmarkEnd w:id="48"/>
    </w:p>
    <w:p w:rsidR="00D50E6A" w:rsidRPr="006310B7" w:rsidRDefault="004366EB" w:rsidP="00D50E6A">
      <w:pPr>
        <w:pStyle w:val="root-block-node"/>
        <w:spacing w:line="480" w:lineRule="auto"/>
        <w:jc w:val="both"/>
      </w:pPr>
      <w:r w:rsidRPr="006310B7">
        <w:t>This chapter outline</w:t>
      </w:r>
      <w:r w:rsidR="003474C1" w:rsidRPr="006310B7">
        <w:t>d</w:t>
      </w:r>
      <w:r w:rsidR="00D50E6A" w:rsidRPr="006310B7">
        <w:t xml:space="preserve"> the methodology adopted </w:t>
      </w:r>
      <w:r w:rsidRPr="006310B7">
        <w:t>in</w:t>
      </w:r>
      <w:r w:rsidR="00D50E6A" w:rsidRPr="006310B7">
        <w:t xml:space="preserve"> carrying out </w:t>
      </w:r>
      <w:r w:rsidRPr="006310B7">
        <w:t>the</w:t>
      </w:r>
      <w:r w:rsidR="00D50E6A" w:rsidRPr="006310B7">
        <w:t xml:space="preserve"> entire </w:t>
      </w:r>
      <w:r w:rsidRPr="006310B7">
        <w:t>study</w:t>
      </w:r>
      <w:r w:rsidR="001A50C2" w:rsidRPr="006310B7">
        <w:t>. The chapter presents</w:t>
      </w:r>
      <w:r w:rsidR="00D50E6A" w:rsidRPr="006310B7">
        <w:t xml:space="preserve"> the study area,</w:t>
      </w:r>
      <w:r w:rsidRPr="006310B7">
        <w:t xml:space="preserve"> and </w:t>
      </w:r>
      <w:r w:rsidR="001A50C2" w:rsidRPr="006310B7">
        <w:t>also provides</w:t>
      </w:r>
      <w:r w:rsidRPr="006310B7">
        <w:t xml:space="preserve"> a thorough overview of the various</w:t>
      </w:r>
      <w:r w:rsidR="00D50E6A" w:rsidRPr="006310B7">
        <w:t xml:space="preserve"> methods, procedures, </w:t>
      </w:r>
      <w:r w:rsidRPr="006310B7">
        <w:t>and instruments used in</w:t>
      </w:r>
      <w:r w:rsidR="00D50E6A" w:rsidRPr="006310B7">
        <w:t xml:space="preserve"> the study. This part of the study, like the other chapters, is organized </w:t>
      </w:r>
      <w:r w:rsidRPr="006310B7">
        <w:t xml:space="preserve">into various subsections with each </w:t>
      </w:r>
      <w:r w:rsidR="001A50C2" w:rsidRPr="006310B7">
        <w:t>section</w:t>
      </w:r>
      <w:r w:rsidRPr="006310B7">
        <w:t xml:space="preserve"> detailing a separate heading</w:t>
      </w:r>
      <w:r w:rsidR="00D50E6A" w:rsidRPr="006310B7">
        <w:t>. The cha</w:t>
      </w:r>
      <w:r w:rsidR="003474C1" w:rsidRPr="006310B7">
        <w:t>pter presented</w:t>
      </w:r>
      <w:r w:rsidR="00D50E6A" w:rsidRPr="006310B7">
        <w:t xml:space="preserve"> the research design,</w:t>
      </w:r>
      <w:r w:rsidRPr="006310B7">
        <w:t xml:space="preserve"> population and sample</w:t>
      </w:r>
      <w:r w:rsidR="00D50E6A" w:rsidRPr="006310B7">
        <w:t xml:space="preserve"> technique,</w:t>
      </w:r>
      <w:r w:rsidRPr="006310B7">
        <w:t xml:space="preserve"> instruments</w:t>
      </w:r>
      <w:r w:rsidR="00D50E6A" w:rsidRPr="006310B7">
        <w:t xml:space="preserve">, as well as </w:t>
      </w:r>
      <w:r w:rsidRPr="006310B7">
        <w:t>their</w:t>
      </w:r>
      <w:r w:rsidR="00D50E6A" w:rsidRPr="006310B7">
        <w:t xml:space="preserve"> strengths. </w:t>
      </w:r>
      <w:r w:rsidR="00D50E6A" w:rsidRPr="006310B7">
        <w:rPr>
          <w:rStyle w:val="blue-complex-underline"/>
        </w:rPr>
        <w:t>The chapter also</w:t>
      </w:r>
      <w:r w:rsidRPr="006310B7">
        <w:rPr>
          <w:rStyle w:val="blue-complex-underline"/>
        </w:rPr>
        <w:t xml:space="preserve"> describe</w:t>
      </w:r>
      <w:r w:rsidR="003474C1" w:rsidRPr="006310B7">
        <w:rPr>
          <w:rStyle w:val="blue-complex-underline"/>
        </w:rPr>
        <w:t>d</w:t>
      </w:r>
      <w:r w:rsidR="00D50E6A" w:rsidRPr="006310B7">
        <w:rPr>
          <w:rStyle w:val="blue-complex-underline"/>
        </w:rPr>
        <w:t xml:space="preserve"> the procedure employed in gathering </w:t>
      </w:r>
      <w:r w:rsidR="00AE4CB9" w:rsidRPr="006310B7">
        <w:rPr>
          <w:rStyle w:val="blue-complex-underline"/>
        </w:rPr>
        <w:t>data and how it was analyzed</w:t>
      </w:r>
      <w:r w:rsidR="00D50E6A" w:rsidRPr="006310B7">
        <w:rPr>
          <w:rStyle w:val="blue-complex-underline"/>
        </w:rPr>
        <w:t>.</w:t>
      </w:r>
    </w:p>
    <w:p w:rsidR="00D50E6A" w:rsidRPr="006310B7" w:rsidRDefault="00D50E6A" w:rsidP="00006ABA">
      <w:pPr>
        <w:pStyle w:val="Heading2"/>
        <w:spacing w:line="480" w:lineRule="auto"/>
        <w:rPr>
          <w:rFonts w:ascii="Times New Roman" w:eastAsia="Times New Roman" w:hAnsi="Times New Roman" w:cs="Times New Roman"/>
          <w:bCs w:val="0"/>
          <w:color w:val="auto"/>
          <w:sz w:val="24"/>
          <w:szCs w:val="24"/>
        </w:rPr>
      </w:pPr>
      <w:bookmarkStart w:id="49" w:name="_Toc181275255"/>
      <w:r w:rsidRPr="006310B7">
        <w:rPr>
          <w:rFonts w:ascii="Times New Roman" w:eastAsia="Times New Roman" w:hAnsi="Times New Roman" w:cs="Times New Roman"/>
          <w:color w:val="auto"/>
          <w:sz w:val="24"/>
          <w:szCs w:val="24"/>
        </w:rPr>
        <w:t>3.</w:t>
      </w:r>
      <w:r w:rsidR="00DC214A">
        <w:rPr>
          <w:rFonts w:ascii="Times New Roman" w:eastAsia="Times New Roman" w:hAnsi="Times New Roman" w:cs="Times New Roman"/>
          <w:color w:val="auto"/>
          <w:sz w:val="24"/>
          <w:szCs w:val="24"/>
        </w:rPr>
        <w:t>2</w:t>
      </w:r>
      <w:r w:rsidRPr="006310B7">
        <w:rPr>
          <w:rFonts w:ascii="Times New Roman" w:eastAsia="Times New Roman" w:hAnsi="Times New Roman" w:cs="Times New Roman"/>
          <w:color w:val="auto"/>
          <w:sz w:val="24"/>
          <w:szCs w:val="24"/>
        </w:rPr>
        <w:t xml:space="preserve"> The Study Area</w:t>
      </w:r>
      <w:bookmarkEnd w:id="49"/>
    </w:p>
    <w:p w:rsidR="00D50E6A" w:rsidRPr="00485FEA" w:rsidRDefault="00D50E6A" w:rsidP="00DC214A">
      <w:pPr>
        <w:pStyle w:val="Heading3"/>
        <w:spacing w:before="0" w:line="480" w:lineRule="auto"/>
        <w:rPr>
          <w:rFonts w:ascii="Times New Roman" w:eastAsia="Times New Roman" w:hAnsi="Times New Roman" w:cs="Times New Roman"/>
          <w:color w:val="auto"/>
          <w:sz w:val="24"/>
          <w:szCs w:val="24"/>
        </w:rPr>
      </w:pPr>
      <w:bookmarkStart w:id="50" w:name="_Toc181275256"/>
      <w:r w:rsidRPr="00485FEA">
        <w:rPr>
          <w:rFonts w:ascii="Times New Roman" w:eastAsia="Times New Roman" w:hAnsi="Times New Roman" w:cs="Times New Roman"/>
          <w:bCs w:val="0"/>
          <w:color w:val="auto"/>
          <w:sz w:val="24"/>
          <w:szCs w:val="24"/>
        </w:rPr>
        <w:t>3.</w:t>
      </w:r>
      <w:r w:rsidR="00DC214A">
        <w:rPr>
          <w:rFonts w:ascii="Times New Roman" w:eastAsia="Times New Roman" w:hAnsi="Times New Roman" w:cs="Times New Roman"/>
          <w:bCs w:val="0"/>
          <w:color w:val="auto"/>
          <w:sz w:val="24"/>
          <w:szCs w:val="24"/>
        </w:rPr>
        <w:t>2</w:t>
      </w:r>
      <w:r w:rsidRPr="00485FEA">
        <w:rPr>
          <w:rFonts w:ascii="Times New Roman" w:eastAsia="Times New Roman" w:hAnsi="Times New Roman" w:cs="Times New Roman"/>
          <w:bCs w:val="0"/>
          <w:color w:val="auto"/>
          <w:sz w:val="24"/>
          <w:szCs w:val="24"/>
        </w:rPr>
        <w:t>.1 Size and Location</w:t>
      </w:r>
      <w:bookmarkEnd w:id="50"/>
    </w:p>
    <w:p w:rsidR="00D50E6A" w:rsidRPr="006310B7" w:rsidRDefault="00AE4CB9" w:rsidP="00DC214A">
      <w:pPr>
        <w:pStyle w:val="root-block-node"/>
        <w:spacing w:before="0" w:beforeAutospacing="0" w:line="480" w:lineRule="auto"/>
        <w:jc w:val="both"/>
      </w:pPr>
      <w:r w:rsidRPr="006310B7">
        <w:t xml:space="preserve">The study was carried out in Ghana’s Upper West Region. </w:t>
      </w:r>
      <w:r w:rsidR="00D50E6A" w:rsidRPr="006310B7">
        <w:t>The region</w:t>
      </w:r>
      <w:r w:rsidRPr="006310B7">
        <w:t xml:space="preserve"> is among the </w:t>
      </w:r>
      <w:r w:rsidR="00D50E6A" w:rsidRPr="006310B7">
        <w:t xml:space="preserve">16 </w:t>
      </w:r>
      <w:r w:rsidRPr="006310B7">
        <w:t>regio</w:t>
      </w:r>
      <w:r w:rsidR="00182236" w:rsidRPr="006310B7">
        <w:t>ns and situ</w:t>
      </w:r>
      <w:r w:rsidR="00003361">
        <w:t>ated in the north-western part</w:t>
      </w:r>
      <w:r w:rsidR="00D50E6A" w:rsidRPr="006310B7">
        <w:t xml:space="preserve"> </w:t>
      </w:r>
      <w:r w:rsidRPr="006310B7">
        <w:t>of Ghana</w:t>
      </w:r>
      <w:r w:rsidR="00D50E6A" w:rsidRPr="006310B7">
        <w:t xml:space="preserve">. The </w:t>
      </w:r>
      <w:r w:rsidRPr="006310B7">
        <w:t xml:space="preserve">region </w:t>
      </w:r>
      <w:r w:rsidR="00182236" w:rsidRPr="006310B7">
        <w:t>covers</w:t>
      </w:r>
      <w:r w:rsidR="00D50E6A" w:rsidRPr="006310B7">
        <w:t xml:space="preserve"> 18,478 </w:t>
      </w:r>
      <w:r w:rsidR="00182236" w:rsidRPr="006310B7">
        <w:t>km</w:t>
      </w:r>
      <w:r w:rsidR="00182236" w:rsidRPr="006310B7">
        <w:rPr>
          <w:vertAlign w:val="superscript"/>
        </w:rPr>
        <w:t xml:space="preserve">2 </w:t>
      </w:r>
      <w:r w:rsidR="00182236" w:rsidRPr="006310B7">
        <w:t>(GSS, 2021)</w:t>
      </w:r>
      <w:r w:rsidR="00D50E6A" w:rsidRPr="006310B7">
        <w:t>.</w:t>
      </w:r>
      <w:r w:rsidRPr="006310B7">
        <w:t xml:space="preserve"> This accounts around </w:t>
      </w:r>
      <w:r w:rsidR="00295F5A" w:rsidRPr="006310B7">
        <w:t>12.7</w:t>
      </w:r>
      <w:r w:rsidR="00AC7E62" w:rsidRPr="006310B7">
        <w:t>%</w:t>
      </w:r>
      <w:r w:rsidR="00295F5A" w:rsidRPr="006310B7">
        <w:t xml:space="preserve"> of Ghana’s total land area, with a population of </w:t>
      </w:r>
      <w:r w:rsidR="00AC7E62" w:rsidRPr="006310B7">
        <w:t>901</w:t>
      </w:r>
      <w:r w:rsidR="00073180" w:rsidRPr="006310B7">
        <w:t>,</w:t>
      </w:r>
      <w:r w:rsidR="00AC7E62" w:rsidRPr="006310B7">
        <w:t>502</w:t>
      </w:r>
      <w:r w:rsidR="00295F5A" w:rsidRPr="006310B7">
        <w:t xml:space="preserve"> people</w:t>
      </w:r>
      <w:r w:rsidR="00D50E6A" w:rsidRPr="006310B7">
        <w:t xml:space="preserve">. </w:t>
      </w:r>
      <w:r w:rsidR="00182236" w:rsidRPr="006310B7">
        <w:t>The region is boarde</w:t>
      </w:r>
      <w:r w:rsidR="00295F5A" w:rsidRPr="006310B7">
        <w:t xml:space="preserve">d </w:t>
      </w:r>
      <w:r w:rsidR="00D50E6A" w:rsidRPr="006310B7">
        <w:t>by the Republic of</w:t>
      </w:r>
      <w:r w:rsidR="00295F5A" w:rsidRPr="006310B7">
        <w:t xml:space="preserve"> Burkina Faso in the north, the Upper East Region in the East, the Sa</w:t>
      </w:r>
      <w:r w:rsidR="00D50E6A" w:rsidRPr="006310B7">
        <w:t>vanna</w:t>
      </w:r>
      <w:r w:rsidR="00295F5A" w:rsidRPr="006310B7">
        <w:t xml:space="preserve"> Region in the south and Cote d’Ivoire in the west</w:t>
      </w:r>
      <w:r w:rsidR="00D50E6A" w:rsidRPr="006310B7">
        <w:t xml:space="preserve">. The region has 11 administrative districts, namely Wa Municipality, Lawra, Municipa, Nandom Municipality, Sissala East, Nadowli-Kaleo District, Daffima, Bussia, Issa District, Jirapa District, Lambussia District, </w:t>
      </w:r>
      <w:r w:rsidR="00295F5A" w:rsidRPr="006310B7">
        <w:t>Wa West and Wa East Districts</w:t>
      </w:r>
      <w:r w:rsidR="00D50E6A" w:rsidRPr="006310B7">
        <w:t xml:space="preserve">. Wa is </w:t>
      </w:r>
      <w:r w:rsidR="00295F5A" w:rsidRPr="006310B7">
        <w:t>the</w:t>
      </w:r>
      <w:r w:rsidR="00D50E6A" w:rsidRPr="006310B7">
        <w:t xml:space="preserve"> municipal as well as the regional capital and the largest town in the Upper West Region.</w:t>
      </w:r>
    </w:p>
    <w:p w:rsidR="00D50E6A" w:rsidRPr="006310B7" w:rsidRDefault="00D50E6A" w:rsidP="00DC214A">
      <w:pPr>
        <w:pStyle w:val="Heading3"/>
        <w:spacing w:before="0" w:line="480" w:lineRule="auto"/>
        <w:rPr>
          <w:rFonts w:ascii="Times New Roman" w:eastAsia="Times New Roman" w:hAnsi="Times New Roman" w:cs="Times New Roman"/>
          <w:bCs w:val="0"/>
          <w:color w:val="auto"/>
          <w:sz w:val="24"/>
          <w:szCs w:val="24"/>
        </w:rPr>
      </w:pPr>
      <w:bookmarkStart w:id="51" w:name="_Toc181275257"/>
      <w:r w:rsidRPr="006310B7">
        <w:rPr>
          <w:rFonts w:ascii="Times New Roman" w:eastAsia="Times New Roman" w:hAnsi="Times New Roman" w:cs="Times New Roman"/>
          <w:color w:val="auto"/>
          <w:sz w:val="24"/>
          <w:szCs w:val="24"/>
        </w:rPr>
        <w:lastRenderedPageBreak/>
        <w:t>3.</w:t>
      </w:r>
      <w:r w:rsidR="00DC214A">
        <w:rPr>
          <w:rFonts w:ascii="Times New Roman" w:eastAsia="Times New Roman" w:hAnsi="Times New Roman" w:cs="Times New Roman"/>
          <w:color w:val="auto"/>
          <w:sz w:val="24"/>
          <w:szCs w:val="24"/>
        </w:rPr>
        <w:t>2</w:t>
      </w:r>
      <w:r w:rsidRPr="006310B7">
        <w:rPr>
          <w:rFonts w:ascii="Times New Roman" w:eastAsia="Times New Roman" w:hAnsi="Times New Roman" w:cs="Times New Roman"/>
          <w:color w:val="auto"/>
          <w:sz w:val="24"/>
          <w:szCs w:val="24"/>
        </w:rPr>
        <w:t>.2 Health Care Sector</w:t>
      </w:r>
      <w:bookmarkEnd w:id="51"/>
    </w:p>
    <w:p w:rsidR="001A50C2" w:rsidRPr="006310B7" w:rsidRDefault="00D50E6A" w:rsidP="00DC214A">
      <w:pPr>
        <w:pStyle w:val="root-block-node"/>
        <w:spacing w:before="0" w:beforeAutospacing="0" w:line="480" w:lineRule="auto"/>
        <w:jc w:val="both"/>
      </w:pPr>
      <w:r w:rsidRPr="006310B7">
        <w:t xml:space="preserve">The Upper West Regional Health Directorate </w:t>
      </w:r>
      <w:r w:rsidR="00295F5A" w:rsidRPr="006310B7">
        <w:t>is in charge of the region’s h</w:t>
      </w:r>
      <w:r w:rsidRPr="006310B7">
        <w:t xml:space="preserve">ealthcare </w:t>
      </w:r>
      <w:r w:rsidR="00295F5A" w:rsidRPr="006310B7">
        <w:t>delivery.</w:t>
      </w:r>
      <w:r w:rsidRPr="006310B7">
        <w:t xml:space="preserve"> </w:t>
      </w:r>
      <w:r w:rsidR="00295F5A" w:rsidRPr="006310B7">
        <w:t>T</w:t>
      </w:r>
      <w:r w:rsidR="00C74E93" w:rsidRPr="006310B7">
        <w:t>he</w:t>
      </w:r>
      <w:r w:rsidRPr="006310B7">
        <w:t xml:space="preserve"> region’s </w:t>
      </w:r>
      <w:r w:rsidR="00C74E93" w:rsidRPr="006310B7">
        <w:t>health</w:t>
      </w:r>
      <w:r w:rsidRPr="006310B7">
        <w:t xml:space="preserve"> system </w:t>
      </w:r>
      <w:r w:rsidR="00C74E93" w:rsidRPr="006310B7">
        <w:t>includes</w:t>
      </w:r>
      <w:r w:rsidRPr="006310B7">
        <w:t xml:space="preserve"> 296 healthcare facilities </w:t>
      </w:r>
      <w:r w:rsidR="00C74E93" w:rsidRPr="006310B7">
        <w:t xml:space="preserve">that </w:t>
      </w:r>
      <w:r w:rsidRPr="006310B7">
        <w:t>provid</w:t>
      </w:r>
      <w:r w:rsidR="00C74E93" w:rsidRPr="006310B7">
        <w:t>e various kinds</w:t>
      </w:r>
      <w:r w:rsidRPr="006310B7">
        <w:t xml:space="preserve"> of health </w:t>
      </w:r>
      <w:r w:rsidR="00C74E93" w:rsidRPr="006310B7">
        <w:t>services</w:t>
      </w:r>
      <w:r w:rsidR="00C86C37">
        <w:t xml:space="preserve"> to the citizenry (NHIA, 2021</w:t>
      </w:r>
      <w:r w:rsidRPr="006310B7">
        <w:t xml:space="preserve">). These facilities include </w:t>
      </w:r>
      <w:r w:rsidR="00C74E93" w:rsidRPr="006310B7">
        <w:t>government facilities</w:t>
      </w:r>
      <w:r w:rsidRPr="006310B7">
        <w:t xml:space="preserve">, </w:t>
      </w:r>
      <w:r w:rsidR="00C74E93" w:rsidRPr="006310B7">
        <w:t>CHAG</w:t>
      </w:r>
      <w:r w:rsidRPr="006310B7">
        <w:t xml:space="preserve">, </w:t>
      </w:r>
      <w:r w:rsidR="00C74E93" w:rsidRPr="006310B7">
        <w:t xml:space="preserve">and private </w:t>
      </w:r>
      <w:r w:rsidRPr="006310B7">
        <w:t>hospita</w:t>
      </w:r>
      <w:r w:rsidR="001A50C2" w:rsidRPr="006310B7">
        <w:t>ls and clinics.</w:t>
      </w:r>
    </w:p>
    <w:p w:rsidR="00D50E6A" w:rsidRPr="006310B7" w:rsidRDefault="00D50E6A" w:rsidP="00DC214A">
      <w:pPr>
        <w:pStyle w:val="root-block-node"/>
        <w:spacing w:before="0" w:beforeAutospacing="0" w:line="480" w:lineRule="auto"/>
        <w:jc w:val="both"/>
      </w:pPr>
      <w:r w:rsidRPr="006310B7">
        <w:t xml:space="preserve">The major </w:t>
      </w:r>
      <w:r w:rsidR="00C74E93" w:rsidRPr="006310B7">
        <w:t>diseases</w:t>
      </w:r>
      <w:r w:rsidRPr="006310B7">
        <w:t xml:space="preserve"> that affect the residents of the Upper West include malaria, hypertension, diabetes, respiratory infection, and sexually transmitted diseases, amongst others (Owus, Kushitor, Ofosu, Kushitor, Awoonor-Williams (2020). The healthcare facilities have the mandate of combating such diseases associated with the region. However, there are some illnesses that require advanced specialist care beyond what the region can provide, </w:t>
      </w:r>
      <w:r w:rsidR="00F14376">
        <w:t xml:space="preserve">such </w:t>
      </w:r>
      <w:r w:rsidRPr="006310B7">
        <w:t xml:space="preserve">patients are referred to higher-level facilities outside the region. The health system in the region is challenged with a lack of human resources, inadequate infrastructure, a lack of equipment and consumables (Dalaba, Welaga &amp; Matsubara, 2017). There are also challenges with funding, which increase the burden of the health care system in the </w:t>
      </w:r>
      <w:r w:rsidR="00C74E93" w:rsidRPr="006310B7">
        <w:t>UWR</w:t>
      </w:r>
      <w:r w:rsidRPr="006310B7">
        <w:t>.</w:t>
      </w:r>
    </w:p>
    <w:p w:rsidR="00D50E6A" w:rsidRPr="006310B7" w:rsidRDefault="00D50E6A" w:rsidP="00DC214A">
      <w:pPr>
        <w:pStyle w:val="root-block-node"/>
        <w:spacing w:before="0" w:beforeAutospacing="0" w:line="480" w:lineRule="auto"/>
        <w:jc w:val="both"/>
      </w:pPr>
      <w:r w:rsidRPr="006310B7">
        <w:t xml:space="preserve">In the </w:t>
      </w:r>
      <w:r w:rsidR="00C74E93" w:rsidRPr="006310B7">
        <w:t>UWR</w:t>
      </w:r>
      <w:r w:rsidRPr="006310B7">
        <w:t xml:space="preserve">, there are nine administrative offices of national health insurance schemes, namely Wa Municipal, Nandom Municipal, Lawra Municipal, Sissala East Municipal, Nadowli-kaleo District, Sissala West District, Wa West District, Wa East and Jirapa District. However, the Nadowli-Kaleo and Jirapa Districts manage two administrative capitals, namely, Daffiama Busia Issa District and Lambusia District, respectively. In terms of the population covered by NHIS by sex, the region </w:t>
      </w:r>
      <w:r w:rsidR="00073180" w:rsidRPr="006310B7">
        <w:t xml:space="preserve">insured 753,723 persons </w:t>
      </w:r>
      <w:r w:rsidRPr="006310B7">
        <w:lastRenderedPageBreak/>
        <w:t xml:space="preserve">representing </w:t>
      </w:r>
      <w:r w:rsidR="00F14376">
        <w:t>(</w:t>
      </w:r>
      <w:r w:rsidR="00C66988" w:rsidRPr="006310B7">
        <w:t>83.8%</w:t>
      </w:r>
      <w:r w:rsidR="00F14376">
        <w:t>)</w:t>
      </w:r>
      <w:r w:rsidR="00C66988" w:rsidRPr="006310B7">
        <w:t xml:space="preserve"> </w:t>
      </w:r>
      <w:r w:rsidR="00073180" w:rsidRPr="006310B7">
        <w:t xml:space="preserve">of the region population </w:t>
      </w:r>
      <w:r w:rsidR="00C66988" w:rsidRPr="006310B7">
        <w:t xml:space="preserve">(GSS, 2021). This implied </w:t>
      </w:r>
      <w:r w:rsidRPr="006310B7">
        <w:t>that Upper West Regional has attained UHC.</w:t>
      </w:r>
    </w:p>
    <w:p w:rsidR="00485FEA" w:rsidRDefault="00D50E6A" w:rsidP="00DC214A">
      <w:pPr>
        <w:pStyle w:val="Heading2"/>
        <w:spacing w:before="0" w:line="480" w:lineRule="auto"/>
        <w:rPr>
          <w:rFonts w:ascii="Times New Roman" w:eastAsia="Times New Roman" w:hAnsi="Times New Roman" w:cs="Times New Roman"/>
          <w:bCs w:val="0"/>
          <w:color w:val="auto"/>
          <w:sz w:val="24"/>
          <w:szCs w:val="24"/>
        </w:rPr>
      </w:pPr>
      <w:bookmarkStart w:id="52" w:name="_Toc181275258"/>
      <w:r w:rsidRPr="006310B7">
        <w:rPr>
          <w:rFonts w:ascii="Times New Roman" w:eastAsia="Times New Roman" w:hAnsi="Times New Roman" w:cs="Times New Roman"/>
          <w:bCs w:val="0"/>
          <w:color w:val="auto"/>
          <w:sz w:val="24"/>
          <w:szCs w:val="24"/>
        </w:rPr>
        <w:t>3.</w:t>
      </w:r>
      <w:r w:rsidR="00DC214A">
        <w:rPr>
          <w:rFonts w:ascii="Times New Roman" w:eastAsia="Times New Roman" w:hAnsi="Times New Roman" w:cs="Times New Roman"/>
          <w:bCs w:val="0"/>
          <w:color w:val="auto"/>
          <w:sz w:val="24"/>
          <w:szCs w:val="24"/>
        </w:rPr>
        <w:t>3</w:t>
      </w:r>
      <w:r w:rsidRPr="006310B7">
        <w:rPr>
          <w:rFonts w:ascii="Times New Roman" w:eastAsia="Times New Roman" w:hAnsi="Times New Roman" w:cs="Times New Roman"/>
          <w:bCs w:val="0"/>
          <w:color w:val="auto"/>
          <w:sz w:val="24"/>
          <w:szCs w:val="24"/>
        </w:rPr>
        <w:t xml:space="preserve"> </w:t>
      </w:r>
      <w:r w:rsidR="00485FEA">
        <w:rPr>
          <w:rFonts w:ascii="Times New Roman" w:eastAsia="Times New Roman" w:hAnsi="Times New Roman" w:cs="Times New Roman"/>
          <w:bCs w:val="0"/>
          <w:color w:val="auto"/>
          <w:sz w:val="24"/>
          <w:szCs w:val="24"/>
        </w:rPr>
        <w:t>Research Methodology</w:t>
      </w:r>
      <w:bookmarkEnd w:id="52"/>
    </w:p>
    <w:p w:rsidR="00485FEA" w:rsidRPr="003040F4" w:rsidRDefault="00485FEA" w:rsidP="00DC214A">
      <w:pPr>
        <w:pStyle w:val="Heading3"/>
        <w:spacing w:before="0" w:line="480" w:lineRule="auto"/>
        <w:rPr>
          <w:rFonts w:ascii="Times New Roman" w:eastAsia="Times New Roman" w:hAnsi="Times New Roman" w:cs="Times New Roman"/>
          <w:color w:val="auto"/>
          <w:sz w:val="24"/>
          <w:szCs w:val="24"/>
        </w:rPr>
      </w:pPr>
      <w:bookmarkStart w:id="53" w:name="_Toc181275259"/>
      <w:r w:rsidRPr="003040F4">
        <w:rPr>
          <w:rFonts w:ascii="Times New Roman" w:eastAsia="Times New Roman" w:hAnsi="Times New Roman" w:cs="Times New Roman"/>
          <w:color w:val="auto"/>
          <w:sz w:val="24"/>
          <w:szCs w:val="24"/>
        </w:rPr>
        <w:t>3.</w:t>
      </w:r>
      <w:r w:rsidR="00DC214A">
        <w:rPr>
          <w:rFonts w:ascii="Times New Roman" w:eastAsia="Times New Roman" w:hAnsi="Times New Roman" w:cs="Times New Roman"/>
          <w:color w:val="auto"/>
          <w:sz w:val="24"/>
          <w:szCs w:val="24"/>
        </w:rPr>
        <w:t>3</w:t>
      </w:r>
      <w:r w:rsidRPr="003040F4">
        <w:rPr>
          <w:rFonts w:ascii="Times New Roman" w:eastAsia="Times New Roman" w:hAnsi="Times New Roman" w:cs="Times New Roman"/>
          <w:color w:val="auto"/>
          <w:sz w:val="24"/>
          <w:szCs w:val="24"/>
        </w:rPr>
        <w:t>.1 Research Philosophy</w:t>
      </w:r>
      <w:bookmarkEnd w:id="53"/>
    </w:p>
    <w:p w:rsidR="00485FEA" w:rsidRDefault="00485FEA" w:rsidP="00DC214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Scientific research embraces a theoretical approach guided by a philosophical standpoint, shaping its methodology. It starts with the ontology of knowledge, asserting </w:t>
      </w:r>
      <w:r w:rsidR="00F14376">
        <w:rPr>
          <w:rFonts w:ascii="Times New Roman" w:hAnsi="Times New Roman" w:cs="Times New Roman"/>
          <w:sz w:val="24"/>
          <w:szCs w:val="24"/>
        </w:rPr>
        <w:t xml:space="preserve">that </w:t>
      </w:r>
      <w:r>
        <w:rPr>
          <w:rFonts w:ascii="Times New Roman" w:hAnsi="Times New Roman" w:cs="Times New Roman"/>
          <w:sz w:val="24"/>
          <w:szCs w:val="24"/>
        </w:rPr>
        <w:t>the reality exists in the social world and can be uncovered. The ontology addresses what knowledge exists in the social sphere</w:t>
      </w:r>
      <w:r w:rsidR="00A9013F">
        <w:rPr>
          <w:rFonts w:ascii="Times New Roman" w:hAnsi="Times New Roman" w:cs="Times New Roman"/>
          <w:sz w:val="24"/>
          <w:szCs w:val="24"/>
        </w:rPr>
        <w:t xml:space="preserve">. The subsequent epistemology of knowledge posits that knowledge in the social world can be revealed through a set of rules, addressing how to unravel this knowledge. </w:t>
      </w:r>
    </w:p>
    <w:p w:rsidR="00A9013F" w:rsidRPr="00485FEA" w:rsidRDefault="00A9013F" w:rsidP="00DC214A">
      <w:pPr>
        <w:spacing w:line="480" w:lineRule="auto"/>
        <w:jc w:val="both"/>
        <w:rPr>
          <w:rFonts w:ascii="Times New Roman" w:hAnsi="Times New Roman" w:cs="Times New Roman"/>
          <w:sz w:val="24"/>
          <w:szCs w:val="24"/>
        </w:rPr>
      </w:pPr>
      <w:r>
        <w:rPr>
          <w:rFonts w:ascii="Times New Roman" w:hAnsi="Times New Roman" w:cs="Times New Roman"/>
          <w:sz w:val="24"/>
          <w:szCs w:val="24"/>
        </w:rPr>
        <w:t>Researchers can choose from diverse research paradigms, selecting the most suitable or combination based on their investigative objectives. Mackenzie and Knipe (2006) discuss four main paradigms; positivist/post</w:t>
      </w:r>
      <w:r w:rsidR="006A72CE">
        <w:rPr>
          <w:rFonts w:ascii="Times New Roman" w:hAnsi="Times New Roman" w:cs="Times New Roman"/>
          <w:sz w:val="24"/>
          <w:szCs w:val="24"/>
        </w:rPr>
        <w:t>-</w:t>
      </w:r>
      <w:r>
        <w:rPr>
          <w:rFonts w:ascii="Times New Roman" w:hAnsi="Times New Roman" w:cs="Times New Roman"/>
          <w:sz w:val="24"/>
          <w:szCs w:val="24"/>
        </w:rPr>
        <w:t xml:space="preserve">positivist, interpretivist/constructivist, transformative and pragmatic. Although each paradigm is associated with specific methods and tools, their applications often overlap. </w:t>
      </w:r>
      <w:r w:rsidR="006A72CE">
        <w:rPr>
          <w:rFonts w:ascii="Times New Roman" w:hAnsi="Times New Roman" w:cs="Times New Roman"/>
          <w:sz w:val="24"/>
          <w:szCs w:val="24"/>
        </w:rPr>
        <w:t xml:space="preserve">Positivism, the earliest scientific paradigm, underscores the scientific exploration of the social world to identify patterns for generalization and prediction. In contrast, the interpretivist, constructivist paradigm </w:t>
      </w:r>
      <w:r w:rsidR="00A50493">
        <w:rPr>
          <w:rFonts w:ascii="Times New Roman" w:hAnsi="Times New Roman" w:cs="Times New Roman"/>
          <w:sz w:val="24"/>
          <w:szCs w:val="24"/>
        </w:rPr>
        <w:t>centre</w:t>
      </w:r>
      <w:r w:rsidR="006A72CE">
        <w:rPr>
          <w:rFonts w:ascii="Times New Roman" w:hAnsi="Times New Roman" w:cs="Times New Roman"/>
          <w:sz w:val="24"/>
          <w:szCs w:val="24"/>
        </w:rPr>
        <w:t xml:space="preserve">s on comprehending the social world through human experiences and the meaning attached to actions. The transformative paradigm, stemming from the desire for equity and change in research, amalgamates elements from both positivist and interpretivist paradigms. The pragmatic paradigm, not tethered to a singular philosophical standpoint, prioritizes the research problem and the most </w:t>
      </w:r>
      <w:r w:rsidR="00F257D1">
        <w:rPr>
          <w:rFonts w:ascii="Times New Roman" w:hAnsi="Times New Roman" w:cs="Times New Roman"/>
          <w:sz w:val="24"/>
          <w:szCs w:val="24"/>
        </w:rPr>
        <w:t>effective approaches to address it, often incorporating a blend of methodologies and data analysis techniques. Hence th</w:t>
      </w:r>
      <w:r w:rsidR="00F14376">
        <w:rPr>
          <w:rFonts w:ascii="Times New Roman" w:hAnsi="Times New Roman" w:cs="Times New Roman"/>
          <w:sz w:val="24"/>
          <w:szCs w:val="24"/>
        </w:rPr>
        <w:t>is</w:t>
      </w:r>
      <w:r w:rsidR="00F257D1">
        <w:rPr>
          <w:rFonts w:ascii="Times New Roman" w:hAnsi="Times New Roman" w:cs="Times New Roman"/>
          <w:sz w:val="24"/>
          <w:szCs w:val="24"/>
        </w:rPr>
        <w:t xml:space="preserve"> study </w:t>
      </w:r>
      <w:r w:rsidR="00F257D1">
        <w:rPr>
          <w:rFonts w:ascii="Times New Roman" w:hAnsi="Times New Roman" w:cs="Times New Roman"/>
          <w:sz w:val="24"/>
          <w:szCs w:val="24"/>
        </w:rPr>
        <w:lastRenderedPageBreak/>
        <w:t>adopt</w:t>
      </w:r>
      <w:r w:rsidR="00F14376">
        <w:rPr>
          <w:rFonts w:ascii="Times New Roman" w:hAnsi="Times New Roman" w:cs="Times New Roman"/>
          <w:sz w:val="24"/>
          <w:szCs w:val="24"/>
        </w:rPr>
        <w:t>s the pragmatic paradigm</w:t>
      </w:r>
      <w:r w:rsidR="00F257D1">
        <w:rPr>
          <w:rFonts w:ascii="Times New Roman" w:hAnsi="Times New Roman" w:cs="Times New Roman"/>
          <w:sz w:val="24"/>
          <w:szCs w:val="24"/>
        </w:rPr>
        <w:t xml:space="preserve"> as it allow for the integration of diverse methodologies and data analysis techniques, providing a versatile framework that aligns with the dynamic nature of the study problem.</w:t>
      </w:r>
    </w:p>
    <w:p w:rsidR="00D50E6A" w:rsidRPr="006310B7" w:rsidRDefault="00485FEA" w:rsidP="00DC214A">
      <w:pPr>
        <w:pStyle w:val="Heading3"/>
        <w:spacing w:before="0" w:line="480" w:lineRule="auto"/>
        <w:rPr>
          <w:rFonts w:ascii="Times New Roman" w:eastAsia="Times New Roman" w:hAnsi="Times New Roman" w:cs="Times New Roman"/>
          <w:color w:val="auto"/>
          <w:sz w:val="24"/>
          <w:szCs w:val="24"/>
        </w:rPr>
      </w:pPr>
      <w:bookmarkStart w:id="54" w:name="_Toc181275260"/>
      <w:r w:rsidRPr="003040F4">
        <w:rPr>
          <w:rFonts w:ascii="Times New Roman" w:eastAsia="Times New Roman" w:hAnsi="Times New Roman" w:cs="Times New Roman"/>
          <w:color w:val="auto"/>
          <w:sz w:val="24"/>
          <w:szCs w:val="24"/>
        </w:rPr>
        <w:t>3.</w:t>
      </w:r>
      <w:r w:rsidR="00DC214A">
        <w:rPr>
          <w:rFonts w:ascii="Times New Roman" w:eastAsia="Times New Roman" w:hAnsi="Times New Roman" w:cs="Times New Roman"/>
          <w:color w:val="auto"/>
          <w:sz w:val="24"/>
          <w:szCs w:val="24"/>
        </w:rPr>
        <w:t>3</w:t>
      </w:r>
      <w:r w:rsidRPr="003040F4">
        <w:rPr>
          <w:rFonts w:ascii="Times New Roman" w:eastAsia="Times New Roman" w:hAnsi="Times New Roman" w:cs="Times New Roman"/>
          <w:color w:val="auto"/>
          <w:sz w:val="24"/>
          <w:szCs w:val="24"/>
        </w:rPr>
        <w:t xml:space="preserve">.2 </w:t>
      </w:r>
      <w:r w:rsidR="00D50E6A" w:rsidRPr="003040F4">
        <w:rPr>
          <w:rFonts w:ascii="Times New Roman" w:eastAsia="Times New Roman" w:hAnsi="Times New Roman" w:cs="Times New Roman"/>
          <w:color w:val="auto"/>
          <w:sz w:val="24"/>
          <w:szCs w:val="24"/>
        </w:rPr>
        <w:t>Research Design</w:t>
      </w:r>
      <w:bookmarkEnd w:id="54"/>
    </w:p>
    <w:p w:rsidR="0091088C" w:rsidRDefault="00D50E6A" w:rsidP="00DC214A">
      <w:pPr>
        <w:pStyle w:val="root-block-node"/>
        <w:spacing w:before="0" w:beforeAutospacing="0" w:line="480" w:lineRule="auto"/>
        <w:jc w:val="both"/>
      </w:pPr>
      <w:r w:rsidRPr="006310B7">
        <w:t>This study analyzes the impact of verification of claims and reimbursement on healthcare service delivery facilities</w:t>
      </w:r>
      <w:r w:rsidR="00C66988" w:rsidRPr="006310B7">
        <w:t xml:space="preserve"> in the Upper West Region</w:t>
      </w:r>
      <w:r w:rsidRPr="006310B7">
        <w:t xml:space="preserve">. </w:t>
      </w:r>
      <w:r w:rsidRPr="00EB4187">
        <w:t xml:space="preserve">To accomplish this, </w:t>
      </w:r>
      <w:r w:rsidR="00C66988" w:rsidRPr="00EB4187">
        <w:t>the study</w:t>
      </w:r>
      <w:r w:rsidRPr="00EB4187">
        <w:t xml:space="preserve"> employed a </w:t>
      </w:r>
      <w:r w:rsidR="00EB4187">
        <w:t>mixed method approach. This method involves the integration of both qualitative and quantitative methodologies</w:t>
      </w:r>
      <w:r w:rsidR="0091088C">
        <w:t xml:space="preserve">. </w:t>
      </w:r>
      <w:r w:rsidR="0091088C" w:rsidRPr="006310B7">
        <w:t>Neuman (2014) opined that the weakness of one technique is generally complemented by the strength of the other technique. Creswell (2013) indicated that the mixed method helps studies to achieve an objective in a more comprehensive way than a single method used.</w:t>
      </w:r>
    </w:p>
    <w:p w:rsidR="00EB4187" w:rsidRDefault="0091088C" w:rsidP="00DC214A">
      <w:pPr>
        <w:pStyle w:val="root-block-node"/>
        <w:spacing w:before="0" w:beforeAutospacing="0" w:line="480" w:lineRule="auto"/>
        <w:jc w:val="both"/>
      </w:pPr>
      <w:r w:rsidRPr="006310B7">
        <w:t xml:space="preserve">The advantage of quantitative analysis is that, the researcher </w:t>
      </w:r>
      <w:r w:rsidR="00F14376">
        <w:t>has no influence in</w:t>
      </w:r>
      <w:r w:rsidRPr="006310B7">
        <w:t xml:space="preserve"> the finding </w:t>
      </w:r>
      <w:r w:rsidR="00F14376">
        <w:t>of the research</w:t>
      </w:r>
      <w:r w:rsidRPr="006310B7">
        <w:t>. Neuman (2014) viewed quantitative analysis as an analysis that ensures some degree of objectivity in research data analysis. In contrast, Creswell (2013) posited that, in research, figures and numbers obtained via statistical analysis are always credible or trustworthy since they do not always reflect the g</w:t>
      </w:r>
      <w:r w:rsidR="00B13612">
        <w:t>enuine situation on the ground.</w:t>
      </w:r>
    </w:p>
    <w:p w:rsidR="00383AC8" w:rsidRDefault="003D28E7" w:rsidP="00DC214A">
      <w:pPr>
        <w:pStyle w:val="root-block-node"/>
        <w:spacing w:before="0" w:beforeAutospacing="0" w:line="480" w:lineRule="auto"/>
        <w:jc w:val="both"/>
      </w:pPr>
      <w:r w:rsidRPr="006310B7">
        <w:t>The study</w:t>
      </w:r>
      <w:r w:rsidR="00D50E6A" w:rsidRPr="006310B7">
        <w:t xml:space="preserve"> considered </w:t>
      </w:r>
      <w:r w:rsidRPr="006310B7">
        <w:t>qualitative</w:t>
      </w:r>
      <w:r w:rsidR="00D50E6A" w:rsidRPr="006310B7">
        <w:t xml:space="preserve"> techniq</w:t>
      </w:r>
      <w:r w:rsidRPr="006310B7">
        <w:t xml:space="preserve">ues for </w:t>
      </w:r>
      <w:r w:rsidR="00D50E6A" w:rsidRPr="006310B7">
        <w:t>gathering</w:t>
      </w:r>
      <w:r w:rsidRPr="006310B7">
        <w:t xml:space="preserve"> and analyzing qualitative data</w:t>
      </w:r>
      <w:r w:rsidR="00D50E6A" w:rsidRPr="006310B7">
        <w:t>.</w:t>
      </w:r>
      <w:r w:rsidRPr="006310B7">
        <w:t xml:space="preserve"> According to Creswell (2013), qualitative data</w:t>
      </w:r>
      <w:r w:rsidR="00D50E6A" w:rsidRPr="006310B7">
        <w:t xml:space="preserve"> gathered from the field </w:t>
      </w:r>
      <w:r w:rsidR="00C86C37">
        <w:t>are</w:t>
      </w:r>
      <w:r w:rsidRPr="006310B7">
        <w:t xml:space="preserve"> processed/ analyzed using q</w:t>
      </w:r>
      <w:r w:rsidR="003B4495" w:rsidRPr="006310B7">
        <w:t>ualitative data analysis approach like</w:t>
      </w:r>
      <w:r w:rsidR="00D50E6A" w:rsidRPr="006310B7">
        <w:t xml:space="preserve"> content analysis, narration, </w:t>
      </w:r>
      <w:r w:rsidR="00146840" w:rsidRPr="006310B7">
        <w:t>and</w:t>
      </w:r>
      <w:r w:rsidR="00D50E6A" w:rsidRPr="006310B7">
        <w:t xml:space="preserve"> quotation (Creswell, 2013). The qualitative research method </w:t>
      </w:r>
      <w:r w:rsidR="0091088C">
        <w:t xml:space="preserve">embodies and aligns with the rigor of scientific principles, allowing for the examination of </w:t>
      </w:r>
      <w:r w:rsidR="00D50E6A" w:rsidRPr="006310B7">
        <w:t xml:space="preserve">hypotheses, credibility, </w:t>
      </w:r>
      <w:r w:rsidR="00D50E6A" w:rsidRPr="006310B7">
        <w:lastRenderedPageBreak/>
        <w:t>frugality, and</w:t>
      </w:r>
      <w:r w:rsidR="00146840" w:rsidRPr="006310B7">
        <w:t xml:space="preserve"> </w:t>
      </w:r>
      <w:r w:rsidR="0091088C">
        <w:t>elimination of threats to</w:t>
      </w:r>
      <w:r w:rsidR="00146840" w:rsidRPr="006310B7">
        <w:t xml:space="preserve"> validity </w:t>
      </w:r>
      <w:r w:rsidR="00D50E6A" w:rsidRPr="006310B7">
        <w:t>(Kazdin, 2017; 2018).</w:t>
      </w:r>
      <w:r w:rsidR="00146840" w:rsidRPr="006310B7">
        <w:t xml:space="preserve"> The qualitative data gathered during interview</w:t>
      </w:r>
      <w:r w:rsidR="00D50E6A" w:rsidRPr="006310B7">
        <w:t xml:space="preserve"> </w:t>
      </w:r>
      <w:r w:rsidR="0091088C">
        <w:t>were</w:t>
      </w:r>
      <w:r w:rsidR="00146840" w:rsidRPr="006310B7">
        <w:t xml:space="preserve"> transcribed and classified </w:t>
      </w:r>
      <w:r w:rsidR="0007330E" w:rsidRPr="006310B7">
        <w:t>into narration, q</w:t>
      </w:r>
      <w:r w:rsidR="00D50E6A" w:rsidRPr="006310B7">
        <w:t>uotations</w:t>
      </w:r>
      <w:r w:rsidR="0007330E" w:rsidRPr="006310B7">
        <w:t xml:space="preserve"> and evaluated</w:t>
      </w:r>
      <w:r w:rsidR="00D50E6A" w:rsidRPr="006310B7">
        <w:t xml:space="preserve">. </w:t>
      </w:r>
    </w:p>
    <w:p w:rsidR="0021781D" w:rsidRDefault="0007330E" w:rsidP="00DC214A">
      <w:pPr>
        <w:pStyle w:val="root-block-node"/>
        <w:spacing w:before="0" w:beforeAutospacing="0" w:line="480" w:lineRule="auto"/>
        <w:jc w:val="both"/>
      </w:pPr>
      <w:r w:rsidRPr="006310B7">
        <w:t>Creswell</w:t>
      </w:r>
      <w:r w:rsidR="00D50E6A" w:rsidRPr="006310B7">
        <w:t xml:space="preserve"> </w:t>
      </w:r>
      <w:r w:rsidRPr="006310B7">
        <w:t>convergent parallel</w:t>
      </w:r>
      <w:r w:rsidR="00F14376">
        <w:t>/</w:t>
      </w:r>
      <w:r w:rsidR="00383AC8">
        <w:t>concurrent</w:t>
      </w:r>
      <w:r w:rsidRPr="006310B7">
        <w:t xml:space="preserve"> design</w:t>
      </w:r>
      <w:r w:rsidR="00383AC8">
        <w:t xml:space="preserve"> </w:t>
      </w:r>
      <w:r w:rsidRPr="006310B7">
        <w:t>was employed in this investigation.</w:t>
      </w:r>
      <w:r w:rsidR="00D50E6A" w:rsidRPr="006310B7">
        <w:t xml:space="preserve"> The advantage of </w:t>
      </w:r>
      <w:r w:rsidRPr="006310B7">
        <w:t xml:space="preserve">this research design </w:t>
      </w:r>
      <w:r w:rsidR="00120DD7" w:rsidRPr="006310B7">
        <w:t xml:space="preserve">is </w:t>
      </w:r>
      <w:r w:rsidRPr="006310B7">
        <w:t>th</w:t>
      </w:r>
      <w:r w:rsidR="00D50E6A" w:rsidRPr="006310B7">
        <w:t>at it allows the study to</w:t>
      </w:r>
      <w:r w:rsidRPr="006310B7">
        <w:t xml:space="preserve"> gather and evaluate</w:t>
      </w:r>
      <w:r w:rsidR="00D50E6A" w:rsidRPr="006310B7">
        <w:t xml:space="preserve"> both qualitative and quantitative data simultaneously. Creswell and Clark (2011) opined that with convergent parallel design, the findings from the analysis could be easily compared, interpreted, and presented concurrently. The Convergent Parallel Design (CPD</w:t>
      </w:r>
      <w:r w:rsidRPr="006310B7">
        <w:t>) is illustrated in Figure 3.1.</w:t>
      </w:r>
    </w:p>
    <w:p w:rsidR="00B13612" w:rsidRDefault="00B13612" w:rsidP="0021781D">
      <w:pPr>
        <w:pStyle w:val="root-block-node"/>
        <w:spacing w:line="480" w:lineRule="auto"/>
        <w:jc w:val="both"/>
      </w:pPr>
      <w:r>
        <w:rPr>
          <w:noProof/>
        </w:rPr>
        <mc:AlternateContent>
          <mc:Choice Requires="wpg">
            <w:drawing>
              <wp:anchor distT="0" distB="0" distL="114300" distR="114300" simplePos="0" relativeHeight="251621376" behindDoc="0" locked="0" layoutInCell="1" allowOverlap="1" wp14:anchorId="05F49DA1" wp14:editId="144FD2B4">
                <wp:simplePos x="0" y="0"/>
                <wp:positionH relativeFrom="column">
                  <wp:posOffset>-141472</wp:posOffset>
                </wp:positionH>
                <wp:positionV relativeFrom="paragraph">
                  <wp:posOffset>-190541</wp:posOffset>
                </wp:positionV>
                <wp:extent cx="5741035" cy="2212975"/>
                <wp:effectExtent l="57150" t="0" r="69215" b="15875"/>
                <wp:wrapNone/>
                <wp:docPr id="42" name="Group 42"/>
                <wp:cNvGraphicFramePr/>
                <a:graphic xmlns:a="http://schemas.openxmlformats.org/drawingml/2006/main">
                  <a:graphicData uri="http://schemas.microsoft.com/office/word/2010/wordprocessingGroup">
                    <wpg:wgp>
                      <wpg:cNvGrpSpPr/>
                      <wpg:grpSpPr>
                        <a:xfrm>
                          <a:off x="0" y="0"/>
                          <a:ext cx="5741035" cy="2212975"/>
                          <a:chOff x="0" y="0"/>
                          <a:chExt cx="5741035" cy="2213014"/>
                        </a:xfrm>
                      </wpg:grpSpPr>
                      <wpg:grpSp>
                        <wpg:cNvPr id="2" name="Group 2"/>
                        <wpg:cNvGrpSpPr/>
                        <wpg:grpSpPr>
                          <a:xfrm>
                            <a:off x="0" y="0"/>
                            <a:ext cx="5741035" cy="2213014"/>
                            <a:chOff x="0" y="0"/>
                            <a:chExt cx="5746956" cy="2972158"/>
                          </a:xfrm>
                        </wpg:grpSpPr>
                        <wps:wsp>
                          <wps:cNvPr id="5" name="Rounded Rectangle 5"/>
                          <wps:cNvSpPr/>
                          <wps:spPr>
                            <a:xfrm>
                              <a:off x="1603169" y="0"/>
                              <a:ext cx="2565070" cy="471237"/>
                            </a:xfrm>
                            <a:prstGeom prst="roundRect">
                              <a:avLst/>
                            </a:prstGeom>
                            <a:solidFill>
                              <a:sysClr val="window" lastClr="FFFFFF"/>
                            </a:solidFill>
                            <a:ln w="25400" cap="flat" cmpd="sng" algn="ctr">
                              <a:solidFill>
                                <a:srgbClr val="F79646"/>
                              </a:solidFill>
                              <a:prstDash val="solid"/>
                            </a:ln>
                            <a:effectLst/>
                          </wps:spPr>
                          <wps:txbx>
                            <w:txbxContent>
                              <w:p w:rsidR="00544CAD" w:rsidRPr="002C3056" w:rsidRDefault="00544CAD" w:rsidP="00D50E6A">
                                <w:pPr>
                                  <w:jc w:val="center"/>
                                  <w:rPr>
                                    <w:rFonts w:ascii="Times New Roman" w:hAnsi="Times New Roman" w:cs="Times New Roman"/>
                                    <w:sz w:val="24"/>
                                    <w:szCs w:val="24"/>
                                  </w:rPr>
                                </w:pPr>
                                <w:r w:rsidRPr="002C3056">
                                  <w:rPr>
                                    <w:rFonts w:ascii="Times New Roman" w:hAnsi="Times New Roman" w:cs="Times New Roman"/>
                                    <w:sz w:val="24"/>
                                    <w:szCs w:val="24"/>
                                  </w:rPr>
                                  <w:t>Research/Study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ounded Rectangle 6"/>
                          <wps:cNvSpPr/>
                          <wps:spPr>
                            <a:xfrm>
                              <a:off x="0" y="795647"/>
                              <a:ext cx="2814073" cy="438785"/>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wps:spPr>
                          <wps:txbx>
                            <w:txbxContent>
                              <w:p w:rsidR="00544CAD" w:rsidRPr="002C3056" w:rsidRDefault="00544CAD" w:rsidP="00D50E6A">
                                <w:pPr>
                                  <w:jc w:val="center"/>
                                  <w:rPr>
                                    <w:rFonts w:ascii="Times New Roman" w:hAnsi="Times New Roman" w:cs="Times New Roman"/>
                                    <w:sz w:val="24"/>
                                    <w:szCs w:val="24"/>
                                  </w:rPr>
                                </w:pPr>
                                <w:r w:rsidRPr="002C3056">
                                  <w:rPr>
                                    <w:rFonts w:ascii="Times New Roman" w:hAnsi="Times New Roman" w:cs="Times New Roman"/>
                                    <w:sz w:val="24"/>
                                    <w:szCs w:val="24"/>
                                  </w:rPr>
                                  <w:t>Qualitative Data Collection and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ounded Rectangle 13"/>
                          <wps:cNvSpPr/>
                          <wps:spPr>
                            <a:xfrm>
                              <a:off x="2968831" y="795647"/>
                              <a:ext cx="2778125" cy="438785"/>
                            </a:xfrm>
                            <a:prstGeom prst="round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544CAD" w:rsidRPr="002C3056" w:rsidRDefault="00544CAD" w:rsidP="00D50E6A">
                                <w:pPr>
                                  <w:jc w:val="center"/>
                                  <w:rPr>
                                    <w:rFonts w:ascii="Times New Roman" w:hAnsi="Times New Roman" w:cs="Times New Roman"/>
                                    <w:sz w:val="24"/>
                                    <w:szCs w:val="24"/>
                                  </w:rPr>
                                </w:pPr>
                                <w:r w:rsidRPr="002C3056">
                                  <w:rPr>
                                    <w:rFonts w:ascii="Times New Roman" w:hAnsi="Times New Roman" w:cs="Times New Roman"/>
                                    <w:sz w:val="24"/>
                                    <w:szCs w:val="24"/>
                                  </w:rPr>
                                  <w:t>Quantitative Data Collected and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Down Arrow 18"/>
                          <wps:cNvSpPr/>
                          <wps:spPr>
                            <a:xfrm>
                              <a:off x="1828800" y="1235034"/>
                              <a:ext cx="225631" cy="368300"/>
                            </a:xfrm>
                            <a:prstGeom prst="downArrow">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Down Arrow 19"/>
                          <wps:cNvSpPr/>
                          <wps:spPr>
                            <a:xfrm flipH="1">
                              <a:off x="3752603" y="1235034"/>
                              <a:ext cx="168662" cy="296545"/>
                            </a:xfrm>
                            <a:prstGeom prst="downArrow">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ounded Rectangle 20"/>
                          <wps:cNvSpPr/>
                          <wps:spPr>
                            <a:xfrm>
                              <a:off x="95003" y="1603169"/>
                              <a:ext cx="2648197" cy="485775"/>
                            </a:xfrm>
                            <a:prstGeom prst="roundRect">
                              <a:avLst/>
                            </a:prstGeom>
                            <a:gradFill rotWithShape="1">
                              <a:gsLst>
                                <a:gs pos="0">
                                  <a:srgbClr val="4F81BD">
                                    <a:tint val="50000"/>
                                    <a:satMod val="300000"/>
                                  </a:srgbClr>
                                </a:gs>
                                <a:gs pos="35000">
                                  <a:srgbClr val="4F81BD">
                                    <a:tint val="37000"/>
                                    <a:satMod val="300000"/>
                                  </a:srgbClr>
                                </a:gs>
                                <a:gs pos="100000">
                                  <a:srgbClr val="4F81BD">
                                    <a:tint val="15000"/>
                                    <a:satMod val="350000"/>
                                  </a:srgbClr>
                                </a:gs>
                              </a:gsLst>
                              <a:lin ang="16200000" scaled="1"/>
                            </a:gradFill>
                            <a:ln w="9525" cap="flat" cmpd="sng" algn="ctr">
                              <a:solidFill>
                                <a:srgbClr val="4F81BD">
                                  <a:shade val="95000"/>
                                  <a:satMod val="105000"/>
                                </a:srgbClr>
                              </a:solidFill>
                              <a:prstDash val="solid"/>
                            </a:ln>
                            <a:effectLst>
                              <a:outerShdw blurRad="40000" dist="20000" dir="5400000" rotWithShape="0">
                                <a:srgbClr val="000000">
                                  <a:alpha val="38000"/>
                                </a:srgbClr>
                              </a:outerShdw>
                            </a:effectLst>
                          </wps:spPr>
                          <wps:txbx>
                            <w:txbxContent>
                              <w:p w:rsidR="00544CAD" w:rsidRPr="002C3056" w:rsidRDefault="00544CAD" w:rsidP="00D50E6A">
                                <w:pPr>
                                  <w:jc w:val="center"/>
                                  <w:rPr>
                                    <w:rFonts w:ascii="Times New Roman" w:hAnsi="Times New Roman" w:cs="Times New Roman"/>
                                    <w:sz w:val="24"/>
                                    <w:szCs w:val="24"/>
                                  </w:rPr>
                                </w:pPr>
                                <w:r w:rsidRPr="002C3056">
                                  <w:rPr>
                                    <w:rFonts w:ascii="Times New Roman" w:hAnsi="Times New Roman" w:cs="Times New Roman"/>
                                    <w:sz w:val="24"/>
                                    <w:szCs w:val="24"/>
                                  </w:rPr>
                                  <w:t>Qualitative Results</w:t>
                                </w:r>
                                <w:r w:rsidRPr="002C3056">
                                  <w:rPr>
                                    <w:rFonts w:ascii="Times New Roman" w:hAnsi="Times New Roman" w:cs="Times New Roman"/>
                                    <w:sz w:val="24"/>
                                    <w:szCs w:val="24"/>
                                  </w:rPr>
                                  <w:tab/>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ounded Rectangle 22"/>
                          <wps:cNvSpPr/>
                          <wps:spPr>
                            <a:xfrm>
                              <a:off x="3040083" y="1520042"/>
                              <a:ext cx="2706370" cy="415760"/>
                            </a:xfrm>
                            <a:prstGeom prst="roundRect">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rsidR="00544CAD" w:rsidRPr="002C3056" w:rsidRDefault="00544CAD" w:rsidP="00D50E6A">
                                <w:pPr>
                                  <w:jc w:val="center"/>
                                  <w:rPr>
                                    <w:rFonts w:ascii="Times New Roman" w:hAnsi="Times New Roman" w:cs="Times New Roman"/>
                                  </w:rPr>
                                </w:pPr>
                                <w:r w:rsidRPr="002C3056">
                                  <w:rPr>
                                    <w:rFonts w:ascii="Times New Roman" w:hAnsi="Times New Roman" w:cs="Times New Roman"/>
                                  </w:rPr>
                                  <w:t>Quantitative Result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Curved Left Arrow 31"/>
                          <wps:cNvSpPr/>
                          <wps:spPr>
                            <a:xfrm>
                              <a:off x="4465009" y="1947120"/>
                              <a:ext cx="819546" cy="819216"/>
                            </a:xfrm>
                            <a:prstGeom prst="curvedLeftArrow">
                              <a:avLst/>
                            </a:prstGeom>
                            <a:solidFill>
                              <a:srgbClr val="C0504D"/>
                            </a:solidFill>
                            <a:ln w="38100" cap="flat" cmpd="sng" algn="ctr">
                              <a:solidFill>
                                <a:sysClr val="window" lastClr="FFFFFF"/>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Curved Right Arrow 32"/>
                          <wps:cNvSpPr/>
                          <wps:spPr>
                            <a:xfrm>
                              <a:off x="356250" y="2089590"/>
                              <a:ext cx="1001250" cy="676127"/>
                            </a:xfrm>
                            <a:prstGeom prst="curvedRightArrow">
                              <a:avLst/>
                            </a:prstGeom>
                            <a:solidFill>
                              <a:srgbClr val="C0504D"/>
                            </a:solidFill>
                            <a:ln w="38100" cap="flat" cmpd="sng" algn="ctr">
                              <a:solidFill>
                                <a:sysClr val="window" lastClr="FFFFFF"/>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Rounded Rectangle 33"/>
                          <wps:cNvSpPr/>
                          <wps:spPr>
                            <a:xfrm>
                              <a:off x="1263814" y="2402142"/>
                              <a:ext cx="3241675" cy="570016"/>
                            </a:xfrm>
                            <a:prstGeom prst="roundRect">
                              <a:avLst/>
                            </a:prstGeom>
                            <a:solidFill>
                              <a:srgbClr val="9BBB59"/>
                            </a:solidFill>
                            <a:ln w="25400" cap="flat" cmpd="sng" algn="ctr">
                              <a:solidFill>
                                <a:srgbClr val="9BBB59">
                                  <a:shade val="50000"/>
                                </a:srgbClr>
                              </a:solidFill>
                              <a:prstDash val="solid"/>
                            </a:ln>
                            <a:effectLst/>
                          </wps:spPr>
                          <wps:txbx>
                            <w:txbxContent>
                              <w:p w:rsidR="00544CAD" w:rsidRPr="002C3056" w:rsidRDefault="00544CAD" w:rsidP="00D50E6A">
                                <w:pPr>
                                  <w:jc w:val="center"/>
                                  <w:rPr>
                                    <w:rFonts w:ascii="Times New Roman" w:hAnsi="Times New Roman" w:cs="Times New Roman"/>
                                    <w:color w:val="000000" w:themeColor="text1"/>
                                  </w:rPr>
                                </w:pPr>
                                <w:r w:rsidRPr="002C3056">
                                  <w:rPr>
                                    <w:rFonts w:ascii="Times New Roman" w:hAnsi="Times New Roman" w:cs="Times New Roman"/>
                                    <w:color w:val="000000" w:themeColor="text1"/>
                                  </w:rPr>
                                  <w:t>Result Merging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39" name="Group 39"/>
                        <wpg:cNvGrpSpPr/>
                        <wpg:grpSpPr>
                          <a:xfrm>
                            <a:off x="1924493" y="350874"/>
                            <a:ext cx="1764901" cy="247163"/>
                            <a:chOff x="0" y="0"/>
                            <a:chExt cx="1764901" cy="247163"/>
                          </a:xfrm>
                        </wpg:grpSpPr>
                        <wps:wsp>
                          <wps:cNvPr id="35" name="Down Arrow 35"/>
                          <wps:cNvSpPr/>
                          <wps:spPr>
                            <a:xfrm>
                              <a:off x="0" y="0"/>
                              <a:ext cx="127635" cy="215265"/>
                            </a:xfrm>
                            <a:prstGeom prst="downArrow">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Down Arrow 38"/>
                          <wps:cNvSpPr/>
                          <wps:spPr>
                            <a:xfrm>
                              <a:off x="1605516" y="31898"/>
                              <a:ext cx="159385" cy="215265"/>
                            </a:xfrm>
                            <a:prstGeom prst="downArrow">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05F49DA1" id="Group 42" o:spid="_x0000_s1047" style="position:absolute;left:0;text-align:left;margin-left:-11.15pt;margin-top:-15pt;width:452.05pt;height:174.25pt;z-index:251621376;mso-height-relative:margin" coordsize="57410,2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GrQlAgAAHJCAAAOAAAAZHJzL2Uyb0RvYy54bWzsXN9z2zYSfu/M/Q8cvjcm+JuaOB3HPuc6&#10;k2szcW7yTJOUxBmK4IGU5fSv77cASFEyGUlO3bQq/WATIAjsLnY/LBYLv/7pcVUYD5moc15emuyV&#10;ZRpZmfA0LxeX5v8+3f4YmkbdxGUaF7zMLs0vWW3+9OZfP7zeVLPM5ktepJkw0ElZzzbVpblsmmp2&#10;cVEny2wV1694lZV4OediFTcoisVFKuINel8VF7Zl+RcbLtJK8CSra9TeqJfmG9n/fJ4lza/zeZ01&#10;RnFpgrZG/hby9z39vnjzOp4tRFwt80STET+DilWclxi06+ombmJjLfInXa3yRPCaz5tXCV9d8Pk8&#10;TzLJA7hh1h437wRfV5KXxWyzqDoxQbR7cnp2t8kvDx+EkaeXpmubRhmvMEdyWANlCGdTLWZo805U&#10;d9UHoSsWqkT8Ps7Fiv6CE+NRivVLJ9bssTESVHqByyzHM40E72yb2VHgKcEnS8zOk++S5b9HvnQs&#10;5tKXF+3AF0RfR05X6OjWvO2x9mKctfTFsyM48yPP1zKJApt54Vc5g3nUWw2ov00D7pZxlUnFqml2&#10;tZQwQ0oBPvJ1mWap8RHmE5eLIjPkfG0q2bpThHpWQycGtID5lsP8yDSe6oLt+Z4VwBJJF9yA2U6w&#10;w3Y8q0TdvMv4yqCHSxMmUKZEiDSv+OF93SgFaNvR+DUv8vQ2LwpZ+FJfF8J4iGHyQIqUb0yjiOsG&#10;lZfmrfzRQ+58VpTGBurpuRZRFwOL5kXc4HFVwTrqcmEacbEAyCWNkLTsfF2LxX036m0Q+a4/NAgR&#10;fRPXS0Wd7EE3K0qiPZOQpXkkeSsJ01PzeP8oDVXqCdXc8/QLpk5whWp1ldzm6P89eP0QC8AYGAE0&#10;N7/i17zg4I7rJ9NYcvHbUD21h27hrWlsAIvg/P/rWGQQ4c8ltC5irks4KguuF9goiP6b+/6bcr26&#10;5pgGhkWgSuQjtW+K9nEu+OozEPyKRsWruEwwtpKxLlw3Cq6xBiTZ1ZVsBuys4uZ9eVcl1DlJjiT7&#10;6fFzLCqtOA3g5xfeano821Md1Za+LPnVuuHzXOrVVq5AGSrA6ghN/gTzAxiMmZ/UJSICxnrY/CBH&#10;GFcAeHGlcUGtNJ7aIXOtwNHW54RBKA27g9PnWR+WT2l8pImf82YpZd7Oy6KGNpOYF7VRcWiQpYzn&#10;iZF+ApE9Q7Xkj2zb5GWjDMajSjIYmHzc/JenqtpRbRUu1LJnuUYs6v7ADn39DYM7wTcMzhSJkvJn&#10;sc4k9U9Z70SCSdxjHTWd9Iu8hD3BcWA+3CZixKiTuMgAbUwjUDuNRKMCw8izadU+GQtPYLBexmmm&#10;ZjEa5pBZbf0uhxI8W8w/GleJOb5uMnG3TDfGfbEWH2PIAKBPIklzWnKkgKgA4KHlQL7a1W2tR33Q&#10;l+1UfVxUy1irZkhfa81UzaVqdjTIUgf7GnQGUD+iTrboNKH+maA+AxqPwT7e6Uk/CvftyA9DB2vt&#10;GPoHQcikRZPv9V3Rv2842lsiyzwR6Xv2NAr1B0c6CtZHR+rj+sGhjsLwvaG+G4iPcHMqYPfY+Ych&#10;NpO4P0H22TnqDDEtBdk3fFMaV0LwjYHKU7CahXYI10BiNTbBnuXIwEbPVcdOmbCc9smOH8LF1V5E&#10;G3Fp9796u4Ntbikpkevi3maH9tOEr62Ld5Kn3geCazhj7o1yoreem0coSOTtuuVM+uWabL1BHvDL&#10;yUMa8KeGh4qoz2cPNYbWI2OR7zc0Vt8h7eEbrUFHwnU7me2EkOhUBKDk5NNCluhpLyZAjTq/ccx3&#10;lfL5g3zXET47GiSRPd8V059kZeakRGmCWKKItXZy0Sw5mKUw663gpYrmwKdGZEbt/BEellt7kT3Q&#10;XyUA1YcUTr5YNh/zhSFybGKapciyD9guSh/9QGdMb3i0THVHkvYeuXWlyL7PHrLiE4WCfNowIlLS&#10;BoXU96qdDA1svfQpEnNWkRiG0OVTgO92YOPOuDEv8uo/behDx8SdwLMREB2HeuaHvo8QtQyPR77n&#10;HgjKTFCvYJniAXvwuw0zTVCPk5yBZZUWW4iPMLUfppigfoJ6Otj4pwXdbUz7WPgF77DmHx12p/il&#10;Rnl9/oWvew6974YsCnTsPfQCdQgKEBvx6I86+WodyGd79O5tyN4qj/6Foy+DI71M9GVwqL9t9KXH&#10;zRR92d9z7Hni3Skpk8caU/Tl7KIvdpfM8TRNAe9OQWzHwg4/1JjtYZuocl56mB1YPhBKYzbzAr/d&#10;mX5XzO6FK14YswdHehnMHhzqb4vZPW4mzD4aszvznQIqZxVQoUC28rKv1+IBmWXvs3mjA+d4dwpm&#10;uy4SyCyVW8YiyiCTkLzFbDjZHpKvZDQFzzZrE7FGIDuRFBFBB8PnOwdYOxlf2tzBCAUl+tloKpPC&#10;CRGPAE3fnkrRS5EZz2U723SICRfOCxc6X07jAiL8yw4YutVgPOBKG+w2zOr5tgcbw3mZbYWRF+3h&#10;AgwQyQ/al/MDn9kHMk8VMEiKJmT4yydKTchwXsjwlbQo57S0KGb7WH5dhQyuZbP9XZ5ju8xHNE66&#10;DB6yPA+5DEdF5na8gB1nIXr79q0nT5OGnYU/JAddD0IA2duAUJi/3cL2z052iD3aeyB3hyIs24PQ&#10;bfilm6PJMP8sw8Rc6Msw6v7Lgq7pqEesoPqSh9OdbaprPihL9/ukaz5wq103UoETnJKHwV7yCgt8&#10;N7J09ooNJ92X6nD4WszIh12QfMsiXTwh3XvxWzF0cenJYTAqT9m0KLdk3yGxA6QYKNTB9R/bn459&#10;6crOlOFzIDt9yvCBOe2kC00ZPpDIdNcqHbpDezd41dEZSuFE5SmgjluOngdXkXacDgsj+fU2DsW8&#10;yMH1KpXVM8F7d8tnSuD8+uWjCd4neFeXbM/yKu3Wg5ebR/mPDWTUXGcH039O6Jdlq+2/injzOwAA&#10;AP//AwBQSwMEFAAGAAgAAAAhAEOh0bbhAAAACwEAAA8AAABkcnMvZG93bnJldi54bWxMj01rwzAM&#10;hu+D/gejwm6t80FHyOKUUradymDtYOymxmoSGtshdpP03087bTcJPbx63mI7m06MNPjWWQXxOgJB&#10;tnK6tbWCz9PrKgPhA1qNnbOk4E4etuXiocBcu8l+0HgMteAQ63NU0ITQ51L6qiGDfu16sny7uMFg&#10;4HWopR5w4nDTySSKnqTB1vKHBnvaN1Rdjzej4G3CaZfGL+Phetnfv0+b969DTEo9LufdM4hAc/iD&#10;4Vef1aFkp7O7We1Fp2CVJCmjPKQRl2Iiy2Iuc1aQxtkGZFnI/x3KHwAAAP//AwBQSwECLQAUAAYA&#10;CAAAACEAtoM4kv4AAADhAQAAEwAAAAAAAAAAAAAAAAAAAAAAW0NvbnRlbnRfVHlwZXNdLnhtbFBL&#10;AQItABQABgAIAAAAIQA4/SH/1gAAAJQBAAALAAAAAAAAAAAAAAAAAC8BAABfcmVscy8ucmVsc1BL&#10;AQItABQABgAIAAAAIQBBrGrQlAgAAHJCAAAOAAAAAAAAAAAAAAAAAC4CAABkcnMvZTJvRG9jLnht&#10;bFBLAQItABQABgAIAAAAIQBDodG24QAAAAsBAAAPAAAAAAAAAAAAAAAAAO4KAABkcnMvZG93bnJl&#10;di54bWxQSwUGAAAAAAQABADzAAAA/AsAAAAA&#10;">
                <v:group id="Group 2" o:spid="_x0000_s1048" style="position:absolute;width:57410;height:22130" coordsize="57469,297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roundrect id="Rounded Rectangle 5" o:spid="_x0000_s1049" style="position:absolute;left:16031;width:25651;height:471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Rs8IA&#10;AADaAAAADwAAAGRycy9kb3ducmV2LnhtbESPzWrDMBCE74W8g9hAb7WcQtzgRAkhP6U+lbp5gI21&#10;sY2tlbDUxHn7qFDocZiZb5jVZjS9uNLgW8sKZkkKgriyuuVawen7+LIA4QOyxt4yKbiTh8168rTC&#10;XNsbf9G1DLWIEPY5KmhCcLmUvmrIoE+sI47exQ4GQ5RDLfWAtwg3vXxN00wabDkuNOho11DVlT9G&#10;wSErwuLtve1kpz/3Oj07Lg5OqefpuF2CCDSG//Bf+0MrmMPvlX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LJGzwgAAANoAAAAPAAAAAAAAAAAAAAAAAJgCAABkcnMvZG93&#10;bnJldi54bWxQSwUGAAAAAAQABAD1AAAAhwMAAAAA&#10;" fillcolor="window" strokecolor="#f79646" strokeweight="2pt">
                    <v:textbox>
                      <w:txbxContent>
                        <w:p w:rsidR="00544CAD" w:rsidRPr="002C3056" w:rsidRDefault="00544CAD" w:rsidP="00D50E6A">
                          <w:pPr>
                            <w:jc w:val="center"/>
                            <w:rPr>
                              <w:rFonts w:ascii="Times New Roman" w:hAnsi="Times New Roman" w:cs="Times New Roman"/>
                              <w:sz w:val="24"/>
                              <w:szCs w:val="24"/>
                            </w:rPr>
                          </w:pPr>
                          <w:r w:rsidRPr="002C3056">
                            <w:rPr>
                              <w:rFonts w:ascii="Times New Roman" w:hAnsi="Times New Roman" w:cs="Times New Roman"/>
                              <w:sz w:val="24"/>
                              <w:szCs w:val="24"/>
                            </w:rPr>
                            <w:t>Research/Study</w:t>
                          </w:r>
                        </w:p>
                      </w:txbxContent>
                    </v:textbox>
                  </v:roundrect>
                  <v:roundrect id="Rounded Rectangle 6" o:spid="_x0000_s1050" style="position:absolute;top:7956;width:28140;height:438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mIT8QA&#10;AADaAAAADwAAAGRycy9kb3ducmV2LnhtbESPQWvCQBSE70L/w/IKvUjdWEFCdJXSWmh7EWP1/Mg+&#10;k02zb0N2q9Ff7xYEj8PMfMPMl71txJE6bxwrGI8SEMSF04ZLBT/bj+cUhA/IGhvHpOBMHpaLh8Ec&#10;M+1OvKFjHkoRIewzVFCF0GZS+qIii37kWuLoHVxnMUTZlVJ3eIpw28iXJJlKi4bjQoUtvVVU/OZ/&#10;VsGE68suOQ+3q31q8u+vul4PzbtST4/96wxEoD7cw7f2p1Ywhf8r8Qb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JiE/EAAAA2gAAAA8AAAAAAAAAAAAAAAAAmAIAAGRycy9k&#10;b3ducmV2LnhtbFBLBQYAAAAABAAEAPUAAACJAwAAAAA=&#10;" fillcolor="#bcbcbc">
                    <v:fill color2="#ededed" rotate="t" angle="180" colors="0 #bcbcbc;22938f #d0d0d0;1 #ededed" focus="100%" type="gradient"/>
                    <v:shadow on="t" color="black" opacity="24903f" origin=",.5" offset="0,.55556mm"/>
                    <v:textbox>
                      <w:txbxContent>
                        <w:p w:rsidR="00544CAD" w:rsidRPr="002C3056" w:rsidRDefault="00544CAD" w:rsidP="00D50E6A">
                          <w:pPr>
                            <w:jc w:val="center"/>
                            <w:rPr>
                              <w:rFonts w:ascii="Times New Roman" w:hAnsi="Times New Roman" w:cs="Times New Roman"/>
                              <w:sz w:val="24"/>
                              <w:szCs w:val="24"/>
                            </w:rPr>
                          </w:pPr>
                          <w:r w:rsidRPr="002C3056">
                            <w:rPr>
                              <w:rFonts w:ascii="Times New Roman" w:hAnsi="Times New Roman" w:cs="Times New Roman"/>
                              <w:sz w:val="24"/>
                              <w:szCs w:val="24"/>
                            </w:rPr>
                            <w:t>Qualitative Data Collection and Analysis</w:t>
                          </w:r>
                        </w:p>
                      </w:txbxContent>
                    </v:textbox>
                  </v:roundrect>
                  <v:roundrect id="Rounded Rectangle 13" o:spid="_x0000_s1051" style="position:absolute;left:29688;top:7956;width:27781;height:438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VlfMIA&#10;AADbAAAADwAAAGRycy9kb3ducmV2LnhtbERPTWvCQBC9C/0PyxS8iG60YCV1lVYQPImNFcxtzE6z&#10;wexsyK4a/31XKHibx/uc+bKztbhS6yvHCsajBARx4XTFpYKf/Xo4A+EDssbaMSm4k4fl4qU3x1S7&#10;G3/TNQuliCHsU1RgQmhSKX1hyKIfuYY4cr+utRgibEupW7zFcFvLSZJMpcWKY4PBhlaGinN2sQqO&#10;5/xehiOvp4N8u3s/5F/Z9mSU6r92nx8gAnXhKf53b3Sc/waP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JWV8wgAAANsAAAAPAAAAAAAAAAAAAAAAAJgCAABkcnMvZG93&#10;bnJldi54bWxQSwUGAAAAAAQABAD1AAAAhwMAAAAA&#10;" fillcolor="#ffbe86" strokecolor="#f69240">
                    <v:fill color2="#ffebdb" rotate="t" angle="180" colors="0 #ffbe86;22938f #ffd0aa;1 #ffebdb" focus="100%" type="gradient"/>
                    <v:shadow on="t" color="black" opacity="24903f" origin=",.5" offset="0,.55556mm"/>
                    <v:textbox>
                      <w:txbxContent>
                        <w:p w:rsidR="00544CAD" w:rsidRPr="002C3056" w:rsidRDefault="00544CAD" w:rsidP="00D50E6A">
                          <w:pPr>
                            <w:jc w:val="center"/>
                            <w:rPr>
                              <w:rFonts w:ascii="Times New Roman" w:hAnsi="Times New Roman" w:cs="Times New Roman"/>
                              <w:sz w:val="24"/>
                              <w:szCs w:val="24"/>
                            </w:rPr>
                          </w:pPr>
                          <w:r w:rsidRPr="002C3056">
                            <w:rPr>
                              <w:rFonts w:ascii="Times New Roman" w:hAnsi="Times New Roman" w:cs="Times New Roman"/>
                              <w:sz w:val="24"/>
                              <w:szCs w:val="24"/>
                            </w:rPr>
                            <w:t>Quantitative Data Collected and Analysis</w:t>
                          </w:r>
                        </w:p>
                      </w:txbxContent>
                    </v:textbox>
                  </v:roundrect>
                  <v:shape id="Down Arrow 18" o:spid="_x0000_s1052" type="#_x0000_t67" style="position:absolute;left:18288;top:12350;width:2256;height:36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Uoq8QA&#10;AADbAAAADwAAAGRycy9kb3ducmV2LnhtbESPQWsCMRCF7wX/Q5iCl1KzeiiyNYoUhFIEq60Hb2My&#10;7i5uJksSdf33zqHQ2wzvzXvfzBa9b9WVYmoCGxiPClDENriGKwO/P6vXKaiUkR22gcnAnRIs5oOn&#10;GZYu3HhL112ulIRwKtFAnXNXap1sTR7TKHTEop1C9JhljZV2EW8S7ls9KYo37bFhaaixo4+a7Hl3&#10;8QbWL9/ol4fx5WtLR7vpYjrb/dSY4XO/fAeVqc//5r/rTyf4Aiu/yAB6/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1KKvEAAAA2wAAAA8AAAAAAAAAAAAAAAAAmAIAAGRycy9k&#10;b3ducmV2LnhtbFBLBQYAAAAABAAEAPUAAACJAwAAAAA=&#10;" adj="14984" fillcolor="#9b2d2a" stroked="f">
                    <v:fill color2="#ce3b37" rotate="t" angle="180" colors="0 #9b2d2a;52429f #cb3d3a;1 #ce3b37" focus="100%" type="gradient">
                      <o:fill v:ext="view" type="gradientUnscaled"/>
                    </v:fill>
                    <v:shadow on="t" color="black" opacity="22937f" origin=",.5" offset="0,.63889mm"/>
                  </v:shape>
                  <v:shape id="Down Arrow 19" o:spid="_x0000_s1053" type="#_x0000_t67" style="position:absolute;left:37526;top:12350;width:1686;height:2965;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5SALsEA&#10;AADbAAAADwAAAGRycy9kb3ducmV2LnhtbERPTYvCMBC9C/6HMIIXWVM9uFqNIorgydUqyx5nm7Et&#10;NpPSxFr/vVlY8DaP9zmLVWtK0VDtCssKRsMIBHFqdcGZgst59zEF4TyyxtIyKXiSg9Wy21lgrO2D&#10;T9QkPhMhhF2MCnLvq1hKl+Zk0A1tRRy4q60N+gDrTOoaHyHclHIcRRNpsODQkGNFm5zSW3I3Cgpc&#10;/35/XmbH0WA72B6+GqSf40Spfq9dz0F4av1b/O/e6zB/Bn+/hAPk8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uUgC7BAAAA2wAAAA8AAAAAAAAAAAAAAAAAmAIAAGRycy9kb3du&#10;cmV2LnhtbFBLBQYAAAAABAAEAPUAAACGAwAAAAA=&#10;" adj="15457" fillcolor="#9b2d2a" stroked="f">
                    <v:fill color2="#ce3b37" rotate="t" angle="180" colors="0 #9b2d2a;52429f #cb3d3a;1 #ce3b37" focus="100%" type="gradient">
                      <o:fill v:ext="view" type="gradientUnscaled"/>
                    </v:fill>
                    <v:shadow on="t" color="black" opacity="22937f" origin=",.5" offset="0,.63889mm"/>
                  </v:shape>
                  <v:roundrect id="Rounded Rectangle 20" o:spid="_x0000_s1054" style="position:absolute;left:950;top:16031;width:26482;height:485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0s5sEA&#10;AADbAAAADwAAAGRycy9kb3ducmV2LnhtbERPy4rCMBTdC/5DuIIbGVMVRDtGUUEUF4IPGJeX5k5b&#10;bG5qE7X69WYhuDyc92RWm0LcqXK5ZQW9bgSCOLE651TB6bj6GYFwHlljYZkUPMnBbNpsTDDW9sF7&#10;uh98KkIIuxgVZN6XsZQuycig69qSOHD/tjLoA6xSqSt8hHBTyH4UDaXBnENDhiUtM0ouh5tRcB6u&#10;9Q5Pi+gyfnW2f+vBOb+mG6XarXr+C8JT7b/ij3ujFfTD+vAl/AA5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tLObBAAAA2wAAAA8AAAAAAAAAAAAAAAAAmAIAAGRycy9kb3du&#10;cmV2LnhtbFBLBQYAAAAABAAEAPUAAACGAwAAAAA=&#10;" fillcolor="#a3c4ff" strokecolor="#4a7ebb">
                    <v:fill color2="#e5eeff" rotate="t" angle="180" colors="0 #a3c4ff;22938f #bfd5ff;1 #e5eeff" focus="100%" type="gradient"/>
                    <v:shadow on="t" color="black" opacity="24903f" origin=",.5" offset="0,.55556mm"/>
                    <v:textbox>
                      <w:txbxContent>
                        <w:p w:rsidR="00544CAD" w:rsidRPr="002C3056" w:rsidRDefault="00544CAD" w:rsidP="00D50E6A">
                          <w:pPr>
                            <w:jc w:val="center"/>
                            <w:rPr>
                              <w:rFonts w:ascii="Times New Roman" w:hAnsi="Times New Roman" w:cs="Times New Roman"/>
                              <w:sz w:val="24"/>
                              <w:szCs w:val="24"/>
                            </w:rPr>
                          </w:pPr>
                          <w:r w:rsidRPr="002C3056">
                            <w:rPr>
                              <w:rFonts w:ascii="Times New Roman" w:hAnsi="Times New Roman" w:cs="Times New Roman"/>
                              <w:sz w:val="24"/>
                              <w:szCs w:val="24"/>
                            </w:rPr>
                            <w:t>Qualitative Results</w:t>
                          </w:r>
                          <w:r w:rsidRPr="002C3056">
                            <w:rPr>
                              <w:rFonts w:ascii="Times New Roman" w:hAnsi="Times New Roman" w:cs="Times New Roman"/>
                              <w:sz w:val="24"/>
                              <w:szCs w:val="24"/>
                            </w:rPr>
                            <w:tab/>
                          </w:r>
                        </w:p>
                      </w:txbxContent>
                    </v:textbox>
                  </v:roundrect>
                  <v:roundrect id="Rounded Rectangle 22" o:spid="_x0000_s1055" style="position:absolute;left:30400;top:15200;width:27064;height:415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v6osUA&#10;AADbAAAADwAAAGRycy9kb3ducmV2LnhtbESPQWvCQBSE74L/YXlCb2ZjKLZE1yASS6GH1ujF2yP7&#10;moRm34bsmsT++m6h0OMwM98w22wyrRiod41lBasoBkFcWt1wpeByPi6fQTiPrLG1TAru5CDbzWdb&#10;TLUd+URD4SsRIOxSVFB736VSurImgy6yHXHwPm1v0AfZV1L3OAa4aWUSx2tpsOGwUGNHh5rKr+Jm&#10;FHzg4zG5vvuX/LT+Lpri/jaM+ZNSD4tpvwHhafL/4b/2q1aQJPD7JfwAu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q/qixQAAANsAAAAPAAAAAAAAAAAAAAAAAJgCAABkcnMv&#10;ZG93bnJldi54bWxQSwUGAAAAAAQABAD1AAAAigMAAAAA&#10;" fillcolor="#ffa2a1" strokecolor="#be4b48">
                    <v:fill color2="#ffe5e5" rotate="t" angle="180" colors="0 #ffa2a1;22938f #ffbebd;1 #ffe5e5" focus="100%" type="gradient"/>
                    <v:shadow on="t" color="black" opacity="24903f" origin=",.5" offset="0,.55556mm"/>
                    <v:textbox>
                      <w:txbxContent>
                        <w:p w:rsidR="00544CAD" w:rsidRPr="002C3056" w:rsidRDefault="00544CAD" w:rsidP="00D50E6A">
                          <w:pPr>
                            <w:jc w:val="center"/>
                            <w:rPr>
                              <w:rFonts w:ascii="Times New Roman" w:hAnsi="Times New Roman" w:cs="Times New Roman"/>
                            </w:rPr>
                          </w:pPr>
                          <w:r w:rsidRPr="002C3056">
                            <w:rPr>
                              <w:rFonts w:ascii="Times New Roman" w:hAnsi="Times New Roman" w:cs="Times New Roman"/>
                            </w:rPr>
                            <w:t>Quantitative Result</w:t>
                          </w:r>
                        </w:p>
                      </w:txbxContent>
                    </v:textbox>
                  </v:roundre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Curved Left Arrow 31" o:spid="_x0000_s1056" type="#_x0000_t103" style="position:absolute;left:44650;top:19471;width:8195;height:8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lxucQA&#10;AADbAAAADwAAAGRycy9kb3ducmV2LnhtbESPQYvCMBSE74L/ITxhb2uqLqLVKIuw4rqiVAWvj+bZ&#10;FpuX0mS1/nsjCB6HmfmGmc4bU4or1a6wrKDXjUAQp1YXnCk4Hn4+RyCcR9ZYWiYFd3Iwn7VbU4y1&#10;vXFC173PRICwi1FB7n0VS+nSnAy6rq2Ig3e2tUEfZJ1JXeMtwE0p+1E0lAYLDgs5VrTIKb3s/42C&#10;3eE03C43UbJOvsYL+t3Y/l+zUuqj03xPQHhq/Dv8aq+0gkEPnl/CD5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ZcbnEAAAA2wAAAA8AAAAAAAAAAAAAAAAAmAIAAGRycy9k&#10;b3ducmV2LnhtbFBLBQYAAAAABAAEAPUAAACJAwAAAAA=&#10;" adj="10800,18900,5398" fillcolor="#c0504d" strokecolor="window" strokeweight="3pt">
                    <v:shadow on="t" color="black" opacity="24903f" origin=",.5" offset="0,.55556mm"/>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Curved Right Arrow 32" o:spid="_x0000_s1057" type="#_x0000_t102" style="position:absolute;left:3562;top:20895;width:10013;height:6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iHucMA&#10;AADbAAAADwAAAGRycy9kb3ducmV2LnhtbESP0WrCQBRE3wv9h+UWfKubKrYldRNKRZAggmk/4JK9&#10;yabN3g3Z1cS/dwWhj8PMnGHW+WQ7cabBt44VvMwTEMSV0y03Cn6+t8/vIHxA1tg5JgUX8pBnjw9r&#10;TLUb+UjnMjQiQtinqMCE0KdS+sqQRT93PXH0ajdYDFEOjdQDjhFuO7lIkldpseW4YLCnL0PVX3my&#10;Copxbw6TLeq31bbQzb4m2vwelJo9TZ8fIAJN4T98b++0guUCbl/iD5D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iHucMAAADbAAAADwAAAAAAAAAAAAAAAACYAgAAZHJzL2Rv&#10;d25yZXYueG1sUEsFBgAAAAAEAAQA9QAAAIgDAAAAAA==&#10;" adj="10800,18900,17953" fillcolor="#c0504d" strokecolor="window" strokeweight="3pt">
                    <v:shadow on="t" color="black" opacity="24903f" origin=",.5" offset="0,.55556mm"/>
                  </v:shape>
                  <v:roundrect id="Rounded Rectangle 33" o:spid="_x0000_s1058" style="position:absolute;left:12638;top:24021;width:32416;height:570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VxtsYA&#10;AADbAAAADwAAAGRycy9kb3ducmV2LnhtbESPQWvCQBSE7wX/w/KEXkrdWKGE1FVEEEuxiNFDj4/s&#10;azaafZtmtyb667tCweMwM98w03lva3Gm1leOFYxHCQjiwumKSwWH/eo5BeEDssbaMSm4kIf5bPAw&#10;xUy7jnd0zkMpIoR9hgpMCE0mpS8MWfQj1xBH79u1FkOUbSl1i12E21q+JMmrtFhxXDDY0NJQccp/&#10;rYLNp8vrdX9crLvUPI2/rh/b8vqj1OOwX7yBCNSHe/i//a4VTCZw+xJ/gJz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yVxtsYAAADbAAAADwAAAAAAAAAAAAAAAACYAgAAZHJz&#10;L2Rvd25yZXYueG1sUEsFBgAAAAAEAAQA9QAAAIsDAAAAAA==&#10;" fillcolor="#9bbb59" strokecolor="#71893f" strokeweight="2pt">
                    <v:textbox>
                      <w:txbxContent>
                        <w:p w:rsidR="00544CAD" w:rsidRPr="002C3056" w:rsidRDefault="00544CAD" w:rsidP="00D50E6A">
                          <w:pPr>
                            <w:jc w:val="center"/>
                            <w:rPr>
                              <w:rFonts w:ascii="Times New Roman" w:hAnsi="Times New Roman" w:cs="Times New Roman"/>
                              <w:color w:val="000000" w:themeColor="text1"/>
                            </w:rPr>
                          </w:pPr>
                          <w:r w:rsidRPr="002C3056">
                            <w:rPr>
                              <w:rFonts w:ascii="Times New Roman" w:hAnsi="Times New Roman" w:cs="Times New Roman"/>
                              <w:color w:val="000000" w:themeColor="text1"/>
                            </w:rPr>
                            <w:t>Result Merging</w:t>
                          </w:r>
                        </w:p>
                      </w:txbxContent>
                    </v:textbox>
                  </v:roundrect>
                </v:group>
                <v:group id="Group 39" o:spid="_x0000_s1059" style="position:absolute;left:19244;top:3508;width:17649;height:2472" coordsize="17649,24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shape id="Down Arrow 35" o:spid="_x0000_s1060" type="#_x0000_t67" style="position:absolute;width:1276;height:21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IyosQA&#10;AADbAAAADwAAAGRycy9kb3ducmV2LnhtbESP3WoCMRSE7wu+QziCdzWrotitUUqh1KKUVn2A081x&#10;f7o5STdRV5++EQQvh5lvhpktWlOLIzW+tKxg0E9AEGdWl5wr2G3fHqcgfEDWWFsmBWfysJh3HmaY&#10;anvibzpuQi5iCfsUFRQhuFRKnxVk0PetI47e3jYGQ5RNLnWDp1huajlMkok0WHJcKNDRa0HZ7+Zg&#10;FIzcunK6eq9+VpPL0+fXxQ4//qxSvW778gwiUBvu4Ru91JEbw/VL/AF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CMqLEAAAA2wAAAA8AAAAAAAAAAAAAAAAAmAIAAGRycy9k&#10;b3ducmV2LnhtbFBLBQYAAAAABAAEAPUAAACJAwAAAAA=&#10;" adj="15196" fillcolor="#9b2d2a" stroked="f">
                    <v:fill color2="#ce3b37" rotate="t" angle="180" colors="0 #9b2d2a;52429f #cb3d3a;1 #ce3b37" focus="100%" type="gradient">
                      <o:fill v:ext="view" type="gradientUnscaled"/>
                    </v:fill>
                    <v:shadow on="t" color="black" opacity="22937f" origin=",.5" offset="0,.63889mm"/>
                  </v:shape>
                  <v:shape id="Down Arrow 38" o:spid="_x0000_s1061" type="#_x0000_t67" style="position:absolute;left:16055;top:318;width:1594;height:21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D99cAA&#10;AADbAAAADwAAAGRycy9kb3ducmV2LnhtbERPTWvCQBC9C/0PyxS86cYKJaSuIhVLwV5i1POYHZNg&#10;djZktxr/vXMo9Ph434vV4Fp1oz40ng3Mpgko4tLbhisDh2I7SUGFiGyx9UwGHhRgtXwZLTCz/s45&#10;3faxUhLCIUMDdYxdpnUoa3IYpr4jFu7ie4dRYF9p2+Ndwl2r35LkXTtsWBpq7OizpvK6/3UG5vnP&#10;cYPpOd+d09k6La6n42X+Zcz4dVh/gIo0xH/xn/vbik/Gyhf5AXr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uD99cAAAADbAAAADwAAAAAAAAAAAAAAAACYAgAAZHJzL2Rvd25y&#10;ZXYueG1sUEsFBgAAAAAEAAQA9QAAAIUDAAAAAA==&#10;" adj="13604" fillcolor="#9b2d2a" stroked="f">
                    <v:fill color2="#ce3b37" rotate="t" angle="180" colors="0 #9b2d2a;52429f #cb3d3a;1 #ce3b37" focus="100%" type="gradient">
                      <o:fill v:ext="view" type="gradientUnscaled"/>
                    </v:fill>
                    <v:shadow on="t" color="black" opacity="22937f" origin=",.5" offset="0,.63889mm"/>
                  </v:shape>
                </v:group>
              </v:group>
            </w:pict>
          </mc:Fallback>
        </mc:AlternateContent>
      </w:r>
    </w:p>
    <w:p w:rsidR="00B13612" w:rsidRDefault="00B13612" w:rsidP="0021781D">
      <w:pPr>
        <w:pStyle w:val="root-block-node"/>
        <w:spacing w:line="480" w:lineRule="auto"/>
        <w:jc w:val="both"/>
      </w:pPr>
    </w:p>
    <w:p w:rsidR="00B13612" w:rsidRDefault="00B13612" w:rsidP="0021781D">
      <w:pPr>
        <w:pStyle w:val="root-block-node"/>
        <w:spacing w:line="480" w:lineRule="auto"/>
        <w:jc w:val="both"/>
      </w:pPr>
    </w:p>
    <w:p w:rsidR="00521CE0" w:rsidRPr="006310B7" w:rsidRDefault="00521CE0" w:rsidP="0021781D">
      <w:pPr>
        <w:pStyle w:val="root-block-node"/>
        <w:spacing w:line="480" w:lineRule="auto"/>
        <w:jc w:val="both"/>
      </w:pPr>
    </w:p>
    <w:p w:rsidR="00DD4287" w:rsidRPr="00B13612" w:rsidRDefault="00B13612" w:rsidP="00B13612">
      <w:pPr>
        <w:pStyle w:val="root-block-node"/>
        <w:spacing w:before="0" w:beforeAutospacing="0"/>
      </w:pPr>
      <w:r>
        <w:t> </w:t>
      </w:r>
    </w:p>
    <w:p w:rsidR="00DD4287" w:rsidRDefault="00D50E6A" w:rsidP="00DD4287">
      <w:pPr>
        <w:pStyle w:val="root-block-node"/>
        <w:spacing w:before="0" w:beforeAutospacing="0" w:after="0" w:afterAutospacing="0"/>
      </w:pPr>
      <w:r w:rsidRPr="006310B7">
        <w:t>Source: Author’s Construct, (2022) with insight from Creswell (2013)</w:t>
      </w:r>
    </w:p>
    <w:p w:rsidR="00DD4287" w:rsidRPr="0046464B" w:rsidRDefault="00DD4287" w:rsidP="00026F0C">
      <w:pPr>
        <w:pStyle w:val="Heading5"/>
        <w:spacing w:before="0"/>
        <w:rPr>
          <w:rFonts w:ascii="Times New Roman" w:hAnsi="Times New Roman" w:cs="Times New Roman"/>
          <w:b/>
          <w:color w:val="auto"/>
          <w:sz w:val="24"/>
          <w:szCs w:val="24"/>
        </w:rPr>
      </w:pPr>
      <w:bookmarkStart w:id="55" w:name="_Toc155270008"/>
      <w:r w:rsidRPr="0046464B">
        <w:rPr>
          <w:rFonts w:ascii="Times New Roman" w:hAnsi="Times New Roman" w:cs="Times New Roman"/>
          <w:b/>
          <w:color w:val="auto"/>
          <w:sz w:val="24"/>
          <w:szCs w:val="24"/>
        </w:rPr>
        <w:t>Figure 3.1: Convergent Parallel Design</w:t>
      </w:r>
      <w:bookmarkEnd w:id="55"/>
    </w:p>
    <w:p w:rsidR="00DD4287" w:rsidRPr="006310B7" w:rsidRDefault="00DD4287" w:rsidP="00DD4287">
      <w:pPr>
        <w:pStyle w:val="root-block-node"/>
        <w:spacing w:before="0" w:beforeAutospacing="0" w:after="0" w:afterAutospacing="0"/>
      </w:pPr>
    </w:p>
    <w:p w:rsidR="0007330E" w:rsidRPr="006310B7" w:rsidRDefault="0007330E" w:rsidP="00DC214A">
      <w:pPr>
        <w:pStyle w:val="Heading2"/>
        <w:spacing w:before="0" w:line="480" w:lineRule="auto"/>
        <w:rPr>
          <w:rFonts w:ascii="Times New Roman" w:eastAsia="Times New Roman" w:hAnsi="Times New Roman" w:cs="Times New Roman"/>
          <w:color w:val="auto"/>
          <w:sz w:val="24"/>
          <w:szCs w:val="24"/>
        </w:rPr>
      </w:pPr>
      <w:bookmarkStart w:id="56" w:name="_Toc181275261"/>
      <w:r w:rsidRPr="006310B7">
        <w:rPr>
          <w:rFonts w:ascii="Times New Roman" w:eastAsia="Times New Roman" w:hAnsi="Times New Roman" w:cs="Times New Roman"/>
          <w:color w:val="auto"/>
          <w:sz w:val="24"/>
          <w:szCs w:val="24"/>
        </w:rPr>
        <w:t>3.</w:t>
      </w:r>
      <w:r w:rsidR="00DC214A">
        <w:rPr>
          <w:rFonts w:ascii="Times New Roman" w:eastAsia="Times New Roman" w:hAnsi="Times New Roman" w:cs="Times New Roman"/>
          <w:color w:val="auto"/>
          <w:sz w:val="24"/>
          <w:szCs w:val="24"/>
        </w:rPr>
        <w:t>4</w:t>
      </w:r>
      <w:r w:rsidRPr="006310B7">
        <w:rPr>
          <w:rFonts w:ascii="Times New Roman" w:eastAsia="Times New Roman" w:hAnsi="Times New Roman" w:cs="Times New Roman"/>
          <w:color w:val="auto"/>
          <w:sz w:val="24"/>
          <w:szCs w:val="24"/>
        </w:rPr>
        <w:t xml:space="preserve"> Samples and Sampling Techniques</w:t>
      </w:r>
      <w:bookmarkEnd w:id="56"/>
    </w:p>
    <w:p w:rsidR="00D50E6A" w:rsidRDefault="00D50E6A" w:rsidP="00DC214A">
      <w:pPr>
        <w:pStyle w:val="root-block-node"/>
        <w:spacing w:before="0" w:beforeAutospacing="0" w:line="480" w:lineRule="auto"/>
        <w:jc w:val="both"/>
      </w:pPr>
      <w:r w:rsidRPr="006310B7">
        <w:t xml:space="preserve">The study considered </w:t>
      </w:r>
      <w:r w:rsidR="0007330E" w:rsidRPr="006310B7">
        <w:t xml:space="preserve">probability and non-probability sampling approaches </w:t>
      </w:r>
      <w:r w:rsidRPr="006310B7">
        <w:t>in selecting and contacting its respondents. The study employed the probability sampling technique</w:t>
      </w:r>
      <w:r w:rsidR="00F83C99" w:rsidRPr="006310B7">
        <w:t xml:space="preserve"> to eliminate bias in respondents’ selection proce</w:t>
      </w:r>
      <w:r w:rsidR="00BE7BAA">
        <w:t>ss</w:t>
      </w:r>
      <w:r w:rsidRPr="006310B7">
        <w:t xml:space="preserve">. With probability sampling technique, the stratified sampling technique was adopted to select healthcare </w:t>
      </w:r>
      <w:r w:rsidR="00F14376">
        <w:t>facilities</w:t>
      </w:r>
      <w:r w:rsidRPr="006310B7">
        <w:t xml:space="preserve"> staff such as the </w:t>
      </w:r>
      <w:r w:rsidRPr="006310B7">
        <w:lastRenderedPageBreak/>
        <w:t>prescribers, pharmacists, laboratory technicians, claims officers, and administrators as well as the staff of NHIA, namely the M&amp;E officers in the Regional office and the claim officers of Wa Municipal, Nadowli-Kaleo, and Jirapa Districts offices of NHIA. The stratified sampling techniques encompass the stratification of the target population into different components.</w:t>
      </w:r>
    </w:p>
    <w:p w:rsidR="00640BF4" w:rsidRPr="006310B7" w:rsidRDefault="00640BF4" w:rsidP="00DC214A">
      <w:pPr>
        <w:pStyle w:val="root-block-node"/>
        <w:spacing w:before="0" w:beforeAutospacing="0" w:line="480" w:lineRule="auto"/>
        <w:jc w:val="both"/>
      </w:pPr>
      <w:r w:rsidRPr="00640BF4">
        <w:t>The rationale behind employing stratified sampling is to ensure that each subgroup or stratum is adequately represented in the sample. This approach acknowledges the heterogeneity within the overall population and recognizes that different strata may exhibit unique characteristics or perspectives related to the impact of claim verification and reimbursement processes on healthcare service delivery. By stratifying the sample, the study aims to capture a comprehensive view of the diverse roles within healthcare institutions and NHIA offices, thereby increasing the validity and generalizability of the findings to the broader population in the Upper West Region.</w:t>
      </w:r>
    </w:p>
    <w:p w:rsidR="00D50E6A" w:rsidRPr="006310B7" w:rsidRDefault="00D50E6A" w:rsidP="00DC214A">
      <w:pPr>
        <w:pStyle w:val="root-block-node"/>
        <w:spacing w:before="0" w:beforeAutospacing="0" w:line="480" w:lineRule="auto"/>
        <w:jc w:val="both"/>
      </w:pPr>
      <w:r w:rsidRPr="006310B7">
        <w:t xml:space="preserve">The study also employed the non-probability sampling technique </w:t>
      </w:r>
      <w:r w:rsidR="00640BF4">
        <w:t>as strategic approach to address</w:t>
      </w:r>
      <w:r w:rsidR="00BE7BAA">
        <w:t xml:space="preserve"> </w:t>
      </w:r>
      <w:r w:rsidRPr="006310B7">
        <w:t>the study</w:t>
      </w:r>
      <w:r w:rsidR="00640BF4">
        <w:t xml:space="preserve">’s specific challenges. This method was employed with a predefined plan to </w:t>
      </w:r>
      <w:r w:rsidR="00640BF4" w:rsidRPr="006310B7">
        <w:t>select</w:t>
      </w:r>
      <w:r w:rsidR="00640BF4">
        <w:t xml:space="preserve"> targeted groups of respondents with</w:t>
      </w:r>
      <w:r w:rsidRPr="006310B7">
        <w:t xml:space="preserve"> in the various healthcare institutions in the three districts of the Upper West Region. Purposive sampling was considered </w:t>
      </w:r>
      <w:r w:rsidR="00640BF4">
        <w:t xml:space="preserve">to </w:t>
      </w:r>
      <w:r w:rsidRPr="006310B7">
        <w:t xml:space="preserve">select healthcare facilities' prescribers, pharmacists, laboratory technicians, claims officers, and administrators. With the non-probability sampling technique, the study adopted an </w:t>
      </w:r>
      <w:r w:rsidR="00640BF4">
        <w:t>convenience</w:t>
      </w:r>
      <w:r w:rsidRPr="006310B7">
        <w:t xml:space="preserve"> sampling technique to contact various NHIS staff that conduct claims and reimbursement verification in these healthcare institutions, thus the M &amp; E officers in the regional office and the claims officers in three </w:t>
      </w:r>
      <w:r w:rsidR="00F83C99" w:rsidRPr="006310B7">
        <w:t>districts in the Upper West Region</w:t>
      </w:r>
      <w:r w:rsidRPr="006310B7">
        <w:t>.</w:t>
      </w:r>
    </w:p>
    <w:p w:rsidR="00D50E6A" w:rsidRPr="006310B7" w:rsidRDefault="00D50E6A" w:rsidP="00DC214A">
      <w:pPr>
        <w:pStyle w:val="Heading2"/>
        <w:spacing w:before="0" w:line="480" w:lineRule="auto"/>
        <w:rPr>
          <w:rFonts w:ascii="Times New Roman" w:eastAsia="Times New Roman" w:hAnsi="Times New Roman" w:cs="Times New Roman"/>
          <w:color w:val="auto"/>
          <w:sz w:val="24"/>
          <w:szCs w:val="24"/>
        </w:rPr>
      </w:pPr>
      <w:bookmarkStart w:id="57" w:name="_Toc181275262"/>
      <w:r w:rsidRPr="006310B7">
        <w:rPr>
          <w:rFonts w:ascii="Times New Roman" w:eastAsia="Times New Roman" w:hAnsi="Times New Roman" w:cs="Times New Roman"/>
          <w:bCs w:val="0"/>
          <w:color w:val="auto"/>
          <w:sz w:val="24"/>
          <w:szCs w:val="24"/>
        </w:rPr>
        <w:lastRenderedPageBreak/>
        <w:t>3.</w:t>
      </w:r>
      <w:r w:rsidR="00A170D1">
        <w:rPr>
          <w:rFonts w:ascii="Times New Roman" w:eastAsia="Times New Roman" w:hAnsi="Times New Roman" w:cs="Times New Roman"/>
          <w:bCs w:val="0"/>
          <w:color w:val="auto"/>
          <w:sz w:val="24"/>
          <w:szCs w:val="24"/>
        </w:rPr>
        <w:t xml:space="preserve">5 </w:t>
      </w:r>
      <w:r w:rsidRPr="006310B7">
        <w:rPr>
          <w:rFonts w:ascii="Times New Roman" w:eastAsia="Times New Roman" w:hAnsi="Times New Roman" w:cs="Times New Roman"/>
          <w:bCs w:val="0"/>
          <w:color w:val="auto"/>
          <w:sz w:val="24"/>
          <w:szCs w:val="24"/>
        </w:rPr>
        <w:t xml:space="preserve">Population </w:t>
      </w:r>
      <w:r w:rsidR="00F83C99" w:rsidRPr="006310B7">
        <w:rPr>
          <w:rFonts w:ascii="Times New Roman" w:eastAsia="Times New Roman" w:hAnsi="Times New Roman" w:cs="Times New Roman"/>
          <w:bCs w:val="0"/>
          <w:color w:val="auto"/>
          <w:sz w:val="24"/>
          <w:szCs w:val="24"/>
        </w:rPr>
        <w:t>of the Study</w:t>
      </w:r>
      <w:bookmarkEnd w:id="57"/>
    </w:p>
    <w:p w:rsidR="00D50E6A" w:rsidRPr="006310B7" w:rsidRDefault="00D50E6A" w:rsidP="00DC214A">
      <w:pPr>
        <w:pStyle w:val="root-block-node"/>
        <w:spacing w:before="0" w:beforeAutospacing="0" w:line="480" w:lineRule="auto"/>
        <w:jc w:val="both"/>
      </w:pPr>
      <w:r w:rsidRPr="006310B7">
        <w:t xml:space="preserve">Healthcare facilities in Wa Municipality, Nadoli-Kaleo District and Jirapa District in the Upper West, are the target </w:t>
      </w:r>
      <w:r w:rsidR="00640BF4">
        <w:t>facilities</w:t>
      </w:r>
      <w:r w:rsidRPr="006310B7">
        <w:t>. In line with this, the study population include</w:t>
      </w:r>
      <w:r w:rsidR="00120DD7" w:rsidRPr="006310B7">
        <w:t>d</w:t>
      </w:r>
      <w:r w:rsidRPr="006310B7">
        <w:t xml:space="preserve"> healthcare institution staff, particularly prescribers, pharmacists, laboratory technicians, claims officers, and administrators. Additional staff of NHIA, particular</w:t>
      </w:r>
      <w:r w:rsidR="00120DD7" w:rsidRPr="006310B7">
        <w:t xml:space="preserve">ly the M&amp;E and claims officers </w:t>
      </w:r>
      <w:r w:rsidRPr="006310B7">
        <w:t>also make up the study populat</w:t>
      </w:r>
      <w:r w:rsidR="00640BF4">
        <w:t>ion. According</w:t>
      </w:r>
      <w:r w:rsidR="00543B32">
        <w:t xml:space="preserve"> to the NHIA (2020</w:t>
      </w:r>
      <w:r w:rsidRPr="006310B7">
        <w:t>), there are 296 credentialed healthcare institutions in the Upper West Region. However, Wa Municipality, Nadowli-Kaleo, and Jirapa Districts have a total number of 125 credentialed healthcare institutions (NHIA, 202</w:t>
      </w:r>
      <w:r w:rsidR="00543B32">
        <w:t>0</w:t>
      </w:r>
      <w:r w:rsidRPr="006310B7">
        <w:t xml:space="preserve">). Consequently, these healthcare institutions/facilities are clustered based on Ghana Health Service categorization and they include: Regional Hospitals, Polyclinics, Clinics, Health </w:t>
      </w:r>
      <w:r w:rsidR="00A50493">
        <w:t>Centre</w:t>
      </w:r>
      <w:r w:rsidRPr="006310B7">
        <w:t xml:space="preserve">s, and CHPS Compound. However, the study intends to exclude CHPS compounds for the reason that many malpractices are common at regional hospitals, polyclinics, clinics, and health </w:t>
      </w:r>
      <w:r w:rsidR="00A50493">
        <w:t>centre</w:t>
      </w:r>
      <w:r w:rsidRPr="006310B7">
        <w:t>s.</w:t>
      </w:r>
    </w:p>
    <w:p w:rsidR="00D50E6A" w:rsidRPr="006310B7" w:rsidRDefault="00065B61" w:rsidP="00A170D1">
      <w:pPr>
        <w:pStyle w:val="Heading3"/>
        <w:spacing w:before="0" w:line="480" w:lineRule="auto"/>
        <w:rPr>
          <w:rFonts w:ascii="Times New Roman" w:eastAsia="Times New Roman" w:hAnsi="Times New Roman" w:cs="Times New Roman"/>
          <w:color w:val="auto"/>
          <w:sz w:val="24"/>
          <w:szCs w:val="24"/>
        </w:rPr>
      </w:pPr>
      <w:bookmarkStart w:id="58" w:name="_Toc181275263"/>
      <w:r w:rsidRPr="006310B7">
        <w:rPr>
          <w:rFonts w:ascii="Times New Roman" w:eastAsia="Times New Roman" w:hAnsi="Times New Roman" w:cs="Times New Roman"/>
          <w:bCs w:val="0"/>
          <w:color w:val="auto"/>
          <w:sz w:val="24"/>
          <w:szCs w:val="24"/>
        </w:rPr>
        <w:t>3.</w:t>
      </w:r>
      <w:r w:rsidR="00DC214A">
        <w:rPr>
          <w:rFonts w:ascii="Times New Roman" w:eastAsia="Times New Roman" w:hAnsi="Times New Roman" w:cs="Times New Roman"/>
          <w:bCs w:val="0"/>
          <w:color w:val="auto"/>
          <w:sz w:val="24"/>
          <w:szCs w:val="24"/>
        </w:rPr>
        <w:t>6</w:t>
      </w:r>
      <w:r w:rsidR="00D50E6A" w:rsidRPr="006310B7">
        <w:rPr>
          <w:rFonts w:ascii="Times New Roman" w:eastAsia="Times New Roman" w:hAnsi="Times New Roman" w:cs="Times New Roman"/>
          <w:bCs w:val="0"/>
          <w:color w:val="auto"/>
          <w:sz w:val="24"/>
          <w:szCs w:val="24"/>
        </w:rPr>
        <w:t xml:space="preserve"> Determination of Sample Size</w:t>
      </w:r>
      <w:bookmarkEnd w:id="58"/>
    </w:p>
    <w:p w:rsidR="003040F4" w:rsidRDefault="00D50E6A" w:rsidP="00A170D1">
      <w:pPr>
        <w:pStyle w:val="root-block-node"/>
        <w:spacing w:before="0" w:beforeAutospacing="0" w:line="480" w:lineRule="auto"/>
        <w:jc w:val="both"/>
      </w:pPr>
      <w:r w:rsidRPr="006310B7">
        <w:t xml:space="preserve">The study population </w:t>
      </w:r>
      <w:r w:rsidR="00182236" w:rsidRPr="006310B7">
        <w:t>comprises</w:t>
      </w:r>
      <w:r w:rsidRPr="006310B7">
        <w:t xml:space="preserve"> staff of healthcare institutions in the selected healthcare institutions </w:t>
      </w:r>
      <w:r w:rsidR="00F83C99" w:rsidRPr="006310B7">
        <w:t>in the Wa Municipality</w:t>
      </w:r>
      <w:r w:rsidRPr="006310B7">
        <w:t xml:space="preserve">, Nadowli-Kaleo, </w:t>
      </w:r>
      <w:r w:rsidR="00F83C99" w:rsidRPr="006310B7">
        <w:t>and Jirapa Disticts</w:t>
      </w:r>
      <w:r w:rsidRPr="006310B7">
        <w:t>s, namely the Regional Hospital, District Hospitals, Polyclinic</w:t>
      </w:r>
      <w:r w:rsidR="00033342">
        <w:t xml:space="preserve">s, clinics, and Health </w:t>
      </w:r>
      <w:r w:rsidR="00A50493">
        <w:t>Centre</w:t>
      </w:r>
      <w:r w:rsidR="00033342">
        <w:t>.</w:t>
      </w:r>
      <w:r w:rsidR="005C1023">
        <w:t xml:space="preserve"> The total number of healthcare facilities in the three study areas is </w:t>
      </w:r>
      <w:r w:rsidR="00543B32">
        <w:t>one hundred and twenty-five (</w:t>
      </w:r>
      <w:r w:rsidR="005C1023">
        <w:t>125</w:t>
      </w:r>
      <w:r w:rsidR="00543B32">
        <w:t>)</w:t>
      </w:r>
      <w:r w:rsidR="005C1023">
        <w:t>. As a result of resource constraint</w:t>
      </w:r>
      <w:r w:rsidR="00543B32">
        <w:t>,</w:t>
      </w:r>
      <w:r w:rsidR="005C1023">
        <w:t xml:space="preserve"> the study intend</w:t>
      </w:r>
      <w:r w:rsidR="00543B32">
        <w:t>s</w:t>
      </w:r>
      <w:r w:rsidR="005C1023">
        <w:t xml:space="preserve"> to </w:t>
      </w:r>
      <w:r w:rsidR="00543B32">
        <w:t xml:space="preserve">study </w:t>
      </w:r>
      <w:r w:rsidR="005C1023">
        <w:t>thirty (30) health</w:t>
      </w:r>
      <w:r w:rsidR="00543B32">
        <w:t>care</w:t>
      </w:r>
      <w:r w:rsidR="005C1023">
        <w:t xml:space="preserve"> facilities </w:t>
      </w:r>
      <w:r w:rsidR="00543B32">
        <w:t>representing 37% out of the 125 facilities. Table 3.1 depict</w:t>
      </w:r>
      <w:r w:rsidR="00B13612">
        <w:t>ed</w:t>
      </w:r>
      <w:r w:rsidR="00543B32">
        <w:t xml:space="preserve"> the breakdown of the sampled healthcare facilities</w:t>
      </w:r>
      <w:r w:rsidR="0046464B">
        <w:t>.</w:t>
      </w:r>
      <w:r w:rsidR="00543B32">
        <w:t xml:space="preserve"> </w:t>
      </w:r>
    </w:p>
    <w:p w:rsidR="00D50E6A" w:rsidRPr="006310B7" w:rsidRDefault="00D50E6A" w:rsidP="006A7163">
      <w:pPr>
        <w:pStyle w:val="Heading4"/>
        <w:spacing w:line="480" w:lineRule="auto"/>
        <w:rPr>
          <w:rFonts w:ascii="Times New Roman" w:hAnsi="Times New Roman" w:cs="Times New Roman"/>
          <w:i w:val="0"/>
          <w:color w:val="auto"/>
          <w:sz w:val="24"/>
          <w:szCs w:val="24"/>
        </w:rPr>
      </w:pPr>
      <w:bookmarkStart w:id="59" w:name="_Toc131262042"/>
      <w:bookmarkStart w:id="60" w:name="_Toc155268680"/>
      <w:r w:rsidRPr="006310B7">
        <w:rPr>
          <w:rFonts w:ascii="Times New Roman" w:hAnsi="Times New Roman" w:cs="Times New Roman"/>
          <w:i w:val="0"/>
          <w:color w:val="auto"/>
          <w:sz w:val="24"/>
          <w:szCs w:val="24"/>
        </w:rPr>
        <w:lastRenderedPageBreak/>
        <w:t xml:space="preserve">Table 3.1; Sampled Healthcare </w:t>
      </w:r>
      <w:bookmarkEnd w:id="59"/>
      <w:r w:rsidR="00543B32">
        <w:rPr>
          <w:rFonts w:ascii="Times New Roman" w:hAnsi="Times New Roman" w:cs="Times New Roman"/>
          <w:i w:val="0"/>
          <w:color w:val="auto"/>
          <w:sz w:val="24"/>
          <w:szCs w:val="24"/>
        </w:rPr>
        <w:t>Facilities</w:t>
      </w:r>
      <w:bookmarkEnd w:id="60"/>
    </w:p>
    <w:tbl>
      <w:tblPr>
        <w:tblStyle w:val="LightShading"/>
        <w:tblW w:w="0" w:type="auto"/>
        <w:tblLook w:val="04A0" w:firstRow="1" w:lastRow="0" w:firstColumn="1" w:lastColumn="0" w:noHBand="0" w:noVBand="1"/>
      </w:tblPr>
      <w:tblGrid>
        <w:gridCol w:w="2470"/>
        <w:gridCol w:w="2136"/>
        <w:gridCol w:w="2137"/>
        <w:gridCol w:w="2113"/>
      </w:tblGrid>
      <w:tr w:rsidR="00D50E6A" w:rsidRPr="006310B7" w:rsidTr="004310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0" w:type="dxa"/>
          </w:tcPr>
          <w:p w:rsidR="00D50E6A" w:rsidRPr="006310B7" w:rsidRDefault="00D50E6A" w:rsidP="00E4435C">
            <w:pPr>
              <w:rPr>
                <w:rFonts w:ascii="Times New Roman" w:hAnsi="Times New Roman" w:cs="Times New Roman"/>
                <w:sz w:val="24"/>
                <w:szCs w:val="24"/>
              </w:rPr>
            </w:pPr>
            <w:r w:rsidRPr="006310B7">
              <w:rPr>
                <w:rFonts w:ascii="Times New Roman" w:hAnsi="Times New Roman" w:cs="Times New Roman"/>
                <w:sz w:val="24"/>
                <w:szCs w:val="24"/>
              </w:rPr>
              <w:t>Name of Municipality/Districts</w:t>
            </w:r>
          </w:p>
        </w:tc>
        <w:tc>
          <w:tcPr>
            <w:tcW w:w="2373" w:type="dxa"/>
          </w:tcPr>
          <w:p w:rsidR="00D50E6A" w:rsidRPr="006310B7" w:rsidRDefault="00D50E6A" w:rsidP="00E4435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Types of Healthcare Institutions</w:t>
            </w:r>
          </w:p>
        </w:tc>
        <w:tc>
          <w:tcPr>
            <w:tcW w:w="2373" w:type="dxa"/>
          </w:tcPr>
          <w:p w:rsidR="00D50E6A" w:rsidRPr="006310B7" w:rsidRDefault="00D50E6A" w:rsidP="00E4435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No. of Institutions</w:t>
            </w:r>
          </w:p>
        </w:tc>
        <w:tc>
          <w:tcPr>
            <w:tcW w:w="2342" w:type="dxa"/>
          </w:tcPr>
          <w:p w:rsidR="00D50E6A" w:rsidRPr="006310B7" w:rsidRDefault="00D50E6A" w:rsidP="00E4435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Total of Healthcare Institutions</w:t>
            </w:r>
          </w:p>
        </w:tc>
      </w:tr>
      <w:tr w:rsidR="00D50E6A" w:rsidRPr="006310B7" w:rsidTr="004310EB">
        <w:trPr>
          <w:cnfStyle w:val="000000100000" w:firstRow="0" w:lastRow="0" w:firstColumn="0" w:lastColumn="0" w:oddVBand="0" w:evenVBand="0" w:oddHBand="1" w:evenHBand="0" w:firstRowFirstColumn="0" w:firstRowLastColumn="0" w:lastRowFirstColumn="0" w:lastRowLastColumn="0"/>
          <w:trHeight w:val="362"/>
        </w:trPr>
        <w:tc>
          <w:tcPr>
            <w:cnfStyle w:val="001000000000" w:firstRow="0" w:lastRow="0" w:firstColumn="1" w:lastColumn="0" w:oddVBand="0" w:evenVBand="0" w:oddHBand="0" w:evenHBand="0" w:firstRowFirstColumn="0" w:firstRowLastColumn="0" w:lastRowFirstColumn="0" w:lastRowLastColumn="0"/>
            <w:tcW w:w="2470" w:type="dxa"/>
            <w:vMerge w:val="restart"/>
            <w:shd w:val="clear" w:color="auto" w:fill="auto"/>
          </w:tcPr>
          <w:p w:rsidR="00D50E6A" w:rsidRPr="004310EB" w:rsidRDefault="00D50E6A" w:rsidP="00E4435C">
            <w:pPr>
              <w:rPr>
                <w:rFonts w:ascii="Times New Roman" w:hAnsi="Times New Roman" w:cs="Times New Roman"/>
                <w:b w:val="0"/>
                <w:sz w:val="24"/>
                <w:szCs w:val="24"/>
              </w:rPr>
            </w:pPr>
            <w:r w:rsidRPr="004310EB">
              <w:rPr>
                <w:rFonts w:ascii="Times New Roman" w:hAnsi="Times New Roman" w:cs="Times New Roman"/>
                <w:b w:val="0"/>
                <w:sz w:val="24"/>
                <w:szCs w:val="24"/>
              </w:rPr>
              <w:t>Wa Municipal</w:t>
            </w:r>
          </w:p>
        </w:tc>
        <w:tc>
          <w:tcPr>
            <w:tcW w:w="2373" w:type="dxa"/>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Regional Hospitals</w:t>
            </w:r>
          </w:p>
        </w:tc>
        <w:tc>
          <w:tcPr>
            <w:tcW w:w="2373" w:type="dxa"/>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w:t>
            </w:r>
          </w:p>
        </w:tc>
        <w:tc>
          <w:tcPr>
            <w:tcW w:w="2342" w:type="dxa"/>
            <w:vMerge w:val="restart"/>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11</w:t>
            </w:r>
          </w:p>
        </w:tc>
      </w:tr>
      <w:tr w:rsidR="00D50E6A" w:rsidRPr="006310B7" w:rsidTr="004310EB">
        <w:trPr>
          <w:trHeight w:val="287"/>
        </w:trPr>
        <w:tc>
          <w:tcPr>
            <w:cnfStyle w:val="001000000000" w:firstRow="0" w:lastRow="0" w:firstColumn="1" w:lastColumn="0" w:oddVBand="0" w:evenVBand="0" w:oddHBand="0" w:evenHBand="0" w:firstRowFirstColumn="0" w:firstRowLastColumn="0" w:lastRowFirstColumn="0" w:lastRowLastColumn="0"/>
            <w:tcW w:w="2470" w:type="dxa"/>
            <w:vMerge/>
            <w:shd w:val="clear" w:color="auto" w:fill="auto"/>
          </w:tcPr>
          <w:p w:rsidR="00D50E6A" w:rsidRPr="004310EB" w:rsidRDefault="00D50E6A" w:rsidP="00E4435C">
            <w:pPr>
              <w:rPr>
                <w:rFonts w:ascii="Times New Roman" w:hAnsi="Times New Roman" w:cs="Times New Roman"/>
                <w:b w:val="0"/>
                <w:sz w:val="24"/>
                <w:szCs w:val="24"/>
              </w:rPr>
            </w:pPr>
          </w:p>
        </w:tc>
        <w:tc>
          <w:tcPr>
            <w:tcW w:w="2373" w:type="dxa"/>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Municipal Hospital</w:t>
            </w:r>
          </w:p>
        </w:tc>
        <w:tc>
          <w:tcPr>
            <w:tcW w:w="2373" w:type="dxa"/>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w:t>
            </w:r>
          </w:p>
        </w:tc>
        <w:tc>
          <w:tcPr>
            <w:tcW w:w="2342" w:type="dxa"/>
            <w:vMerge/>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50E6A" w:rsidRPr="006310B7" w:rsidTr="004310EB">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470" w:type="dxa"/>
            <w:vMerge/>
            <w:shd w:val="clear" w:color="auto" w:fill="auto"/>
          </w:tcPr>
          <w:p w:rsidR="00D50E6A" w:rsidRPr="004310EB" w:rsidRDefault="00D50E6A" w:rsidP="00E4435C">
            <w:pPr>
              <w:rPr>
                <w:rFonts w:ascii="Times New Roman" w:hAnsi="Times New Roman" w:cs="Times New Roman"/>
                <w:b w:val="0"/>
                <w:sz w:val="24"/>
                <w:szCs w:val="24"/>
              </w:rPr>
            </w:pPr>
          </w:p>
        </w:tc>
        <w:tc>
          <w:tcPr>
            <w:tcW w:w="2373" w:type="dxa"/>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Clinic</w:t>
            </w:r>
          </w:p>
        </w:tc>
        <w:tc>
          <w:tcPr>
            <w:tcW w:w="2373" w:type="dxa"/>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w:t>
            </w:r>
          </w:p>
        </w:tc>
        <w:tc>
          <w:tcPr>
            <w:tcW w:w="2342" w:type="dxa"/>
            <w:vMerge/>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50E6A" w:rsidRPr="006310B7" w:rsidTr="004310EB">
        <w:trPr>
          <w:trHeight w:val="341"/>
        </w:trPr>
        <w:tc>
          <w:tcPr>
            <w:cnfStyle w:val="001000000000" w:firstRow="0" w:lastRow="0" w:firstColumn="1" w:lastColumn="0" w:oddVBand="0" w:evenVBand="0" w:oddHBand="0" w:evenHBand="0" w:firstRowFirstColumn="0" w:firstRowLastColumn="0" w:lastRowFirstColumn="0" w:lastRowLastColumn="0"/>
            <w:tcW w:w="2470" w:type="dxa"/>
            <w:vMerge/>
            <w:shd w:val="clear" w:color="auto" w:fill="auto"/>
          </w:tcPr>
          <w:p w:rsidR="00D50E6A" w:rsidRPr="004310EB" w:rsidRDefault="00D50E6A" w:rsidP="00E4435C">
            <w:pPr>
              <w:rPr>
                <w:rFonts w:ascii="Times New Roman" w:hAnsi="Times New Roman" w:cs="Times New Roman"/>
                <w:b w:val="0"/>
                <w:sz w:val="24"/>
                <w:szCs w:val="24"/>
              </w:rPr>
            </w:pPr>
          </w:p>
        </w:tc>
        <w:tc>
          <w:tcPr>
            <w:tcW w:w="2373" w:type="dxa"/>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 xml:space="preserve">Health </w:t>
            </w:r>
            <w:r w:rsidR="00A50493">
              <w:rPr>
                <w:rFonts w:ascii="Times New Roman" w:hAnsi="Times New Roman" w:cs="Times New Roman"/>
                <w:sz w:val="24"/>
                <w:szCs w:val="24"/>
              </w:rPr>
              <w:t>Centre</w:t>
            </w:r>
          </w:p>
        </w:tc>
        <w:tc>
          <w:tcPr>
            <w:tcW w:w="2373" w:type="dxa"/>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8</w:t>
            </w:r>
          </w:p>
        </w:tc>
        <w:tc>
          <w:tcPr>
            <w:tcW w:w="2342" w:type="dxa"/>
            <w:vMerge/>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50E6A" w:rsidRPr="006310B7" w:rsidTr="004310EB">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2470" w:type="dxa"/>
            <w:vMerge w:val="restart"/>
            <w:shd w:val="clear" w:color="auto" w:fill="auto"/>
          </w:tcPr>
          <w:p w:rsidR="00D50E6A" w:rsidRPr="004310EB" w:rsidRDefault="00D50E6A" w:rsidP="00E4435C">
            <w:pPr>
              <w:rPr>
                <w:rFonts w:ascii="Times New Roman" w:hAnsi="Times New Roman" w:cs="Times New Roman"/>
                <w:b w:val="0"/>
                <w:sz w:val="24"/>
                <w:szCs w:val="24"/>
              </w:rPr>
            </w:pPr>
            <w:r w:rsidRPr="004310EB">
              <w:rPr>
                <w:rFonts w:ascii="Times New Roman" w:hAnsi="Times New Roman" w:cs="Times New Roman"/>
                <w:b w:val="0"/>
                <w:sz w:val="24"/>
                <w:szCs w:val="24"/>
              </w:rPr>
              <w:t xml:space="preserve">Nadowli-Kaleo </w:t>
            </w:r>
          </w:p>
        </w:tc>
        <w:tc>
          <w:tcPr>
            <w:tcW w:w="2373" w:type="dxa"/>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District Hospital</w:t>
            </w:r>
          </w:p>
        </w:tc>
        <w:tc>
          <w:tcPr>
            <w:tcW w:w="2373" w:type="dxa"/>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w:t>
            </w:r>
          </w:p>
        </w:tc>
        <w:tc>
          <w:tcPr>
            <w:tcW w:w="2342" w:type="dxa"/>
            <w:vMerge w:val="restart"/>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14</w:t>
            </w:r>
          </w:p>
        </w:tc>
      </w:tr>
      <w:tr w:rsidR="00D50E6A" w:rsidRPr="006310B7" w:rsidTr="004310EB">
        <w:trPr>
          <w:trHeight w:val="296"/>
        </w:trPr>
        <w:tc>
          <w:tcPr>
            <w:cnfStyle w:val="001000000000" w:firstRow="0" w:lastRow="0" w:firstColumn="1" w:lastColumn="0" w:oddVBand="0" w:evenVBand="0" w:oddHBand="0" w:evenHBand="0" w:firstRowFirstColumn="0" w:firstRowLastColumn="0" w:lastRowFirstColumn="0" w:lastRowLastColumn="0"/>
            <w:tcW w:w="2470" w:type="dxa"/>
            <w:vMerge/>
            <w:shd w:val="clear" w:color="auto" w:fill="auto"/>
          </w:tcPr>
          <w:p w:rsidR="00D50E6A" w:rsidRPr="004310EB" w:rsidRDefault="00D50E6A" w:rsidP="00E4435C">
            <w:pPr>
              <w:rPr>
                <w:rFonts w:ascii="Times New Roman" w:hAnsi="Times New Roman" w:cs="Times New Roman"/>
                <w:b w:val="0"/>
                <w:sz w:val="24"/>
                <w:szCs w:val="24"/>
              </w:rPr>
            </w:pPr>
          </w:p>
        </w:tc>
        <w:tc>
          <w:tcPr>
            <w:tcW w:w="2373" w:type="dxa"/>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Polyclinics</w:t>
            </w:r>
          </w:p>
        </w:tc>
        <w:tc>
          <w:tcPr>
            <w:tcW w:w="2373" w:type="dxa"/>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w:t>
            </w:r>
          </w:p>
        </w:tc>
        <w:tc>
          <w:tcPr>
            <w:tcW w:w="2342" w:type="dxa"/>
            <w:vMerge/>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50E6A" w:rsidRPr="006310B7" w:rsidTr="004310EB">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470" w:type="dxa"/>
            <w:vMerge/>
            <w:shd w:val="clear" w:color="auto" w:fill="auto"/>
          </w:tcPr>
          <w:p w:rsidR="00D50E6A" w:rsidRPr="004310EB" w:rsidRDefault="00D50E6A" w:rsidP="00E4435C">
            <w:pPr>
              <w:rPr>
                <w:rFonts w:ascii="Times New Roman" w:hAnsi="Times New Roman" w:cs="Times New Roman"/>
                <w:b w:val="0"/>
                <w:sz w:val="24"/>
                <w:szCs w:val="24"/>
              </w:rPr>
            </w:pPr>
          </w:p>
        </w:tc>
        <w:tc>
          <w:tcPr>
            <w:tcW w:w="2373" w:type="dxa"/>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Clinics</w:t>
            </w:r>
          </w:p>
        </w:tc>
        <w:tc>
          <w:tcPr>
            <w:tcW w:w="2373" w:type="dxa"/>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w:t>
            </w:r>
          </w:p>
        </w:tc>
        <w:tc>
          <w:tcPr>
            <w:tcW w:w="2342" w:type="dxa"/>
            <w:vMerge/>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50E6A" w:rsidRPr="006310B7" w:rsidTr="004310EB">
        <w:trPr>
          <w:trHeight w:val="287"/>
        </w:trPr>
        <w:tc>
          <w:tcPr>
            <w:cnfStyle w:val="001000000000" w:firstRow="0" w:lastRow="0" w:firstColumn="1" w:lastColumn="0" w:oddVBand="0" w:evenVBand="0" w:oddHBand="0" w:evenHBand="0" w:firstRowFirstColumn="0" w:firstRowLastColumn="0" w:lastRowFirstColumn="0" w:lastRowLastColumn="0"/>
            <w:tcW w:w="2470" w:type="dxa"/>
            <w:vMerge/>
            <w:shd w:val="clear" w:color="auto" w:fill="auto"/>
          </w:tcPr>
          <w:p w:rsidR="00D50E6A" w:rsidRPr="004310EB" w:rsidRDefault="00D50E6A" w:rsidP="00E4435C">
            <w:pPr>
              <w:rPr>
                <w:rFonts w:ascii="Times New Roman" w:hAnsi="Times New Roman" w:cs="Times New Roman"/>
                <w:b w:val="0"/>
                <w:sz w:val="24"/>
                <w:szCs w:val="24"/>
              </w:rPr>
            </w:pPr>
          </w:p>
        </w:tc>
        <w:tc>
          <w:tcPr>
            <w:tcW w:w="2373" w:type="dxa"/>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 xml:space="preserve">Health </w:t>
            </w:r>
            <w:r w:rsidR="00A50493">
              <w:rPr>
                <w:rFonts w:ascii="Times New Roman" w:hAnsi="Times New Roman" w:cs="Times New Roman"/>
                <w:sz w:val="24"/>
                <w:szCs w:val="24"/>
              </w:rPr>
              <w:t>centre</w:t>
            </w:r>
            <w:r w:rsidRPr="006310B7">
              <w:rPr>
                <w:rFonts w:ascii="Times New Roman" w:hAnsi="Times New Roman" w:cs="Times New Roman"/>
                <w:sz w:val="24"/>
                <w:szCs w:val="24"/>
              </w:rPr>
              <w:t>s</w:t>
            </w:r>
          </w:p>
        </w:tc>
        <w:tc>
          <w:tcPr>
            <w:tcW w:w="2373" w:type="dxa"/>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10</w:t>
            </w:r>
          </w:p>
        </w:tc>
        <w:tc>
          <w:tcPr>
            <w:tcW w:w="2342" w:type="dxa"/>
            <w:vMerge/>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50E6A" w:rsidRPr="006310B7" w:rsidTr="004310EB">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2470" w:type="dxa"/>
            <w:vMerge w:val="restart"/>
            <w:shd w:val="clear" w:color="auto" w:fill="auto"/>
          </w:tcPr>
          <w:p w:rsidR="00D50E6A" w:rsidRPr="004310EB" w:rsidRDefault="00D50E6A" w:rsidP="00E4435C">
            <w:pPr>
              <w:rPr>
                <w:rFonts w:ascii="Times New Roman" w:hAnsi="Times New Roman" w:cs="Times New Roman"/>
                <w:b w:val="0"/>
                <w:sz w:val="24"/>
                <w:szCs w:val="24"/>
              </w:rPr>
            </w:pPr>
            <w:r w:rsidRPr="004310EB">
              <w:rPr>
                <w:rFonts w:ascii="Times New Roman" w:hAnsi="Times New Roman" w:cs="Times New Roman"/>
                <w:b w:val="0"/>
                <w:sz w:val="24"/>
                <w:szCs w:val="24"/>
              </w:rPr>
              <w:t xml:space="preserve">Jirapa </w:t>
            </w:r>
          </w:p>
        </w:tc>
        <w:tc>
          <w:tcPr>
            <w:tcW w:w="2373" w:type="dxa"/>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District Hospital</w:t>
            </w:r>
          </w:p>
        </w:tc>
        <w:tc>
          <w:tcPr>
            <w:tcW w:w="2373" w:type="dxa"/>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w:t>
            </w:r>
          </w:p>
        </w:tc>
        <w:tc>
          <w:tcPr>
            <w:tcW w:w="2342" w:type="dxa"/>
            <w:vMerge w:val="restart"/>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5</w:t>
            </w:r>
          </w:p>
        </w:tc>
      </w:tr>
      <w:tr w:rsidR="00D50E6A" w:rsidRPr="006310B7" w:rsidTr="004310EB">
        <w:trPr>
          <w:trHeight w:val="251"/>
        </w:trPr>
        <w:tc>
          <w:tcPr>
            <w:cnfStyle w:val="001000000000" w:firstRow="0" w:lastRow="0" w:firstColumn="1" w:lastColumn="0" w:oddVBand="0" w:evenVBand="0" w:oddHBand="0" w:evenHBand="0" w:firstRowFirstColumn="0" w:firstRowLastColumn="0" w:lastRowFirstColumn="0" w:lastRowLastColumn="0"/>
            <w:tcW w:w="2470" w:type="dxa"/>
            <w:vMerge/>
            <w:shd w:val="clear" w:color="auto" w:fill="auto"/>
          </w:tcPr>
          <w:p w:rsidR="00D50E6A" w:rsidRPr="004310EB" w:rsidRDefault="00D50E6A" w:rsidP="00E4435C">
            <w:pPr>
              <w:rPr>
                <w:rFonts w:ascii="Times New Roman" w:hAnsi="Times New Roman" w:cs="Times New Roman"/>
                <w:b w:val="0"/>
                <w:sz w:val="24"/>
                <w:szCs w:val="24"/>
              </w:rPr>
            </w:pPr>
          </w:p>
        </w:tc>
        <w:tc>
          <w:tcPr>
            <w:tcW w:w="2373" w:type="dxa"/>
            <w:shd w:val="clear" w:color="auto" w:fill="auto"/>
          </w:tcPr>
          <w:p w:rsidR="00D50E6A" w:rsidRPr="0055375E"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75E">
              <w:rPr>
                <w:rFonts w:ascii="Times New Roman" w:hAnsi="Times New Roman" w:cs="Times New Roman"/>
                <w:sz w:val="24"/>
                <w:szCs w:val="24"/>
              </w:rPr>
              <w:t>Polyclinics</w:t>
            </w:r>
          </w:p>
        </w:tc>
        <w:tc>
          <w:tcPr>
            <w:tcW w:w="2373" w:type="dxa"/>
            <w:shd w:val="clear" w:color="auto" w:fill="auto"/>
          </w:tcPr>
          <w:p w:rsidR="00D50E6A" w:rsidRPr="0055375E"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5375E">
              <w:rPr>
                <w:rFonts w:ascii="Times New Roman" w:hAnsi="Times New Roman" w:cs="Times New Roman"/>
                <w:sz w:val="24"/>
                <w:szCs w:val="24"/>
              </w:rPr>
              <w:t>1</w:t>
            </w:r>
          </w:p>
        </w:tc>
        <w:tc>
          <w:tcPr>
            <w:tcW w:w="2342" w:type="dxa"/>
            <w:vMerge/>
            <w:shd w:val="clear" w:color="auto" w:fill="auto"/>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D50E6A" w:rsidRPr="006310B7" w:rsidTr="004310EB">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470" w:type="dxa"/>
            <w:vMerge/>
            <w:shd w:val="clear" w:color="auto" w:fill="auto"/>
          </w:tcPr>
          <w:p w:rsidR="00D50E6A" w:rsidRPr="004310EB" w:rsidRDefault="00D50E6A" w:rsidP="00E4435C">
            <w:pPr>
              <w:rPr>
                <w:rFonts w:ascii="Times New Roman" w:hAnsi="Times New Roman" w:cs="Times New Roman"/>
                <w:b w:val="0"/>
                <w:sz w:val="24"/>
                <w:szCs w:val="24"/>
              </w:rPr>
            </w:pPr>
          </w:p>
        </w:tc>
        <w:tc>
          <w:tcPr>
            <w:tcW w:w="2373" w:type="dxa"/>
            <w:shd w:val="clear" w:color="auto" w:fill="auto"/>
          </w:tcPr>
          <w:p w:rsidR="00D50E6A" w:rsidRPr="0055375E"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75E">
              <w:rPr>
                <w:rFonts w:ascii="Times New Roman" w:hAnsi="Times New Roman" w:cs="Times New Roman"/>
                <w:sz w:val="24"/>
                <w:szCs w:val="24"/>
              </w:rPr>
              <w:t xml:space="preserve">Health </w:t>
            </w:r>
            <w:r w:rsidR="00A50493">
              <w:rPr>
                <w:rFonts w:ascii="Times New Roman" w:hAnsi="Times New Roman" w:cs="Times New Roman"/>
                <w:sz w:val="24"/>
                <w:szCs w:val="24"/>
              </w:rPr>
              <w:t>centre</w:t>
            </w:r>
            <w:r w:rsidRPr="0055375E">
              <w:rPr>
                <w:rFonts w:ascii="Times New Roman" w:hAnsi="Times New Roman" w:cs="Times New Roman"/>
                <w:sz w:val="24"/>
                <w:szCs w:val="24"/>
              </w:rPr>
              <w:t>s</w:t>
            </w:r>
          </w:p>
        </w:tc>
        <w:tc>
          <w:tcPr>
            <w:tcW w:w="2373" w:type="dxa"/>
            <w:shd w:val="clear" w:color="auto" w:fill="auto"/>
          </w:tcPr>
          <w:p w:rsidR="00D50E6A" w:rsidRPr="0055375E"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5375E">
              <w:rPr>
                <w:rFonts w:ascii="Times New Roman" w:hAnsi="Times New Roman" w:cs="Times New Roman"/>
                <w:sz w:val="24"/>
                <w:szCs w:val="24"/>
              </w:rPr>
              <w:t>3</w:t>
            </w:r>
          </w:p>
        </w:tc>
        <w:tc>
          <w:tcPr>
            <w:tcW w:w="2342" w:type="dxa"/>
            <w:vMerge/>
            <w:shd w:val="clear" w:color="auto" w:fill="auto"/>
          </w:tcPr>
          <w:p w:rsidR="00D50E6A" w:rsidRPr="006310B7" w:rsidRDefault="00D50E6A" w:rsidP="00E4435C">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50E6A" w:rsidRPr="006310B7" w:rsidTr="004310EB">
        <w:trPr>
          <w:trHeight w:val="350"/>
        </w:trPr>
        <w:tc>
          <w:tcPr>
            <w:cnfStyle w:val="001000000000" w:firstRow="0" w:lastRow="0" w:firstColumn="1" w:lastColumn="0" w:oddVBand="0" w:evenVBand="0" w:oddHBand="0" w:evenHBand="0" w:firstRowFirstColumn="0" w:firstRowLastColumn="0" w:lastRowFirstColumn="0" w:lastRowLastColumn="0"/>
            <w:tcW w:w="2470" w:type="dxa"/>
          </w:tcPr>
          <w:p w:rsidR="00D50E6A" w:rsidRPr="004310EB" w:rsidRDefault="00D50E6A" w:rsidP="00E4435C">
            <w:pPr>
              <w:rPr>
                <w:rFonts w:ascii="Times New Roman" w:hAnsi="Times New Roman" w:cs="Times New Roman"/>
                <w:b w:val="0"/>
                <w:sz w:val="24"/>
                <w:szCs w:val="24"/>
              </w:rPr>
            </w:pPr>
            <w:r w:rsidRPr="004310EB">
              <w:rPr>
                <w:rFonts w:ascii="Times New Roman" w:hAnsi="Times New Roman" w:cs="Times New Roman"/>
                <w:b w:val="0"/>
                <w:sz w:val="24"/>
                <w:szCs w:val="24"/>
              </w:rPr>
              <w:t>Grand Total</w:t>
            </w:r>
          </w:p>
        </w:tc>
        <w:tc>
          <w:tcPr>
            <w:tcW w:w="2373" w:type="dxa"/>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373" w:type="dxa"/>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342" w:type="dxa"/>
          </w:tcPr>
          <w:p w:rsidR="00D50E6A" w:rsidRPr="006310B7" w:rsidRDefault="00D50E6A" w:rsidP="00E4435C">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30</w:t>
            </w:r>
          </w:p>
        </w:tc>
      </w:tr>
    </w:tbl>
    <w:p w:rsidR="00521CE0" w:rsidRPr="00033342" w:rsidRDefault="00D50E6A" w:rsidP="00D50E6A">
      <w:pPr>
        <w:rPr>
          <w:rFonts w:ascii="Times New Roman" w:hAnsi="Times New Roman" w:cs="Times New Roman"/>
          <w:sz w:val="24"/>
          <w:szCs w:val="24"/>
        </w:rPr>
      </w:pPr>
      <w:r w:rsidRPr="006310B7">
        <w:rPr>
          <w:rFonts w:ascii="Times New Roman" w:hAnsi="Times New Roman" w:cs="Times New Roman"/>
          <w:sz w:val="24"/>
          <w:szCs w:val="24"/>
        </w:rPr>
        <w:t>Source; NHIA (202</w:t>
      </w:r>
      <w:r w:rsidR="00521CE0" w:rsidRPr="006310B7">
        <w:rPr>
          <w:rFonts w:ascii="Times New Roman" w:hAnsi="Times New Roman" w:cs="Times New Roman"/>
          <w:sz w:val="24"/>
          <w:szCs w:val="24"/>
        </w:rPr>
        <w:t>2</w:t>
      </w:r>
      <w:r w:rsidR="00033342">
        <w:rPr>
          <w:rFonts w:ascii="Times New Roman" w:hAnsi="Times New Roman" w:cs="Times New Roman"/>
          <w:sz w:val="24"/>
          <w:szCs w:val="24"/>
        </w:rPr>
        <w:t>)</w:t>
      </w:r>
    </w:p>
    <w:p w:rsidR="00521CE0" w:rsidRDefault="00521CE0" w:rsidP="00D50E6A">
      <w:pPr>
        <w:rPr>
          <w:rFonts w:ascii="Times New Roman" w:hAnsi="Times New Roman" w:cs="Times New Roman"/>
          <w:b/>
          <w:sz w:val="24"/>
          <w:szCs w:val="24"/>
        </w:rPr>
      </w:pPr>
    </w:p>
    <w:p w:rsidR="00B13612" w:rsidRDefault="00B13612" w:rsidP="00D50E6A">
      <w:pPr>
        <w:rPr>
          <w:rFonts w:ascii="Times New Roman" w:hAnsi="Times New Roman" w:cs="Times New Roman"/>
          <w:b/>
          <w:sz w:val="24"/>
          <w:szCs w:val="24"/>
        </w:rPr>
      </w:pPr>
    </w:p>
    <w:p w:rsidR="00B13612" w:rsidRDefault="00B13612" w:rsidP="00D50E6A">
      <w:pPr>
        <w:rPr>
          <w:rFonts w:ascii="Times New Roman" w:hAnsi="Times New Roman" w:cs="Times New Roman"/>
          <w:b/>
          <w:sz w:val="24"/>
          <w:szCs w:val="24"/>
        </w:rPr>
      </w:pPr>
    </w:p>
    <w:p w:rsidR="00B13612" w:rsidRDefault="00B13612" w:rsidP="00D50E6A">
      <w:pPr>
        <w:rPr>
          <w:rFonts w:ascii="Times New Roman" w:hAnsi="Times New Roman" w:cs="Times New Roman"/>
          <w:b/>
          <w:sz w:val="24"/>
          <w:szCs w:val="24"/>
        </w:rPr>
      </w:pPr>
    </w:p>
    <w:p w:rsidR="00B13612" w:rsidRDefault="00B13612" w:rsidP="00D50E6A">
      <w:pPr>
        <w:rPr>
          <w:rFonts w:ascii="Times New Roman" w:hAnsi="Times New Roman" w:cs="Times New Roman"/>
          <w:b/>
          <w:sz w:val="24"/>
          <w:szCs w:val="24"/>
        </w:rPr>
      </w:pPr>
    </w:p>
    <w:p w:rsidR="003040F4" w:rsidRDefault="003040F4" w:rsidP="00D50E6A">
      <w:pPr>
        <w:rPr>
          <w:rFonts w:ascii="Times New Roman" w:hAnsi="Times New Roman" w:cs="Times New Roman"/>
          <w:b/>
          <w:sz w:val="24"/>
          <w:szCs w:val="24"/>
        </w:rPr>
      </w:pPr>
    </w:p>
    <w:p w:rsidR="003040F4" w:rsidRPr="006310B7" w:rsidRDefault="003040F4" w:rsidP="00D50E6A">
      <w:pPr>
        <w:rPr>
          <w:rFonts w:ascii="Times New Roman" w:hAnsi="Times New Roman" w:cs="Times New Roman"/>
          <w:b/>
          <w:sz w:val="24"/>
          <w:szCs w:val="24"/>
        </w:rPr>
      </w:pPr>
    </w:p>
    <w:p w:rsidR="00D50E6A" w:rsidRPr="006310B7" w:rsidRDefault="00D50E6A" w:rsidP="006A7163">
      <w:pPr>
        <w:pStyle w:val="Heading4"/>
        <w:spacing w:line="480" w:lineRule="auto"/>
        <w:rPr>
          <w:rFonts w:ascii="Times New Roman" w:hAnsi="Times New Roman" w:cs="Times New Roman"/>
          <w:i w:val="0"/>
          <w:color w:val="auto"/>
          <w:sz w:val="24"/>
          <w:szCs w:val="24"/>
        </w:rPr>
      </w:pPr>
      <w:bookmarkStart w:id="61" w:name="_Toc131262043"/>
      <w:bookmarkStart w:id="62" w:name="_Toc155268681"/>
      <w:r w:rsidRPr="006310B7">
        <w:rPr>
          <w:rFonts w:ascii="Times New Roman" w:hAnsi="Times New Roman" w:cs="Times New Roman"/>
          <w:i w:val="0"/>
          <w:color w:val="auto"/>
          <w:sz w:val="24"/>
          <w:szCs w:val="24"/>
        </w:rPr>
        <w:lastRenderedPageBreak/>
        <w:t>Table 3.2:  Distribution of Sample size</w:t>
      </w:r>
      <w:bookmarkEnd w:id="61"/>
      <w:bookmarkEnd w:id="62"/>
    </w:p>
    <w:tbl>
      <w:tblPr>
        <w:tblStyle w:val="LightShading"/>
        <w:tblW w:w="0" w:type="auto"/>
        <w:tblLook w:val="04A0" w:firstRow="1" w:lastRow="0" w:firstColumn="1" w:lastColumn="0" w:noHBand="0" w:noVBand="1"/>
      </w:tblPr>
      <w:tblGrid>
        <w:gridCol w:w="3258"/>
        <w:gridCol w:w="2700"/>
        <w:gridCol w:w="2160"/>
      </w:tblGrid>
      <w:tr w:rsidR="00890C1A" w:rsidRPr="006310B7" w:rsidTr="004310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tcPr>
          <w:p w:rsidR="00890C1A" w:rsidRPr="006310B7" w:rsidRDefault="00890C1A" w:rsidP="00E4435C">
            <w:pPr>
              <w:rPr>
                <w:rFonts w:ascii="Times New Roman" w:hAnsi="Times New Roman" w:cs="Times New Roman"/>
                <w:sz w:val="24"/>
                <w:szCs w:val="24"/>
              </w:rPr>
            </w:pPr>
            <w:r w:rsidRPr="006310B7">
              <w:rPr>
                <w:rFonts w:ascii="Times New Roman" w:hAnsi="Times New Roman" w:cs="Times New Roman"/>
                <w:sz w:val="24"/>
                <w:szCs w:val="24"/>
              </w:rPr>
              <w:t>Name of Municipality/Districts</w:t>
            </w:r>
          </w:p>
        </w:tc>
        <w:tc>
          <w:tcPr>
            <w:tcW w:w="2700" w:type="dxa"/>
          </w:tcPr>
          <w:p w:rsidR="00890C1A" w:rsidRPr="006310B7" w:rsidRDefault="00890C1A" w:rsidP="00E4435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Type of  Healthcare Facilities</w:t>
            </w:r>
          </w:p>
        </w:tc>
        <w:tc>
          <w:tcPr>
            <w:tcW w:w="2160" w:type="dxa"/>
          </w:tcPr>
          <w:p w:rsidR="00890C1A" w:rsidRPr="006310B7" w:rsidRDefault="00890C1A" w:rsidP="00E4435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Total Respondents</w:t>
            </w:r>
          </w:p>
        </w:tc>
      </w:tr>
      <w:tr w:rsidR="00890C1A" w:rsidRPr="006310B7" w:rsidTr="004310EB">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3258" w:type="dxa"/>
            <w:vMerge w:val="restart"/>
            <w:shd w:val="clear" w:color="auto" w:fill="auto"/>
          </w:tcPr>
          <w:p w:rsidR="00890C1A" w:rsidRPr="004310EB" w:rsidRDefault="00890C1A" w:rsidP="00E4435C">
            <w:pPr>
              <w:spacing w:line="360" w:lineRule="auto"/>
              <w:rPr>
                <w:rFonts w:ascii="Times New Roman" w:hAnsi="Times New Roman" w:cs="Times New Roman"/>
                <w:b w:val="0"/>
                <w:sz w:val="24"/>
                <w:szCs w:val="24"/>
              </w:rPr>
            </w:pPr>
            <w:r w:rsidRPr="004310EB">
              <w:rPr>
                <w:rFonts w:ascii="Times New Roman" w:hAnsi="Times New Roman" w:cs="Times New Roman"/>
                <w:b w:val="0"/>
                <w:sz w:val="24"/>
                <w:szCs w:val="24"/>
              </w:rPr>
              <w:t xml:space="preserve"> Wa Municipal</w:t>
            </w:r>
          </w:p>
        </w:tc>
        <w:tc>
          <w:tcPr>
            <w:tcW w:w="2700" w:type="dxa"/>
            <w:shd w:val="clear" w:color="auto" w:fill="auto"/>
          </w:tcPr>
          <w:p w:rsidR="00890C1A" w:rsidRPr="006310B7" w:rsidRDefault="00890C1A" w:rsidP="00E4435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Regional Hospital</w:t>
            </w:r>
          </w:p>
        </w:tc>
        <w:tc>
          <w:tcPr>
            <w:tcW w:w="2160" w:type="dxa"/>
            <w:vMerge w:val="restart"/>
            <w:shd w:val="clear" w:color="auto" w:fill="auto"/>
          </w:tcPr>
          <w:p w:rsidR="00890C1A" w:rsidRPr="006310B7" w:rsidRDefault="00890C1A" w:rsidP="00E4435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87</w:t>
            </w:r>
          </w:p>
        </w:tc>
      </w:tr>
      <w:tr w:rsidR="00890C1A" w:rsidRPr="006310B7" w:rsidTr="004310EB">
        <w:trPr>
          <w:trHeight w:val="299"/>
        </w:trPr>
        <w:tc>
          <w:tcPr>
            <w:cnfStyle w:val="001000000000" w:firstRow="0" w:lastRow="0" w:firstColumn="1" w:lastColumn="0" w:oddVBand="0" w:evenVBand="0" w:oddHBand="0" w:evenHBand="0" w:firstRowFirstColumn="0" w:firstRowLastColumn="0" w:lastRowFirstColumn="0" w:lastRowLastColumn="0"/>
            <w:tcW w:w="3258" w:type="dxa"/>
            <w:vMerge/>
            <w:shd w:val="clear" w:color="auto" w:fill="auto"/>
          </w:tcPr>
          <w:p w:rsidR="00890C1A" w:rsidRPr="004310EB" w:rsidRDefault="00890C1A" w:rsidP="00E4435C">
            <w:pPr>
              <w:spacing w:line="360" w:lineRule="auto"/>
              <w:rPr>
                <w:rFonts w:ascii="Times New Roman" w:hAnsi="Times New Roman" w:cs="Times New Roman"/>
                <w:b w:val="0"/>
                <w:sz w:val="24"/>
                <w:szCs w:val="24"/>
              </w:rPr>
            </w:pPr>
          </w:p>
        </w:tc>
        <w:tc>
          <w:tcPr>
            <w:tcW w:w="2700" w:type="dxa"/>
            <w:shd w:val="clear" w:color="auto" w:fill="auto"/>
          </w:tcPr>
          <w:p w:rsidR="00890C1A" w:rsidRPr="006310B7" w:rsidRDefault="00890C1A" w:rsidP="00E4435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Municipal Hospital</w:t>
            </w:r>
          </w:p>
        </w:tc>
        <w:tc>
          <w:tcPr>
            <w:tcW w:w="2160" w:type="dxa"/>
            <w:vMerge/>
            <w:shd w:val="clear" w:color="auto" w:fill="auto"/>
          </w:tcPr>
          <w:p w:rsidR="00890C1A" w:rsidRPr="006310B7" w:rsidRDefault="00890C1A" w:rsidP="00E4435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90C1A" w:rsidRPr="006310B7" w:rsidTr="004310EB">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3258" w:type="dxa"/>
            <w:vMerge/>
            <w:shd w:val="clear" w:color="auto" w:fill="auto"/>
          </w:tcPr>
          <w:p w:rsidR="00890C1A" w:rsidRPr="004310EB" w:rsidRDefault="00890C1A" w:rsidP="00E4435C">
            <w:pPr>
              <w:spacing w:line="360" w:lineRule="auto"/>
              <w:rPr>
                <w:rFonts w:ascii="Times New Roman" w:hAnsi="Times New Roman" w:cs="Times New Roman"/>
                <w:b w:val="0"/>
                <w:sz w:val="24"/>
                <w:szCs w:val="24"/>
              </w:rPr>
            </w:pPr>
          </w:p>
        </w:tc>
        <w:tc>
          <w:tcPr>
            <w:tcW w:w="2700" w:type="dxa"/>
            <w:shd w:val="clear" w:color="auto" w:fill="auto"/>
          </w:tcPr>
          <w:p w:rsidR="00890C1A" w:rsidRPr="006310B7" w:rsidRDefault="00890C1A" w:rsidP="00E4435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Clinic</w:t>
            </w:r>
          </w:p>
        </w:tc>
        <w:tc>
          <w:tcPr>
            <w:tcW w:w="2160" w:type="dxa"/>
            <w:vMerge/>
            <w:shd w:val="clear" w:color="auto" w:fill="auto"/>
          </w:tcPr>
          <w:p w:rsidR="00890C1A" w:rsidRPr="006310B7" w:rsidRDefault="00890C1A" w:rsidP="00E4435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90C1A" w:rsidRPr="006310B7" w:rsidTr="004310EB">
        <w:trPr>
          <w:trHeight w:val="187"/>
        </w:trPr>
        <w:tc>
          <w:tcPr>
            <w:cnfStyle w:val="001000000000" w:firstRow="0" w:lastRow="0" w:firstColumn="1" w:lastColumn="0" w:oddVBand="0" w:evenVBand="0" w:oddHBand="0" w:evenHBand="0" w:firstRowFirstColumn="0" w:firstRowLastColumn="0" w:lastRowFirstColumn="0" w:lastRowLastColumn="0"/>
            <w:tcW w:w="3258" w:type="dxa"/>
            <w:vMerge/>
            <w:shd w:val="clear" w:color="auto" w:fill="auto"/>
          </w:tcPr>
          <w:p w:rsidR="00890C1A" w:rsidRPr="004310EB" w:rsidRDefault="00890C1A" w:rsidP="00E4435C">
            <w:pPr>
              <w:spacing w:line="360" w:lineRule="auto"/>
              <w:rPr>
                <w:rFonts w:ascii="Times New Roman" w:hAnsi="Times New Roman" w:cs="Times New Roman"/>
                <w:b w:val="0"/>
                <w:sz w:val="24"/>
                <w:szCs w:val="24"/>
              </w:rPr>
            </w:pPr>
          </w:p>
        </w:tc>
        <w:tc>
          <w:tcPr>
            <w:tcW w:w="2700" w:type="dxa"/>
            <w:shd w:val="clear" w:color="auto" w:fill="auto"/>
          </w:tcPr>
          <w:p w:rsidR="00890C1A" w:rsidRPr="006310B7" w:rsidRDefault="00890C1A" w:rsidP="00E4435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 xml:space="preserve">Health </w:t>
            </w:r>
            <w:r w:rsidR="00A50493">
              <w:rPr>
                <w:rFonts w:ascii="Times New Roman" w:hAnsi="Times New Roman" w:cs="Times New Roman"/>
                <w:sz w:val="24"/>
                <w:szCs w:val="24"/>
              </w:rPr>
              <w:t>Centre</w:t>
            </w:r>
            <w:r w:rsidRPr="006310B7">
              <w:rPr>
                <w:rFonts w:ascii="Times New Roman" w:hAnsi="Times New Roman" w:cs="Times New Roman"/>
                <w:sz w:val="24"/>
                <w:szCs w:val="24"/>
              </w:rPr>
              <w:t>s</w:t>
            </w:r>
          </w:p>
        </w:tc>
        <w:tc>
          <w:tcPr>
            <w:tcW w:w="2160" w:type="dxa"/>
            <w:vMerge/>
            <w:shd w:val="clear" w:color="auto" w:fill="auto"/>
          </w:tcPr>
          <w:p w:rsidR="00890C1A" w:rsidRPr="006310B7" w:rsidRDefault="00890C1A" w:rsidP="00E4435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90C1A" w:rsidRPr="006310B7" w:rsidTr="004310EB">
        <w:trPr>
          <w:cnfStyle w:val="000000100000" w:firstRow="0" w:lastRow="0" w:firstColumn="0" w:lastColumn="0" w:oddVBand="0" w:evenVBand="0" w:oddHBand="1"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3258" w:type="dxa"/>
            <w:vMerge w:val="restart"/>
            <w:shd w:val="clear" w:color="auto" w:fill="auto"/>
          </w:tcPr>
          <w:p w:rsidR="00890C1A" w:rsidRPr="004310EB" w:rsidRDefault="00890C1A" w:rsidP="00E4435C">
            <w:pPr>
              <w:spacing w:line="360" w:lineRule="auto"/>
              <w:rPr>
                <w:rFonts w:ascii="Times New Roman" w:hAnsi="Times New Roman" w:cs="Times New Roman"/>
                <w:b w:val="0"/>
                <w:sz w:val="24"/>
                <w:szCs w:val="24"/>
              </w:rPr>
            </w:pPr>
            <w:r w:rsidRPr="004310EB">
              <w:rPr>
                <w:rFonts w:ascii="Times New Roman" w:hAnsi="Times New Roman" w:cs="Times New Roman"/>
                <w:b w:val="0"/>
                <w:sz w:val="24"/>
                <w:szCs w:val="24"/>
              </w:rPr>
              <w:t xml:space="preserve">Nadowli-Kaleo </w:t>
            </w:r>
          </w:p>
        </w:tc>
        <w:tc>
          <w:tcPr>
            <w:tcW w:w="2700" w:type="dxa"/>
            <w:shd w:val="clear" w:color="auto" w:fill="auto"/>
          </w:tcPr>
          <w:p w:rsidR="00890C1A" w:rsidRPr="006310B7" w:rsidRDefault="00890C1A" w:rsidP="00E4435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District Hospital</w:t>
            </w:r>
          </w:p>
        </w:tc>
        <w:tc>
          <w:tcPr>
            <w:tcW w:w="2160" w:type="dxa"/>
            <w:vMerge w:val="restart"/>
            <w:shd w:val="clear" w:color="auto" w:fill="auto"/>
          </w:tcPr>
          <w:p w:rsidR="00890C1A" w:rsidRPr="006310B7" w:rsidRDefault="00890C1A" w:rsidP="00E4435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77</w:t>
            </w:r>
          </w:p>
        </w:tc>
      </w:tr>
      <w:tr w:rsidR="00890C1A" w:rsidRPr="006310B7" w:rsidTr="004310EB">
        <w:trPr>
          <w:trHeight w:val="355"/>
        </w:trPr>
        <w:tc>
          <w:tcPr>
            <w:cnfStyle w:val="001000000000" w:firstRow="0" w:lastRow="0" w:firstColumn="1" w:lastColumn="0" w:oddVBand="0" w:evenVBand="0" w:oddHBand="0" w:evenHBand="0" w:firstRowFirstColumn="0" w:firstRowLastColumn="0" w:lastRowFirstColumn="0" w:lastRowLastColumn="0"/>
            <w:tcW w:w="3258" w:type="dxa"/>
            <w:vMerge/>
            <w:shd w:val="clear" w:color="auto" w:fill="auto"/>
          </w:tcPr>
          <w:p w:rsidR="00890C1A" w:rsidRPr="004310EB" w:rsidRDefault="00890C1A" w:rsidP="00E4435C">
            <w:pPr>
              <w:spacing w:line="360" w:lineRule="auto"/>
              <w:rPr>
                <w:rFonts w:ascii="Times New Roman" w:hAnsi="Times New Roman" w:cs="Times New Roman"/>
                <w:b w:val="0"/>
                <w:sz w:val="24"/>
                <w:szCs w:val="24"/>
              </w:rPr>
            </w:pPr>
          </w:p>
        </w:tc>
        <w:tc>
          <w:tcPr>
            <w:tcW w:w="2700" w:type="dxa"/>
            <w:shd w:val="clear" w:color="auto" w:fill="auto"/>
          </w:tcPr>
          <w:p w:rsidR="00890C1A" w:rsidRPr="006310B7" w:rsidRDefault="00890C1A" w:rsidP="00E4435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Polyclinics</w:t>
            </w:r>
          </w:p>
        </w:tc>
        <w:tc>
          <w:tcPr>
            <w:tcW w:w="2160" w:type="dxa"/>
            <w:vMerge/>
            <w:shd w:val="clear" w:color="auto" w:fill="auto"/>
          </w:tcPr>
          <w:p w:rsidR="00890C1A" w:rsidRPr="006310B7" w:rsidRDefault="00890C1A" w:rsidP="00E4435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90C1A" w:rsidRPr="006310B7" w:rsidTr="004310EB">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3258" w:type="dxa"/>
            <w:vMerge/>
            <w:shd w:val="clear" w:color="auto" w:fill="auto"/>
          </w:tcPr>
          <w:p w:rsidR="00890C1A" w:rsidRPr="004310EB" w:rsidRDefault="00890C1A" w:rsidP="00E4435C">
            <w:pPr>
              <w:spacing w:line="360" w:lineRule="auto"/>
              <w:rPr>
                <w:rFonts w:ascii="Times New Roman" w:hAnsi="Times New Roman" w:cs="Times New Roman"/>
                <w:b w:val="0"/>
                <w:sz w:val="24"/>
                <w:szCs w:val="24"/>
              </w:rPr>
            </w:pPr>
          </w:p>
        </w:tc>
        <w:tc>
          <w:tcPr>
            <w:tcW w:w="2700" w:type="dxa"/>
            <w:shd w:val="clear" w:color="auto" w:fill="auto"/>
          </w:tcPr>
          <w:p w:rsidR="00890C1A" w:rsidRPr="006310B7" w:rsidRDefault="00890C1A" w:rsidP="00E4435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Clinics</w:t>
            </w:r>
          </w:p>
        </w:tc>
        <w:tc>
          <w:tcPr>
            <w:tcW w:w="2160" w:type="dxa"/>
            <w:vMerge/>
            <w:shd w:val="clear" w:color="auto" w:fill="auto"/>
          </w:tcPr>
          <w:p w:rsidR="00890C1A" w:rsidRPr="006310B7" w:rsidRDefault="00890C1A" w:rsidP="00E4435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90C1A" w:rsidRPr="006310B7" w:rsidTr="004310EB">
        <w:trPr>
          <w:trHeight w:val="524"/>
        </w:trPr>
        <w:tc>
          <w:tcPr>
            <w:cnfStyle w:val="001000000000" w:firstRow="0" w:lastRow="0" w:firstColumn="1" w:lastColumn="0" w:oddVBand="0" w:evenVBand="0" w:oddHBand="0" w:evenHBand="0" w:firstRowFirstColumn="0" w:firstRowLastColumn="0" w:lastRowFirstColumn="0" w:lastRowLastColumn="0"/>
            <w:tcW w:w="3258" w:type="dxa"/>
            <w:vMerge/>
            <w:shd w:val="clear" w:color="auto" w:fill="auto"/>
          </w:tcPr>
          <w:p w:rsidR="00890C1A" w:rsidRPr="004310EB" w:rsidRDefault="00890C1A" w:rsidP="00E4435C">
            <w:pPr>
              <w:spacing w:line="360" w:lineRule="auto"/>
              <w:rPr>
                <w:rFonts w:ascii="Times New Roman" w:hAnsi="Times New Roman" w:cs="Times New Roman"/>
                <w:b w:val="0"/>
                <w:sz w:val="24"/>
                <w:szCs w:val="24"/>
              </w:rPr>
            </w:pPr>
          </w:p>
        </w:tc>
        <w:tc>
          <w:tcPr>
            <w:tcW w:w="2700" w:type="dxa"/>
            <w:shd w:val="clear" w:color="auto" w:fill="auto"/>
          </w:tcPr>
          <w:p w:rsidR="00890C1A" w:rsidRPr="006310B7" w:rsidRDefault="00890C1A" w:rsidP="00E4435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 xml:space="preserve">Health </w:t>
            </w:r>
            <w:r w:rsidR="00A50493">
              <w:rPr>
                <w:rFonts w:ascii="Times New Roman" w:hAnsi="Times New Roman" w:cs="Times New Roman"/>
                <w:sz w:val="24"/>
                <w:szCs w:val="24"/>
              </w:rPr>
              <w:t>Centre</w:t>
            </w:r>
            <w:r w:rsidRPr="006310B7">
              <w:rPr>
                <w:rFonts w:ascii="Times New Roman" w:hAnsi="Times New Roman" w:cs="Times New Roman"/>
                <w:sz w:val="24"/>
                <w:szCs w:val="24"/>
              </w:rPr>
              <w:t>s</w:t>
            </w:r>
          </w:p>
        </w:tc>
        <w:tc>
          <w:tcPr>
            <w:tcW w:w="2160" w:type="dxa"/>
            <w:vMerge/>
            <w:shd w:val="clear" w:color="auto" w:fill="auto"/>
          </w:tcPr>
          <w:p w:rsidR="00890C1A" w:rsidRPr="006310B7" w:rsidRDefault="00890C1A" w:rsidP="00E4435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90C1A" w:rsidRPr="006310B7" w:rsidTr="004310EB">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3258" w:type="dxa"/>
            <w:vMerge w:val="restart"/>
            <w:shd w:val="clear" w:color="auto" w:fill="auto"/>
          </w:tcPr>
          <w:p w:rsidR="00890C1A" w:rsidRPr="004310EB" w:rsidRDefault="00890C1A" w:rsidP="00E4435C">
            <w:pPr>
              <w:spacing w:line="360" w:lineRule="auto"/>
              <w:rPr>
                <w:rFonts w:ascii="Times New Roman" w:hAnsi="Times New Roman" w:cs="Times New Roman"/>
                <w:b w:val="0"/>
                <w:sz w:val="24"/>
                <w:szCs w:val="24"/>
              </w:rPr>
            </w:pPr>
            <w:r w:rsidRPr="004310EB">
              <w:rPr>
                <w:rFonts w:ascii="Times New Roman" w:hAnsi="Times New Roman" w:cs="Times New Roman"/>
                <w:b w:val="0"/>
                <w:sz w:val="24"/>
                <w:szCs w:val="24"/>
              </w:rPr>
              <w:t>Jirapa</w:t>
            </w:r>
          </w:p>
        </w:tc>
        <w:tc>
          <w:tcPr>
            <w:tcW w:w="2700" w:type="dxa"/>
            <w:shd w:val="clear" w:color="auto" w:fill="auto"/>
          </w:tcPr>
          <w:p w:rsidR="00890C1A" w:rsidRPr="006310B7" w:rsidRDefault="00890C1A" w:rsidP="00E4435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District Hospital</w:t>
            </w:r>
          </w:p>
        </w:tc>
        <w:tc>
          <w:tcPr>
            <w:tcW w:w="2160" w:type="dxa"/>
            <w:vMerge w:val="restart"/>
            <w:shd w:val="clear" w:color="auto" w:fill="auto"/>
          </w:tcPr>
          <w:p w:rsidR="00890C1A" w:rsidRPr="006310B7" w:rsidRDefault="00890C1A" w:rsidP="00E4435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37</w:t>
            </w:r>
          </w:p>
        </w:tc>
      </w:tr>
      <w:tr w:rsidR="00890C1A" w:rsidRPr="006310B7" w:rsidTr="004310EB">
        <w:trPr>
          <w:trHeight w:val="355"/>
        </w:trPr>
        <w:tc>
          <w:tcPr>
            <w:cnfStyle w:val="001000000000" w:firstRow="0" w:lastRow="0" w:firstColumn="1" w:lastColumn="0" w:oddVBand="0" w:evenVBand="0" w:oddHBand="0" w:evenHBand="0" w:firstRowFirstColumn="0" w:firstRowLastColumn="0" w:lastRowFirstColumn="0" w:lastRowLastColumn="0"/>
            <w:tcW w:w="3258" w:type="dxa"/>
            <w:vMerge/>
            <w:shd w:val="clear" w:color="auto" w:fill="auto"/>
          </w:tcPr>
          <w:p w:rsidR="00890C1A" w:rsidRPr="004310EB" w:rsidRDefault="00890C1A" w:rsidP="00E4435C">
            <w:pPr>
              <w:spacing w:line="360" w:lineRule="auto"/>
              <w:rPr>
                <w:rFonts w:ascii="Times New Roman" w:hAnsi="Times New Roman" w:cs="Times New Roman"/>
                <w:b w:val="0"/>
                <w:sz w:val="24"/>
                <w:szCs w:val="24"/>
              </w:rPr>
            </w:pPr>
          </w:p>
        </w:tc>
        <w:tc>
          <w:tcPr>
            <w:tcW w:w="2700" w:type="dxa"/>
            <w:shd w:val="clear" w:color="auto" w:fill="auto"/>
          </w:tcPr>
          <w:p w:rsidR="00890C1A" w:rsidRPr="006310B7" w:rsidRDefault="00890C1A" w:rsidP="00E4435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Polyclinic</w:t>
            </w:r>
          </w:p>
        </w:tc>
        <w:tc>
          <w:tcPr>
            <w:tcW w:w="2160" w:type="dxa"/>
            <w:vMerge/>
            <w:shd w:val="clear" w:color="auto" w:fill="auto"/>
          </w:tcPr>
          <w:p w:rsidR="00890C1A" w:rsidRPr="006310B7" w:rsidRDefault="00890C1A" w:rsidP="00E4435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90C1A" w:rsidRPr="006310B7" w:rsidTr="004310EB">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3258" w:type="dxa"/>
            <w:vMerge/>
            <w:shd w:val="clear" w:color="auto" w:fill="auto"/>
          </w:tcPr>
          <w:p w:rsidR="00890C1A" w:rsidRPr="004310EB" w:rsidRDefault="00890C1A" w:rsidP="00E4435C">
            <w:pPr>
              <w:spacing w:line="360" w:lineRule="auto"/>
              <w:rPr>
                <w:rFonts w:ascii="Times New Roman" w:hAnsi="Times New Roman" w:cs="Times New Roman"/>
                <w:b w:val="0"/>
                <w:sz w:val="24"/>
                <w:szCs w:val="24"/>
              </w:rPr>
            </w:pPr>
          </w:p>
        </w:tc>
        <w:tc>
          <w:tcPr>
            <w:tcW w:w="2700" w:type="dxa"/>
            <w:shd w:val="clear" w:color="auto" w:fill="auto"/>
          </w:tcPr>
          <w:p w:rsidR="00890C1A" w:rsidRPr="006310B7" w:rsidRDefault="00890C1A" w:rsidP="00E4435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 xml:space="preserve">Health </w:t>
            </w:r>
            <w:r w:rsidR="00A50493">
              <w:rPr>
                <w:rFonts w:ascii="Times New Roman" w:hAnsi="Times New Roman" w:cs="Times New Roman"/>
                <w:sz w:val="24"/>
                <w:szCs w:val="24"/>
              </w:rPr>
              <w:t>centre</w:t>
            </w:r>
            <w:r w:rsidRPr="006310B7">
              <w:rPr>
                <w:rFonts w:ascii="Times New Roman" w:hAnsi="Times New Roman" w:cs="Times New Roman"/>
                <w:sz w:val="24"/>
                <w:szCs w:val="24"/>
              </w:rPr>
              <w:t>s</w:t>
            </w:r>
          </w:p>
        </w:tc>
        <w:tc>
          <w:tcPr>
            <w:tcW w:w="2160" w:type="dxa"/>
            <w:vMerge/>
            <w:shd w:val="clear" w:color="auto" w:fill="auto"/>
          </w:tcPr>
          <w:p w:rsidR="00890C1A" w:rsidRPr="006310B7" w:rsidRDefault="00890C1A" w:rsidP="00E4435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90C1A" w:rsidRPr="006310B7" w:rsidTr="004310EB">
        <w:trPr>
          <w:trHeight w:val="580"/>
        </w:trPr>
        <w:tc>
          <w:tcPr>
            <w:cnfStyle w:val="001000000000" w:firstRow="0" w:lastRow="0" w:firstColumn="1" w:lastColumn="0" w:oddVBand="0" w:evenVBand="0" w:oddHBand="0" w:evenHBand="0" w:firstRowFirstColumn="0" w:firstRowLastColumn="0" w:lastRowFirstColumn="0" w:lastRowLastColumn="0"/>
            <w:tcW w:w="3258" w:type="dxa"/>
            <w:shd w:val="clear" w:color="auto" w:fill="auto"/>
          </w:tcPr>
          <w:p w:rsidR="00890C1A" w:rsidRPr="004310EB" w:rsidRDefault="00890C1A" w:rsidP="00E4435C">
            <w:pPr>
              <w:spacing w:line="360" w:lineRule="auto"/>
              <w:rPr>
                <w:rFonts w:ascii="Times New Roman" w:hAnsi="Times New Roman" w:cs="Times New Roman"/>
                <w:b w:val="0"/>
                <w:sz w:val="24"/>
                <w:szCs w:val="24"/>
              </w:rPr>
            </w:pPr>
          </w:p>
          <w:p w:rsidR="00890C1A" w:rsidRPr="004310EB" w:rsidRDefault="00890C1A" w:rsidP="00E4435C">
            <w:pPr>
              <w:spacing w:line="360" w:lineRule="auto"/>
              <w:rPr>
                <w:rFonts w:ascii="Times New Roman" w:hAnsi="Times New Roman" w:cs="Times New Roman"/>
                <w:b w:val="0"/>
                <w:sz w:val="24"/>
                <w:szCs w:val="24"/>
              </w:rPr>
            </w:pPr>
            <w:r w:rsidRPr="004310EB">
              <w:rPr>
                <w:rFonts w:ascii="Times New Roman" w:hAnsi="Times New Roman" w:cs="Times New Roman"/>
                <w:b w:val="0"/>
                <w:sz w:val="24"/>
                <w:szCs w:val="24"/>
              </w:rPr>
              <w:t>NHIA Offices</w:t>
            </w:r>
          </w:p>
        </w:tc>
        <w:tc>
          <w:tcPr>
            <w:tcW w:w="2700" w:type="dxa"/>
            <w:shd w:val="clear" w:color="auto" w:fill="auto"/>
          </w:tcPr>
          <w:p w:rsidR="00890C1A" w:rsidRPr="006310B7" w:rsidRDefault="00890C1A" w:rsidP="00E4435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890C1A" w:rsidRPr="006310B7" w:rsidRDefault="00890C1A" w:rsidP="00E4435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Regional &amp; Districts</w:t>
            </w:r>
          </w:p>
        </w:tc>
        <w:tc>
          <w:tcPr>
            <w:tcW w:w="2160" w:type="dxa"/>
            <w:shd w:val="clear" w:color="auto" w:fill="auto"/>
          </w:tcPr>
          <w:p w:rsidR="00890C1A" w:rsidRPr="006310B7" w:rsidRDefault="00890C1A" w:rsidP="00E4435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8</w:t>
            </w:r>
          </w:p>
        </w:tc>
      </w:tr>
      <w:tr w:rsidR="00890C1A" w:rsidRPr="006310B7" w:rsidTr="004310EB">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3258" w:type="dxa"/>
            <w:shd w:val="clear" w:color="auto" w:fill="auto"/>
          </w:tcPr>
          <w:p w:rsidR="00890C1A" w:rsidRPr="004310EB" w:rsidRDefault="00890C1A" w:rsidP="00E4435C">
            <w:pPr>
              <w:rPr>
                <w:rFonts w:ascii="Times New Roman" w:hAnsi="Times New Roman" w:cs="Times New Roman"/>
                <w:b w:val="0"/>
                <w:sz w:val="24"/>
                <w:szCs w:val="24"/>
              </w:rPr>
            </w:pPr>
            <w:r w:rsidRPr="004310EB">
              <w:rPr>
                <w:rFonts w:ascii="Times New Roman" w:hAnsi="Times New Roman" w:cs="Times New Roman"/>
                <w:b w:val="0"/>
                <w:sz w:val="24"/>
                <w:szCs w:val="24"/>
              </w:rPr>
              <w:t>Grand Total</w:t>
            </w:r>
          </w:p>
        </w:tc>
        <w:tc>
          <w:tcPr>
            <w:tcW w:w="2700" w:type="dxa"/>
            <w:shd w:val="clear" w:color="auto" w:fill="auto"/>
          </w:tcPr>
          <w:p w:rsidR="00890C1A" w:rsidRPr="006310B7" w:rsidRDefault="00890C1A" w:rsidP="00E443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160" w:type="dxa"/>
            <w:shd w:val="clear" w:color="auto" w:fill="auto"/>
          </w:tcPr>
          <w:p w:rsidR="00890C1A" w:rsidRPr="006310B7" w:rsidRDefault="00890C1A" w:rsidP="00E4435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209</w:t>
            </w:r>
          </w:p>
        </w:tc>
      </w:tr>
    </w:tbl>
    <w:p w:rsidR="00D50E6A" w:rsidRPr="006310B7" w:rsidRDefault="00D50E6A" w:rsidP="00D50E6A">
      <w:pPr>
        <w:rPr>
          <w:rFonts w:ascii="Times New Roman" w:hAnsi="Times New Roman" w:cs="Times New Roman"/>
          <w:sz w:val="24"/>
          <w:szCs w:val="24"/>
        </w:rPr>
      </w:pPr>
      <w:r w:rsidRPr="006310B7">
        <w:rPr>
          <w:rFonts w:ascii="Times New Roman" w:hAnsi="Times New Roman" w:cs="Times New Roman"/>
          <w:sz w:val="24"/>
          <w:szCs w:val="24"/>
        </w:rPr>
        <w:t>Source; GHS</w:t>
      </w:r>
      <w:r w:rsidR="00521CE0" w:rsidRPr="006310B7">
        <w:rPr>
          <w:rFonts w:ascii="Times New Roman" w:hAnsi="Times New Roman" w:cs="Times New Roman"/>
          <w:sz w:val="24"/>
          <w:szCs w:val="24"/>
        </w:rPr>
        <w:t xml:space="preserve"> (2022)</w:t>
      </w:r>
    </w:p>
    <w:p w:rsidR="00D50E6A" w:rsidRPr="006310B7" w:rsidRDefault="00D50E6A" w:rsidP="00A170D1">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In Wa </w:t>
      </w:r>
      <w:r w:rsidR="00780A84" w:rsidRPr="006310B7">
        <w:rPr>
          <w:rFonts w:ascii="Times New Roman" w:eastAsia="Times New Roman" w:hAnsi="Times New Roman" w:cs="Times New Roman"/>
          <w:sz w:val="24"/>
          <w:szCs w:val="24"/>
        </w:rPr>
        <w:t>Municipality</w:t>
      </w:r>
      <w:r w:rsidRPr="006310B7">
        <w:rPr>
          <w:rFonts w:ascii="Times New Roman" w:eastAsia="Times New Roman" w:hAnsi="Times New Roman" w:cs="Times New Roman"/>
          <w:sz w:val="24"/>
          <w:szCs w:val="24"/>
        </w:rPr>
        <w:t xml:space="preserve">, Nadowl-Kaleo and Jirapa Districts, it has been estimated that about 209 staff from both healthcare institutions and NHIA </w:t>
      </w:r>
      <w:r w:rsidR="003408AE" w:rsidRPr="006310B7">
        <w:rPr>
          <w:rFonts w:ascii="Times New Roman" w:eastAsia="Times New Roman" w:hAnsi="Times New Roman" w:cs="Times New Roman"/>
          <w:sz w:val="24"/>
          <w:szCs w:val="24"/>
        </w:rPr>
        <w:t>are</w:t>
      </w:r>
      <w:r w:rsidRPr="006310B7">
        <w:rPr>
          <w:rFonts w:ascii="Times New Roman" w:eastAsia="Times New Roman" w:hAnsi="Times New Roman" w:cs="Times New Roman"/>
          <w:sz w:val="24"/>
          <w:szCs w:val="24"/>
        </w:rPr>
        <w:t xml:space="preserve"> engage in the verification of claims and reimbursement in the selected facilities. </w:t>
      </w:r>
      <w:r w:rsidR="0072133A" w:rsidRPr="006310B7">
        <w:rPr>
          <w:rFonts w:ascii="Times New Roman" w:eastAsia="Times New Roman" w:hAnsi="Times New Roman" w:cs="Times New Roman"/>
          <w:sz w:val="24"/>
          <w:szCs w:val="24"/>
        </w:rPr>
        <w:t>This gives a sample frame of 20</w:t>
      </w:r>
      <w:r w:rsidR="00F83C99" w:rsidRPr="006310B7">
        <w:rPr>
          <w:rFonts w:ascii="Times New Roman" w:eastAsia="Times New Roman" w:hAnsi="Times New Roman" w:cs="Times New Roman"/>
          <w:sz w:val="24"/>
          <w:szCs w:val="24"/>
        </w:rPr>
        <w:t>9 as a target group</w:t>
      </w:r>
      <w:r w:rsidR="0072133A" w:rsidRPr="006310B7">
        <w:rPr>
          <w:rFonts w:ascii="Times New Roman" w:eastAsia="Times New Roman" w:hAnsi="Times New Roman" w:cs="Times New Roman"/>
          <w:sz w:val="24"/>
          <w:szCs w:val="24"/>
        </w:rPr>
        <w:t xml:space="preserve"> for the study</w:t>
      </w:r>
      <w:r w:rsidR="00F83C99" w:rsidRPr="006310B7">
        <w:rPr>
          <w:rFonts w:ascii="Times New Roman" w:eastAsia="Times New Roman" w:hAnsi="Times New Roman" w:cs="Times New Roman"/>
          <w:sz w:val="24"/>
          <w:szCs w:val="24"/>
        </w:rPr>
        <w:t>.</w:t>
      </w:r>
      <w:r w:rsidR="00623140" w:rsidRPr="006310B7">
        <w:rPr>
          <w:rFonts w:ascii="Times New Roman" w:eastAsia="Times New Roman" w:hAnsi="Times New Roman" w:cs="Times New Roman"/>
          <w:sz w:val="24"/>
          <w:szCs w:val="24"/>
        </w:rPr>
        <w:t xml:space="preserve"> </w:t>
      </w:r>
      <w:r w:rsidRPr="006310B7">
        <w:rPr>
          <w:rFonts w:ascii="Times New Roman" w:eastAsia="Times New Roman" w:hAnsi="Times New Roman" w:cs="Times New Roman"/>
          <w:sz w:val="24"/>
          <w:szCs w:val="24"/>
        </w:rPr>
        <w:t xml:space="preserve">Subsequently, </w:t>
      </w:r>
      <w:r w:rsidR="00623140" w:rsidRPr="006310B7">
        <w:rPr>
          <w:rFonts w:ascii="Times New Roman" w:eastAsia="Times New Roman" w:hAnsi="Times New Roman" w:cs="Times New Roman"/>
          <w:sz w:val="24"/>
          <w:szCs w:val="24"/>
        </w:rPr>
        <w:t xml:space="preserve">the study applied the Yamane Taro (1976) scientific method/formula advocated by Miller and Brewer (2003) for determining </w:t>
      </w:r>
      <w:r w:rsidR="00780A84" w:rsidRPr="006310B7">
        <w:rPr>
          <w:rFonts w:ascii="Times New Roman" w:eastAsia="Times New Roman" w:hAnsi="Times New Roman" w:cs="Times New Roman"/>
          <w:sz w:val="24"/>
          <w:szCs w:val="24"/>
        </w:rPr>
        <w:t>the sample size.</w:t>
      </w:r>
      <w:r w:rsidRPr="006310B7">
        <w:rPr>
          <w:rFonts w:ascii="Times New Roman" w:eastAsia="Times New Roman" w:hAnsi="Times New Roman" w:cs="Times New Roman"/>
          <w:sz w:val="24"/>
          <w:szCs w:val="24"/>
        </w:rPr>
        <w:t xml:space="preserve"> A </w:t>
      </w:r>
      <w:r w:rsidR="00780A84" w:rsidRPr="006310B7">
        <w:rPr>
          <w:rFonts w:ascii="Times New Roman" w:eastAsia="Times New Roman" w:hAnsi="Times New Roman" w:cs="Times New Roman"/>
          <w:sz w:val="24"/>
          <w:szCs w:val="24"/>
        </w:rPr>
        <w:t>sample size</w:t>
      </w:r>
      <w:r w:rsidRPr="006310B7">
        <w:rPr>
          <w:rFonts w:ascii="Times New Roman" w:eastAsia="Times New Roman" w:hAnsi="Times New Roman" w:cs="Times New Roman"/>
          <w:sz w:val="24"/>
          <w:szCs w:val="24"/>
        </w:rPr>
        <w:t xml:space="preserve"> of 137 </w:t>
      </w:r>
      <w:r w:rsidR="00780A84" w:rsidRPr="006310B7">
        <w:rPr>
          <w:rFonts w:ascii="Times New Roman" w:eastAsia="Times New Roman" w:hAnsi="Times New Roman" w:cs="Times New Roman"/>
          <w:sz w:val="24"/>
          <w:szCs w:val="24"/>
        </w:rPr>
        <w:t xml:space="preserve">was </w:t>
      </w:r>
      <w:r w:rsidRPr="006310B7">
        <w:rPr>
          <w:rFonts w:ascii="Times New Roman" w:eastAsia="Times New Roman" w:hAnsi="Times New Roman" w:cs="Times New Roman"/>
          <w:sz w:val="24"/>
          <w:szCs w:val="24"/>
        </w:rPr>
        <w:t xml:space="preserve">arrived at using Taro’s (1967) formula for the determination of the sample size. The formula is stated as follows: </w:t>
      </w:r>
      <w:r w:rsidR="00780A84" w:rsidRPr="006310B7">
        <w:rPr>
          <w:rFonts w:ascii="Times New Roman" w:eastAsia="Times New Roman" w:hAnsi="Times New Roman" w:cs="Times New Roman"/>
          <w:sz w:val="24"/>
          <w:szCs w:val="24"/>
        </w:rPr>
        <w:t>n=N</w:t>
      </w:r>
      <w:r w:rsidR="00A930AC" w:rsidRPr="006310B7">
        <w:rPr>
          <w:rFonts w:ascii="Times New Roman" w:eastAsia="Times New Roman" w:hAnsi="Times New Roman" w:cs="Times New Roman"/>
          <w:sz w:val="24"/>
          <w:szCs w:val="24"/>
        </w:rPr>
        <w:t>/ [</w:t>
      </w:r>
      <w:r w:rsidR="00780A84" w:rsidRPr="006310B7">
        <w:rPr>
          <w:rFonts w:ascii="Times New Roman" w:eastAsia="Times New Roman" w:hAnsi="Times New Roman" w:cs="Times New Roman"/>
          <w:sz w:val="24"/>
          <w:szCs w:val="24"/>
        </w:rPr>
        <w:t>1+N</w:t>
      </w:r>
      <m:oMath>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e</m:t>
            </m:r>
          </m:e>
          <m:sup>
            <m:r>
              <m:rPr>
                <m:sty m:val="p"/>
              </m:rPr>
              <w:rPr>
                <w:rFonts w:ascii="Cambria Math" w:eastAsia="Times New Roman" w:hAnsi="Cambria Math" w:cs="Times New Roman"/>
                <w:sz w:val="24"/>
                <w:szCs w:val="24"/>
              </w:rPr>
              <m:t>2</m:t>
            </m:r>
          </m:sup>
        </m:sSup>
      </m:oMath>
      <w:r w:rsidR="00A930AC" w:rsidRPr="006310B7">
        <w:rPr>
          <w:rFonts w:ascii="Times New Roman" w:eastAsia="Times New Roman" w:hAnsi="Times New Roman" w:cs="Times New Roman"/>
          <w:sz w:val="24"/>
          <w:szCs w:val="24"/>
        </w:rPr>
        <w:t>] where ‘N’ is the sample frame</w:t>
      </w:r>
      <w:r w:rsidRPr="006310B7">
        <w:rPr>
          <w:rFonts w:ascii="Times New Roman" w:eastAsia="Times New Roman" w:hAnsi="Times New Roman" w:cs="Times New Roman"/>
          <w:sz w:val="24"/>
          <w:szCs w:val="24"/>
        </w:rPr>
        <w:t xml:space="preserve"> </w:t>
      </w:r>
      <w:r w:rsidR="00A930AC" w:rsidRPr="006310B7">
        <w:rPr>
          <w:rFonts w:ascii="Times New Roman" w:eastAsia="Times New Roman" w:hAnsi="Times New Roman" w:cs="Times New Roman"/>
          <w:sz w:val="24"/>
          <w:szCs w:val="24"/>
        </w:rPr>
        <w:t>and ‘e’</w:t>
      </w:r>
      <w:r w:rsidRPr="006310B7">
        <w:rPr>
          <w:rFonts w:ascii="Times New Roman" w:eastAsia="Times New Roman" w:hAnsi="Times New Roman" w:cs="Times New Roman"/>
          <w:sz w:val="24"/>
          <w:szCs w:val="24"/>
        </w:rPr>
        <w:t xml:space="preserve"> is </w:t>
      </w:r>
      <w:r w:rsidR="00430149" w:rsidRPr="006310B7">
        <w:rPr>
          <w:rFonts w:ascii="Times New Roman" w:eastAsia="Times New Roman" w:hAnsi="Times New Roman" w:cs="Times New Roman"/>
          <w:sz w:val="24"/>
          <w:szCs w:val="24"/>
        </w:rPr>
        <w:t>the</w:t>
      </w:r>
      <w:r w:rsidRPr="006310B7">
        <w:rPr>
          <w:rFonts w:ascii="Times New Roman" w:eastAsia="Times New Roman" w:hAnsi="Times New Roman" w:cs="Times New Roman"/>
          <w:sz w:val="24"/>
          <w:szCs w:val="24"/>
        </w:rPr>
        <w:t xml:space="preserve"> </w:t>
      </w:r>
      <w:r w:rsidR="00430149" w:rsidRPr="006310B7">
        <w:rPr>
          <w:rFonts w:ascii="Times New Roman" w:eastAsia="Times New Roman" w:hAnsi="Times New Roman" w:cs="Times New Roman"/>
          <w:sz w:val="24"/>
          <w:szCs w:val="24"/>
        </w:rPr>
        <w:t>threshold of significance</w:t>
      </w:r>
      <w:r w:rsidRPr="006310B7">
        <w:rPr>
          <w:rFonts w:ascii="Times New Roman" w:eastAsia="Times New Roman" w:hAnsi="Times New Roman" w:cs="Times New Roman"/>
          <w:sz w:val="24"/>
          <w:szCs w:val="24"/>
        </w:rPr>
        <w:t xml:space="preserve">. </w:t>
      </w:r>
      <w:r w:rsidR="00430149" w:rsidRPr="006310B7">
        <w:rPr>
          <w:rFonts w:ascii="Times New Roman" w:eastAsia="Times New Roman" w:hAnsi="Times New Roman" w:cs="Times New Roman"/>
          <w:sz w:val="24"/>
          <w:szCs w:val="24"/>
        </w:rPr>
        <w:t>As a result</w:t>
      </w:r>
      <w:r w:rsidRPr="006310B7">
        <w:rPr>
          <w:rFonts w:ascii="Times New Roman" w:eastAsia="Times New Roman" w:hAnsi="Times New Roman" w:cs="Times New Roman"/>
          <w:sz w:val="24"/>
          <w:szCs w:val="24"/>
        </w:rPr>
        <w:t xml:space="preserve">, N = 209 staff </w:t>
      </w:r>
      <w:r w:rsidRPr="006310B7">
        <w:rPr>
          <w:rFonts w:ascii="Times New Roman" w:eastAsia="Times New Roman" w:hAnsi="Times New Roman" w:cs="Times New Roman"/>
          <w:sz w:val="24"/>
          <w:szCs w:val="24"/>
        </w:rPr>
        <w:lastRenderedPageBreak/>
        <w:t>of healthcare institutions and NH</w:t>
      </w:r>
      <w:r w:rsidR="003408AE" w:rsidRPr="006310B7">
        <w:rPr>
          <w:rFonts w:ascii="Times New Roman" w:eastAsia="Times New Roman" w:hAnsi="Times New Roman" w:cs="Times New Roman"/>
          <w:sz w:val="24"/>
          <w:szCs w:val="24"/>
        </w:rPr>
        <w:t>IA, at a 5% significance level</w:t>
      </w:r>
      <w:bookmarkStart w:id="63" w:name="_Toc26576276"/>
      <w:bookmarkEnd w:id="63"/>
      <w:r w:rsidR="003408AE" w:rsidRPr="006310B7">
        <w:rPr>
          <w:rFonts w:ascii="Times New Roman" w:eastAsia="Times New Roman" w:hAnsi="Times New Roman" w:cs="Times New Roman"/>
          <w:sz w:val="24"/>
          <w:szCs w:val="24"/>
        </w:rPr>
        <w:t>.</w:t>
      </w:r>
      <w:r w:rsidR="00B13612">
        <w:rPr>
          <w:rFonts w:ascii="Times New Roman" w:eastAsia="Times New Roman" w:hAnsi="Times New Roman" w:cs="Times New Roman"/>
          <w:sz w:val="24"/>
          <w:szCs w:val="24"/>
        </w:rPr>
        <w:t xml:space="preserve"> </w:t>
      </w:r>
      <w:r w:rsidR="007873FA">
        <w:rPr>
          <w:rFonts w:ascii="Times New Roman" w:eastAsia="Times New Roman" w:hAnsi="Times New Roman" w:cs="Times New Roman"/>
          <w:sz w:val="24"/>
          <w:szCs w:val="24"/>
        </w:rPr>
        <w:t>Also, 26 participants were interviewed to gather the qualitative data.</w:t>
      </w:r>
    </w:p>
    <w:p w:rsidR="00D50E6A" w:rsidRPr="006310B7" w:rsidRDefault="00430149" w:rsidP="00A170D1">
      <w:pPr>
        <w:pStyle w:val="Heading2"/>
        <w:spacing w:before="0" w:line="480" w:lineRule="auto"/>
        <w:rPr>
          <w:rFonts w:ascii="Times New Roman" w:eastAsia="Times New Roman" w:hAnsi="Times New Roman" w:cs="Times New Roman"/>
          <w:bCs w:val="0"/>
          <w:color w:val="auto"/>
          <w:sz w:val="24"/>
          <w:szCs w:val="24"/>
        </w:rPr>
      </w:pPr>
      <w:bookmarkStart w:id="64" w:name="_Toc181275264"/>
      <w:r w:rsidRPr="006310B7">
        <w:rPr>
          <w:rFonts w:ascii="Times New Roman" w:eastAsia="Times New Roman" w:hAnsi="Times New Roman" w:cs="Times New Roman"/>
          <w:bCs w:val="0"/>
          <w:color w:val="auto"/>
          <w:sz w:val="24"/>
          <w:szCs w:val="24"/>
        </w:rPr>
        <w:t>3.</w:t>
      </w:r>
      <w:r w:rsidR="00A170D1">
        <w:rPr>
          <w:rFonts w:ascii="Times New Roman" w:eastAsia="Times New Roman" w:hAnsi="Times New Roman" w:cs="Times New Roman"/>
          <w:bCs w:val="0"/>
          <w:color w:val="auto"/>
          <w:sz w:val="24"/>
          <w:szCs w:val="24"/>
        </w:rPr>
        <w:t>7</w:t>
      </w:r>
      <w:r w:rsidR="00D50E6A" w:rsidRPr="006310B7">
        <w:rPr>
          <w:rFonts w:ascii="Times New Roman" w:eastAsia="Times New Roman" w:hAnsi="Times New Roman" w:cs="Times New Roman"/>
          <w:bCs w:val="0"/>
          <w:color w:val="auto"/>
          <w:sz w:val="24"/>
          <w:szCs w:val="24"/>
        </w:rPr>
        <w:t xml:space="preserve"> </w:t>
      </w:r>
      <w:r w:rsidRPr="006310B7">
        <w:rPr>
          <w:rFonts w:ascii="Times New Roman" w:eastAsia="Times New Roman" w:hAnsi="Times New Roman" w:cs="Times New Roman"/>
          <w:bCs w:val="0"/>
          <w:color w:val="auto"/>
          <w:sz w:val="24"/>
          <w:szCs w:val="24"/>
        </w:rPr>
        <w:t>Research Instruments</w:t>
      </w:r>
      <w:bookmarkEnd w:id="64"/>
      <w:r w:rsidR="00D50E6A" w:rsidRPr="006310B7">
        <w:rPr>
          <w:rFonts w:ascii="Times New Roman" w:eastAsia="Times New Roman" w:hAnsi="Times New Roman" w:cs="Times New Roman"/>
          <w:bCs w:val="0"/>
          <w:color w:val="auto"/>
          <w:sz w:val="24"/>
          <w:szCs w:val="24"/>
        </w:rPr>
        <w:t xml:space="preserve"> </w:t>
      </w:r>
    </w:p>
    <w:p w:rsidR="00D50E6A" w:rsidRPr="006310B7" w:rsidRDefault="00430149" w:rsidP="00A170D1">
      <w:pPr>
        <w:pStyle w:val="Heading3"/>
        <w:spacing w:before="0" w:line="480" w:lineRule="auto"/>
        <w:rPr>
          <w:rFonts w:ascii="Times New Roman" w:eastAsia="Times New Roman" w:hAnsi="Times New Roman" w:cs="Times New Roman"/>
          <w:color w:val="auto"/>
          <w:sz w:val="24"/>
          <w:szCs w:val="24"/>
        </w:rPr>
      </w:pPr>
      <w:bookmarkStart w:id="65" w:name="_Toc26576277"/>
      <w:bookmarkStart w:id="66" w:name="_Toc181275265"/>
      <w:bookmarkEnd w:id="65"/>
      <w:r w:rsidRPr="006310B7">
        <w:rPr>
          <w:rFonts w:ascii="Times New Roman" w:eastAsia="Times New Roman" w:hAnsi="Times New Roman" w:cs="Times New Roman"/>
          <w:color w:val="auto"/>
          <w:sz w:val="24"/>
          <w:szCs w:val="24"/>
        </w:rPr>
        <w:t>3.</w:t>
      </w:r>
      <w:r w:rsidR="00A170D1">
        <w:rPr>
          <w:rFonts w:ascii="Times New Roman" w:eastAsia="Times New Roman" w:hAnsi="Times New Roman" w:cs="Times New Roman"/>
          <w:color w:val="auto"/>
          <w:sz w:val="24"/>
          <w:szCs w:val="24"/>
        </w:rPr>
        <w:t>7</w:t>
      </w:r>
      <w:r w:rsidRPr="006310B7">
        <w:rPr>
          <w:rFonts w:ascii="Times New Roman" w:eastAsia="Times New Roman" w:hAnsi="Times New Roman" w:cs="Times New Roman"/>
          <w:color w:val="auto"/>
          <w:sz w:val="24"/>
          <w:szCs w:val="24"/>
        </w:rPr>
        <w:t>.1</w:t>
      </w:r>
      <w:r w:rsidR="00D50E6A" w:rsidRPr="006310B7">
        <w:rPr>
          <w:rFonts w:ascii="Times New Roman" w:eastAsia="Times New Roman" w:hAnsi="Times New Roman" w:cs="Times New Roman"/>
          <w:color w:val="auto"/>
          <w:sz w:val="24"/>
          <w:szCs w:val="24"/>
        </w:rPr>
        <w:t xml:space="preserve"> </w:t>
      </w:r>
      <w:r w:rsidRPr="006310B7">
        <w:rPr>
          <w:rFonts w:ascii="Times New Roman" w:eastAsia="Times New Roman" w:hAnsi="Times New Roman" w:cs="Times New Roman"/>
          <w:color w:val="auto"/>
          <w:sz w:val="24"/>
          <w:szCs w:val="24"/>
        </w:rPr>
        <w:t>Questionnaire</w:t>
      </w:r>
      <w:bookmarkEnd w:id="66"/>
    </w:p>
    <w:p w:rsidR="00EC3DEC" w:rsidRDefault="00F14376" w:rsidP="00A170D1">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employed a structured</w:t>
      </w:r>
      <w:r w:rsidR="00FE647B">
        <w:rPr>
          <w:rFonts w:ascii="Times New Roman" w:eastAsia="Times New Roman" w:hAnsi="Times New Roman" w:cs="Times New Roman"/>
          <w:sz w:val="24"/>
          <w:szCs w:val="24"/>
        </w:rPr>
        <w:t xml:space="preserve"> questionnaire as primary data collection instrument, chosen for its efficiency and ability to gather standardized responses from a diverse group of respondents within the healthcare sector.  The q</w:t>
      </w:r>
      <w:r w:rsidR="003408AE" w:rsidRPr="006310B7">
        <w:rPr>
          <w:rFonts w:ascii="Times New Roman" w:eastAsia="Times New Roman" w:hAnsi="Times New Roman" w:cs="Times New Roman"/>
          <w:sz w:val="24"/>
          <w:szCs w:val="24"/>
        </w:rPr>
        <w:t xml:space="preserve">uestionnaire </w:t>
      </w:r>
      <w:r w:rsidR="00FE647B">
        <w:rPr>
          <w:rFonts w:ascii="Times New Roman" w:eastAsia="Times New Roman" w:hAnsi="Times New Roman" w:cs="Times New Roman"/>
          <w:sz w:val="24"/>
          <w:szCs w:val="24"/>
        </w:rPr>
        <w:t xml:space="preserve">is a widely recognized tool in health research due to its practicality and effectiveness in collecting large volumes of </w:t>
      </w:r>
      <w:r w:rsidR="00846513">
        <w:rPr>
          <w:rFonts w:ascii="Times New Roman" w:eastAsia="Times New Roman" w:hAnsi="Times New Roman" w:cs="Times New Roman"/>
          <w:sz w:val="24"/>
          <w:szCs w:val="24"/>
        </w:rPr>
        <w:t xml:space="preserve">data in a relatively short time (Creswell &amp; Creswell, 2017). </w:t>
      </w:r>
      <w:r w:rsidR="00EC3DEC">
        <w:rPr>
          <w:rFonts w:ascii="Times New Roman" w:eastAsia="Times New Roman" w:hAnsi="Times New Roman" w:cs="Times New Roman"/>
          <w:sz w:val="24"/>
          <w:szCs w:val="24"/>
        </w:rPr>
        <w:t>T</w:t>
      </w:r>
      <w:r w:rsidR="00846513" w:rsidRPr="00846513">
        <w:rPr>
          <w:rFonts w:ascii="Times New Roman" w:eastAsia="Times New Roman" w:hAnsi="Times New Roman" w:cs="Times New Roman"/>
          <w:sz w:val="24"/>
          <w:szCs w:val="24"/>
        </w:rPr>
        <w:t>he use of a questionnaire in this study is grounded in its capacity to efficiently gather standardized, diverse, and cost-effective data from healthcare professionals and NHIA staff, facilitating a comprehensive analysis of the impact of claim verification and reimbursement processes on healthcare service delivery</w:t>
      </w:r>
      <w:r w:rsidR="00EC3DEC">
        <w:rPr>
          <w:rFonts w:ascii="Times New Roman" w:eastAsia="Times New Roman" w:hAnsi="Times New Roman" w:cs="Times New Roman"/>
          <w:sz w:val="24"/>
          <w:szCs w:val="24"/>
        </w:rPr>
        <w:t xml:space="preserve"> (Dillman, Smyth &amp; Christian, 2014).  </w:t>
      </w:r>
    </w:p>
    <w:p w:rsidR="002525B5" w:rsidRDefault="00EC3DEC" w:rsidP="00A170D1">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3E74AC" w:rsidRPr="006310B7">
        <w:rPr>
          <w:rFonts w:ascii="Times New Roman" w:eastAsia="Times New Roman" w:hAnsi="Times New Roman" w:cs="Times New Roman"/>
          <w:sz w:val="24"/>
          <w:szCs w:val="24"/>
        </w:rPr>
        <w:t>he open-ended and close-ended questions in the study questionnaires were separated into parts and each questionnaire was divided into sections</w:t>
      </w:r>
      <w:r w:rsidR="00D50E6A" w:rsidRPr="006310B7">
        <w:rPr>
          <w:rFonts w:ascii="Times New Roman" w:eastAsia="Times New Roman" w:hAnsi="Times New Roman" w:cs="Times New Roman"/>
          <w:sz w:val="24"/>
          <w:szCs w:val="24"/>
        </w:rPr>
        <w:t>.</w:t>
      </w:r>
      <w:r w:rsidR="00E944C8" w:rsidRPr="006310B7">
        <w:rPr>
          <w:rFonts w:ascii="Times New Roman" w:eastAsia="Times New Roman" w:hAnsi="Times New Roman" w:cs="Times New Roman"/>
          <w:sz w:val="24"/>
          <w:szCs w:val="24"/>
        </w:rPr>
        <w:t xml:space="preserve"> Close-ended questions were employed to elicit precise responses concerning specific operations of</w:t>
      </w:r>
      <w:r w:rsidR="00D50E6A" w:rsidRPr="006310B7">
        <w:rPr>
          <w:rFonts w:ascii="Times New Roman" w:eastAsia="Times New Roman" w:hAnsi="Times New Roman" w:cs="Times New Roman"/>
          <w:sz w:val="24"/>
          <w:szCs w:val="24"/>
        </w:rPr>
        <w:t xml:space="preserve"> claims and reimbursement verification. The open-ended questions offered the opportunity for respondents (healthcare facility staff, and M&amp;E </w:t>
      </w:r>
      <w:r w:rsidR="003408AE" w:rsidRPr="006310B7">
        <w:rPr>
          <w:rFonts w:ascii="Times New Roman" w:eastAsia="Times New Roman" w:hAnsi="Times New Roman" w:cs="Times New Roman"/>
          <w:sz w:val="24"/>
          <w:szCs w:val="24"/>
        </w:rPr>
        <w:t>official</w:t>
      </w:r>
      <w:r w:rsidR="00D50E6A" w:rsidRPr="006310B7">
        <w:rPr>
          <w:rFonts w:ascii="Times New Roman" w:eastAsia="Times New Roman" w:hAnsi="Times New Roman" w:cs="Times New Roman"/>
          <w:sz w:val="24"/>
          <w:szCs w:val="24"/>
        </w:rPr>
        <w:t xml:space="preserve"> of NHIA)</w:t>
      </w:r>
      <w:r w:rsidR="00E944C8" w:rsidRPr="006310B7">
        <w:rPr>
          <w:rFonts w:ascii="Times New Roman" w:eastAsia="Times New Roman" w:hAnsi="Times New Roman" w:cs="Times New Roman"/>
          <w:sz w:val="24"/>
          <w:szCs w:val="24"/>
        </w:rPr>
        <w:t xml:space="preserve"> to express themselves while also</w:t>
      </w:r>
      <w:r w:rsidR="00D50E6A" w:rsidRPr="006310B7">
        <w:rPr>
          <w:rFonts w:ascii="Times New Roman" w:eastAsia="Times New Roman" w:hAnsi="Times New Roman" w:cs="Times New Roman"/>
          <w:sz w:val="24"/>
          <w:szCs w:val="24"/>
        </w:rPr>
        <w:t xml:space="preserve"> </w:t>
      </w:r>
      <w:r w:rsidR="00E944C8" w:rsidRPr="006310B7">
        <w:rPr>
          <w:rFonts w:ascii="Times New Roman" w:eastAsia="Times New Roman" w:hAnsi="Times New Roman" w:cs="Times New Roman"/>
          <w:sz w:val="24"/>
          <w:szCs w:val="24"/>
        </w:rPr>
        <w:t xml:space="preserve">providing </w:t>
      </w:r>
      <w:r w:rsidR="00D50E6A" w:rsidRPr="006310B7">
        <w:rPr>
          <w:rFonts w:ascii="Times New Roman" w:eastAsia="Times New Roman" w:hAnsi="Times New Roman" w:cs="Times New Roman"/>
          <w:sz w:val="24"/>
          <w:szCs w:val="24"/>
        </w:rPr>
        <w:t>broader</w:t>
      </w:r>
      <w:r w:rsidR="00E944C8" w:rsidRPr="006310B7">
        <w:rPr>
          <w:rFonts w:ascii="Times New Roman" w:eastAsia="Times New Roman" w:hAnsi="Times New Roman" w:cs="Times New Roman"/>
          <w:sz w:val="24"/>
          <w:szCs w:val="24"/>
        </w:rPr>
        <w:t xml:space="preserve"> responses to specific questions.</w:t>
      </w:r>
      <w:r>
        <w:rPr>
          <w:rFonts w:ascii="Times New Roman" w:eastAsia="Times New Roman" w:hAnsi="Times New Roman" w:cs="Times New Roman"/>
          <w:sz w:val="24"/>
          <w:szCs w:val="24"/>
        </w:rPr>
        <w:t xml:space="preserve"> </w:t>
      </w:r>
      <w:r w:rsidR="00E944C8" w:rsidRPr="006310B7">
        <w:rPr>
          <w:rFonts w:ascii="Times New Roman" w:eastAsia="Times New Roman" w:hAnsi="Times New Roman" w:cs="Times New Roman"/>
          <w:sz w:val="24"/>
          <w:szCs w:val="24"/>
        </w:rPr>
        <w:t>T</w:t>
      </w:r>
      <w:r w:rsidR="00D50E6A" w:rsidRPr="006310B7">
        <w:rPr>
          <w:rFonts w:ascii="Times New Roman" w:eastAsia="Times New Roman" w:hAnsi="Times New Roman" w:cs="Times New Roman"/>
          <w:sz w:val="24"/>
          <w:szCs w:val="24"/>
        </w:rPr>
        <w:t xml:space="preserve">here are benefits and disadvantages </w:t>
      </w:r>
      <w:r w:rsidR="0072133A" w:rsidRPr="006310B7">
        <w:rPr>
          <w:rFonts w:ascii="Times New Roman" w:eastAsia="Times New Roman" w:hAnsi="Times New Roman" w:cs="Times New Roman"/>
          <w:sz w:val="24"/>
          <w:szCs w:val="24"/>
        </w:rPr>
        <w:t>in</w:t>
      </w:r>
      <w:r w:rsidR="00D50E6A" w:rsidRPr="006310B7">
        <w:rPr>
          <w:rFonts w:ascii="Times New Roman" w:eastAsia="Times New Roman" w:hAnsi="Times New Roman" w:cs="Times New Roman"/>
          <w:sz w:val="24"/>
          <w:szCs w:val="24"/>
        </w:rPr>
        <w:t xml:space="preserve"> adopting open-ended questions</w:t>
      </w:r>
      <w:r w:rsidR="00E944C8" w:rsidRPr="006310B7">
        <w:rPr>
          <w:rFonts w:ascii="Times New Roman" w:eastAsia="Times New Roman" w:hAnsi="Times New Roman" w:cs="Times New Roman"/>
          <w:sz w:val="24"/>
          <w:szCs w:val="24"/>
        </w:rPr>
        <w:t xml:space="preserve"> (Price et al., 2015)</w:t>
      </w:r>
      <w:r w:rsidR="00D50E6A" w:rsidRPr="006310B7">
        <w:rPr>
          <w:rFonts w:ascii="Times New Roman" w:eastAsia="Times New Roman" w:hAnsi="Times New Roman" w:cs="Times New Roman"/>
          <w:sz w:val="24"/>
          <w:szCs w:val="24"/>
        </w:rPr>
        <w:t xml:space="preserve">. In the view of Price et al. (2015), open-ended questions </w:t>
      </w:r>
      <w:r w:rsidR="00FD59F5" w:rsidRPr="006310B7">
        <w:rPr>
          <w:rFonts w:ascii="Times New Roman" w:eastAsia="Times New Roman" w:hAnsi="Times New Roman" w:cs="Times New Roman"/>
          <w:sz w:val="24"/>
          <w:szCs w:val="24"/>
        </w:rPr>
        <w:t xml:space="preserve">are devoid of biases since they do not </w:t>
      </w:r>
      <w:r w:rsidR="00D50E6A" w:rsidRPr="006310B7">
        <w:rPr>
          <w:rFonts w:ascii="Times New Roman" w:eastAsia="Times New Roman" w:hAnsi="Times New Roman" w:cs="Times New Roman"/>
          <w:sz w:val="24"/>
          <w:szCs w:val="24"/>
        </w:rPr>
        <w:t xml:space="preserve">afford </w:t>
      </w:r>
      <w:r w:rsidR="00FD59F5" w:rsidRPr="006310B7">
        <w:rPr>
          <w:rFonts w:ascii="Times New Roman" w:eastAsia="Times New Roman" w:hAnsi="Times New Roman" w:cs="Times New Roman"/>
          <w:sz w:val="24"/>
          <w:szCs w:val="24"/>
        </w:rPr>
        <w:t xml:space="preserve">respondents </w:t>
      </w:r>
      <w:r w:rsidR="00D50E6A" w:rsidRPr="006310B7">
        <w:rPr>
          <w:rFonts w:ascii="Times New Roman" w:eastAsia="Times New Roman" w:hAnsi="Times New Roman" w:cs="Times New Roman"/>
          <w:sz w:val="24"/>
          <w:szCs w:val="24"/>
        </w:rPr>
        <w:t>the anticipation</w:t>
      </w:r>
      <w:r w:rsidR="00FD59F5" w:rsidRPr="006310B7">
        <w:rPr>
          <w:rFonts w:ascii="Times New Roman" w:eastAsia="Times New Roman" w:hAnsi="Times New Roman" w:cs="Times New Roman"/>
          <w:sz w:val="24"/>
          <w:szCs w:val="24"/>
        </w:rPr>
        <w:t xml:space="preserve"> what the researcher may be</w:t>
      </w:r>
      <w:r w:rsidR="00D50E6A" w:rsidRPr="006310B7">
        <w:rPr>
          <w:rFonts w:ascii="Times New Roman" w:eastAsia="Times New Roman" w:hAnsi="Times New Roman" w:cs="Times New Roman"/>
          <w:sz w:val="24"/>
          <w:szCs w:val="24"/>
        </w:rPr>
        <w:t xml:space="preserve"> seeking or </w:t>
      </w:r>
      <w:r w:rsidR="00FD59F5" w:rsidRPr="006310B7">
        <w:rPr>
          <w:rFonts w:ascii="Times New Roman" w:eastAsia="Times New Roman" w:hAnsi="Times New Roman" w:cs="Times New Roman"/>
          <w:sz w:val="24"/>
          <w:szCs w:val="24"/>
        </w:rPr>
        <w:t>searching for</w:t>
      </w:r>
      <w:r w:rsidR="00D50E6A" w:rsidRPr="006310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Also,</w:t>
      </w:r>
      <w:r w:rsidR="00FD59F5" w:rsidRPr="006310B7">
        <w:rPr>
          <w:rFonts w:ascii="Times New Roman" w:eastAsia="Times New Roman" w:hAnsi="Times New Roman" w:cs="Times New Roman"/>
          <w:sz w:val="24"/>
          <w:szCs w:val="24"/>
        </w:rPr>
        <w:t xml:space="preserve"> open ended questions are</w:t>
      </w:r>
      <w:r w:rsidR="00D50E6A" w:rsidRPr="006310B7">
        <w:rPr>
          <w:rFonts w:ascii="Times New Roman" w:eastAsia="Times New Roman" w:hAnsi="Times New Roman" w:cs="Times New Roman"/>
          <w:sz w:val="24"/>
          <w:szCs w:val="24"/>
        </w:rPr>
        <w:t xml:space="preserve"> viewed</w:t>
      </w:r>
      <w:r w:rsidR="00FD59F5" w:rsidRPr="006310B7">
        <w:rPr>
          <w:rFonts w:ascii="Times New Roman" w:eastAsia="Times New Roman" w:hAnsi="Times New Roman" w:cs="Times New Roman"/>
          <w:sz w:val="24"/>
          <w:szCs w:val="24"/>
        </w:rPr>
        <w:t xml:space="preserve"> to </w:t>
      </w:r>
      <w:r w:rsidR="0072133A" w:rsidRPr="006310B7">
        <w:rPr>
          <w:rFonts w:ascii="Times New Roman" w:eastAsia="Times New Roman" w:hAnsi="Times New Roman" w:cs="Times New Roman"/>
          <w:sz w:val="24"/>
          <w:szCs w:val="24"/>
        </w:rPr>
        <w:t xml:space="preserve">be </w:t>
      </w:r>
      <w:r w:rsidR="00FD59F5" w:rsidRPr="006310B7">
        <w:rPr>
          <w:rFonts w:ascii="Times New Roman" w:eastAsia="Times New Roman" w:hAnsi="Times New Roman" w:cs="Times New Roman"/>
          <w:sz w:val="24"/>
          <w:szCs w:val="24"/>
        </w:rPr>
        <w:t xml:space="preserve">more legitimate and dependable than close ended </w:t>
      </w:r>
      <w:r w:rsidR="00FD59F5" w:rsidRPr="006310B7">
        <w:rPr>
          <w:rFonts w:ascii="Times New Roman" w:eastAsia="Times New Roman" w:hAnsi="Times New Roman" w:cs="Times New Roman"/>
          <w:sz w:val="24"/>
          <w:szCs w:val="24"/>
        </w:rPr>
        <w:lastRenderedPageBreak/>
        <w:t>questions.</w:t>
      </w:r>
      <w:r w:rsidR="00D50E6A" w:rsidRPr="006310B7">
        <w:rPr>
          <w:rFonts w:ascii="Times New Roman" w:eastAsia="Times New Roman" w:hAnsi="Times New Roman" w:cs="Times New Roman"/>
          <w:sz w:val="24"/>
          <w:szCs w:val="24"/>
        </w:rPr>
        <w:t xml:space="preserve"> Though open-ended questions give much credence to the study, however, it has also been characterized by a number of challenges. </w:t>
      </w:r>
      <w:r w:rsidR="00A21A0E" w:rsidRPr="006310B7">
        <w:rPr>
          <w:rFonts w:ascii="Times New Roman" w:eastAsia="Times New Roman" w:hAnsi="Times New Roman" w:cs="Times New Roman"/>
          <w:sz w:val="24"/>
          <w:szCs w:val="24"/>
        </w:rPr>
        <w:t>Another major issue with open ended question is the high</w:t>
      </w:r>
      <w:r w:rsidR="00D50E6A" w:rsidRPr="006310B7">
        <w:rPr>
          <w:rFonts w:ascii="Times New Roman" w:eastAsia="Times New Roman" w:hAnsi="Times New Roman" w:cs="Times New Roman"/>
          <w:sz w:val="24"/>
          <w:szCs w:val="24"/>
        </w:rPr>
        <w:t xml:space="preserve"> rate of</w:t>
      </w:r>
      <w:r w:rsidR="00A21A0E" w:rsidRPr="006310B7">
        <w:rPr>
          <w:rFonts w:ascii="Times New Roman" w:eastAsia="Times New Roman" w:hAnsi="Times New Roman" w:cs="Times New Roman"/>
          <w:sz w:val="24"/>
          <w:szCs w:val="24"/>
        </w:rPr>
        <w:t xml:space="preserve"> non</w:t>
      </w:r>
      <w:r w:rsidR="00D50E6A" w:rsidRPr="006310B7">
        <w:rPr>
          <w:rFonts w:ascii="Times New Roman" w:eastAsia="Times New Roman" w:hAnsi="Times New Roman" w:cs="Times New Roman"/>
          <w:sz w:val="24"/>
          <w:szCs w:val="24"/>
        </w:rPr>
        <w:t>-responses. In</w:t>
      </w:r>
      <w:r w:rsidR="00A21A0E" w:rsidRPr="006310B7">
        <w:rPr>
          <w:rFonts w:ascii="Times New Roman" w:eastAsia="Times New Roman" w:hAnsi="Times New Roman" w:cs="Times New Roman"/>
          <w:sz w:val="24"/>
          <w:szCs w:val="24"/>
        </w:rPr>
        <w:t xml:space="preserve"> many</w:t>
      </w:r>
      <w:r w:rsidR="00D50E6A" w:rsidRPr="006310B7">
        <w:rPr>
          <w:rFonts w:ascii="Times New Roman" w:eastAsia="Times New Roman" w:hAnsi="Times New Roman" w:cs="Times New Roman"/>
          <w:sz w:val="24"/>
          <w:szCs w:val="24"/>
        </w:rPr>
        <w:t xml:space="preserve"> </w:t>
      </w:r>
      <w:r w:rsidR="0072133A" w:rsidRPr="006310B7">
        <w:rPr>
          <w:rFonts w:ascii="Times New Roman" w:eastAsia="Times New Roman" w:hAnsi="Times New Roman" w:cs="Times New Roman"/>
          <w:sz w:val="24"/>
          <w:szCs w:val="24"/>
        </w:rPr>
        <w:t>instances, respondents’ attempted</w:t>
      </w:r>
      <w:r w:rsidR="00D50E6A" w:rsidRPr="006310B7">
        <w:rPr>
          <w:rFonts w:ascii="Times New Roman" w:eastAsia="Times New Roman" w:hAnsi="Times New Roman" w:cs="Times New Roman"/>
          <w:sz w:val="24"/>
          <w:szCs w:val="24"/>
        </w:rPr>
        <w:t xml:space="preserve"> to skip a number of questions that contained open-ended questions to avoid spending much time on the questionnaire</w:t>
      </w:r>
      <w:r w:rsidR="002525B5">
        <w:rPr>
          <w:rFonts w:ascii="Times New Roman" w:eastAsia="Times New Roman" w:hAnsi="Times New Roman" w:cs="Times New Roman"/>
          <w:sz w:val="24"/>
          <w:szCs w:val="24"/>
        </w:rPr>
        <w:t xml:space="preserve"> (P</w:t>
      </w:r>
      <w:r w:rsidR="002525B5" w:rsidRPr="006310B7">
        <w:rPr>
          <w:rFonts w:ascii="Times New Roman" w:eastAsia="Times New Roman" w:hAnsi="Times New Roman" w:cs="Times New Roman"/>
          <w:sz w:val="24"/>
          <w:szCs w:val="24"/>
        </w:rPr>
        <w:t>rice et al., 2015</w:t>
      </w:r>
      <w:r w:rsidR="002525B5">
        <w:rPr>
          <w:rFonts w:ascii="Times New Roman" w:eastAsia="Times New Roman" w:hAnsi="Times New Roman" w:cs="Times New Roman"/>
          <w:sz w:val="24"/>
          <w:szCs w:val="24"/>
        </w:rPr>
        <w:t>)</w:t>
      </w:r>
      <w:r w:rsidR="00D50E6A" w:rsidRPr="006310B7">
        <w:rPr>
          <w:rFonts w:ascii="Times New Roman" w:eastAsia="Times New Roman" w:hAnsi="Times New Roman" w:cs="Times New Roman"/>
          <w:sz w:val="24"/>
          <w:szCs w:val="24"/>
        </w:rPr>
        <w:t>.</w:t>
      </w:r>
      <w:r w:rsidR="002525B5">
        <w:rPr>
          <w:rFonts w:ascii="Times New Roman" w:eastAsia="Times New Roman" w:hAnsi="Times New Roman" w:cs="Times New Roman"/>
          <w:sz w:val="24"/>
          <w:szCs w:val="24"/>
        </w:rPr>
        <w:t xml:space="preserve"> As a result the study employed limited number of open-ended questions.</w:t>
      </w:r>
    </w:p>
    <w:p w:rsidR="00D50E6A" w:rsidRPr="006310B7" w:rsidRDefault="00D50E6A" w:rsidP="00A170D1">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The</w:t>
      </w:r>
      <w:r w:rsidR="00A21A0E" w:rsidRPr="006310B7">
        <w:rPr>
          <w:rFonts w:ascii="Times New Roman" w:eastAsia="Times New Roman" w:hAnsi="Times New Roman" w:cs="Times New Roman"/>
          <w:sz w:val="24"/>
          <w:szCs w:val="24"/>
        </w:rPr>
        <w:t xml:space="preserve"> demographic information of the respondents</w:t>
      </w:r>
      <w:r w:rsidRPr="006310B7">
        <w:rPr>
          <w:rFonts w:ascii="Times New Roman" w:eastAsia="Times New Roman" w:hAnsi="Times New Roman" w:cs="Times New Roman"/>
          <w:sz w:val="24"/>
          <w:szCs w:val="24"/>
        </w:rPr>
        <w:t>,</w:t>
      </w:r>
      <w:r w:rsidR="00A21A0E" w:rsidRPr="006310B7">
        <w:rPr>
          <w:rFonts w:ascii="Times New Roman" w:eastAsia="Times New Roman" w:hAnsi="Times New Roman" w:cs="Times New Roman"/>
          <w:sz w:val="24"/>
          <w:szCs w:val="24"/>
        </w:rPr>
        <w:t xml:space="preserve"> such as age, level of education, marital status and </w:t>
      </w:r>
      <w:r w:rsidR="002525B5">
        <w:rPr>
          <w:rFonts w:ascii="Times New Roman" w:eastAsia="Times New Roman" w:hAnsi="Times New Roman" w:cs="Times New Roman"/>
          <w:sz w:val="24"/>
          <w:szCs w:val="24"/>
        </w:rPr>
        <w:t>job designation</w:t>
      </w:r>
      <w:r w:rsidRPr="006310B7">
        <w:rPr>
          <w:rFonts w:ascii="Times New Roman" w:eastAsia="Times New Roman" w:hAnsi="Times New Roman" w:cs="Times New Roman"/>
          <w:sz w:val="24"/>
          <w:szCs w:val="24"/>
        </w:rPr>
        <w:t xml:space="preserve"> </w:t>
      </w:r>
      <w:r w:rsidR="002525B5">
        <w:rPr>
          <w:rFonts w:ascii="Times New Roman" w:eastAsia="Times New Roman" w:hAnsi="Times New Roman" w:cs="Times New Roman"/>
          <w:sz w:val="24"/>
          <w:szCs w:val="24"/>
        </w:rPr>
        <w:t>are</w:t>
      </w:r>
      <w:r w:rsidRPr="006310B7">
        <w:rPr>
          <w:rFonts w:ascii="Times New Roman" w:eastAsia="Times New Roman" w:hAnsi="Times New Roman" w:cs="Times New Roman"/>
          <w:sz w:val="24"/>
          <w:szCs w:val="24"/>
        </w:rPr>
        <w:t xml:space="preserve"> captured in the first section of the questionnaire. The second part covered questions on the process of verification and reimbursement of claims among credentialed health facilities in the Upper West Region. The third section captured the impacts of claims verification and re-imbursement on healthcare delivery among credentialed health facilitie</w:t>
      </w:r>
      <w:r w:rsidR="00A21A0E" w:rsidRPr="006310B7">
        <w:rPr>
          <w:rFonts w:ascii="Times New Roman" w:eastAsia="Times New Roman" w:hAnsi="Times New Roman" w:cs="Times New Roman"/>
          <w:sz w:val="24"/>
          <w:szCs w:val="24"/>
        </w:rPr>
        <w:t xml:space="preserve">s in the Upper West Region. The </w:t>
      </w:r>
      <w:r w:rsidRPr="006310B7">
        <w:rPr>
          <w:rFonts w:ascii="Times New Roman" w:eastAsia="Times New Roman" w:hAnsi="Times New Roman" w:cs="Times New Roman"/>
          <w:sz w:val="24"/>
          <w:szCs w:val="24"/>
        </w:rPr>
        <w:t xml:space="preserve">fourth </w:t>
      </w:r>
      <w:r w:rsidR="00A21A0E" w:rsidRPr="006310B7">
        <w:rPr>
          <w:rFonts w:ascii="Times New Roman" w:eastAsia="Times New Roman" w:hAnsi="Times New Roman" w:cs="Times New Roman"/>
          <w:sz w:val="24"/>
          <w:szCs w:val="24"/>
        </w:rPr>
        <w:t>section of the</w:t>
      </w:r>
      <w:r w:rsidRPr="006310B7">
        <w:rPr>
          <w:rFonts w:ascii="Times New Roman" w:eastAsia="Times New Roman" w:hAnsi="Times New Roman" w:cs="Times New Roman"/>
          <w:sz w:val="24"/>
          <w:szCs w:val="24"/>
        </w:rPr>
        <w:t xml:space="preserve"> questionnaire captured</w:t>
      </w:r>
      <w:r w:rsidR="00A21A0E" w:rsidRPr="006310B7">
        <w:rPr>
          <w:rFonts w:ascii="Times New Roman" w:eastAsia="Times New Roman" w:hAnsi="Times New Roman" w:cs="Times New Roman"/>
          <w:sz w:val="24"/>
          <w:szCs w:val="24"/>
        </w:rPr>
        <w:t xml:space="preserve"> the</w:t>
      </w:r>
      <w:r w:rsidRPr="006310B7">
        <w:rPr>
          <w:rFonts w:ascii="Times New Roman" w:eastAsia="Times New Roman" w:hAnsi="Times New Roman" w:cs="Times New Roman"/>
          <w:sz w:val="24"/>
          <w:szCs w:val="24"/>
        </w:rPr>
        <w:t xml:space="preserve"> perceived barriers affecting claims verification and reimbursement in the Upper West Region.</w:t>
      </w:r>
    </w:p>
    <w:p w:rsidR="00D50E6A" w:rsidRPr="006310B7" w:rsidRDefault="00D50E6A" w:rsidP="00A170D1">
      <w:pPr>
        <w:pStyle w:val="Heading3"/>
        <w:spacing w:before="0" w:line="480" w:lineRule="auto"/>
        <w:rPr>
          <w:rFonts w:ascii="Times New Roman" w:eastAsia="Times New Roman" w:hAnsi="Times New Roman" w:cs="Times New Roman"/>
          <w:color w:val="auto"/>
          <w:sz w:val="24"/>
          <w:szCs w:val="24"/>
        </w:rPr>
      </w:pPr>
      <w:bookmarkStart w:id="67" w:name="_Toc26576278"/>
      <w:bookmarkStart w:id="68" w:name="_Toc181275266"/>
      <w:bookmarkEnd w:id="67"/>
      <w:r w:rsidRPr="006310B7">
        <w:rPr>
          <w:rFonts w:ascii="Times New Roman" w:eastAsia="Times New Roman" w:hAnsi="Times New Roman" w:cs="Times New Roman"/>
          <w:color w:val="auto"/>
          <w:sz w:val="24"/>
          <w:szCs w:val="24"/>
        </w:rPr>
        <w:t>3.</w:t>
      </w:r>
      <w:r w:rsidR="00A170D1">
        <w:rPr>
          <w:rFonts w:ascii="Times New Roman" w:eastAsia="Times New Roman" w:hAnsi="Times New Roman" w:cs="Times New Roman"/>
          <w:color w:val="auto"/>
          <w:sz w:val="24"/>
          <w:szCs w:val="24"/>
        </w:rPr>
        <w:t>7</w:t>
      </w:r>
      <w:r w:rsidRPr="006310B7">
        <w:rPr>
          <w:rFonts w:ascii="Times New Roman" w:eastAsia="Times New Roman" w:hAnsi="Times New Roman" w:cs="Times New Roman"/>
          <w:color w:val="auto"/>
          <w:sz w:val="24"/>
          <w:szCs w:val="24"/>
        </w:rPr>
        <w:t>.2 Interview</w:t>
      </w:r>
      <w:r w:rsidR="00890C1A">
        <w:rPr>
          <w:rFonts w:ascii="Times New Roman" w:eastAsia="Times New Roman" w:hAnsi="Times New Roman" w:cs="Times New Roman"/>
          <w:color w:val="auto"/>
          <w:sz w:val="24"/>
          <w:szCs w:val="24"/>
        </w:rPr>
        <w:t>s</w:t>
      </w:r>
      <w:bookmarkEnd w:id="68"/>
    </w:p>
    <w:p w:rsidR="00D50E6A" w:rsidRDefault="005C7AB0" w:rsidP="00A170D1">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employed interview as a valuable research instrument to complement the </w:t>
      </w:r>
      <w:r w:rsidR="00553125">
        <w:rPr>
          <w:rFonts w:ascii="Times New Roman" w:eastAsia="Times New Roman" w:hAnsi="Times New Roman" w:cs="Times New Roman"/>
          <w:sz w:val="24"/>
          <w:szCs w:val="24"/>
        </w:rPr>
        <w:t>quantitative</w:t>
      </w:r>
      <w:r>
        <w:rPr>
          <w:rFonts w:ascii="Times New Roman" w:eastAsia="Times New Roman" w:hAnsi="Times New Roman" w:cs="Times New Roman"/>
          <w:sz w:val="24"/>
          <w:szCs w:val="24"/>
        </w:rPr>
        <w:t xml:space="preserve"> </w:t>
      </w:r>
      <w:r w:rsidR="00553125">
        <w:rPr>
          <w:rFonts w:ascii="Times New Roman" w:eastAsia="Times New Roman" w:hAnsi="Times New Roman" w:cs="Times New Roman"/>
          <w:sz w:val="24"/>
          <w:szCs w:val="24"/>
        </w:rPr>
        <w:t>data gathered through questionnaire. The use of interview offers a qualitative depth that is crucial for gaining nuanced insights into the perspective and experiences of healthcare professional and NHIA staff regarding claim verification and reimbursement process or exercise. According to Creswell and creswell (2017) interviews are particularly effective in exploring complex issues, allowing for more in-depth understanding of participants’ viewpoints and motivation.</w:t>
      </w:r>
    </w:p>
    <w:p w:rsidR="00553125" w:rsidRPr="006310B7" w:rsidRDefault="00553125" w:rsidP="00A170D1">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Structured and semi-structured interviews were conducted to ensure consistency in questions posed to each participant while allowing for flexibility to explore individual responses, in more detail (</w:t>
      </w:r>
      <w:r w:rsidR="00A8734B">
        <w:rPr>
          <w:rFonts w:ascii="Times New Roman" w:eastAsia="Times New Roman" w:hAnsi="Times New Roman" w:cs="Times New Roman"/>
          <w:sz w:val="24"/>
          <w:szCs w:val="24"/>
        </w:rPr>
        <w:t xml:space="preserve">Gibbs, 2018). This approach enhances the reliability of qualitative data collected, ensuring that all participants are asked about the same core topic while providing the opportunity for spontaneous elaboration. Rubbin and Rubbin, (2011) establish that interviews facilitates dynamic and interactive engagement with participants, enabling the researcher to clarify responses, probe deeper into specific areas, and capture the richness of personal experiences. This qualitative dimension is essential for uncovering </w:t>
      </w:r>
      <w:r w:rsidR="001B0678">
        <w:rPr>
          <w:rFonts w:ascii="Times New Roman" w:eastAsia="Times New Roman" w:hAnsi="Times New Roman" w:cs="Times New Roman"/>
          <w:sz w:val="24"/>
          <w:szCs w:val="24"/>
        </w:rPr>
        <w:t>the context-specific factors that may influence the impact of claims processes on healthcare service delivery in the Upper West Region.</w:t>
      </w:r>
    </w:p>
    <w:p w:rsidR="00D50E6A" w:rsidRPr="006310B7" w:rsidRDefault="00D50E6A" w:rsidP="00A170D1">
      <w:pPr>
        <w:pStyle w:val="Heading2"/>
        <w:spacing w:before="0" w:line="480" w:lineRule="auto"/>
        <w:rPr>
          <w:rFonts w:ascii="Times New Roman" w:eastAsia="Times New Roman" w:hAnsi="Times New Roman" w:cs="Times New Roman"/>
          <w:bCs w:val="0"/>
          <w:color w:val="auto"/>
          <w:sz w:val="24"/>
          <w:szCs w:val="24"/>
        </w:rPr>
      </w:pPr>
      <w:bookmarkStart w:id="69" w:name="_Toc26576281"/>
      <w:bookmarkStart w:id="70" w:name="_Toc181275267"/>
      <w:bookmarkEnd w:id="69"/>
      <w:r w:rsidRPr="006310B7">
        <w:rPr>
          <w:rFonts w:ascii="Times New Roman" w:eastAsia="Times New Roman" w:hAnsi="Times New Roman" w:cs="Times New Roman"/>
          <w:bCs w:val="0"/>
          <w:color w:val="auto"/>
          <w:sz w:val="24"/>
          <w:szCs w:val="24"/>
        </w:rPr>
        <w:t>3.</w:t>
      </w:r>
      <w:r w:rsidR="00A170D1">
        <w:rPr>
          <w:rFonts w:ascii="Times New Roman" w:eastAsia="Times New Roman" w:hAnsi="Times New Roman" w:cs="Times New Roman"/>
          <w:bCs w:val="0"/>
          <w:color w:val="auto"/>
          <w:sz w:val="24"/>
          <w:szCs w:val="24"/>
        </w:rPr>
        <w:t>8</w:t>
      </w:r>
      <w:r w:rsidRPr="006310B7">
        <w:rPr>
          <w:rFonts w:ascii="Times New Roman" w:eastAsia="Times New Roman" w:hAnsi="Times New Roman" w:cs="Times New Roman"/>
          <w:bCs w:val="0"/>
          <w:color w:val="auto"/>
          <w:sz w:val="24"/>
          <w:szCs w:val="24"/>
        </w:rPr>
        <w:t xml:space="preserve"> Instrument Validation</w:t>
      </w:r>
      <w:bookmarkEnd w:id="70"/>
      <w:r w:rsidRPr="006310B7">
        <w:rPr>
          <w:rFonts w:ascii="Times New Roman" w:eastAsia="Times New Roman" w:hAnsi="Times New Roman" w:cs="Times New Roman"/>
          <w:bCs w:val="0"/>
          <w:color w:val="auto"/>
          <w:sz w:val="24"/>
          <w:szCs w:val="24"/>
        </w:rPr>
        <w:t xml:space="preserve"> </w:t>
      </w:r>
    </w:p>
    <w:p w:rsidR="00A95481" w:rsidRDefault="00A95481" w:rsidP="00A170D1">
      <w:pPr>
        <w:spacing w:after="100" w:afterAutospacing="1" w:line="480" w:lineRule="auto"/>
        <w:jc w:val="both"/>
        <w:rPr>
          <w:rFonts w:ascii="Times New Roman" w:eastAsia="Times New Roman" w:hAnsi="Times New Roman" w:cs="Times New Roman"/>
          <w:sz w:val="24"/>
          <w:szCs w:val="24"/>
        </w:rPr>
      </w:pPr>
      <w:r w:rsidRPr="00A95481">
        <w:rPr>
          <w:rFonts w:ascii="Times New Roman" w:eastAsia="Times New Roman" w:hAnsi="Times New Roman" w:cs="Times New Roman"/>
          <w:sz w:val="24"/>
          <w:szCs w:val="24"/>
        </w:rPr>
        <w:t>Reliability refers to the consistency of study results over time and the accuracy in representing the entire population being studied (</w:t>
      </w:r>
      <w:r w:rsidR="00A43A0E">
        <w:rPr>
          <w:rFonts w:ascii="Times New Roman" w:eastAsia="Times New Roman" w:hAnsi="Times New Roman" w:cs="Times New Roman"/>
          <w:sz w:val="24"/>
          <w:szCs w:val="24"/>
        </w:rPr>
        <w:t>Prince et al., 2015</w:t>
      </w:r>
      <w:r w:rsidRPr="00A95481">
        <w:rPr>
          <w:rFonts w:ascii="Times New Roman" w:eastAsia="Times New Roman" w:hAnsi="Times New Roman" w:cs="Times New Roman"/>
          <w:sz w:val="24"/>
          <w:szCs w:val="24"/>
        </w:rPr>
        <w:t>). Reliability analysis aims to determine the degree to which a measurement procedure yields the same results when repea</w:t>
      </w:r>
      <w:r w:rsidR="00A43A0E">
        <w:rPr>
          <w:rFonts w:ascii="Times New Roman" w:eastAsia="Times New Roman" w:hAnsi="Times New Roman" w:cs="Times New Roman"/>
          <w:sz w:val="24"/>
          <w:szCs w:val="24"/>
        </w:rPr>
        <w:t>ted under identical conditions as observed by Prince et al., (2015</w:t>
      </w:r>
      <w:r w:rsidRPr="00A95481">
        <w:rPr>
          <w:rFonts w:ascii="Times New Roman" w:eastAsia="Times New Roman" w:hAnsi="Times New Roman" w:cs="Times New Roman"/>
          <w:sz w:val="24"/>
          <w:szCs w:val="24"/>
        </w:rPr>
        <w:t>). The instrument's reliability was assessed using Cronbach’s Alpha Coefficient</w:t>
      </w:r>
      <w:r>
        <w:rPr>
          <w:rFonts w:ascii="Times New Roman" w:eastAsia="Times New Roman" w:hAnsi="Times New Roman" w:cs="Times New Roman"/>
          <w:sz w:val="24"/>
          <w:szCs w:val="24"/>
        </w:rPr>
        <w:t xml:space="preserve"> and it was calculated using SPSS.</w:t>
      </w:r>
      <w:r w:rsidRPr="00A95481">
        <w:rPr>
          <w:rFonts w:ascii="Times New Roman" w:eastAsia="Times New Roman" w:hAnsi="Times New Roman" w:cs="Times New Roman"/>
          <w:sz w:val="24"/>
          <w:szCs w:val="24"/>
        </w:rPr>
        <w:t xml:space="preserve"> A reliability of at least 0.70 at a 0.05 significance level was considered acceptable. Cronbach’s Alpha was employed to assess the internal reliability of the questionnaire utilized in this study. The values range from 0 to 1.0, with 1.0 representing perfect reliability. This coefficient is widely used to verify the reliability of constructs. Consequently, Cronbach’s Alpha was used to test the reliability of the proposed constructs.</w:t>
      </w:r>
      <w:r>
        <w:rPr>
          <w:rFonts w:ascii="Times New Roman" w:eastAsia="Times New Roman" w:hAnsi="Times New Roman" w:cs="Times New Roman"/>
          <w:sz w:val="24"/>
          <w:szCs w:val="24"/>
        </w:rPr>
        <w:t xml:space="preserve"> The reliability results are depicted in Table 3.3</w:t>
      </w:r>
      <w:r w:rsidR="00A43A0E">
        <w:rPr>
          <w:rFonts w:ascii="Times New Roman" w:eastAsia="Times New Roman" w:hAnsi="Times New Roman" w:cs="Times New Roman"/>
          <w:sz w:val="24"/>
          <w:szCs w:val="24"/>
        </w:rPr>
        <w:t>.</w:t>
      </w:r>
    </w:p>
    <w:p w:rsidR="00A170D1" w:rsidRDefault="00A170D1" w:rsidP="00A170D1">
      <w:pPr>
        <w:spacing w:after="100" w:afterAutospacing="1" w:line="480" w:lineRule="auto"/>
        <w:jc w:val="both"/>
        <w:rPr>
          <w:rFonts w:ascii="Times New Roman" w:eastAsia="Times New Roman" w:hAnsi="Times New Roman" w:cs="Times New Roman"/>
          <w:sz w:val="24"/>
          <w:szCs w:val="24"/>
        </w:rPr>
      </w:pPr>
    </w:p>
    <w:p w:rsidR="00A95481" w:rsidRPr="00A43A0E" w:rsidRDefault="00657C6D" w:rsidP="00A43A0E">
      <w:pPr>
        <w:spacing w:before="100" w:beforeAutospacing="1" w:after="0" w:line="480" w:lineRule="auto"/>
        <w:jc w:val="both"/>
        <w:rPr>
          <w:rFonts w:ascii="Times New Roman" w:eastAsia="Times New Roman" w:hAnsi="Times New Roman" w:cs="Times New Roman"/>
          <w:b/>
          <w:sz w:val="24"/>
          <w:szCs w:val="24"/>
        </w:rPr>
      </w:pPr>
      <w:r w:rsidRPr="00A43A0E">
        <w:rPr>
          <w:rFonts w:ascii="Times New Roman" w:eastAsia="Times New Roman" w:hAnsi="Times New Roman" w:cs="Times New Roman"/>
          <w:b/>
          <w:sz w:val="24"/>
          <w:szCs w:val="24"/>
        </w:rPr>
        <w:lastRenderedPageBreak/>
        <w:t>Table 3.3: Reliability Statistics</w:t>
      </w:r>
    </w:p>
    <w:tbl>
      <w:tblPr>
        <w:tblStyle w:val="LightShading1"/>
        <w:tblW w:w="0" w:type="auto"/>
        <w:tblLook w:val="04A0" w:firstRow="1" w:lastRow="0" w:firstColumn="1" w:lastColumn="0" w:noHBand="0" w:noVBand="1"/>
      </w:tblPr>
      <w:tblGrid>
        <w:gridCol w:w="3618"/>
        <w:gridCol w:w="2880"/>
        <w:gridCol w:w="2358"/>
      </w:tblGrid>
      <w:tr w:rsidR="00A95481" w:rsidRPr="00A95481" w:rsidTr="008B3982">
        <w:trPr>
          <w:cnfStyle w:val="100000000000" w:firstRow="1" w:lastRow="0" w:firstColumn="0" w:lastColumn="0" w:oddVBand="0" w:evenVBand="0" w:oddHBand="0"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3618" w:type="dxa"/>
          </w:tcPr>
          <w:p w:rsidR="00A95481" w:rsidRPr="00A95481" w:rsidRDefault="00A95481" w:rsidP="00A43A0E">
            <w:pPr>
              <w:jc w:val="both"/>
              <w:rPr>
                <w:rFonts w:ascii="Times New Roman" w:eastAsia="Aptos" w:hAnsi="Times New Roman" w:cs="Times New Roman"/>
                <w:b w:val="0"/>
                <w:sz w:val="24"/>
                <w:szCs w:val="24"/>
              </w:rPr>
            </w:pPr>
            <w:r w:rsidRPr="00A95481">
              <w:rPr>
                <w:rFonts w:ascii="Times New Roman" w:eastAsia="Aptos" w:hAnsi="Times New Roman" w:cs="Times New Roman"/>
                <w:b w:val="0"/>
                <w:sz w:val="24"/>
                <w:szCs w:val="24"/>
              </w:rPr>
              <w:t>Construct</w:t>
            </w:r>
          </w:p>
        </w:tc>
        <w:tc>
          <w:tcPr>
            <w:tcW w:w="2880" w:type="dxa"/>
          </w:tcPr>
          <w:p w:rsidR="00A95481" w:rsidRPr="00A95481" w:rsidRDefault="00A95481" w:rsidP="00A43A0E">
            <w:pPr>
              <w:jc w:val="center"/>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sz w:val="24"/>
                <w:szCs w:val="24"/>
              </w:rPr>
            </w:pPr>
            <w:r w:rsidRPr="00A95481">
              <w:rPr>
                <w:rFonts w:ascii="Times New Roman" w:eastAsia="Aptos" w:hAnsi="Times New Roman" w:cs="Times New Roman"/>
                <w:b w:val="0"/>
                <w:sz w:val="24"/>
                <w:szCs w:val="24"/>
              </w:rPr>
              <w:t>Cronbach α Coefficient</w:t>
            </w:r>
          </w:p>
        </w:tc>
        <w:tc>
          <w:tcPr>
            <w:tcW w:w="2358" w:type="dxa"/>
          </w:tcPr>
          <w:p w:rsidR="00A95481" w:rsidRPr="00A95481" w:rsidRDefault="00A95481" w:rsidP="00A43A0E">
            <w:pPr>
              <w:jc w:val="center"/>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b w:val="0"/>
                <w:sz w:val="24"/>
                <w:szCs w:val="24"/>
              </w:rPr>
            </w:pPr>
            <w:r w:rsidRPr="00A95481">
              <w:rPr>
                <w:rFonts w:ascii="Times New Roman" w:eastAsia="Aptos" w:hAnsi="Times New Roman" w:cs="Times New Roman"/>
                <w:b w:val="0"/>
                <w:sz w:val="24"/>
                <w:szCs w:val="24"/>
              </w:rPr>
              <w:t>No. of Items</w:t>
            </w:r>
          </w:p>
        </w:tc>
      </w:tr>
      <w:tr w:rsidR="00A95481" w:rsidRPr="00A95481" w:rsidTr="008B3982">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3618" w:type="dxa"/>
            <w:shd w:val="clear" w:color="auto" w:fill="auto"/>
          </w:tcPr>
          <w:p w:rsidR="00A95481" w:rsidRPr="008B3982" w:rsidRDefault="00A95481" w:rsidP="008B3982">
            <w:pPr>
              <w:spacing w:line="360" w:lineRule="auto"/>
              <w:jc w:val="both"/>
              <w:rPr>
                <w:rFonts w:ascii="Times New Roman" w:eastAsia="Aptos" w:hAnsi="Times New Roman" w:cs="Times New Roman"/>
                <w:b w:val="0"/>
                <w:sz w:val="24"/>
                <w:szCs w:val="24"/>
              </w:rPr>
            </w:pPr>
            <w:r w:rsidRPr="008B3982">
              <w:rPr>
                <w:rFonts w:ascii="Times New Roman" w:eastAsia="Aptos" w:hAnsi="Times New Roman" w:cs="Times New Roman"/>
                <w:b w:val="0"/>
                <w:sz w:val="24"/>
                <w:szCs w:val="24"/>
              </w:rPr>
              <w:t>NHIS verification process</w:t>
            </w:r>
          </w:p>
          <w:p w:rsidR="00A95481" w:rsidRPr="008B3982" w:rsidRDefault="00A95481" w:rsidP="008B3982">
            <w:pPr>
              <w:spacing w:line="360" w:lineRule="auto"/>
              <w:jc w:val="both"/>
              <w:rPr>
                <w:rFonts w:ascii="Times New Roman" w:eastAsia="Aptos" w:hAnsi="Times New Roman" w:cs="Times New Roman"/>
                <w:b w:val="0"/>
                <w:sz w:val="24"/>
                <w:szCs w:val="24"/>
              </w:rPr>
            </w:pPr>
          </w:p>
        </w:tc>
        <w:tc>
          <w:tcPr>
            <w:tcW w:w="2880" w:type="dxa"/>
            <w:shd w:val="clear" w:color="auto" w:fill="auto"/>
          </w:tcPr>
          <w:p w:rsidR="00A95481" w:rsidRPr="008B3982" w:rsidRDefault="00A95481" w:rsidP="008B39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24"/>
                <w:szCs w:val="24"/>
              </w:rPr>
            </w:pPr>
            <w:r w:rsidRPr="008B3982">
              <w:rPr>
                <w:rFonts w:ascii="Times New Roman" w:eastAsia="Aptos" w:hAnsi="Times New Roman" w:cs="Times New Roman"/>
                <w:sz w:val="24"/>
                <w:szCs w:val="24"/>
              </w:rPr>
              <w:t>0.</w:t>
            </w:r>
            <w:r w:rsidR="00657C6D" w:rsidRPr="008B3982">
              <w:rPr>
                <w:rFonts w:ascii="Times New Roman" w:eastAsia="Aptos" w:hAnsi="Times New Roman" w:cs="Times New Roman"/>
                <w:sz w:val="24"/>
                <w:szCs w:val="24"/>
              </w:rPr>
              <w:t>7</w:t>
            </w:r>
            <w:r w:rsidRPr="008B3982">
              <w:rPr>
                <w:rFonts w:ascii="Times New Roman" w:eastAsia="Aptos" w:hAnsi="Times New Roman" w:cs="Times New Roman"/>
                <w:sz w:val="24"/>
                <w:szCs w:val="24"/>
              </w:rPr>
              <w:t>36</w:t>
            </w:r>
          </w:p>
        </w:tc>
        <w:tc>
          <w:tcPr>
            <w:tcW w:w="2358" w:type="dxa"/>
            <w:shd w:val="clear" w:color="auto" w:fill="auto"/>
          </w:tcPr>
          <w:p w:rsidR="00A95481" w:rsidRPr="008B3982" w:rsidRDefault="00A95481" w:rsidP="008B39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24"/>
                <w:szCs w:val="24"/>
              </w:rPr>
            </w:pPr>
            <w:r w:rsidRPr="008B3982">
              <w:rPr>
                <w:rFonts w:ascii="Times New Roman" w:eastAsia="Aptos" w:hAnsi="Times New Roman" w:cs="Times New Roman"/>
                <w:sz w:val="24"/>
                <w:szCs w:val="24"/>
              </w:rPr>
              <w:t>13</w:t>
            </w:r>
          </w:p>
        </w:tc>
      </w:tr>
      <w:tr w:rsidR="00A95481" w:rsidRPr="00A95481" w:rsidTr="008B3982">
        <w:tc>
          <w:tcPr>
            <w:cnfStyle w:val="001000000000" w:firstRow="0" w:lastRow="0" w:firstColumn="1" w:lastColumn="0" w:oddVBand="0" w:evenVBand="0" w:oddHBand="0" w:evenHBand="0" w:firstRowFirstColumn="0" w:firstRowLastColumn="0" w:lastRowFirstColumn="0" w:lastRowLastColumn="0"/>
            <w:tcW w:w="3618" w:type="dxa"/>
            <w:shd w:val="clear" w:color="auto" w:fill="auto"/>
          </w:tcPr>
          <w:p w:rsidR="00A95481" w:rsidRPr="008B3982" w:rsidRDefault="00A95481" w:rsidP="008B3982">
            <w:pPr>
              <w:spacing w:line="360" w:lineRule="auto"/>
              <w:rPr>
                <w:rFonts w:ascii="Times New Roman" w:eastAsia="Aptos" w:hAnsi="Times New Roman" w:cs="Times New Roman"/>
                <w:b w:val="0"/>
                <w:sz w:val="24"/>
                <w:szCs w:val="24"/>
              </w:rPr>
            </w:pPr>
            <w:r w:rsidRPr="008B3982">
              <w:rPr>
                <w:rFonts w:ascii="Times New Roman" w:eastAsia="Aptos" w:hAnsi="Times New Roman" w:cs="Times New Roman"/>
                <w:b w:val="0"/>
                <w:sz w:val="24"/>
                <w:szCs w:val="24"/>
              </w:rPr>
              <w:t xml:space="preserve">NHIS </w:t>
            </w:r>
            <w:r w:rsidR="00657C6D" w:rsidRPr="008B3982">
              <w:rPr>
                <w:rFonts w:ascii="Times New Roman" w:eastAsia="Aptos" w:hAnsi="Times New Roman" w:cs="Times New Roman"/>
                <w:b w:val="0"/>
                <w:sz w:val="24"/>
                <w:szCs w:val="24"/>
              </w:rPr>
              <w:t xml:space="preserve">claims </w:t>
            </w:r>
            <w:r w:rsidRPr="008B3982">
              <w:rPr>
                <w:rFonts w:ascii="Times New Roman" w:eastAsia="Aptos" w:hAnsi="Times New Roman" w:cs="Times New Roman"/>
                <w:b w:val="0"/>
                <w:sz w:val="24"/>
                <w:szCs w:val="24"/>
              </w:rPr>
              <w:t>Verification of Claims Tools</w:t>
            </w:r>
          </w:p>
        </w:tc>
        <w:tc>
          <w:tcPr>
            <w:tcW w:w="2880" w:type="dxa"/>
            <w:shd w:val="clear" w:color="auto" w:fill="auto"/>
          </w:tcPr>
          <w:p w:rsidR="00A95481" w:rsidRPr="008B3982" w:rsidRDefault="00A95481" w:rsidP="008B39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24"/>
                <w:szCs w:val="24"/>
              </w:rPr>
            </w:pPr>
            <w:r w:rsidRPr="008B3982">
              <w:rPr>
                <w:rFonts w:ascii="Times New Roman" w:eastAsia="Aptos" w:hAnsi="Times New Roman" w:cs="Times New Roman"/>
                <w:sz w:val="24"/>
                <w:szCs w:val="24"/>
              </w:rPr>
              <w:t>0.</w:t>
            </w:r>
            <w:r w:rsidR="00657C6D" w:rsidRPr="008B3982">
              <w:rPr>
                <w:rFonts w:ascii="Times New Roman" w:eastAsia="Aptos" w:hAnsi="Times New Roman" w:cs="Times New Roman"/>
                <w:sz w:val="24"/>
                <w:szCs w:val="24"/>
              </w:rPr>
              <w:t>7</w:t>
            </w:r>
            <w:r w:rsidRPr="008B3982">
              <w:rPr>
                <w:rFonts w:ascii="Times New Roman" w:eastAsia="Aptos" w:hAnsi="Times New Roman" w:cs="Times New Roman"/>
                <w:sz w:val="24"/>
                <w:szCs w:val="24"/>
              </w:rPr>
              <w:t>39</w:t>
            </w:r>
          </w:p>
        </w:tc>
        <w:tc>
          <w:tcPr>
            <w:tcW w:w="2358" w:type="dxa"/>
            <w:shd w:val="clear" w:color="auto" w:fill="auto"/>
          </w:tcPr>
          <w:p w:rsidR="00A95481" w:rsidRPr="008B3982" w:rsidRDefault="00A95481" w:rsidP="008B39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24"/>
                <w:szCs w:val="24"/>
              </w:rPr>
            </w:pPr>
            <w:r w:rsidRPr="008B3982">
              <w:rPr>
                <w:rFonts w:ascii="Times New Roman" w:eastAsia="Aptos" w:hAnsi="Times New Roman" w:cs="Times New Roman"/>
                <w:sz w:val="24"/>
                <w:szCs w:val="24"/>
              </w:rPr>
              <w:t>6</w:t>
            </w:r>
          </w:p>
        </w:tc>
      </w:tr>
      <w:tr w:rsidR="00A95481" w:rsidRPr="00A95481" w:rsidTr="008B39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18" w:type="dxa"/>
            <w:shd w:val="clear" w:color="auto" w:fill="auto"/>
          </w:tcPr>
          <w:p w:rsidR="00A95481" w:rsidRPr="008B3982" w:rsidRDefault="00A95481" w:rsidP="008B3982">
            <w:pPr>
              <w:spacing w:line="360" w:lineRule="auto"/>
              <w:jc w:val="both"/>
              <w:rPr>
                <w:rFonts w:ascii="Times New Roman" w:eastAsia="Aptos" w:hAnsi="Times New Roman" w:cs="Times New Roman"/>
                <w:b w:val="0"/>
                <w:sz w:val="24"/>
                <w:szCs w:val="24"/>
              </w:rPr>
            </w:pPr>
            <w:r w:rsidRPr="008B3982">
              <w:rPr>
                <w:rFonts w:ascii="Times New Roman" w:eastAsia="Aptos" w:hAnsi="Times New Roman" w:cs="Times New Roman"/>
                <w:b w:val="0"/>
                <w:sz w:val="24"/>
                <w:szCs w:val="24"/>
              </w:rPr>
              <w:t>Frequency of NHIS Verification and Re-imbursement of claims</w:t>
            </w:r>
          </w:p>
        </w:tc>
        <w:tc>
          <w:tcPr>
            <w:tcW w:w="2880" w:type="dxa"/>
            <w:shd w:val="clear" w:color="auto" w:fill="auto"/>
          </w:tcPr>
          <w:p w:rsidR="00A95481" w:rsidRPr="008B3982" w:rsidRDefault="00A95481" w:rsidP="008B39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24"/>
                <w:szCs w:val="24"/>
              </w:rPr>
            </w:pPr>
            <w:r w:rsidRPr="008B3982">
              <w:rPr>
                <w:rFonts w:ascii="Times New Roman" w:eastAsia="Aptos" w:hAnsi="Times New Roman" w:cs="Times New Roman"/>
                <w:sz w:val="24"/>
                <w:szCs w:val="24"/>
              </w:rPr>
              <w:t>0</w:t>
            </w:r>
            <w:r w:rsidR="00657C6D" w:rsidRPr="008B3982">
              <w:rPr>
                <w:rFonts w:ascii="Times New Roman" w:eastAsia="Aptos" w:hAnsi="Times New Roman" w:cs="Times New Roman"/>
                <w:sz w:val="24"/>
                <w:szCs w:val="24"/>
              </w:rPr>
              <w:t>.7</w:t>
            </w:r>
            <w:r w:rsidRPr="008B3982">
              <w:rPr>
                <w:rFonts w:ascii="Times New Roman" w:eastAsia="Aptos" w:hAnsi="Times New Roman" w:cs="Times New Roman"/>
                <w:sz w:val="24"/>
                <w:szCs w:val="24"/>
              </w:rPr>
              <w:t>55</w:t>
            </w:r>
          </w:p>
        </w:tc>
        <w:tc>
          <w:tcPr>
            <w:tcW w:w="2358" w:type="dxa"/>
            <w:shd w:val="clear" w:color="auto" w:fill="auto"/>
          </w:tcPr>
          <w:p w:rsidR="00A95481" w:rsidRPr="008B3982" w:rsidRDefault="00A95481" w:rsidP="008B398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sz w:val="24"/>
                <w:szCs w:val="24"/>
              </w:rPr>
            </w:pPr>
            <w:r w:rsidRPr="008B3982">
              <w:rPr>
                <w:rFonts w:ascii="Times New Roman" w:eastAsia="Aptos" w:hAnsi="Times New Roman" w:cs="Times New Roman"/>
                <w:sz w:val="24"/>
                <w:szCs w:val="24"/>
              </w:rPr>
              <w:t>4</w:t>
            </w:r>
          </w:p>
        </w:tc>
      </w:tr>
      <w:tr w:rsidR="00A95481" w:rsidRPr="00A95481" w:rsidTr="008B3982">
        <w:trPr>
          <w:trHeight w:val="782"/>
        </w:trPr>
        <w:tc>
          <w:tcPr>
            <w:cnfStyle w:val="001000000000" w:firstRow="0" w:lastRow="0" w:firstColumn="1" w:lastColumn="0" w:oddVBand="0" w:evenVBand="0" w:oddHBand="0" w:evenHBand="0" w:firstRowFirstColumn="0" w:firstRowLastColumn="0" w:lastRowFirstColumn="0" w:lastRowLastColumn="0"/>
            <w:tcW w:w="3618" w:type="dxa"/>
            <w:shd w:val="clear" w:color="auto" w:fill="auto"/>
          </w:tcPr>
          <w:p w:rsidR="00A95481" w:rsidRPr="008B3982" w:rsidRDefault="00A95481" w:rsidP="008B3982">
            <w:pPr>
              <w:spacing w:line="360" w:lineRule="auto"/>
              <w:jc w:val="both"/>
              <w:rPr>
                <w:rFonts w:ascii="Times New Roman" w:eastAsia="Aptos" w:hAnsi="Times New Roman" w:cs="Times New Roman"/>
                <w:b w:val="0"/>
                <w:sz w:val="24"/>
                <w:szCs w:val="24"/>
              </w:rPr>
            </w:pPr>
            <w:r w:rsidRPr="008B3982">
              <w:rPr>
                <w:rFonts w:ascii="Times New Roman" w:eastAsia="Aptos" w:hAnsi="Times New Roman" w:cs="Times New Roman"/>
                <w:b w:val="0"/>
                <w:sz w:val="24"/>
                <w:szCs w:val="24"/>
              </w:rPr>
              <w:t>Impact of Verification and Re-imbursement of claims on healthcare service delivery</w:t>
            </w:r>
          </w:p>
        </w:tc>
        <w:tc>
          <w:tcPr>
            <w:tcW w:w="2880" w:type="dxa"/>
            <w:shd w:val="clear" w:color="auto" w:fill="auto"/>
          </w:tcPr>
          <w:p w:rsidR="00A95481" w:rsidRPr="008B3982" w:rsidRDefault="00A95481" w:rsidP="008B39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24"/>
                <w:szCs w:val="24"/>
              </w:rPr>
            </w:pPr>
            <w:r w:rsidRPr="008B3982">
              <w:rPr>
                <w:rFonts w:ascii="Times New Roman" w:eastAsia="Aptos" w:hAnsi="Times New Roman" w:cs="Times New Roman"/>
                <w:sz w:val="24"/>
                <w:szCs w:val="24"/>
              </w:rPr>
              <w:t>0.965</w:t>
            </w:r>
          </w:p>
        </w:tc>
        <w:tc>
          <w:tcPr>
            <w:tcW w:w="2358" w:type="dxa"/>
            <w:shd w:val="clear" w:color="auto" w:fill="auto"/>
          </w:tcPr>
          <w:p w:rsidR="00A95481" w:rsidRPr="008B3982" w:rsidRDefault="00A95481" w:rsidP="008B398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sz w:val="24"/>
                <w:szCs w:val="24"/>
              </w:rPr>
            </w:pPr>
            <w:r w:rsidRPr="008B3982">
              <w:rPr>
                <w:rFonts w:ascii="Times New Roman" w:eastAsia="Aptos" w:hAnsi="Times New Roman" w:cs="Times New Roman"/>
                <w:sz w:val="24"/>
                <w:szCs w:val="24"/>
              </w:rPr>
              <w:t>20</w:t>
            </w:r>
          </w:p>
        </w:tc>
      </w:tr>
    </w:tbl>
    <w:p w:rsidR="00A95481" w:rsidRPr="00657C6D" w:rsidRDefault="00657C6D" w:rsidP="00657C6D">
      <w:pPr>
        <w:spacing w:before="100" w:beforeAutospacing="1" w:after="0" w:line="240" w:lineRule="auto"/>
        <w:jc w:val="both"/>
        <w:rPr>
          <w:rFonts w:ascii="Times New Roman" w:eastAsia="Times New Roman" w:hAnsi="Times New Roman" w:cs="Times New Roman"/>
          <w:sz w:val="24"/>
          <w:szCs w:val="24"/>
        </w:rPr>
      </w:pPr>
      <w:r w:rsidRPr="00657C6D">
        <w:rPr>
          <w:rFonts w:ascii="Times New Roman" w:eastAsia="Times New Roman" w:hAnsi="Times New Roman" w:cs="Times New Roman"/>
          <w:sz w:val="24"/>
          <w:szCs w:val="24"/>
        </w:rPr>
        <w:t>Source: Field Work (2023)</w:t>
      </w:r>
    </w:p>
    <w:p w:rsidR="00A43A0E" w:rsidRDefault="00657C6D" w:rsidP="00A170D1">
      <w:pPr>
        <w:spacing w:after="0" w:line="480" w:lineRule="auto"/>
        <w:jc w:val="both"/>
        <w:rPr>
          <w:rFonts w:ascii="Times New Roman" w:eastAsia="Aptos" w:hAnsi="Times New Roman" w:cs="Times New Roman"/>
          <w:kern w:val="2"/>
          <w:sz w:val="24"/>
          <w:szCs w:val="24"/>
          <w14:ligatures w14:val="standardContextual"/>
        </w:rPr>
      </w:pPr>
      <w:r>
        <w:rPr>
          <w:rFonts w:ascii="Times New Roman" w:eastAsia="Aptos" w:hAnsi="Times New Roman" w:cs="Times New Roman"/>
          <w:kern w:val="2"/>
          <w:sz w:val="24"/>
          <w:szCs w:val="24"/>
          <w14:ligatures w14:val="standardContextual"/>
        </w:rPr>
        <w:t xml:space="preserve">The results revealed that the questionnaire used in this study </w:t>
      </w:r>
      <w:r w:rsidR="00A43A0E">
        <w:rPr>
          <w:rFonts w:ascii="Times New Roman" w:eastAsia="Aptos" w:hAnsi="Times New Roman" w:cs="Times New Roman"/>
          <w:kern w:val="2"/>
          <w:sz w:val="24"/>
          <w:szCs w:val="24"/>
          <w14:ligatures w14:val="standardContextual"/>
        </w:rPr>
        <w:t>had a high level of reliability, since all the constructs depicted in Table 3.3 had coefficients value above the suggested value of 0.7.</w:t>
      </w:r>
    </w:p>
    <w:p w:rsidR="00E47297" w:rsidRDefault="002E58D4" w:rsidP="00A170D1">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Validity is the </w:t>
      </w:r>
      <w:r w:rsidR="00D50E6A" w:rsidRPr="006310B7">
        <w:rPr>
          <w:rFonts w:ascii="Times New Roman" w:eastAsia="Times New Roman" w:hAnsi="Times New Roman" w:cs="Times New Roman"/>
          <w:sz w:val="24"/>
          <w:szCs w:val="24"/>
        </w:rPr>
        <w:t>degree</w:t>
      </w:r>
      <w:r w:rsidRPr="006310B7">
        <w:rPr>
          <w:rFonts w:ascii="Times New Roman" w:eastAsia="Times New Roman" w:hAnsi="Times New Roman" w:cs="Times New Roman"/>
          <w:sz w:val="24"/>
          <w:szCs w:val="24"/>
        </w:rPr>
        <w:t xml:space="preserve"> to which a research instrument measures or does what it was supposed to accomplish. </w:t>
      </w:r>
      <w:bookmarkStart w:id="71" w:name="_Toc26576283"/>
      <w:bookmarkEnd w:id="71"/>
      <w:r w:rsidR="00E47297" w:rsidRPr="00E47297">
        <w:rPr>
          <w:rFonts w:ascii="Times New Roman" w:eastAsia="Times New Roman" w:hAnsi="Times New Roman" w:cs="Times New Roman"/>
          <w:sz w:val="24"/>
          <w:szCs w:val="24"/>
        </w:rPr>
        <w:t>The Kaiser-Meyer-Olkin (KMO) and Bartlett’s Test of Sphericity were used to assess the validity of the questionnaire. The KMO evaluates the adequacy of the survey responses, with Kaiser (1974) suggesting a minimum acceptable value of 0.5 for satisfactory factor analysis. Bartlett’s Test of Sphericity examines the strength of the relationships among variables.</w:t>
      </w:r>
      <w:r w:rsidR="00E47297">
        <w:rPr>
          <w:rFonts w:ascii="Times New Roman" w:eastAsia="Times New Roman" w:hAnsi="Times New Roman" w:cs="Times New Roman"/>
          <w:sz w:val="24"/>
          <w:szCs w:val="24"/>
        </w:rPr>
        <w:t xml:space="preserve"> The validity results are showed in Table 3.4.</w:t>
      </w:r>
    </w:p>
    <w:p w:rsidR="008B3982" w:rsidRDefault="008B3982" w:rsidP="00E47297">
      <w:pPr>
        <w:spacing w:before="100" w:beforeAutospacing="1" w:after="100" w:afterAutospacing="1" w:line="480" w:lineRule="auto"/>
        <w:jc w:val="both"/>
        <w:rPr>
          <w:rFonts w:ascii="Times New Roman" w:eastAsia="Times New Roman" w:hAnsi="Times New Roman" w:cs="Times New Roman"/>
          <w:sz w:val="24"/>
          <w:szCs w:val="24"/>
        </w:rPr>
      </w:pPr>
    </w:p>
    <w:p w:rsidR="008B3982" w:rsidRDefault="008B3982" w:rsidP="008B3982">
      <w:pPr>
        <w:spacing w:before="100" w:beforeAutospacing="1" w:after="0" w:line="240" w:lineRule="auto"/>
        <w:jc w:val="both"/>
        <w:rPr>
          <w:rFonts w:ascii="Times New Roman" w:eastAsia="Times New Roman" w:hAnsi="Times New Roman" w:cs="Times New Roman"/>
          <w:sz w:val="24"/>
          <w:szCs w:val="24"/>
        </w:rPr>
      </w:pPr>
    </w:p>
    <w:p w:rsidR="00A05A10" w:rsidRDefault="00A05A10" w:rsidP="008B3982">
      <w:pPr>
        <w:spacing w:before="100" w:beforeAutospacing="1" w:after="0" w:line="240" w:lineRule="auto"/>
        <w:jc w:val="both"/>
        <w:rPr>
          <w:rFonts w:ascii="Times New Roman" w:eastAsia="Times New Roman" w:hAnsi="Times New Roman" w:cs="Times New Roman"/>
          <w:sz w:val="24"/>
          <w:szCs w:val="24"/>
        </w:rPr>
      </w:pPr>
    </w:p>
    <w:p w:rsidR="008B3982" w:rsidRDefault="00E47297" w:rsidP="008B3982">
      <w:pPr>
        <w:spacing w:before="100" w:beforeAutospacing="1"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Table </w:t>
      </w:r>
      <w:r w:rsidRPr="00E47297">
        <w:rPr>
          <w:rFonts w:ascii="Times New Roman" w:eastAsia="Times New Roman" w:hAnsi="Times New Roman" w:cs="Times New Roman"/>
          <w:b/>
          <w:sz w:val="24"/>
          <w:szCs w:val="24"/>
        </w:rPr>
        <w:t>3.4</w:t>
      </w:r>
      <w:r>
        <w:rPr>
          <w:rFonts w:ascii="Times New Roman" w:eastAsia="Times New Roman" w:hAnsi="Times New Roman" w:cs="Times New Roman"/>
          <w:b/>
          <w:sz w:val="24"/>
          <w:szCs w:val="24"/>
        </w:rPr>
        <w:t>:</w:t>
      </w:r>
      <w:r w:rsidRPr="00E47297">
        <w:rPr>
          <w:rFonts w:ascii="Times New Roman" w:eastAsia="Times New Roman" w:hAnsi="Times New Roman" w:cs="Times New Roman"/>
          <w:b/>
          <w:sz w:val="24"/>
          <w:szCs w:val="24"/>
        </w:rPr>
        <w:t xml:space="preserve"> Validity Results</w:t>
      </w:r>
    </w:p>
    <w:tbl>
      <w:tblPr>
        <w:tblStyle w:val="MediumGrid1"/>
        <w:tblW w:w="8460" w:type="dxa"/>
        <w:tblLayout w:type="fixed"/>
        <w:tblLook w:val="0000" w:firstRow="0" w:lastRow="0" w:firstColumn="0" w:lastColumn="0" w:noHBand="0" w:noVBand="0"/>
      </w:tblPr>
      <w:tblGrid>
        <w:gridCol w:w="1722"/>
        <w:gridCol w:w="2778"/>
        <w:gridCol w:w="3960"/>
      </w:tblGrid>
      <w:tr w:rsidR="00E47297" w:rsidRPr="00E47297" w:rsidTr="0030653D">
        <w:trPr>
          <w:cnfStyle w:val="000000100000" w:firstRow="0" w:lastRow="0" w:firstColumn="0" w:lastColumn="0" w:oddVBand="0" w:evenVBand="0" w:oddHBand="1" w:evenHBand="0" w:firstRowFirstColumn="0" w:firstRowLastColumn="0" w:lastRowFirstColumn="0" w:lastRowLastColumn="0"/>
          <w:trHeight w:val="336"/>
        </w:trPr>
        <w:tc>
          <w:tcPr>
            <w:cnfStyle w:val="000010000000" w:firstRow="0" w:lastRow="0" w:firstColumn="0" w:lastColumn="0" w:oddVBand="1" w:evenVBand="0" w:oddHBand="0" w:evenHBand="0" w:firstRowFirstColumn="0" w:firstRowLastColumn="0" w:lastRowFirstColumn="0" w:lastRowLastColumn="0"/>
            <w:tcW w:w="4500" w:type="dxa"/>
            <w:gridSpan w:val="2"/>
            <w:shd w:val="clear" w:color="auto" w:fill="auto"/>
          </w:tcPr>
          <w:p w:rsidR="00E47297" w:rsidRPr="00E47297" w:rsidRDefault="00E47297" w:rsidP="00490BFA">
            <w:pPr>
              <w:autoSpaceDE w:val="0"/>
              <w:autoSpaceDN w:val="0"/>
              <w:adjustRightInd w:val="0"/>
              <w:spacing w:line="360" w:lineRule="auto"/>
              <w:ind w:left="60" w:right="60"/>
              <w:rPr>
                <w:rFonts w:ascii="Times New Roman" w:eastAsia="Aptos" w:hAnsi="Times New Roman" w:cs="Times New Roman"/>
                <w:color w:val="000000"/>
                <w:sz w:val="24"/>
                <w:szCs w:val="24"/>
                <w14:ligatures w14:val="standardContextual"/>
              </w:rPr>
            </w:pPr>
            <w:r w:rsidRPr="00E47297">
              <w:rPr>
                <w:rFonts w:ascii="Times New Roman" w:eastAsia="Aptos" w:hAnsi="Times New Roman" w:cs="Times New Roman"/>
                <w:color w:val="000000"/>
                <w:sz w:val="24"/>
                <w:szCs w:val="24"/>
                <w14:ligatures w14:val="standardContextual"/>
              </w:rPr>
              <w:t>Kaiser-Meyer-Olkin Measure of Sampling Adequacy.</w:t>
            </w:r>
          </w:p>
        </w:tc>
        <w:tc>
          <w:tcPr>
            <w:tcW w:w="3960" w:type="dxa"/>
            <w:shd w:val="clear" w:color="auto" w:fill="auto"/>
          </w:tcPr>
          <w:p w:rsidR="00E47297" w:rsidRPr="00E47297" w:rsidRDefault="00E47297" w:rsidP="00490BFA">
            <w:pPr>
              <w:autoSpaceDE w:val="0"/>
              <w:autoSpaceDN w:val="0"/>
              <w:adjustRightInd w:val="0"/>
              <w:spacing w:line="360"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sz w:val="24"/>
                <w:szCs w:val="24"/>
                <w14:ligatures w14:val="standardContextual"/>
              </w:rPr>
            </w:pPr>
            <w:r w:rsidRPr="00E47297">
              <w:rPr>
                <w:rFonts w:ascii="Times New Roman" w:eastAsia="Aptos" w:hAnsi="Times New Roman" w:cs="Times New Roman"/>
                <w:color w:val="000000"/>
                <w:sz w:val="24"/>
                <w:szCs w:val="24"/>
                <w14:ligatures w14:val="standardContextual"/>
              </w:rPr>
              <w:t>.812</w:t>
            </w:r>
          </w:p>
        </w:tc>
      </w:tr>
      <w:tr w:rsidR="00E47297" w:rsidRPr="00E47297" w:rsidTr="0030653D">
        <w:trPr>
          <w:trHeight w:val="319"/>
        </w:trPr>
        <w:tc>
          <w:tcPr>
            <w:cnfStyle w:val="000010000000" w:firstRow="0" w:lastRow="0" w:firstColumn="0" w:lastColumn="0" w:oddVBand="1" w:evenVBand="0" w:oddHBand="0" w:evenHBand="0" w:firstRowFirstColumn="0" w:firstRowLastColumn="0" w:lastRowFirstColumn="0" w:lastRowLastColumn="0"/>
            <w:tcW w:w="1722" w:type="dxa"/>
            <w:vMerge w:val="restart"/>
            <w:shd w:val="clear" w:color="auto" w:fill="auto"/>
          </w:tcPr>
          <w:p w:rsidR="00E47297" w:rsidRPr="00E47297" w:rsidRDefault="00E47297" w:rsidP="008B3982">
            <w:pPr>
              <w:autoSpaceDE w:val="0"/>
              <w:autoSpaceDN w:val="0"/>
              <w:adjustRightInd w:val="0"/>
              <w:spacing w:line="480" w:lineRule="auto"/>
              <w:ind w:left="60" w:right="60"/>
              <w:rPr>
                <w:rFonts w:ascii="Times New Roman" w:eastAsia="Aptos" w:hAnsi="Times New Roman" w:cs="Times New Roman"/>
                <w:color w:val="000000"/>
                <w:sz w:val="24"/>
                <w:szCs w:val="24"/>
                <w14:ligatures w14:val="standardContextual"/>
              </w:rPr>
            </w:pPr>
            <w:r w:rsidRPr="00E47297">
              <w:rPr>
                <w:rFonts w:ascii="Times New Roman" w:eastAsia="Aptos" w:hAnsi="Times New Roman" w:cs="Times New Roman"/>
                <w:color w:val="000000"/>
                <w:sz w:val="24"/>
                <w:szCs w:val="24"/>
                <w14:ligatures w14:val="standardContextual"/>
              </w:rPr>
              <w:t>Bartlett's Test of Sphericity</w:t>
            </w:r>
          </w:p>
        </w:tc>
        <w:tc>
          <w:tcPr>
            <w:tcW w:w="2778" w:type="dxa"/>
            <w:shd w:val="clear" w:color="auto" w:fill="auto"/>
          </w:tcPr>
          <w:p w:rsidR="00E47297" w:rsidRPr="00E47297" w:rsidRDefault="00E47297" w:rsidP="0030653D">
            <w:pPr>
              <w:autoSpaceDE w:val="0"/>
              <w:autoSpaceDN w:val="0"/>
              <w:adjustRightInd w:val="0"/>
              <w:spacing w:line="360" w:lineRule="auto"/>
              <w:ind w:right="60"/>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sz w:val="24"/>
                <w:szCs w:val="24"/>
                <w14:ligatures w14:val="standardContextual"/>
              </w:rPr>
            </w:pPr>
            <w:r w:rsidRPr="00E47297">
              <w:rPr>
                <w:rFonts w:ascii="Times New Roman" w:eastAsia="Aptos" w:hAnsi="Times New Roman" w:cs="Times New Roman"/>
                <w:color w:val="000000"/>
                <w:sz w:val="24"/>
                <w:szCs w:val="24"/>
                <w14:ligatures w14:val="standardContextual"/>
              </w:rPr>
              <w:t>Approx. Chi-Square</w:t>
            </w:r>
          </w:p>
        </w:tc>
        <w:tc>
          <w:tcPr>
            <w:cnfStyle w:val="000010000000" w:firstRow="0" w:lastRow="0" w:firstColumn="0" w:lastColumn="0" w:oddVBand="1" w:evenVBand="0" w:oddHBand="0" w:evenHBand="0" w:firstRowFirstColumn="0" w:firstRowLastColumn="0" w:lastRowFirstColumn="0" w:lastRowLastColumn="0"/>
            <w:tcW w:w="3960" w:type="dxa"/>
            <w:shd w:val="clear" w:color="auto" w:fill="auto"/>
          </w:tcPr>
          <w:p w:rsidR="00E47297" w:rsidRPr="00E47297" w:rsidRDefault="00E47297" w:rsidP="00490BFA">
            <w:pPr>
              <w:autoSpaceDE w:val="0"/>
              <w:autoSpaceDN w:val="0"/>
              <w:adjustRightInd w:val="0"/>
              <w:spacing w:line="360" w:lineRule="auto"/>
              <w:ind w:left="60" w:right="60"/>
              <w:jc w:val="right"/>
              <w:rPr>
                <w:rFonts w:ascii="Times New Roman" w:eastAsia="Aptos" w:hAnsi="Times New Roman" w:cs="Times New Roman"/>
                <w:color w:val="000000"/>
                <w:sz w:val="24"/>
                <w:szCs w:val="24"/>
                <w14:ligatures w14:val="standardContextual"/>
              </w:rPr>
            </w:pPr>
            <w:r w:rsidRPr="00E47297">
              <w:rPr>
                <w:rFonts w:ascii="Times New Roman" w:eastAsia="Aptos" w:hAnsi="Times New Roman" w:cs="Times New Roman"/>
                <w:color w:val="000000"/>
                <w:sz w:val="24"/>
                <w:szCs w:val="24"/>
                <w14:ligatures w14:val="standardContextual"/>
              </w:rPr>
              <w:t>3351.299</w:t>
            </w:r>
          </w:p>
        </w:tc>
      </w:tr>
      <w:tr w:rsidR="00E47297" w:rsidRPr="00E47297" w:rsidTr="0030653D">
        <w:trPr>
          <w:cnfStyle w:val="000000100000" w:firstRow="0" w:lastRow="0" w:firstColumn="0" w:lastColumn="0" w:oddVBand="0" w:evenVBand="0" w:oddHBand="1" w:evenHBand="0" w:firstRowFirstColumn="0" w:firstRowLastColumn="0" w:lastRowFirstColumn="0" w:lastRowLastColumn="0"/>
          <w:trHeight w:val="144"/>
        </w:trPr>
        <w:tc>
          <w:tcPr>
            <w:cnfStyle w:val="000010000000" w:firstRow="0" w:lastRow="0" w:firstColumn="0" w:lastColumn="0" w:oddVBand="1" w:evenVBand="0" w:oddHBand="0" w:evenHBand="0" w:firstRowFirstColumn="0" w:firstRowLastColumn="0" w:lastRowFirstColumn="0" w:lastRowLastColumn="0"/>
            <w:tcW w:w="1722" w:type="dxa"/>
            <w:vMerge/>
            <w:shd w:val="clear" w:color="auto" w:fill="auto"/>
          </w:tcPr>
          <w:p w:rsidR="00E47297" w:rsidRPr="00E47297" w:rsidRDefault="00E47297" w:rsidP="008B3982">
            <w:pPr>
              <w:autoSpaceDE w:val="0"/>
              <w:autoSpaceDN w:val="0"/>
              <w:adjustRightInd w:val="0"/>
              <w:spacing w:line="480" w:lineRule="auto"/>
              <w:rPr>
                <w:rFonts w:ascii="Times New Roman" w:eastAsia="Aptos" w:hAnsi="Times New Roman" w:cs="Times New Roman"/>
                <w:color w:val="000000"/>
                <w:sz w:val="24"/>
                <w:szCs w:val="24"/>
                <w14:ligatures w14:val="standardContextual"/>
              </w:rPr>
            </w:pPr>
          </w:p>
        </w:tc>
        <w:tc>
          <w:tcPr>
            <w:tcW w:w="2778" w:type="dxa"/>
            <w:shd w:val="clear" w:color="auto" w:fill="auto"/>
          </w:tcPr>
          <w:p w:rsidR="00E47297" w:rsidRPr="00E47297" w:rsidRDefault="00E47297" w:rsidP="00490BFA">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color w:val="000000"/>
                <w:sz w:val="24"/>
                <w:szCs w:val="24"/>
                <w14:ligatures w14:val="standardContextual"/>
              </w:rPr>
            </w:pPr>
            <w:r w:rsidRPr="00E47297">
              <w:rPr>
                <w:rFonts w:ascii="Times New Roman" w:eastAsia="Aptos" w:hAnsi="Times New Roman" w:cs="Times New Roman"/>
                <w:color w:val="000000"/>
                <w:sz w:val="24"/>
                <w:szCs w:val="24"/>
                <w14:ligatures w14:val="standardContextual"/>
              </w:rPr>
              <w:t>Df</w:t>
            </w:r>
          </w:p>
        </w:tc>
        <w:tc>
          <w:tcPr>
            <w:cnfStyle w:val="000010000000" w:firstRow="0" w:lastRow="0" w:firstColumn="0" w:lastColumn="0" w:oddVBand="1" w:evenVBand="0" w:oddHBand="0" w:evenHBand="0" w:firstRowFirstColumn="0" w:firstRowLastColumn="0" w:lastRowFirstColumn="0" w:lastRowLastColumn="0"/>
            <w:tcW w:w="3960" w:type="dxa"/>
            <w:shd w:val="clear" w:color="auto" w:fill="auto"/>
          </w:tcPr>
          <w:p w:rsidR="00E47297" w:rsidRPr="00E47297" w:rsidRDefault="00E47297" w:rsidP="00490BFA">
            <w:pPr>
              <w:autoSpaceDE w:val="0"/>
              <w:autoSpaceDN w:val="0"/>
              <w:adjustRightInd w:val="0"/>
              <w:spacing w:line="360" w:lineRule="auto"/>
              <w:ind w:left="60" w:right="60"/>
              <w:jc w:val="right"/>
              <w:rPr>
                <w:rFonts w:ascii="Times New Roman" w:eastAsia="Aptos" w:hAnsi="Times New Roman" w:cs="Times New Roman"/>
                <w:color w:val="000000"/>
                <w:sz w:val="24"/>
                <w:szCs w:val="24"/>
                <w14:ligatures w14:val="standardContextual"/>
              </w:rPr>
            </w:pPr>
            <w:r w:rsidRPr="00E47297">
              <w:rPr>
                <w:rFonts w:ascii="Times New Roman" w:eastAsia="Aptos" w:hAnsi="Times New Roman" w:cs="Times New Roman"/>
                <w:color w:val="000000"/>
                <w:sz w:val="24"/>
                <w:szCs w:val="24"/>
                <w14:ligatures w14:val="standardContextual"/>
              </w:rPr>
              <w:t>325</w:t>
            </w:r>
          </w:p>
        </w:tc>
      </w:tr>
      <w:tr w:rsidR="00E47297" w:rsidRPr="00E47297" w:rsidTr="0030653D">
        <w:trPr>
          <w:trHeight w:val="144"/>
        </w:trPr>
        <w:tc>
          <w:tcPr>
            <w:cnfStyle w:val="000010000000" w:firstRow="0" w:lastRow="0" w:firstColumn="0" w:lastColumn="0" w:oddVBand="1" w:evenVBand="0" w:oddHBand="0" w:evenHBand="0" w:firstRowFirstColumn="0" w:firstRowLastColumn="0" w:lastRowFirstColumn="0" w:lastRowLastColumn="0"/>
            <w:tcW w:w="1722" w:type="dxa"/>
            <w:vMerge/>
            <w:shd w:val="clear" w:color="auto" w:fill="auto"/>
          </w:tcPr>
          <w:p w:rsidR="00E47297" w:rsidRPr="00E47297" w:rsidRDefault="00E47297" w:rsidP="008B3982">
            <w:pPr>
              <w:autoSpaceDE w:val="0"/>
              <w:autoSpaceDN w:val="0"/>
              <w:adjustRightInd w:val="0"/>
              <w:spacing w:line="480" w:lineRule="auto"/>
              <w:rPr>
                <w:rFonts w:ascii="Times New Roman" w:eastAsia="Aptos" w:hAnsi="Times New Roman" w:cs="Times New Roman"/>
                <w:color w:val="000000"/>
                <w:sz w:val="24"/>
                <w:szCs w:val="24"/>
                <w14:ligatures w14:val="standardContextual"/>
              </w:rPr>
            </w:pPr>
          </w:p>
        </w:tc>
        <w:tc>
          <w:tcPr>
            <w:tcW w:w="2778" w:type="dxa"/>
            <w:shd w:val="clear" w:color="auto" w:fill="auto"/>
          </w:tcPr>
          <w:p w:rsidR="00E47297" w:rsidRPr="00E47297" w:rsidRDefault="00E47297" w:rsidP="00490BFA">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color w:val="000000"/>
                <w:sz w:val="24"/>
                <w:szCs w:val="24"/>
                <w14:ligatures w14:val="standardContextual"/>
              </w:rPr>
            </w:pPr>
            <w:r w:rsidRPr="00E47297">
              <w:rPr>
                <w:rFonts w:ascii="Times New Roman" w:eastAsia="Aptos" w:hAnsi="Times New Roman" w:cs="Times New Roman"/>
                <w:color w:val="000000"/>
                <w:sz w:val="24"/>
                <w:szCs w:val="24"/>
                <w14:ligatures w14:val="standardContextual"/>
              </w:rPr>
              <w:t>Sig.</w:t>
            </w:r>
          </w:p>
        </w:tc>
        <w:tc>
          <w:tcPr>
            <w:cnfStyle w:val="000010000000" w:firstRow="0" w:lastRow="0" w:firstColumn="0" w:lastColumn="0" w:oddVBand="1" w:evenVBand="0" w:oddHBand="0" w:evenHBand="0" w:firstRowFirstColumn="0" w:firstRowLastColumn="0" w:lastRowFirstColumn="0" w:lastRowLastColumn="0"/>
            <w:tcW w:w="3960" w:type="dxa"/>
            <w:shd w:val="clear" w:color="auto" w:fill="auto"/>
          </w:tcPr>
          <w:p w:rsidR="00E47297" w:rsidRPr="00E47297" w:rsidRDefault="00E47297" w:rsidP="00490BFA">
            <w:pPr>
              <w:autoSpaceDE w:val="0"/>
              <w:autoSpaceDN w:val="0"/>
              <w:adjustRightInd w:val="0"/>
              <w:spacing w:line="360" w:lineRule="auto"/>
              <w:ind w:left="60" w:right="60"/>
              <w:jc w:val="right"/>
              <w:rPr>
                <w:rFonts w:ascii="Times New Roman" w:eastAsia="Aptos" w:hAnsi="Times New Roman" w:cs="Times New Roman"/>
                <w:color w:val="000000"/>
                <w:sz w:val="24"/>
                <w:szCs w:val="24"/>
                <w14:ligatures w14:val="standardContextual"/>
              </w:rPr>
            </w:pPr>
            <w:r w:rsidRPr="00E47297">
              <w:rPr>
                <w:rFonts w:ascii="Times New Roman" w:eastAsia="Aptos" w:hAnsi="Times New Roman" w:cs="Times New Roman"/>
                <w:color w:val="000000"/>
                <w:sz w:val="24"/>
                <w:szCs w:val="24"/>
                <w14:ligatures w14:val="standardContextual"/>
              </w:rPr>
              <w:t>.000</w:t>
            </w:r>
          </w:p>
        </w:tc>
      </w:tr>
    </w:tbl>
    <w:p w:rsidR="008B3982" w:rsidRPr="001E3763" w:rsidRDefault="008B3982" w:rsidP="00A170D1">
      <w:pPr>
        <w:spacing w:before="100" w:beforeAutospacing="1" w:after="0" w:line="480" w:lineRule="auto"/>
        <w:jc w:val="both"/>
        <w:rPr>
          <w:rFonts w:ascii="Times New Roman" w:eastAsia="Times New Roman" w:hAnsi="Times New Roman" w:cs="Times New Roman"/>
          <w:bCs/>
          <w:sz w:val="24"/>
          <w:szCs w:val="24"/>
        </w:rPr>
      </w:pPr>
      <w:r w:rsidRPr="001E3763">
        <w:rPr>
          <w:rFonts w:ascii="Times New Roman" w:eastAsia="Times New Roman" w:hAnsi="Times New Roman" w:cs="Times New Roman"/>
          <w:bCs/>
          <w:sz w:val="24"/>
          <w:szCs w:val="24"/>
        </w:rPr>
        <w:t>Source: Field work (2023)</w:t>
      </w:r>
    </w:p>
    <w:p w:rsidR="008B3982" w:rsidRPr="008B3982" w:rsidRDefault="008B3982" w:rsidP="00A170D1">
      <w:pPr>
        <w:spacing w:after="0" w:line="480" w:lineRule="auto"/>
        <w:jc w:val="both"/>
        <w:rPr>
          <w:rFonts w:ascii="Times New Roman" w:eastAsia="Times New Roman" w:hAnsi="Times New Roman" w:cs="Times New Roman"/>
          <w:bCs/>
          <w:sz w:val="24"/>
          <w:szCs w:val="24"/>
        </w:rPr>
      </w:pPr>
      <w:r w:rsidRPr="008B3982">
        <w:rPr>
          <w:rFonts w:ascii="Times New Roman" w:eastAsia="Times New Roman" w:hAnsi="Times New Roman" w:cs="Times New Roman"/>
          <w:bCs/>
          <w:sz w:val="24"/>
          <w:szCs w:val="24"/>
        </w:rPr>
        <w:t>Table 4.3 shows that the KMO minimal condition was achieved (KMO = 0.812) and statistical significance was achieved for Barlett’s Test of Sphericity (P-value = 0.001). The KMO value of 0.812 is considered high, suggesting that the variables in the dataset are highly suitable for analysis. A KMO value above 0.8 is generally considered excellent.</w:t>
      </w:r>
      <w:r>
        <w:rPr>
          <w:rFonts w:ascii="Times New Roman" w:eastAsia="Times New Roman" w:hAnsi="Times New Roman" w:cs="Times New Roman"/>
          <w:bCs/>
          <w:sz w:val="24"/>
          <w:szCs w:val="24"/>
        </w:rPr>
        <w:t xml:space="preserve"> </w:t>
      </w:r>
      <w:r w:rsidRPr="008B3982">
        <w:rPr>
          <w:rFonts w:ascii="Times New Roman" w:eastAsia="Times New Roman" w:hAnsi="Times New Roman" w:cs="Times New Roman"/>
          <w:bCs/>
          <w:sz w:val="24"/>
          <w:szCs w:val="24"/>
        </w:rPr>
        <w:t>For Barlett’s test, the chi-square value of 3351.299 with 325 degrees of freedom, and a p-value less than 0.001 (Sig. &lt;.001), indicates that the correlation matrix was significantly different from an identity matrix. This suggests that there were relationships amongst the variables. This means that the sample of 137 is adequate.</w:t>
      </w:r>
    </w:p>
    <w:p w:rsidR="00D50E6A" w:rsidRPr="00E47297" w:rsidRDefault="00D50E6A" w:rsidP="00A170D1">
      <w:pPr>
        <w:spacing w:after="100" w:afterAutospacing="1" w:line="480" w:lineRule="auto"/>
        <w:jc w:val="both"/>
        <w:rPr>
          <w:rFonts w:ascii="Times New Roman" w:eastAsia="Times New Roman" w:hAnsi="Times New Roman" w:cs="Times New Roman"/>
          <w:b/>
          <w:bCs/>
          <w:sz w:val="24"/>
          <w:szCs w:val="24"/>
        </w:rPr>
      </w:pPr>
      <w:r w:rsidRPr="00E47297">
        <w:rPr>
          <w:rFonts w:ascii="Times New Roman" w:eastAsia="Times New Roman" w:hAnsi="Times New Roman" w:cs="Times New Roman"/>
          <w:b/>
          <w:bCs/>
          <w:sz w:val="24"/>
          <w:szCs w:val="24"/>
        </w:rPr>
        <w:t>3.</w:t>
      </w:r>
      <w:r w:rsidR="00A170D1">
        <w:rPr>
          <w:rFonts w:ascii="Times New Roman" w:eastAsia="Times New Roman" w:hAnsi="Times New Roman" w:cs="Times New Roman"/>
          <w:b/>
          <w:bCs/>
          <w:sz w:val="24"/>
          <w:szCs w:val="24"/>
        </w:rPr>
        <w:t xml:space="preserve">9 </w:t>
      </w:r>
      <w:r w:rsidRPr="00E47297">
        <w:rPr>
          <w:rFonts w:ascii="Times New Roman" w:eastAsia="Times New Roman" w:hAnsi="Times New Roman" w:cs="Times New Roman"/>
          <w:b/>
          <w:bCs/>
          <w:sz w:val="24"/>
          <w:szCs w:val="24"/>
        </w:rPr>
        <w:t xml:space="preserve">Data Collection </w:t>
      </w:r>
    </w:p>
    <w:p w:rsidR="00D50E6A" w:rsidRPr="006310B7" w:rsidRDefault="00D50E6A" w:rsidP="00A170D1">
      <w:pPr>
        <w:spacing w:after="100" w:afterAutospacing="1"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A questionnaire was designed to collect much of the data from healthcare staff and NHIA staff as respondents to the study. The questionnaires </w:t>
      </w:r>
      <w:r w:rsidR="003D5C16" w:rsidRPr="006310B7">
        <w:rPr>
          <w:rFonts w:ascii="Times New Roman" w:eastAsia="Times New Roman" w:hAnsi="Times New Roman" w:cs="Times New Roman"/>
          <w:sz w:val="24"/>
          <w:szCs w:val="24"/>
        </w:rPr>
        <w:t>were</w:t>
      </w:r>
      <w:r w:rsidRPr="006310B7">
        <w:rPr>
          <w:rFonts w:ascii="Times New Roman" w:eastAsia="Times New Roman" w:hAnsi="Times New Roman" w:cs="Times New Roman"/>
          <w:sz w:val="24"/>
          <w:szCs w:val="24"/>
        </w:rPr>
        <w:t xml:space="preserve"> produced in hard copy form and </w:t>
      </w:r>
      <w:r w:rsidR="003D5C16" w:rsidRPr="006310B7">
        <w:rPr>
          <w:rFonts w:ascii="Times New Roman" w:eastAsia="Times New Roman" w:hAnsi="Times New Roman" w:cs="Times New Roman"/>
          <w:sz w:val="24"/>
          <w:szCs w:val="24"/>
        </w:rPr>
        <w:t>were</w:t>
      </w:r>
      <w:r w:rsidRPr="006310B7">
        <w:rPr>
          <w:rFonts w:ascii="Times New Roman" w:eastAsia="Times New Roman" w:hAnsi="Times New Roman" w:cs="Times New Roman"/>
          <w:sz w:val="24"/>
          <w:szCs w:val="24"/>
        </w:rPr>
        <w:t xml:space="preserve"> distributed and administered to the respondents by a field assistant. Prior to the actual field work, the questionnaire was pretested with the objective of identifying questions and difficulties that may not generate the needed data required by the </w:t>
      </w:r>
      <w:r w:rsidR="003D5C16" w:rsidRPr="006310B7">
        <w:rPr>
          <w:rFonts w:ascii="Times New Roman" w:eastAsia="Times New Roman" w:hAnsi="Times New Roman" w:cs="Times New Roman"/>
          <w:sz w:val="24"/>
          <w:szCs w:val="24"/>
        </w:rPr>
        <w:t>study</w:t>
      </w:r>
      <w:r w:rsidRPr="006310B7">
        <w:rPr>
          <w:rFonts w:ascii="Times New Roman" w:eastAsia="Times New Roman" w:hAnsi="Times New Roman" w:cs="Times New Roman"/>
          <w:sz w:val="24"/>
          <w:szCs w:val="24"/>
        </w:rPr>
        <w:t xml:space="preserve">. A number of selected healthcare staff </w:t>
      </w:r>
      <w:r w:rsidR="00F042A2" w:rsidRPr="006310B7">
        <w:rPr>
          <w:rFonts w:ascii="Times New Roman" w:eastAsia="Times New Roman" w:hAnsi="Times New Roman" w:cs="Times New Roman"/>
          <w:sz w:val="24"/>
          <w:szCs w:val="24"/>
        </w:rPr>
        <w:t>was</w:t>
      </w:r>
      <w:r w:rsidRPr="006310B7">
        <w:rPr>
          <w:rFonts w:ascii="Times New Roman" w:eastAsia="Times New Roman" w:hAnsi="Times New Roman" w:cs="Times New Roman"/>
          <w:sz w:val="24"/>
          <w:szCs w:val="24"/>
        </w:rPr>
        <w:t xml:space="preserve"> used for the pretesting, and this offered the opportunity for respondents and field assistants to familiarize themselves with the questions. The interview was carried out face-to-face with the respondents.</w:t>
      </w:r>
    </w:p>
    <w:p w:rsidR="00D50E6A" w:rsidRPr="006310B7" w:rsidRDefault="00D50E6A" w:rsidP="00A170D1">
      <w:pPr>
        <w:pStyle w:val="Heading2"/>
        <w:spacing w:before="0" w:line="480" w:lineRule="auto"/>
        <w:rPr>
          <w:rFonts w:ascii="Times New Roman" w:eastAsia="Times New Roman" w:hAnsi="Times New Roman" w:cs="Times New Roman"/>
          <w:bCs w:val="0"/>
          <w:color w:val="auto"/>
          <w:sz w:val="24"/>
          <w:szCs w:val="24"/>
        </w:rPr>
      </w:pPr>
      <w:bookmarkStart w:id="72" w:name="_Toc26576284"/>
      <w:bookmarkStart w:id="73" w:name="_Toc181275268"/>
      <w:bookmarkEnd w:id="72"/>
      <w:r w:rsidRPr="006310B7">
        <w:rPr>
          <w:rFonts w:ascii="Times New Roman" w:eastAsia="Times New Roman" w:hAnsi="Times New Roman" w:cs="Times New Roman"/>
          <w:bCs w:val="0"/>
          <w:color w:val="auto"/>
          <w:sz w:val="24"/>
          <w:szCs w:val="24"/>
        </w:rPr>
        <w:lastRenderedPageBreak/>
        <w:t>3.</w:t>
      </w:r>
      <w:r w:rsidR="00A170D1">
        <w:rPr>
          <w:rFonts w:ascii="Times New Roman" w:eastAsia="Times New Roman" w:hAnsi="Times New Roman" w:cs="Times New Roman"/>
          <w:bCs w:val="0"/>
          <w:color w:val="auto"/>
          <w:sz w:val="24"/>
          <w:szCs w:val="24"/>
        </w:rPr>
        <w:t>10</w:t>
      </w:r>
      <w:r w:rsidRPr="006310B7">
        <w:rPr>
          <w:rFonts w:ascii="Times New Roman" w:eastAsia="Times New Roman" w:hAnsi="Times New Roman" w:cs="Times New Roman"/>
          <w:bCs w:val="0"/>
          <w:color w:val="auto"/>
          <w:sz w:val="24"/>
          <w:szCs w:val="24"/>
        </w:rPr>
        <w:t xml:space="preserve"> Data </w:t>
      </w:r>
      <w:r w:rsidR="00885D2A">
        <w:rPr>
          <w:rFonts w:ascii="Times New Roman" w:eastAsia="Times New Roman" w:hAnsi="Times New Roman" w:cs="Times New Roman"/>
          <w:bCs w:val="0"/>
          <w:color w:val="auto"/>
          <w:sz w:val="24"/>
          <w:szCs w:val="24"/>
        </w:rPr>
        <w:t>Analysis</w:t>
      </w:r>
      <w:r w:rsidR="00A60E5D">
        <w:rPr>
          <w:rFonts w:ascii="Times New Roman" w:eastAsia="Times New Roman" w:hAnsi="Times New Roman" w:cs="Times New Roman"/>
          <w:bCs w:val="0"/>
          <w:color w:val="auto"/>
          <w:sz w:val="24"/>
          <w:szCs w:val="24"/>
        </w:rPr>
        <w:t xml:space="preserve"> and Presentation</w:t>
      </w:r>
      <w:bookmarkEnd w:id="73"/>
    </w:p>
    <w:p w:rsidR="00D50E6A" w:rsidRPr="006310B7" w:rsidRDefault="00D50E6A" w:rsidP="00A170D1">
      <w:pPr>
        <w:spacing w:after="100" w:afterAutospacing="1"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To effectively analyze the data gathered</w:t>
      </w:r>
      <w:r w:rsidR="005518CA" w:rsidRPr="006310B7">
        <w:rPr>
          <w:rFonts w:ascii="Times New Roman" w:eastAsia="Times New Roman" w:hAnsi="Times New Roman" w:cs="Times New Roman"/>
          <w:sz w:val="24"/>
          <w:szCs w:val="24"/>
        </w:rPr>
        <w:t>, the study integrated qu</w:t>
      </w:r>
      <w:r w:rsidRPr="006310B7">
        <w:rPr>
          <w:rFonts w:ascii="Times New Roman" w:eastAsia="Times New Roman" w:hAnsi="Times New Roman" w:cs="Times New Roman"/>
          <w:sz w:val="24"/>
          <w:szCs w:val="24"/>
        </w:rPr>
        <w:t>alitative</w:t>
      </w:r>
      <w:r w:rsidR="005518CA" w:rsidRPr="006310B7">
        <w:rPr>
          <w:rFonts w:ascii="Times New Roman" w:eastAsia="Times New Roman" w:hAnsi="Times New Roman" w:cs="Times New Roman"/>
          <w:sz w:val="24"/>
          <w:szCs w:val="24"/>
        </w:rPr>
        <w:t xml:space="preserve"> and </w:t>
      </w:r>
      <w:r w:rsidRPr="006310B7">
        <w:rPr>
          <w:rFonts w:ascii="Times New Roman" w:eastAsia="Times New Roman" w:hAnsi="Times New Roman" w:cs="Times New Roman"/>
          <w:sz w:val="24"/>
          <w:szCs w:val="24"/>
        </w:rPr>
        <w:t xml:space="preserve">quantitative techniques </w:t>
      </w:r>
      <w:r w:rsidR="005518CA" w:rsidRPr="006310B7">
        <w:rPr>
          <w:rFonts w:ascii="Times New Roman" w:eastAsia="Times New Roman" w:hAnsi="Times New Roman" w:cs="Times New Roman"/>
          <w:sz w:val="24"/>
          <w:szCs w:val="24"/>
        </w:rPr>
        <w:t xml:space="preserve">with the </w:t>
      </w:r>
      <w:r w:rsidRPr="006310B7">
        <w:rPr>
          <w:rFonts w:ascii="Times New Roman" w:eastAsia="Times New Roman" w:hAnsi="Times New Roman" w:cs="Times New Roman"/>
          <w:sz w:val="24"/>
          <w:szCs w:val="24"/>
        </w:rPr>
        <w:t>goal of maximizing</w:t>
      </w:r>
      <w:r w:rsidR="00F042A2" w:rsidRPr="006310B7">
        <w:rPr>
          <w:rFonts w:ascii="Times New Roman" w:eastAsia="Times New Roman" w:hAnsi="Times New Roman" w:cs="Times New Roman"/>
          <w:sz w:val="24"/>
          <w:szCs w:val="24"/>
        </w:rPr>
        <w:t xml:space="preserve"> the advantages of the both</w:t>
      </w:r>
      <w:r w:rsidRPr="006310B7">
        <w:rPr>
          <w:rFonts w:ascii="Times New Roman" w:eastAsia="Times New Roman" w:hAnsi="Times New Roman" w:cs="Times New Roman"/>
          <w:sz w:val="24"/>
          <w:szCs w:val="24"/>
        </w:rPr>
        <w:t xml:space="preserve"> techniques</w:t>
      </w:r>
      <w:r w:rsidR="00F042A2" w:rsidRPr="006310B7">
        <w:rPr>
          <w:rFonts w:ascii="Times New Roman" w:eastAsia="Times New Roman" w:hAnsi="Times New Roman" w:cs="Times New Roman"/>
          <w:sz w:val="24"/>
          <w:szCs w:val="24"/>
        </w:rPr>
        <w:t xml:space="preserve"> for a single </w:t>
      </w:r>
      <w:r w:rsidRPr="006310B7">
        <w:rPr>
          <w:rFonts w:ascii="Times New Roman" w:eastAsia="Times New Roman" w:hAnsi="Times New Roman" w:cs="Times New Roman"/>
          <w:sz w:val="24"/>
          <w:szCs w:val="24"/>
        </w:rPr>
        <w:t>phenomenon.</w:t>
      </w:r>
      <w:r w:rsidR="00F042A2" w:rsidRPr="006310B7">
        <w:rPr>
          <w:rFonts w:ascii="Times New Roman" w:eastAsia="Times New Roman" w:hAnsi="Times New Roman" w:cs="Times New Roman"/>
          <w:sz w:val="24"/>
          <w:szCs w:val="24"/>
        </w:rPr>
        <w:t xml:space="preserve"> As a result, descriptive statistics were employed</w:t>
      </w:r>
      <w:r w:rsidRPr="006310B7">
        <w:rPr>
          <w:rFonts w:ascii="Times New Roman" w:eastAsia="Times New Roman" w:hAnsi="Times New Roman" w:cs="Times New Roman"/>
          <w:sz w:val="24"/>
          <w:szCs w:val="24"/>
        </w:rPr>
        <w:t>. The descriptive</w:t>
      </w:r>
      <w:r w:rsidR="00F042A2" w:rsidRPr="006310B7">
        <w:rPr>
          <w:rFonts w:ascii="Times New Roman" w:eastAsia="Times New Roman" w:hAnsi="Times New Roman" w:cs="Times New Roman"/>
          <w:sz w:val="24"/>
          <w:szCs w:val="24"/>
        </w:rPr>
        <w:t xml:space="preserve"> analysis was</w:t>
      </w:r>
      <w:r w:rsidRPr="006310B7">
        <w:rPr>
          <w:rFonts w:ascii="Times New Roman" w:eastAsia="Times New Roman" w:hAnsi="Times New Roman" w:cs="Times New Roman"/>
          <w:sz w:val="24"/>
          <w:szCs w:val="24"/>
        </w:rPr>
        <w:t xml:space="preserve"> conducted</w:t>
      </w:r>
      <w:r w:rsidR="00F042A2" w:rsidRPr="006310B7">
        <w:rPr>
          <w:rFonts w:ascii="Times New Roman" w:eastAsia="Times New Roman" w:hAnsi="Times New Roman" w:cs="Times New Roman"/>
          <w:sz w:val="24"/>
          <w:szCs w:val="24"/>
        </w:rPr>
        <w:t xml:space="preserve"> using the Statistical Package for Social Sciences (SPSS). The study used</w:t>
      </w:r>
      <w:r w:rsidRPr="006310B7">
        <w:rPr>
          <w:rFonts w:ascii="Times New Roman" w:eastAsia="Times New Roman" w:hAnsi="Times New Roman" w:cs="Times New Roman"/>
          <w:sz w:val="24"/>
          <w:szCs w:val="24"/>
        </w:rPr>
        <w:t xml:space="preserve"> Microsoft Excel </w:t>
      </w:r>
      <w:r w:rsidR="0053505D">
        <w:rPr>
          <w:rFonts w:ascii="Times New Roman" w:eastAsia="Times New Roman" w:hAnsi="Times New Roman" w:cs="Times New Roman"/>
          <w:sz w:val="24"/>
          <w:szCs w:val="24"/>
        </w:rPr>
        <w:t>to</w:t>
      </w:r>
      <w:r w:rsidR="00885D2A">
        <w:rPr>
          <w:rFonts w:ascii="Times New Roman" w:eastAsia="Times New Roman" w:hAnsi="Times New Roman" w:cs="Times New Roman"/>
          <w:sz w:val="24"/>
          <w:szCs w:val="24"/>
        </w:rPr>
        <w:t xml:space="preserve"> </w:t>
      </w:r>
      <w:r w:rsidR="0053505D">
        <w:rPr>
          <w:rFonts w:ascii="Times New Roman" w:eastAsia="Times New Roman" w:hAnsi="Times New Roman" w:cs="Times New Roman"/>
          <w:sz w:val="24"/>
          <w:szCs w:val="24"/>
        </w:rPr>
        <w:t>draw</w:t>
      </w:r>
      <w:r w:rsidR="00890C1A">
        <w:rPr>
          <w:rFonts w:ascii="Times New Roman" w:eastAsia="Times New Roman" w:hAnsi="Times New Roman" w:cs="Times New Roman"/>
          <w:sz w:val="24"/>
          <w:szCs w:val="24"/>
        </w:rPr>
        <w:t xml:space="preserve"> graph,</w:t>
      </w:r>
      <w:r w:rsidR="00F042A2" w:rsidRPr="006310B7">
        <w:rPr>
          <w:rFonts w:ascii="Times New Roman" w:eastAsia="Times New Roman" w:hAnsi="Times New Roman" w:cs="Times New Roman"/>
          <w:sz w:val="24"/>
          <w:szCs w:val="24"/>
        </w:rPr>
        <w:t xml:space="preserve"> frequency</w:t>
      </w:r>
      <w:r w:rsidR="00890C1A">
        <w:rPr>
          <w:rFonts w:ascii="Times New Roman" w:eastAsia="Times New Roman" w:hAnsi="Times New Roman" w:cs="Times New Roman"/>
          <w:sz w:val="24"/>
          <w:szCs w:val="24"/>
        </w:rPr>
        <w:t xml:space="preserve"> and </w:t>
      </w:r>
      <w:r w:rsidR="00F042A2" w:rsidRPr="006310B7">
        <w:rPr>
          <w:rFonts w:ascii="Times New Roman" w:eastAsia="Times New Roman" w:hAnsi="Times New Roman" w:cs="Times New Roman"/>
          <w:sz w:val="24"/>
          <w:szCs w:val="24"/>
        </w:rPr>
        <w:t xml:space="preserve">tables. </w:t>
      </w:r>
      <w:r w:rsidR="003D5C16" w:rsidRPr="006310B7">
        <w:rPr>
          <w:rFonts w:ascii="Times New Roman" w:eastAsia="Times New Roman" w:hAnsi="Times New Roman" w:cs="Times New Roman"/>
          <w:sz w:val="24"/>
          <w:szCs w:val="24"/>
        </w:rPr>
        <w:t>Base on</w:t>
      </w:r>
      <w:r w:rsidRPr="006310B7">
        <w:rPr>
          <w:rFonts w:ascii="Times New Roman" w:eastAsia="Times New Roman" w:hAnsi="Times New Roman" w:cs="Times New Roman"/>
          <w:sz w:val="24"/>
          <w:szCs w:val="24"/>
        </w:rPr>
        <w:t xml:space="preserve"> </w:t>
      </w:r>
      <w:r w:rsidR="00885D2A">
        <w:rPr>
          <w:rFonts w:ascii="Times New Roman" w:eastAsia="Times New Roman" w:hAnsi="Times New Roman" w:cs="Times New Roman"/>
          <w:sz w:val="24"/>
          <w:szCs w:val="24"/>
        </w:rPr>
        <w:t xml:space="preserve">the </w:t>
      </w:r>
      <w:r w:rsidR="00A929D5" w:rsidRPr="006310B7">
        <w:rPr>
          <w:rFonts w:ascii="Times New Roman" w:eastAsia="Times New Roman" w:hAnsi="Times New Roman" w:cs="Times New Roman"/>
          <w:sz w:val="24"/>
          <w:szCs w:val="24"/>
        </w:rPr>
        <w:t>objectives</w:t>
      </w:r>
      <w:r w:rsidR="003D5C16" w:rsidRPr="006310B7">
        <w:rPr>
          <w:rFonts w:ascii="Times New Roman" w:eastAsia="Times New Roman" w:hAnsi="Times New Roman" w:cs="Times New Roman"/>
          <w:sz w:val="24"/>
          <w:szCs w:val="24"/>
        </w:rPr>
        <w:t xml:space="preserve"> </w:t>
      </w:r>
      <w:r w:rsidRPr="006310B7">
        <w:rPr>
          <w:rFonts w:ascii="Times New Roman" w:eastAsia="Times New Roman" w:hAnsi="Times New Roman" w:cs="Times New Roman"/>
          <w:sz w:val="24"/>
          <w:szCs w:val="24"/>
        </w:rPr>
        <w:t xml:space="preserve">the Likert </w:t>
      </w:r>
      <w:r w:rsidR="00F042A2" w:rsidRPr="006310B7">
        <w:rPr>
          <w:rFonts w:ascii="Times New Roman" w:eastAsia="Times New Roman" w:hAnsi="Times New Roman" w:cs="Times New Roman"/>
          <w:sz w:val="24"/>
          <w:szCs w:val="24"/>
        </w:rPr>
        <w:t>scale of satisfaction index was</w:t>
      </w:r>
      <w:r w:rsidRPr="006310B7">
        <w:rPr>
          <w:rFonts w:ascii="Times New Roman" w:eastAsia="Times New Roman" w:hAnsi="Times New Roman" w:cs="Times New Roman"/>
          <w:sz w:val="24"/>
          <w:szCs w:val="24"/>
        </w:rPr>
        <w:t xml:space="preserve"> employed.</w:t>
      </w:r>
      <w:r w:rsidR="00DE479A">
        <w:rPr>
          <w:rFonts w:ascii="Times New Roman" w:eastAsia="Times New Roman" w:hAnsi="Times New Roman" w:cs="Times New Roman"/>
          <w:sz w:val="24"/>
          <w:szCs w:val="24"/>
        </w:rPr>
        <w:t xml:space="preserve"> The </w:t>
      </w:r>
      <w:r w:rsidR="00DE479A" w:rsidRPr="00DE479A">
        <w:rPr>
          <w:rFonts w:ascii="Times New Roman" w:eastAsia="Times New Roman" w:hAnsi="Times New Roman" w:cs="Times New Roman"/>
          <w:sz w:val="24"/>
          <w:szCs w:val="24"/>
        </w:rPr>
        <w:t>Likert scale to assess participant satisfaction comprehensively. Respondents expressed their opinions on various aspects related to claim verification and reimbursement processes using a range of response options, from strongly disagree to strongly agree. This widely-used scale allowed for a quantitative measurement of satisfaction levels, providing valuable insights into the nuanced perspectives of healthcare professionals and NHIA staff involved in the study.</w:t>
      </w:r>
      <w:r w:rsidR="00CD240A">
        <w:rPr>
          <w:rFonts w:ascii="Times New Roman" w:eastAsia="Times New Roman" w:hAnsi="Times New Roman" w:cs="Times New Roman"/>
          <w:sz w:val="24"/>
          <w:szCs w:val="24"/>
        </w:rPr>
        <w:t xml:space="preserve"> Based on the objectives, the study employed </w:t>
      </w:r>
      <w:r w:rsidR="004E1EA8">
        <w:rPr>
          <w:rFonts w:ascii="Times New Roman" w:eastAsia="Times New Roman" w:hAnsi="Times New Roman" w:cs="Times New Roman"/>
          <w:sz w:val="24"/>
          <w:szCs w:val="24"/>
        </w:rPr>
        <w:t xml:space="preserve">Chi-square analysis </w:t>
      </w:r>
      <w:r w:rsidR="00CD240A">
        <w:rPr>
          <w:rFonts w:ascii="Times New Roman" w:eastAsia="Times New Roman" w:hAnsi="Times New Roman" w:cs="Times New Roman"/>
          <w:sz w:val="24"/>
          <w:szCs w:val="24"/>
        </w:rPr>
        <w:t>and correlation</w:t>
      </w:r>
      <w:r w:rsidR="004E1EA8">
        <w:rPr>
          <w:rFonts w:ascii="Times New Roman" w:eastAsia="Times New Roman" w:hAnsi="Times New Roman" w:cs="Times New Roman"/>
          <w:sz w:val="24"/>
          <w:szCs w:val="24"/>
        </w:rPr>
        <w:t xml:space="preserve"> analysis</w:t>
      </w:r>
      <w:r w:rsidR="00CD240A">
        <w:rPr>
          <w:rFonts w:ascii="Times New Roman" w:eastAsia="Times New Roman" w:hAnsi="Times New Roman" w:cs="Times New Roman"/>
          <w:sz w:val="24"/>
          <w:szCs w:val="24"/>
        </w:rPr>
        <w:t xml:space="preserve">. </w:t>
      </w:r>
      <w:r w:rsidR="00A170D1">
        <w:rPr>
          <w:rFonts w:ascii="Times New Roman" w:eastAsia="Times New Roman" w:hAnsi="Times New Roman" w:cs="Times New Roman"/>
          <w:sz w:val="24"/>
          <w:szCs w:val="24"/>
        </w:rPr>
        <w:t xml:space="preserve"> </w:t>
      </w:r>
      <w:r w:rsidRPr="006310B7">
        <w:rPr>
          <w:rFonts w:ascii="Times New Roman" w:eastAsia="Times New Roman" w:hAnsi="Times New Roman" w:cs="Times New Roman"/>
          <w:sz w:val="24"/>
          <w:szCs w:val="24"/>
        </w:rPr>
        <w:t>The data collected via</w:t>
      </w:r>
      <w:r w:rsidR="00323C91" w:rsidRPr="006310B7">
        <w:rPr>
          <w:rFonts w:ascii="Times New Roman" w:eastAsia="Times New Roman" w:hAnsi="Times New Roman" w:cs="Times New Roman"/>
          <w:sz w:val="24"/>
          <w:szCs w:val="24"/>
        </w:rPr>
        <w:t xml:space="preserve"> interview</w:t>
      </w:r>
      <w:r w:rsidRPr="006310B7">
        <w:rPr>
          <w:rFonts w:ascii="Times New Roman" w:eastAsia="Times New Roman" w:hAnsi="Times New Roman" w:cs="Times New Roman"/>
          <w:sz w:val="24"/>
          <w:szCs w:val="24"/>
        </w:rPr>
        <w:t xml:space="preserve"> audio recordings was transcribed and discussed in the main work. Vital information</w:t>
      </w:r>
      <w:r w:rsidR="00323C91" w:rsidRPr="006310B7">
        <w:rPr>
          <w:rFonts w:ascii="Times New Roman" w:eastAsia="Times New Roman" w:hAnsi="Times New Roman" w:cs="Times New Roman"/>
          <w:sz w:val="24"/>
          <w:szCs w:val="24"/>
        </w:rPr>
        <w:t xml:space="preserve"> from participants </w:t>
      </w:r>
      <w:r w:rsidR="0053505D">
        <w:rPr>
          <w:rFonts w:ascii="Times New Roman" w:eastAsia="Times New Roman" w:hAnsi="Times New Roman" w:cs="Times New Roman"/>
          <w:sz w:val="24"/>
          <w:szCs w:val="24"/>
        </w:rPr>
        <w:t>were</w:t>
      </w:r>
      <w:r w:rsidR="00323C91" w:rsidRPr="006310B7">
        <w:rPr>
          <w:rFonts w:ascii="Times New Roman" w:eastAsia="Times New Roman" w:hAnsi="Times New Roman" w:cs="Times New Roman"/>
          <w:sz w:val="24"/>
          <w:szCs w:val="24"/>
        </w:rPr>
        <w:t xml:space="preserve"> given as quotes and highlighted in the results presentation. </w:t>
      </w:r>
      <w:r w:rsidRPr="006310B7">
        <w:rPr>
          <w:rFonts w:ascii="Times New Roman" w:eastAsia="Times New Roman" w:hAnsi="Times New Roman" w:cs="Times New Roman"/>
          <w:sz w:val="24"/>
          <w:szCs w:val="24"/>
        </w:rPr>
        <w:t xml:space="preserve"> </w:t>
      </w:r>
    </w:p>
    <w:p w:rsidR="00C32752" w:rsidRDefault="00C32752" w:rsidP="00A170D1">
      <w:pPr>
        <w:pStyle w:val="Heading2"/>
        <w:spacing w:before="0" w:line="480" w:lineRule="auto"/>
        <w:rPr>
          <w:rFonts w:ascii="Times New Roman" w:eastAsia="Times New Roman" w:hAnsi="Times New Roman" w:cs="Times New Roman"/>
          <w:bCs w:val="0"/>
          <w:color w:val="auto"/>
          <w:sz w:val="24"/>
          <w:szCs w:val="24"/>
        </w:rPr>
      </w:pPr>
      <w:bookmarkStart w:id="74" w:name="_Toc181275269"/>
      <w:r w:rsidRPr="006310B7">
        <w:rPr>
          <w:rFonts w:ascii="Times New Roman" w:eastAsia="Times New Roman" w:hAnsi="Times New Roman" w:cs="Times New Roman"/>
          <w:bCs w:val="0"/>
          <w:color w:val="auto"/>
          <w:sz w:val="24"/>
          <w:szCs w:val="24"/>
        </w:rPr>
        <w:lastRenderedPageBreak/>
        <w:t>3.1</w:t>
      </w:r>
      <w:r w:rsidR="00A170D1">
        <w:rPr>
          <w:rFonts w:ascii="Times New Roman" w:eastAsia="Times New Roman" w:hAnsi="Times New Roman" w:cs="Times New Roman"/>
          <w:bCs w:val="0"/>
          <w:color w:val="auto"/>
          <w:sz w:val="24"/>
          <w:szCs w:val="24"/>
        </w:rPr>
        <w:t>1</w:t>
      </w:r>
      <w:r w:rsidRPr="006310B7">
        <w:rPr>
          <w:rFonts w:ascii="Times New Roman" w:eastAsia="Times New Roman" w:hAnsi="Times New Roman" w:cs="Times New Roman"/>
          <w:bCs w:val="0"/>
          <w:color w:val="auto"/>
          <w:sz w:val="24"/>
          <w:szCs w:val="24"/>
        </w:rPr>
        <w:t xml:space="preserve"> </w:t>
      </w:r>
      <w:r>
        <w:rPr>
          <w:rFonts w:ascii="Times New Roman" w:eastAsia="Times New Roman" w:hAnsi="Times New Roman" w:cs="Times New Roman"/>
          <w:bCs w:val="0"/>
          <w:color w:val="auto"/>
          <w:sz w:val="24"/>
          <w:szCs w:val="24"/>
        </w:rPr>
        <w:t>Limitation of the Study</w:t>
      </w:r>
      <w:bookmarkEnd w:id="74"/>
    </w:p>
    <w:p w:rsidR="00C32752" w:rsidRPr="00C32752" w:rsidRDefault="00C32752" w:rsidP="00A170D1">
      <w:pPr>
        <w:pStyle w:val="Heading2"/>
        <w:spacing w:before="0" w:line="480" w:lineRule="auto"/>
        <w:jc w:val="both"/>
        <w:rPr>
          <w:rFonts w:ascii="Times New Roman" w:eastAsia="Times New Roman" w:hAnsi="Times New Roman" w:cs="Times New Roman"/>
          <w:b w:val="0"/>
          <w:bCs w:val="0"/>
          <w:color w:val="auto"/>
          <w:sz w:val="24"/>
          <w:szCs w:val="24"/>
        </w:rPr>
      </w:pPr>
      <w:bookmarkStart w:id="75" w:name="_Toc169598694"/>
      <w:bookmarkStart w:id="76" w:name="_Toc181275270"/>
      <w:r w:rsidRPr="00C32752">
        <w:rPr>
          <w:rFonts w:ascii="Times New Roman" w:eastAsia="Times New Roman" w:hAnsi="Times New Roman" w:cs="Times New Roman"/>
          <w:b w:val="0"/>
          <w:bCs w:val="0"/>
          <w:color w:val="auto"/>
          <w:sz w:val="24"/>
          <w:szCs w:val="24"/>
        </w:rPr>
        <w:t xml:space="preserve">The study faced several limitations. </w:t>
      </w:r>
      <w:r>
        <w:rPr>
          <w:rFonts w:ascii="Times New Roman" w:eastAsia="Times New Roman" w:hAnsi="Times New Roman" w:cs="Times New Roman"/>
          <w:b w:val="0"/>
          <w:bCs w:val="0"/>
          <w:color w:val="auto"/>
          <w:sz w:val="24"/>
          <w:szCs w:val="24"/>
        </w:rPr>
        <w:t xml:space="preserve">The </w:t>
      </w:r>
      <w:r w:rsidRPr="00C32752">
        <w:rPr>
          <w:rFonts w:ascii="Times New Roman" w:eastAsia="Times New Roman" w:hAnsi="Times New Roman" w:cs="Times New Roman"/>
          <w:b w:val="0"/>
          <w:bCs w:val="0"/>
          <w:color w:val="auto"/>
          <w:sz w:val="24"/>
          <w:szCs w:val="24"/>
        </w:rPr>
        <w:t>study</w:t>
      </w:r>
      <w:r>
        <w:rPr>
          <w:rFonts w:ascii="Times New Roman" w:eastAsia="Times New Roman" w:hAnsi="Times New Roman" w:cs="Times New Roman"/>
          <w:b w:val="0"/>
          <w:bCs w:val="0"/>
          <w:color w:val="auto"/>
          <w:sz w:val="24"/>
          <w:szCs w:val="24"/>
        </w:rPr>
        <w:t xml:space="preserve"> </w:t>
      </w:r>
      <w:r w:rsidRPr="00C32752">
        <w:rPr>
          <w:rFonts w:ascii="Times New Roman" w:eastAsia="Times New Roman" w:hAnsi="Times New Roman" w:cs="Times New Roman"/>
          <w:b w:val="0"/>
          <w:bCs w:val="0"/>
          <w:color w:val="auto"/>
          <w:sz w:val="24"/>
          <w:szCs w:val="24"/>
        </w:rPr>
        <w:t>was confined to the Upper West Region</w:t>
      </w:r>
      <w:r>
        <w:rPr>
          <w:rFonts w:ascii="Times New Roman" w:eastAsia="Times New Roman" w:hAnsi="Times New Roman" w:cs="Times New Roman"/>
          <w:b w:val="0"/>
          <w:bCs w:val="0"/>
          <w:color w:val="auto"/>
          <w:sz w:val="24"/>
          <w:szCs w:val="24"/>
        </w:rPr>
        <w:t xml:space="preserve"> namely Wa Municipal, Nadowli and Jirapa Districts</w:t>
      </w:r>
      <w:r w:rsidRPr="00C32752">
        <w:rPr>
          <w:rFonts w:ascii="Times New Roman" w:eastAsia="Times New Roman" w:hAnsi="Times New Roman" w:cs="Times New Roman"/>
          <w:b w:val="0"/>
          <w:bCs w:val="0"/>
          <w:color w:val="auto"/>
          <w:sz w:val="24"/>
          <w:szCs w:val="24"/>
        </w:rPr>
        <w:t xml:space="preserve">, which may not fully represent practices and challenges in other regions. The reliance on self-reported data could introduce bias or inaccuracies. </w:t>
      </w:r>
      <w:r w:rsidR="002A1B5D">
        <w:rPr>
          <w:rFonts w:ascii="Times New Roman" w:eastAsia="Times New Roman" w:hAnsi="Times New Roman" w:cs="Times New Roman"/>
          <w:b w:val="0"/>
          <w:bCs w:val="0"/>
          <w:color w:val="auto"/>
          <w:sz w:val="24"/>
          <w:szCs w:val="24"/>
        </w:rPr>
        <w:t>The researcher faced challenges during data collection from respondents. A percentage of respondents were not in position to reveal out data and this resulted the researcher spending more effort to attain the required data</w:t>
      </w:r>
      <w:r w:rsidRPr="00C32752">
        <w:rPr>
          <w:rFonts w:ascii="Times New Roman" w:eastAsia="Times New Roman" w:hAnsi="Times New Roman" w:cs="Times New Roman"/>
          <w:b w:val="0"/>
          <w:bCs w:val="0"/>
          <w:color w:val="auto"/>
          <w:sz w:val="24"/>
          <w:szCs w:val="24"/>
        </w:rPr>
        <w:t>. The sample size, although significant, might not encompass all healthcare providers' experiences. Finally, logistical constraints and resource limitations have impacted the comprehensiveness of the data col</w:t>
      </w:r>
      <w:r>
        <w:rPr>
          <w:rFonts w:ascii="Times New Roman" w:eastAsia="Times New Roman" w:hAnsi="Times New Roman" w:cs="Times New Roman"/>
          <w:b w:val="0"/>
          <w:bCs w:val="0"/>
          <w:color w:val="auto"/>
          <w:sz w:val="24"/>
          <w:szCs w:val="24"/>
        </w:rPr>
        <w:t>lection and analysis processes.</w:t>
      </w:r>
      <w:bookmarkEnd w:id="75"/>
      <w:bookmarkEnd w:id="76"/>
    </w:p>
    <w:p w:rsidR="00D50E6A" w:rsidRPr="006310B7" w:rsidRDefault="00C32752" w:rsidP="00A170D1">
      <w:pPr>
        <w:pStyle w:val="Heading2"/>
        <w:spacing w:before="0" w:line="480" w:lineRule="auto"/>
        <w:rPr>
          <w:rFonts w:ascii="Times New Roman" w:eastAsia="Times New Roman" w:hAnsi="Times New Roman" w:cs="Times New Roman"/>
          <w:bCs w:val="0"/>
          <w:color w:val="auto"/>
          <w:sz w:val="24"/>
          <w:szCs w:val="24"/>
        </w:rPr>
      </w:pPr>
      <w:bookmarkStart w:id="77" w:name="_Toc181275271"/>
      <w:r>
        <w:rPr>
          <w:rFonts w:ascii="Times New Roman" w:eastAsia="Times New Roman" w:hAnsi="Times New Roman" w:cs="Times New Roman"/>
          <w:bCs w:val="0"/>
          <w:color w:val="auto"/>
          <w:sz w:val="24"/>
          <w:szCs w:val="24"/>
        </w:rPr>
        <w:t>3.1</w:t>
      </w:r>
      <w:r w:rsidR="00A170D1">
        <w:rPr>
          <w:rFonts w:ascii="Times New Roman" w:eastAsia="Times New Roman" w:hAnsi="Times New Roman" w:cs="Times New Roman"/>
          <w:bCs w:val="0"/>
          <w:color w:val="auto"/>
          <w:sz w:val="24"/>
          <w:szCs w:val="24"/>
        </w:rPr>
        <w:t>2</w:t>
      </w:r>
      <w:r>
        <w:rPr>
          <w:rFonts w:ascii="Times New Roman" w:eastAsia="Times New Roman" w:hAnsi="Times New Roman" w:cs="Times New Roman"/>
          <w:bCs w:val="0"/>
          <w:color w:val="auto"/>
          <w:sz w:val="24"/>
          <w:szCs w:val="24"/>
        </w:rPr>
        <w:t xml:space="preserve"> </w:t>
      </w:r>
      <w:r w:rsidR="00D50E6A" w:rsidRPr="006310B7">
        <w:rPr>
          <w:rFonts w:ascii="Times New Roman" w:eastAsia="Times New Roman" w:hAnsi="Times New Roman" w:cs="Times New Roman"/>
          <w:bCs w:val="0"/>
          <w:color w:val="auto"/>
          <w:sz w:val="24"/>
          <w:szCs w:val="24"/>
        </w:rPr>
        <w:t>Consideration of Ethical Issues</w:t>
      </w:r>
      <w:bookmarkEnd w:id="77"/>
    </w:p>
    <w:p w:rsidR="00285D86" w:rsidRDefault="00D50E6A" w:rsidP="00A170D1">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It is worthwhile for every researcher/scholar to ensure that the research </w:t>
      </w:r>
      <w:r w:rsidR="0053505D">
        <w:rPr>
          <w:rFonts w:ascii="Times New Roman" w:eastAsia="Times New Roman" w:hAnsi="Times New Roman" w:cs="Times New Roman"/>
          <w:sz w:val="24"/>
          <w:szCs w:val="24"/>
        </w:rPr>
        <w:t>study</w:t>
      </w:r>
      <w:r w:rsidRPr="006310B7">
        <w:rPr>
          <w:rFonts w:ascii="Times New Roman" w:eastAsia="Times New Roman" w:hAnsi="Times New Roman" w:cs="Times New Roman"/>
          <w:sz w:val="24"/>
          <w:szCs w:val="24"/>
        </w:rPr>
        <w:t xml:space="preserve"> produced has observed the necessary ethical considerations, especially the APA Ethics Code 2002. This current study, just like any other study consider</w:t>
      </w:r>
      <w:r w:rsidR="004D405E" w:rsidRPr="006310B7">
        <w:rPr>
          <w:rFonts w:ascii="Times New Roman" w:eastAsia="Times New Roman" w:hAnsi="Times New Roman" w:cs="Times New Roman"/>
          <w:sz w:val="24"/>
          <w:szCs w:val="24"/>
        </w:rPr>
        <w:t>s</w:t>
      </w:r>
      <w:r w:rsidRPr="006310B7">
        <w:rPr>
          <w:rFonts w:ascii="Times New Roman" w:eastAsia="Times New Roman" w:hAnsi="Times New Roman" w:cs="Times New Roman"/>
          <w:sz w:val="24"/>
          <w:szCs w:val="24"/>
        </w:rPr>
        <w:t xml:space="preserve"> the following ethical issues </w:t>
      </w:r>
      <w:r w:rsidR="00323C91" w:rsidRPr="006310B7">
        <w:rPr>
          <w:rFonts w:ascii="Times New Roman" w:eastAsia="Times New Roman" w:hAnsi="Times New Roman" w:cs="Times New Roman"/>
          <w:sz w:val="24"/>
          <w:szCs w:val="24"/>
        </w:rPr>
        <w:t>in carrying out its activities.</w:t>
      </w:r>
      <w:r w:rsidRPr="006310B7">
        <w:rPr>
          <w:rFonts w:ascii="Times New Roman" w:eastAsia="Times New Roman" w:hAnsi="Times New Roman" w:cs="Times New Roman"/>
          <w:b/>
          <w:bCs/>
          <w:sz w:val="24"/>
          <w:szCs w:val="24"/>
        </w:rPr>
        <w:t xml:space="preserve"> </w:t>
      </w:r>
      <w:r w:rsidR="00323C91" w:rsidRPr="006310B7">
        <w:rPr>
          <w:rFonts w:ascii="Times New Roman" w:eastAsia="Times New Roman" w:hAnsi="Times New Roman" w:cs="Times New Roman"/>
          <w:sz w:val="24"/>
          <w:szCs w:val="24"/>
        </w:rPr>
        <w:t xml:space="preserve"> </w:t>
      </w:r>
      <w:r w:rsidRPr="006310B7">
        <w:rPr>
          <w:rFonts w:ascii="Times New Roman" w:eastAsia="Times New Roman" w:hAnsi="Times New Roman" w:cs="Times New Roman"/>
          <w:sz w:val="24"/>
          <w:szCs w:val="24"/>
        </w:rPr>
        <w:t xml:space="preserve">When conducting the research activities, anonymity and confidentiality of the respondents’ information </w:t>
      </w:r>
      <w:r w:rsidR="004D405E" w:rsidRPr="006310B7">
        <w:rPr>
          <w:rFonts w:ascii="Times New Roman" w:eastAsia="Times New Roman" w:hAnsi="Times New Roman" w:cs="Times New Roman"/>
          <w:sz w:val="24"/>
          <w:szCs w:val="24"/>
        </w:rPr>
        <w:t>were</w:t>
      </w:r>
      <w:r w:rsidRPr="006310B7">
        <w:rPr>
          <w:rFonts w:ascii="Times New Roman" w:eastAsia="Times New Roman" w:hAnsi="Times New Roman" w:cs="Times New Roman"/>
          <w:sz w:val="24"/>
          <w:szCs w:val="24"/>
        </w:rPr>
        <w:t xml:space="preserve"> safeguarded. </w:t>
      </w:r>
      <w:r w:rsidR="00CB2BF3">
        <w:rPr>
          <w:rFonts w:ascii="Times New Roman" w:eastAsia="Times New Roman" w:hAnsi="Times New Roman" w:cs="Times New Roman"/>
          <w:sz w:val="24"/>
          <w:szCs w:val="24"/>
        </w:rPr>
        <w:t>To achieve anonymity, the study utilized data collection methods without personally identifiable information, by assigning codes instead o</w:t>
      </w:r>
      <w:r w:rsidR="00527C69">
        <w:rPr>
          <w:rFonts w:ascii="Times New Roman" w:eastAsia="Times New Roman" w:hAnsi="Times New Roman" w:cs="Times New Roman"/>
          <w:sz w:val="24"/>
          <w:szCs w:val="24"/>
        </w:rPr>
        <w:t>f names. The study implemented c</w:t>
      </w:r>
      <w:r w:rsidR="00CB2BF3">
        <w:rPr>
          <w:rFonts w:ascii="Times New Roman" w:eastAsia="Times New Roman" w:hAnsi="Times New Roman" w:cs="Times New Roman"/>
          <w:sz w:val="24"/>
          <w:szCs w:val="24"/>
        </w:rPr>
        <w:t xml:space="preserve">onfidentiality agreement for data collectors involved emphasizing the importance of maintaining </w:t>
      </w:r>
      <w:r w:rsidR="00176851">
        <w:rPr>
          <w:rFonts w:ascii="Times New Roman" w:eastAsia="Times New Roman" w:hAnsi="Times New Roman" w:cs="Times New Roman"/>
          <w:sz w:val="24"/>
          <w:szCs w:val="24"/>
        </w:rPr>
        <w:t>participants’</w:t>
      </w:r>
      <w:r w:rsidR="00CB2BF3">
        <w:rPr>
          <w:rFonts w:ascii="Times New Roman" w:eastAsia="Times New Roman" w:hAnsi="Times New Roman" w:cs="Times New Roman"/>
          <w:sz w:val="24"/>
          <w:szCs w:val="24"/>
        </w:rPr>
        <w:t xml:space="preserve"> confidentiality</w:t>
      </w:r>
      <w:r w:rsidR="00176851">
        <w:rPr>
          <w:rFonts w:ascii="Times New Roman" w:eastAsia="Times New Roman" w:hAnsi="Times New Roman" w:cs="Times New Roman"/>
          <w:sz w:val="24"/>
          <w:szCs w:val="24"/>
        </w:rPr>
        <w:t xml:space="preserve">. Access to collected data was restricted to essential research members, with clearly defined roles and responsibilities. Anonymity and confidentiality </w:t>
      </w:r>
      <w:r w:rsidRPr="006310B7">
        <w:rPr>
          <w:rFonts w:ascii="Times New Roman" w:eastAsia="Times New Roman" w:hAnsi="Times New Roman" w:cs="Times New Roman"/>
          <w:sz w:val="24"/>
          <w:szCs w:val="24"/>
        </w:rPr>
        <w:t xml:space="preserve">guaranteed that no reader or user of the </w:t>
      </w:r>
      <w:r w:rsidR="00885D2A">
        <w:rPr>
          <w:rFonts w:ascii="Times New Roman" w:eastAsia="Times New Roman" w:hAnsi="Times New Roman" w:cs="Times New Roman"/>
          <w:sz w:val="24"/>
          <w:szCs w:val="24"/>
        </w:rPr>
        <w:t>study</w:t>
      </w:r>
      <w:r w:rsidR="004D405E" w:rsidRPr="006310B7">
        <w:rPr>
          <w:rFonts w:ascii="Times New Roman" w:eastAsia="Times New Roman" w:hAnsi="Times New Roman" w:cs="Times New Roman"/>
          <w:sz w:val="24"/>
          <w:szCs w:val="24"/>
        </w:rPr>
        <w:t xml:space="preserve"> </w:t>
      </w:r>
      <w:r w:rsidRPr="006310B7">
        <w:rPr>
          <w:rFonts w:ascii="Times New Roman" w:eastAsia="Times New Roman" w:hAnsi="Times New Roman" w:cs="Times New Roman"/>
          <w:sz w:val="24"/>
          <w:szCs w:val="24"/>
        </w:rPr>
        <w:t xml:space="preserve">would be able to identify any respondents who </w:t>
      </w:r>
      <w:r w:rsidRPr="006310B7">
        <w:rPr>
          <w:rFonts w:ascii="Times New Roman" w:eastAsia="Times New Roman" w:hAnsi="Times New Roman" w:cs="Times New Roman"/>
          <w:sz w:val="24"/>
          <w:szCs w:val="24"/>
        </w:rPr>
        <w:lastRenderedPageBreak/>
        <w:t xml:space="preserve">contributed to the study or who said what. Additionally, it assured respondents that </w:t>
      </w:r>
      <w:r w:rsidR="00323C91" w:rsidRPr="006310B7">
        <w:rPr>
          <w:rFonts w:ascii="Times New Roman" w:eastAsia="Times New Roman" w:hAnsi="Times New Roman" w:cs="Times New Roman"/>
          <w:sz w:val="24"/>
          <w:szCs w:val="24"/>
        </w:rPr>
        <w:t xml:space="preserve">none of them </w:t>
      </w:r>
      <w:r w:rsidR="00823BC6" w:rsidRPr="006310B7">
        <w:rPr>
          <w:rFonts w:ascii="Times New Roman" w:eastAsia="Times New Roman" w:hAnsi="Times New Roman" w:cs="Times New Roman"/>
          <w:sz w:val="24"/>
          <w:szCs w:val="24"/>
        </w:rPr>
        <w:t>w</w:t>
      </w:r>
      <w:r w:rsidR="00323C91" w:rsidRPr="006310B7">
        <w:rPr>
          <w:rFonts w:ascii="Times New Roman" w:eastAsia="Times New Roman" w:hAnsi="Times New Roman" w:cs="Times New Roman"/>
          <w:sz w:val="24"/>
          <w:szCs w:val="24"/>
        </w:rPr>
        <w:t xml:space="preserve">ould </w:t>
      </w:r>
      <w:r w:rsidR="00823BC6" w:rsidRPr="006310B7">
        <w:rPr>
          <w:rFonts w:ascii="Times New Roman" w:eastAsia="Times New Roman" w:hAnsi="Times New Roman" w:cs="Times New Roman"/>
          <w:sz w:val="24"/>
          <w:szCs w:val="24"/>
        </w:rPr>
        <w:t>hold</w:t>
      </w:r>
      <w:r w:rsidRPr="006310B7">
        <w:rPr>
          <w:rFonts w:ascii="Times New Roman" w:eastAsia="Times New Roman" w:hAnsi="Times New Roman" w:cs="Times New Roman"/>
          <w:sz w:val="24"/>
          <w:szCs w:val="24"/>
        </w:rPr>
        <w:t xml:space="preserve"> accountable</w:t>
      </w:r>
      <w:r w:rsidR="00823BC6" w:rsidRPr="006310B7">
        <w:rPr>
          <w:rFonts w:ascii="Times New Roman" w:eastAsia="Times New Roman" w:hAnsi="Times New Roman" w:cs="Times New Roman"/>
          <w:sz w:val="24"/>
          <w:szCs w:val="24"/>
        </w:rPr>
        <w:t xml:space="preserve"> for their</w:t>
      </w:r>
      <w:r w:rsidRPr="006310B7">
        <w:rPr>
          <w:rFonts w:ascii="Times New Roman" w:eastAsia="Times New Roman" w:hAnsi="Times New Roman" w:cs="Times New Roman"/>
          <w:sz w:val="24"/>
          <w:szCs w:val="24"/>
        </w:rPr>
        <w:t xml:space="preserve"> </w:t>
      </w:r>
      <w:r w:rsidR="00607984" w:rsidRPr="006310B7">
        <w:rPr>
          <w:rFonts w:ascii="Times New Roman" w:eastAsia="Times New Roman" w:hAnsi="Times New Roman" w:cs="Times New Roman"/>
          <w:sz w:val="24"/>
          <w:szCs w:val="24"/>
        </w:rPr>
        <w:t>responses</w:t>
      </w:r>
      <w:r w:rsidRPr="006310B7">
        <w:rPr>
          <w:rFonts w:ascii="Times New Roman" w:eastAsia="Times New Roman" w:hAnsi="Times New Roman" w:cs="Times New Roman"/>
          <w:sz w:val="24"/>
          <w:szCs w:val="24"/>
        </w:rPr>
        <w:t>.</w:t>
      </w:r>
    </w:p>
    <w:p w:rsidR="00413C25" w:rsidRDefault="00413C25" w:rsidP="00065B61">
      <w:pPr>
        <w:pStyle w:val="root-block-node"/>
        <w:spacing w:line="480" w:lineRule="auto"/>
        <w:jc w:val="both"/>
      </w:pPr>
    </w:p>
    <w:p w:rsidR="00A60E5D" w:rsidRDefault="00A60E5D" w:rsidP="00065B61">
      <w:pPr>
        <w:pStyle w:val="root-block-node"/>
        <w:spacing w:line="480" w:lineRule="auto"/>
        <w:jc w:val="both"/>
      </w:pPr>
    </w:p>
    <w:p w:rsidR="00A60E5D" w:rsidRDefault="00A60E5D" w:rsidP="00065B61">
      <w:pPr>
        <w:pStyle w:val="root-block-node"/>
        <w:spacing w:line="480" w:lineRule="auto"/>
        <w:jc w:val="both"/>
      </w:pPr>
    </w:p>
    <w:p w:rsidR="00A60E5D" w:rsidRDefault="00A60E5D" w:rsidP="00065B61">
      <w:pPr>
        <w:pStyle w:val="root-block-node"/>
        <w:spacing w:line="480" w:lineRule="auto"/>
        <w:jc w:val="both"/>
      </w:pPr>
    </w:p>
    <w:p w:rsidR="00A60E5D" w:rsidRDefault="00A60E5D" w:rsidP="00065B61">
      <w:pPr>
        <w:pStyle w:val="root-block-node"/>
        <w:spacing w:line="480" w:lineRule="auto"/>
        <w:jc w:val="both"/>
      </w:pPr>
    </w:p>
    <w:p w:rsidR="00A60E5D" w:rsidRDefault="00A60E5D" w:rsidP="00065B61">
      <w:pPr>
        <w:pStyle w:val="root-block-node"/>
        <w:spacing w:line="480" w:lineRule="auto"/>
        <w:jc w:val="both"/>
      </w:pPr>
    </w:p>
    <w:p w:rsidR="00A60E5D" w:rsidRDefault="00A60E5D" w:rsidP="00065B61">
      <w:pPr>
        <w:pStyle w:val="root-block-node"/>
        <w:spacing w:line="480" w:lineRule="auto"/>
        <w:jc w:val="both"/>
      </w:pPr>
    </w:p>
    <w:p w:rsidR="00A60E5D" w:rsidRDefault="00A60E5D" w:rsidP="00065B61">
      <w:pPr>
        <w:pStyle w:val="root-block-node"/>
        <w:spacing w:line="480" w:lineRule="auto"/>
        <w:jc w:val="both"/>
      </w:pPr>
    </w:p>
    <w:p w:rsidR="00A60E5D" w:rsidRDefault="00A60E5D" w:rsidP="00065B61">
      <w:pPr>
        <w:pStyle w:val="root-block-node"/>
        <w:spacing w:line="480" w:lineRule="auto"/>
        <w:jc w:val="both"/>
      </w:pPr>
    </w:p>
    <w:p w:rsidR="00A60E5D" w:rsidRDefault="00A60E5D" w:rsidP="00065B61">
      <w:pPr>
        <w:pStyle w:val="root-block-node"/>
        <w:spacing w:line="480" w:lineRule="auto"/>
        <w:jc w:val="both"/>
      </w:pPr>
    </w:p>
    <w:p w:rsidR="00A60E5D" w:rsidRDefault="00A60E5D" w:rsidP="00065B61">
      <w:pPr>
        <w:pStyle w:val="root-block-node"/>
        <w:spacing w:line="480" w:lineRule="auto"/>
        <w:jc w:val="both"/>
      </w:pPr>
    </w:p>
    <w:p w:rsidR="00A60E5D" w:rsidRDefault="00A60E5D" w:rsidP="00065B61">
      <w:pPr>
        <w:pStyle w:val="root-block-node"/>
        <w:spacing w:line="480" w:lineRule="auto"/>
        <w:jc w:val="both"/>
      </w:pPr>
    </w:p>
    <w:p w:rsidR="00A60E5D" w:rsidRDefault="00A60E5D" w:rsidP="00065B61">
      <w:pPr>
        <w:pStyle w:val="root-block-node"/>
        <w:spacing w:line="480" w:lineRule="auto"/>
        <w:jc w:val="both"/>
      </w:pPr>
    </w:p>
    <w:p w:rsidR="00A60E5D" w:rsidRPr="006310B7" w:rsidRDefault="00A60E5D" w:rsidP="00065B61">
      <w:pPr>
        <w:pStyle w:val="root-block-node"/>
        <w:spacing w:line="480" w:lineRule="auto"/>
        <w:jc w:val="both"/>
      </w:pPr>
    </w:p>
    <w:p w:rsidR="003C4332" w:rsidRPr="006310B7" w:rsidRDefault="003C4332" w:rsidP="00006ABA">
      <w:pPr>
        <w:pStyle w:val="Heading2"/>
        <w:spacing w:line="480" w:lineRule="auto"/>
        <w:jc w:val="center"/>
        <w:rPr>
          <w:rFonts w:ascii="Times New Roman" w:hAnsi="Times New Roman" w:cs="Times New Roman"/>
          <w:color w:val="auto"/>
          <w:sz w:val="24"/>
          <w:szCs w:val="24"/>
        </w:rPr>
      </w:pPr>
      <w:bookmarkStart w:id="78" w:name="_Toc181275272"/>
      <w:r w:rsidRPr="006310B7">
        <w:rPr>
          <w:rFonts w:ascii="Times New Roman" w:hAnsi="Times New Roman" w:cs="Times New Roman"/>
          <w:color w:val="auto"/>
          <w:sz w:val="24"/>
          <w:szCs w:val="24"/>
        </w:rPr>
        <w:lastRenderedPageBreak/>
        <w:t>CHAPTER FOUR</w:t>
      </w:r>
      <w:bookmarkEnd w:id="78"/>
    </w:p>
    <w:p w:rsidR="003C4332" w:rsidRPr="006310B7" w:rsidRDefault="009178A5" w:rsidP="00006ABA">
      <w:pPr>
        <w:pStyle w:val="Heading2"/>
        <w:spacing w:line="480" w:lineRule="auto"/>
        <w:jc w:val="center"/>
        <w:rPr>
          <w:rFonts w:ascii="Times New Roman" w:hAnsi="Times New Roman" w:cs="Times New Roman"/>
          <w:color w:val="auto"/>
          <w:sz w:val="24"/>
          <w:szCs w:val="24"/>
        </w:rPr>
      </w:pPr>
      <w:bookmarkStart w:id="79" w:name="_Toc181275273"/>
      <w:r w:rsidRPr="006310B7">
        <w:rPr>
          <w:rFonts w:ascii="Times New Roman" w:hAnsi="Times New Roman" w:cs="Times New Roman"/>
          <w:color w:val="auto"/>
          <w:sz w:val="24"/>
          <w:szCs w:val="24"/>
        </w:rPr>
        <w:t>ANALYSIS AND PRESENTATION OF RESULTS</w:t>
      </w:r>
      <w:bookmarkEnd w:id="79"/>
    </w:p>
    <w:p w:rsidR="003C4332" w:rsidRPr="006310B7" w:rsidRDefault="003C4332" w:rsidP="00540E4E">
      <w:pPr>
        <w:pStyle w:val="Heading2"/>
        <w:spacing w:line="480" w:lineRule="auto"/>
        <w:rPr>
          <w:rFonts w:ascii="Times New Roman" w:eastAsia="Times New Roman" w:hAnsi="Times New Roman" w:cs="Times New Roman"/>
          <w:bCs w:val="0"/>
          <w:color w:val="auto"/>
          <w:sz w:val="24"/>
          <w:szCs w:val="24"/>
        </w:rPr>
      </w:pPr>
      <w:bookmarkStart w:id="80" w:name="_Toc181275274"/>
      <w:r w:rsidRPr="006310B7">
        <w:rPr>
          <w:rFonts w:ascii="Times New Roman" w:eastAsia="Times New Roman" w:hAnsi="Times New Roman" w:cs="Times New Roman"/>
          <w:bCs w:val="0"/>
          <w:color w:val="auto"/>
          <w:sz w:val="24"/>
          <w:szCs w:val="24"/>
        </w:rPr>
        <w:t>4.</w:t>
      </w:r>
      <w:r w:rsidR="00A60E5D">
        <w:rPr>
          <w:rFonts w:ascii="Times New Roman" w:eastAsia="Times New Roman" w:hAnsi="Times New Roman" w:cs="Times New Roman"/>
          <w:bCs w:val="0"/>
          <w:color w:val="auto"/>
          <w:sz w:val="24"/>
          <w:szCs w:val="24"/>
        </w:rPr>
        <w:t>1</w:t>
      </w:r>
      <w:r w:rsidRPr="006310B7">
        <w:rPr>
          <w:rFonts w:ascii="Times New Roman" w:eastAsia="Times New Roman" w:hAnsi="Times New Roman" w:cs="Times New Roman"/>
          <w:bCs w:val="0"/>
          <w:color w:val="auto"/>
          <w:sz w:val="24"/>
          <w:szCs w:val="24"/>
        </w:rPr>
        <w:t xml:space="preserve"> Introduction</w:t>
      </w:r>
      <w:bookmarkEnd w:id="80"/>
    </w:p>
    <w:p w:rsidR="003C4332" w:rsidRPr="006310B7" w:rsidRDefault="004D405E" w:rsidP="003C4332">
      <w:pPr>
        <w:spacing w:after="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This </w:t>
      </w:r>
      <w:r w:rsidR="00505E0D" w:rsidRPr="006310B7">
        <w:rPr>
          <w:rFonts w:ascii="Times New Roman" w:hAnsi="Times New Roman" w:cs="Times New Roman"/>
          <w:sz w:val="24"/>
          <w:szCs w:val="24"/>
        </w:rPr>
        <w:t>chapter presents the results of the study</w:t>
      </w:r>
      <w:r w:rsidRPr="006310B7">
        <w:rPr>
          <w:rFonts w:ascii="Times New Roman" w:hAnsi="Times New Roman" w:cs="Times New Roman"/>
          <w:sz w:val="24"/>
          <w:szCs w:val="24"/>
        </w:rPr>
        <w:t xml:space="preserve">. </w:t>
      </w:r>
      <w:r w:rsidR="003C4332" w:rsidRPr="006310B7">
        <w:rPr>
          <w:rFonts w:ascii="Times New Roman" w:hAnsi="Times New Roman" w:cs="Times New Roman"/>
          <w:sz w:val="24"/>
          <w:szCs w:val="24"/>
        </w:rPr>
        <w:t xml:space="preserve">The chapter </w:t>
      </w:r>
      <w:r w:rsidR="00505E0D" w:rsidRPr="006310B7">
        <w:rPr>
          <w:rFonts w:ascii="Times New Roman" w:hAnsi="Times New Roman" w:cs="Times New Roman"/>
          <w:sz w:val="24"/>
          <w:szCs w:val="24"/>
        </w:rPr>
        <w:t>is</w:t>
      </w:r>
      <w:r w:rsidR="003C4332" w:rsidRPr="006310B7">
        <w:rPr>
          <w:rFonts w:ascii="Times New Roman" w:hAnsi="Times New Roman" w:cs="Times New Roman"/>
          <w:sz w:val="24"/>
          <w:szCs w:val="24"/>
        </w:rPr>
        <w:t xml:space="preserve"> divided into various subheadings which are in line with the research questions or objectives. The first section </w:t>
      </w:r>
      <w:r w:rsidRPr="006310B7">
        <w:rPr>
          <w:rFonts w:ascii="Times New Roman" w:hAnsi="Times New Roman" w:cs="Times New Roman"/>
          <w:sz w:val="24"/>
          <w:szCs w:val="24"/>
        </w:rPr>
        <w:t>captured</w:t>
      </w:r>
      <w:r w:rsidR="003C4332" w:rsidRPr="006310B7">
        <w:rPr>
          <w:rFonts w:ascii="Times New Roman" w:hAnsi="Times New Roman" w:cs="Times New Roman"/>
          <w:sz w:val="24"/>
          <w:szCs w:val="24"/>
        </w:rPr>
        <w:t xml:space="preserve"> the socio-demographic characteristics of the respondents. The </w:t>
      </w:r>
      <w:r w:rsidR="00505E0D" w:rsidRPr="006310B7">
        <w:rPr>
          <w:rFonts w:ascii="Times New Roman" w:hAnsi="Times New Roman" w:cs="Times New Roman"/>
          <w:sz w:val="24"/>
          <w:szCs w:val="24"/>
        </w:rPr>
        <w:t>second and third (2</w:t>
      </w:r>
      <w:r w:rsidR="00505E0D" w:rsidRPr="006310B7">
        <w:rPr>
          <w:rFonts w:ascii="Times New Roman" w:hAnsi="Times New Roman" w:cs="Times New Roman"/>
          <w:sz w:val="24"/>
          <w:szCs w:val="24"/>
          <w:vertAlign w:val="superscript"/>
        </w:rPr>
        <w:t>nd</w:t>
      </w:r>
      <w:r w:rsidR="00505E0D" w:rsidRPr="006310B7">
        <w:rPr>
          <w:rFonts w:ascii="Times New Roman" w:hAnsi="Times New Roman" w:cs="Times New Roman"/>
          <w:sz w:val="24"/>
          <w:szCs w:val="24"/>
        </w:rPr>
        <w:t xml:space="preserve"> and 3</w:t>
      </w:r>
      <w:r w:rsidR="00505E0D" w:rsidRPr="006310B7">
        <w:rPr>
          <w:rFonts w:ascii="Times New Roman" w:hAnsi="Times New Roman" w:cs="Times New Roman"/>
          <w:sz w:val="24"/>
          <w:szCs w:val="24"/>
          <w:vertAlign w:val="superscript"/>
        </w:rPr>
        <w:t>rd</w:t>
      </w:r>
      <w:r w:rsidR="00505E0D" w:rsidRPr="006310B7">
        <w:rPr>
          <w:rFonts w:ascii="Times New Roman" w:hAnsi="Times New Roman" w:cs="Times New Roman"/>
          <w:sz w:val="24"/>
          <w:szCs w:val="24"/>
        </w:rPr>
        <w:t>) sections</w:t>
      </w:r>
      <w:r w:rsidR="003C4332" w:rsidRPr="006310B7">
        <w:rPr>
          <w:rFonts w:ascii="Times New Roman" w:hAnsi="Times New Roman" w:cs="Times New Roman"/>
          <w:sz w:val="24"/>
          <w:szCs w:val="24"/>
        </w:rPr>
        <w:t xml:space="preserve"> capture</w:t>
      </w:r>
      <w:r w:rsidRPr="006310B7">
        <w:rPr>
          <w:rFonts w:ascii="Times New Roman" w:hAnsi="Times New Roman" w:cs="Times New Roman"/>
          <w:sz w:val="24"/>
          <w:szCs w:val="24"/>
        </w:rPr>
        <w:t>d</w:t>
      </w:r>
      <w:r w:rsidR="003C4332" w:rsidRPr="006310B7">
        <w:rPr>
          <w:rFonts w:ascii="Times New Roman" w:hAnsi="Times New Roman" w:cs="Times New Roman"/>
          <w:sz w:val="24"/>
          <w:szCs w:val="24"/>
        </w:rPr>
        <w:t xml:space="preserve"> the processes, procedures and tool used in conducting verification and reimbursement of claims, how significant or important verification and reimbursement of claims contribute to</w:t>
      </w:r>
      <w:r w:rsidR="00505E0D" w:rsidRPr="006310B7">
        <w:rPr>
          <w:rFonts w:ascii="Times New Roman" w:hAnsi="Times New Roman" w:cs="Times New Roman"/>
          <w:sz w:val="24"/>
          <w:szCs w:val="24"/>
        </w:rPr>
        <w:t xml:space="preserve"> healthcare service delivery. The fourth (4</w:t>
      </w:r>
      <w:r w:rsidR="00505E0D" w:rsidRPr="006310B7">
        <w:rPr>
          <w:rFonts w:ascii="Times New Roman" w:hAnsi="Times New Roman" w:cs="Times New Roman"/>
          <w:sz w:val="24"/>
          <w:szCs w:val="24"/>
          <w:vertAlign w:val="superscript"/>
        </w:rPr>
        <w:t>th</w:t>
      </w:r>
      <w:r w:rsidR="00505E0D" w:rsidRPr="006310B7">
        <w:rPr>
          <w:rFonts w:ascii="Times New Roman" w:hAnsi="Times New Roman" w:cs="Times New Roman"/>
          <w:sz w:val="24"/>
          <w:szCs w:val="24"/>
        </w:rPr>
        <w:t>) section captured</w:t>
      </w:r>
      <w:r w:rsidR="003C4332" w:rsidRPr="006310B7">
        <w:rPr>
          <w:rFonts w:ascii="Times New Roman" w:hAnsi="Times New Roman" w:cs="Times New Roman"/>
          <w:sz w:val="24"/>
          <w:szCs w:val="24"/>
        </w:rPr>
        <w:t xml:space="preserve"> the barriers that affect verification and reimbursement of claims exercise in the Upper West Region.</w:t>
      </w:r>
    </w:p>
    <w:p w:rsidR="003C4332" w:rsidRPr="006310B7" w:rsidRDefault="003C4332" w:rsidP="00540E4E">
      <w:pPr>
        <w:pStyle w:val="Heading2"/>
        <w:spacing w:line="480" w:lineRule="auto"/>
        <w:rPr>
          <w:rFonts w:ascii="Times New Roman" w:eastAsia="Times New Roman" w:hAnsi="Times New Roman" w:cs="Times New Roman"/>
          <w:bCs w:val="0"/>
          <w:color w:val="auto"/>
          <w:sz w:val="24"/>
          <w:szCs w:val="24"/>
        </w:rPr>
      </w:pPr>
      <w:bookmarkStart w:id="81" w:name="_Toc181275275"/>
      <w:r w:rsidRPr="006310B7">
        <w:rPr>
          <w:rFonts w:ascii="Times New Roman" w:eastAsia="Times New Roman" w:hAnsi="Times New Roman" w:cs="Times New Roman"/>
          <w:bCs w:val="0"/>
          <w:color w:val="auto"/>
          <w:sz w:val="24"/>
          <w:szCs w:val="24"/>
        </w:rPr>
        <w:t>4.</w:t>
      </w:r>
      <w:r w:rsidR="00A60E5D">
        <w:rPr>
          <w:rFonts w:ascii="Times New Roman" w:eastAsia="Times New Roman" w:hAnsi="Times New Roman" w:cs="Times New Roman"/>
          <w:bCs w:val="0"/>
          <w:color w:val="auto"/>
          <w:sz w:val="24"/>
          <w:szCs w:val="24"/>
        </w:rPr>
        <w:t>2</w:t>
      </w:r>
      <w:r w:rsidRPr="006310B7">
        <w:rPr>
          <w:rFonts w:ascii="Times New Roman" w:eastAsia="Times New Roman" w:hAnsi="Times New Roman" w:cs="Times New Roman"/>
          <w:bCs w:val="0"/>
          <w:color w:val="auto"/>
          <w:sz w:val="24"/>
          <w:szCs w:val="24"/>
        </w:rPr>
        <w:t xml:space="preserve"> Socio-Demographic of the Respondents</w:t>
      </w:r>
      <w:bookmarkEnd w:id="81"/>
    </w:p>
    <w:p w:rsidR="00505E0D" w:rsidRDefault="003C4332" w:rsidP="000D69C7">
      <w:pPr>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This section </w:t>
      </w:r>
      <w:r w:rsidR="00505E0D" w:rsidRPr="006310B7">
        <w:rPr>
          <w:rFonts w:ascii="Times New Roman" w:hAnsi="Times New Roman" w:cs="Times New Roman"/>
          <w:sz w:val="24"/>
          <w:szCs w:val="24"/>
        </w:rPr>
        <w:t xml:space="preserve">presents the socio-demographic of </w:t>
      </w:r>
      <w:r w:rsidRPr="006310B7">
        <w:rPr>
          <w:rFonts w:ascii="Times New Roman" w:hAnsi="Times New Roman" w:cs="Times New Roman"/>
          <w:sz w:val="24"/>
          <w:szCs w:val="24"/>
        </w:rPr>
        <w:t xml:space="preserve">respondents </w:t>
      </w:r>
      <w:r w:rsidR="00505E0D" w:rsidRPr="006310B7">
        <w:rPr>
          <w:rFonts w:ascii="Times New Roman" w:hAnsi="Times New Roman" w:cs="Times New Roman"/>
          <w:sz w:val="24"/>
          <w:szCs w:val="24"/>
        </w:rPr>
        <w:t xml:space="preserve">which includes the </w:t>
      </w:r>
      <w:r w:rsidRPr="006310B7">
        <w:rPr>
          <w:rFonts w:ascii="Times New Roman" w:hAnsi="Times New Roman" w:cs="Times New Roman"/>
          <w:sz w:val="24"/>
          <w:szCs w:val="24"/>
        </w:rPr>
        <w:t>sex, age, marital status, educational background, employment status, job designation and their work experience. The main purpose of considering these demographic characteristics was to determine how these characteristics influence respondents’ views on verification and reimbursement of claims on healthcare service delivery in the Upper West Region. Table 4.1 presents the results on the demographic char</w:t>
      </w:r>
      <w:bookmarkStart w:id="82" w:name="_Toc131262044"/>
      <w:r w:rsidR="000D69C7">
        <w:rPr>
          <w:rFonts w:ascii="Times New Roman" w:hAnsi="Times New Roman" w:cs="Times New Roman"/>
          <w:sz w:val="24"/>
          <w:szCs w:val="24"/>
        </w:rPr>
        <w:t>acteristics of the respondents.</w:t>
      </w:r>
    </w:p>
    <w:p w:rsidR="000D69C7" w:rsidRDefault="000D69C7" w:rsidP="000D69C7">
      <w:pPr>
        <w:spacing w:line="480" w:lineRule="auto"/>
        <w:jc w:val="both"/>
        <w:rPr>
          <w:rFonts w:ascii="Times New Roman" w:hAnsi="Times New Roman" w:cs="Times New Roman"/>
          <w:sz w:val="24"/>
          <w:szCs w:val="24"/>
        </w:rPr>
      </w:pPr>
    </w:p>
    <w:p w:rsidR="000D69C7" w:rsidRPr="000D69C7" w:rsidRDefault="000D69C7" w:rsidP="000D69C7">
      <w:pPr>
        <w:spacing w:line="480" w:lineRule="auto"/>
        <w:jc w:val="both"/>
        <w:rPr>
          <w:rFonts w:ascii="Times New Roman" w:hAnsi="Times New Roman" w:cs="Times New Roman"/>
          <w:sz w:val="24"/>
          <w:szCs w:val="24"/>
        </w:rPr>
      </w:pPr>
    </w:p>
    <w:p w:rsidR="003C4332" w:rsidRPr="006310B7" w:rsidRDefault="003C4332" w:rsidP="006A7163">
      <w:pPr>
        <w:pStyle w:val="Heading4"/>
        <w:spacing w:line="480" w:lineRule="auto"/>
        <w:rPr>
          <w:rFonts w:ascii="Times New Roman" w:hAnsi="Times New Roman" w:cs="Times New Roman"/>
          <w:i w:val="0"/>
          <w:color w:val="auto"/>
          <w:sz w:val="24"/>
          <w:szCs w:val="24"/>
        </w:rPr>
      </w:pPr>
      <w:bookmarkStart w:id="83" w:name="_Toc155268682"/>
      <w:r w:rsidRPr="006310B7">
        <w:rPr>
          <w:rFonts w:ascii="Times New Roman" w:hAnsi="Times New Roman" w:cs="Times New Roman"/>
          <w:i w:val="0"/>
          <w:color w:val="auto"/>
          <w:sz w:val="24"/>
          <w:szCs w:val="24"/>
        </w:rPr>
        <w:lastRenderedPageBreak/>
        <w:t>Table 4.1 Socio-Demographic of Respondents</w:t>
      </w:r>
      <w:bookmarkEnd w:id="82"/>
      <w:bookmarkEnd w:id="83"/>
    </w:p>
    <w:tbl>
      <w:tblPr>
        <w:tblStyle w:val="LightShading1"/>
        <w:tblpPr w:leftFromText="180" w:rightFromText="180" w:vertAnchor="text" w:tblpY="1"/>
        <w:tblW w:w="8912" w:type="dxa"/>
        <w:tblLook w:val="06A0" w:firstRow="1" w:lastRow="0" w:firstColumn="1" w:lastColumn="0" w:noHBand="1" w:noVBand="1"/>
      </w:tblPr>
      <w:tblGrid>
        <w:gridCol w:w="2241"/>
        <w:gridCol w:w="2276"/>
        <w:gridCol w:w="2229"/>
        <w:gridCol w:w="2166"/>
      </w:tblGrid>
      <w:tr w:rsidR="00D24720" w:rsidRPr="006310B7" w:rsidTr="00970042">
        <w:trPr>
          <w:cnfStyle w:val="100000000000" w:firstRow="1" w:lastRow="0" w:firstColumn="0" w:lastColumn="0" w:oddVBand="0" w:evenVBand="0" w:oddHBand="0" w:evenHBand="0" w:firstRowFirstColumn="0" w:firstRowLastColumn="0" w:lastRowFirstColumn="0" w:lastRowLastColumn="0"/>
          <w:trHeight w:val="1157"/>
        </w:trPr>
        <w:tc>
          <w:tcPr>
            <w:cnfStyle w:val="001000000000" w:firstRow="0" w:lastRow="0" w:firstColumn="1" w:lastColumn="0" w:oddVBand="0" w:evenVBand="0" w:oddHBand="0" w:evenHBand="0" w:firstRowFirstColumn="0" w:firstRowLastColumn="0" w:lastRowFirstColumn="0" w:lastRowLastColumn="0"/>
            <w:tcW w:w="2241" w:type="dxa"/>
          </w:tcPr>
          <w:p w:rsidR="003C4332" w:rsidRPr="00FD57E2" w:rsidRDefault="003C4332" w:rsidP="00FD57E2">
            <w:pPr>
              <w:spacing w:line="360" w:lineRule="auto"/>
              <w:jc w:val="center"/>
              <w:rPr>
                <w:rFonts w:ascii="Times New Roman" w:hAnsi="Times New Roman" w:cs="Times New Roman"/>
                <w:color w:val="auto"/>
                <w:sz w:val="24"/>
                <w:szCs w:val="24"/>
              </w:rPr>
            </w:pPr>
            <w:r w:rsidRPr="00FD57E2">
              <w:rPr>
                <w:rFonts w:ascii="Times New Roman" w:hAnsi="Times New Roman" w:cs="Times New Roman"/>
                <w:color w:val="auto"/>
                <w:sz w:val="24"/>
                <w:szCs w:val="24"/>
              </w:rPr>
              <w:t>Variable Socio-Demographics</w:t>
            </w:r>
          </w:p>
        </w:tc>
        <w:tc>
          <w:tcPr>
            <w:tcW w:w="2276" w:type="dxa"/>
          </w:tcPr>
          <w:p w:rsidR="003C4332" w:rsidRPr="00FD57E2" w:rsidRDefault="003C4332" w:rsidP="00FD57E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57E2">
              <w:rPr>
                <w:rFonts w:ascii="Times New Roman" w:hAnsi="Times New Roman" w:cs="Times New Roman"/>
                <w:color w:val="auto"/>
                <w:sz w:val="24"/>
                <w:szCs w:val="24"/>
              </w:rPr>
              <w:t>Category</w:t>
            </w:r>
          </w:p>
        </w:tc>
        <w:tc>
          <w:tcPr>
            <w:tcW w:w="2229" w:type="dxa"/>
          </w:tcPr>
          <w:p w:rsidR="003C4332" w:rsidRPr="00FD57E2" w:rsidRDefault="003C4332" w:rsidP="00FD57E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57E2">
              <w:rPr>
                <w:rFonts w:ascii="Times New Roman" w:hAnsi="Times New Roman" w:cs="Times New Roman"/>
                <w:color w:val="auto"/>
                <w:sz w:val="24"/>
                <w:szCs w:val="24"/>
              </w:rPr>
              <w:t>Frequency</w:t>
            </w:r>
          </w:p>
          <w:p w:rsidR="003C4332" w:rsidRPr="00FD57E2" w:rsidRDefault="003C4332" w:rsidP="00FD57E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2166" w:type="dxa"/>
          </w:tcPr>
          <w:p w:rsidR="003C4332" w:rsidRPr="00FD57E2" w:rsidRDefault="003C4332" w:rsidP="00FD57E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FD57E2">
              <w:rPr>
                <w:rFonts w:ascii="Times New Roman" w:hAnsi="Times New Roman" w:cs="Times New Roman"/>
                <w:color w:val="auto"/>
                <w:sz w:val="24"/>
                <w:szCs w:val="24"/>
              </w:rPr>
              <w:t>Percentage</w:t>
            </w:r>
          </w:p>
          <w:p w:rsidR="003C4332" w:rsidRPr="00FD57E2" w:rsidRDefault="003C4332" w:rsidP="00FD57E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r>
      <w:tr w:rsidR="00D24720" w:rsidRPr="006310B7" w:rsidTr="00970042">
        <w:trPr>
          <w:trHeight w:val="595"/>
        </w:trPr>
        <w:tc>
          <w:tcPr>
            <w:cnfStyle w:val="001000000000" w:firstRow="0" w:lastRow="0" w:firstColumn="1" w:lastColumn="0" w:oddVBand="0" w:evenVBand="0" w:oddHBand="0" w:evenHBand="0" w:firstRowFirstColumn="0" w:firstRowLastColumn="0" w:lastRowFirstColumn="0" w:lastRowLastColumn="0"/>
            <w:tcW w:w="2241" w:type="dxa"/>
            <w:vMerge w:val="restart"/>
          </w:tcPr>
          <w:p w:rsidR="003C4332" w:rsidRPr="00FD57E2" w:rsidRDefault="003C4332" w:rsidP="00FD57E2">
            <w:pPr>
              <w:spacing w:line="360" w:lineRule="auto"/>
              <w:jc w:val="both"/>
              <w:rPr>
                <w:rFonts w:ascii="Times New Roman" w:hAnsi="Times New Roman" w:cs="Times New Roman"/>
                <w:color w:val="auto"/>
                <w:sz w:val="24"/>
                <w:szCs w:val="24"/>
              </w:rPr>
            </w:pPr>
            <w:r w:rsidRPr="00FD57E2">
              <w:rPr>
                <w:rFonts w:ascii="Times New Roman" w:hAnsi="Times New Roman" w:cs="Times New Roman"/>
                <w:color w:val="auto"/>
                <w:sz w:val="24"/>
                <w:szCs w:val="24"/>
              </w:rPr>
              <w:t>S</w:t>
            </w:r>
            <w:r w:rsidR="00D24720" w:rsidRPr="00FD57E2">
              <w:rPr>
                <w:rFonts w:ascii="Times New Roman" w:hAnsi="Times New Roman" w:cs="Times New Roman"/>
                <w:color w:val="auto"/>
                <w:sz w:val="24"/>
                <w:szCs w:val="24"/>
              </w:rPr>
              <w:t>ex</w:t>
            </w: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Male</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102</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74%</w:t>
            </w:r>
          </w:p>
        </w:tc>
      </w:tr>
      <w:tr w:rsidR="00D24720" w:rsidRPr="006310B7" w:rsidTr="00970042">
        <w:trPr>
          <w:trHeight w:val="193"/>
        </w:trPr>
        <w:tc>
          <w:tcPr>
            <w:cnfStyle w:val="001000000000" w:firstRow="0" w:lastRow="0" w:firstColumn="1" w:lastColumn="0" w:oddVBand="0" w:evenVBand="0" w:oddHBand="0" w:evenHBand="0" w:firstRowFirstColumn="0" w:firstRowLastColumn="0" w:lastRowFirstColumn="0" w:lastRowLastColumn="0"/>
            <w:tcW w:w="2241" w:type="dxa"/>
            <w:vMerge/>
          </w:tcPr>
          <w:p w:rsidR="003C4332" w:rsidRPr="00FD57E2" w:rsidRDefault="003C4332" w:rsidP="00FD57E2">
            <w:pPr>
              <w:spacing w:line="360" w:lineRule="auto"/>
              <w:jc w:val="both"/>
              <w:rPr>
                <w:rFonts w:ascii="Times New Roman" w:hAnsi="Times New Roman" w:cs="Times New Roman"/>
                <w:color w:val="auto"/>
                <w:sz w:val="24"/>
                <w:szCs w:val="24"/>
              </w:rPr>
            </w:pP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Female</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35</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26%</w:t>
            </w:r>
          </w:p>
        </w:tc>
      </w:tr>
      <w:tr w:rsidR="00D24720" w:rsidRPr="006310B7" w:rsidTr="00970042">
        <w:trPr>
          <w:trHeight w:val="427"/>
        </w:trPr>
        <w:tc>
          <w:tcPr>
            <w:cnfStyle w:val="001000000000" w:firstRow="0" w:lastRow="0" w:firstColumn="1" w:lastColumn="0" w:oddVBand="0" w:evenVBand="0" w:oddHBand="0" w:evenHBand="0" w:firstRowFirstColumn="0" w:firstRowLastColumn="0" w:lastRowFirstColumn="0" w:lastRowLastColumn="0"/>
            <w:tcW w:w="2241" w:type="dxa"/>
            <w:vMerge w:val="restart"/>
          </w:tcPr>
          <w:p w:rsidR="003C4332" w:rsidRPr="00FD57E2" w:rsidRDefault="003C4332" w:rsidP="00FD57E2">
            <w:pPr>
              <w:spacing w:line="360" w:lineRule="auto"/>
              <w:jc w:val="both"/>
              <w:rPr>
                <w:rFonts w:ascii="Times New Roman" w:hAnsi="Times New Roman" w:cs="Times New Roman"/>
                <w:color w:val="auto"/>
                <w:sz w:val="24"/>
                <w:szCs w:val="24"/>
              </w:rPr>
            </w:pPr>
            <w:r w:rsidRPr="00FD57E2">
              <w:rPr>
                <w:rFonts w:ascii="Times New Roman" w:hAnsi="Times New Roman" w:cs="Times New Roman"/>
                <w:color w:val="auto"/>
                <w:sz w:val="24"/>
                <w:szCs w:val="24"/>
              </w:rPr>
              <w:t>A</w:t>
            </w:r>
            <w:r w:rsidR="00D24720" w:rsidRPr="00FD57E2">
              <w:rPr>
                <w:rFonts w:ascii="Times New Roman" w:hAnsi="Times New Roman" w:cs="Times New Roman"/>
                <w:color w:val="auto"/>
                <w:sz w:val="24"/>
                <w:szCs w:val="24"/>
              </w:rPr>
              <w:t>ge</w:t>
            </w: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18-25</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16</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12%</w:t>
            </w:r>
          </w:p>
        </w:tc>
      </w:tr>
      <w:tr w:rsidR="00D24720" w:rsidRPr="006310B7" w:rsidTr="00970042">
        <w:trPr>
          <w:trHeight w:val="615"/>
        </w:trPr>
        <w:tc>
          <w:tcPr>
            <w:cnfStyle w:val="001000000000" w:firstRow="0" w:lastRow="0" w:firstColumn="1" w:lastColumn="0" w:oddVBand="0" w:evenVBand="0" w:oddHBand="0" w:evenHBand="0" w:firstRowFirstColumn="0" w:firstRowLastColumn="0" w:lastRowFirstColumn="0" w:lastRowLastColumn="0"/>
            <w:tcW w:w="2241" w:type="dxa"/>
            <w:vMerge/>
          </w:tcPr>
          <w:p w:rsidR="003C4332" w:rsidRPr="00FD57E2" w:rsidRDefault="003C4332" w:rsidP="00FD57E2">
            <w:pPr>
              <w:spacing w:line="360" w:lineRule="auto"/>
              <w:jc w:val="both"/>
              <w:rPr>
                <w:rFonts w:ascii="Times New Roman" w:hAnsi="Times New Roman" w:cs="Times New Roman"/>
                <w:color w:val="auto"/>
                <w:sz w:val="24"/>
                <w:szCs w:val="24"/>
              </w:rPr>
            </w:pP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26-35</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50</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36%</w:t>
            </w:r>
          </w:p>
        </w:tc>
      </w:tr>
      <w:tr w:rsidR="00D24720" w:rsidRPr="006310B7" w:rsidTr="00970042">
        <w:trPr>
          <w:trHeight w:val="211"/>
        </w:trPr>
        <w:tc>
          <w:tcPr>
            <w:cnfStyle w:val="001000000000" w:firstRow="0" w:lastRow="0" w:firstColumn="1" w:lastColumn="0" w:oddVBand="0" w:evenVBand="0" w:oddHBand="0" w:evenHBand="0" w:firstRowFirstColumn="0" w:firstRowLastColumn="0" w:lastRowFirstColumn="0" w:lastRowLastColumn="0"/>
            <w:tcW w:w="2241" w:type="dxa"/>
            <w:vMerge/>
          </w:tcPr>
          <w:p w:rsidR="003C4332" w:rsidRPr="00FD57E2" w:rsidRDefault="003C4332" w:rsidP="00FD57E2">
            <w:pPr>
              <w:spacing w:line="360" w:lineRule="auto"/>
              <w:jc w:val="both"/>
              <w:rPr>
                <w:rFonts w:ascii="Times New Roman" w:hAnsi="Times New Roman" w:cs="Times New Roman"/>
                <w:color w:val="auto"/>
                <w:sz w:val="24"/>
                <w:szCs w:val="24"/>
              </w:rPr>
            </w:pP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36-45</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42</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30%</w:t>
            </w:r>
          </w:p>
        </w:tc>
      </w:tr>
      <w:tr w:rsidR="00D24720" w:rsidRPr="006310B7" w:rsidTr="00970042">
        <w:trPr>
          <w:trHeight w:val="439"/>
        </w:trPr>
        <w:tc>
          <w:tcPr>
            <w:cnfStyle w:val="001000000000" w:firstRow="0" w:lastRow="0" w:firstColumn="1" w:lastColumn="0" w:oddVBand="0" w:evenVBand="0" w:oddHBand="0" w:evenHBand="0" w:firstRowFirstColumn="0" w:firstRowLastColumn="0" w:lastRowFirstColumn="0" w:lastRowLastColumn="0"/>
            <w:tcW w:w="2241" w:type="dxa"/>
            <w:vMerge/>
          </w:tcPr>
          <w:p w:rsidR="003C4332" w:rsidRPr="00FD57E2" w:rsidRDefault="003C4332" w:rsidP="00FD57E2">
            <w:pPr>
              <w:spacing w:line="360" w:lineRule="auto"/>
              <w:jc w:val="both"/>
              <w:rPr>
                <w:rFonts w:ascii="Times New Roman" w:hAnsi="Times New Roman" w:cs="Times New Roman"/>
                <w:color w:val="auto"/>
                <w:sz w:val="24"/>
                <w:szCs w:val="24"/>
              </w:rPr>
            </w:pP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46-55</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20</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15%</w:t>
            </w:r>
          </w:p>
        </w:tc>
      </w:tr>
      <w:tr w:rsidR="00D24720" w:rsidRPr="006310B7" w:rsidTr="00970042">
        <w:trPr>
          <w:trHeight w:val="495"/>
        </w:trPr>
        <w:tc>
          <w:tcPr>
            <w:cnfStyle w:val="001000000000" w:firstRow="0" w:lastRow="0" w:firstColumn="1" w:lastColumn="0" w:oddVBand="0" w:evenVBand="0" w:oddHBand="0" w:evenHBand="0" w:firstRowFirstColumn="0" w:firstRowLastColumn="0" w:lastRowFirstColumn="0" w:lastRowLastColumn="0"/>
            <w:tcW w:w="2241" w:type="dxa"/>
            <w:vMerge/>
          </w:tcPr>
          <w:p w:rsidR="003C4332" w:rsidRPr="00FD57E2" w:rsidRDefault="003C4332" w:rsidP="00FD57E2">
            <w:pPr>
              <w:spacing w:line="360" w:lineRule="auto"/>
              <w:jc w:val="both"/>
              <w:rPr>
                <w:rFonts w:ascii="Times New Roman" w:hAnsi="Times New Roman" w:cs="Times New Roman"/>
                <w:color w:val="auto"/>
                <w:sz w:val="24"/>
                <w:szCs w:val="24"/>
              </w:rPr>
            </w:pP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Above 55</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9</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7%</w:t>
            </w:r>
          </w:p>
        </w:tc>
      </w:tr>
      <w:tr w:rsidR="00D24720" w:rsidRPr="006310B7" w:rsidTr="00970042">
        <w:trPr>
          <w:trHeight w:val="332"/>
        </w:trPr>
        <w:tc>
          <w:tcPr>
            <w:cnfStyle w:val="001000000000" w:firstRow="0" w:lastRow="0" w:firstColumn="1" w:lastColumn="0" w:oddVBand="0" w:evenVBand="0" w:oddHBand="0" w:evenHBand="0" w:firstRowFirstColumn="0" w:firstRowLastColumn="0" w:lastRowFirstColumn="0" w:lastRowLastColumn="0"/>
            <w:tcW w:w="2241" w:type="dxa"/>
            <w:vMerge w:val="restart"/>
          </w:tcPr>
          <w:p w:rsidR="003C4332" w:rsidRPr="00FD57E2" w:rsidRDefault="003C4332" w:rsidP="00FD57E2">
            <w:pPr>
              <w:spacing w:line="360" w:lineRule="auto"/>
              <w:jc w:val="both"/>
              <w:rPr>
                <w:rFonts w:ascii="Times New Roman" w:hAnsi="Times New Roman" w:cs="Times New Roman"/>
                <w:color w:val="auto"/>
                <w:sz w:val="24"/>
                <w:szCs w:val="24"/>
              </w:rPr>
            </w:pPr>
            <w:r w:rsidRPr="00FD57E2">
              <w:rPr>
                <w:rFonts w:ascii="Times New Roman" w:hAnsi="Times New Roman" w:cs="Times New Roman"/>
                <w:color w:val="auto"/>
                <w:sz w:val="24"/>
                <w:szCs w:val="24"/>
              </w:rPr>
              <w:t>M</w:t>
            </w:r>
            <w:r w:rsidR="00D24720" w:rsidRPr="00FD57E2">
              <w:rPr>
                <w:rFonts w:ascii="Times New Roman" w:hAnsi="Times New Roman" w:cs="Times New Roman"/>
                <w:color w:val="auto"/>
                <w:sz w:val="24"/>
                <w:szCs w:val="24"/>
              </w:rPr>
              <w:t xml:space="preserve">arital </w:t>
            </w:r>
            <w:r w:rsidRPr="00FD57E2">
              <w:rPr>
                <w:rFonts w:ascii="Times New Roman" w:hAnsi="Times New Roman" w:cs="Times New Roman"/>
                <w:color w:val="auto"/>
                <w:sz w:val="24"/>
                <w:szCs w:val="24"/>
              </w:rPr>
              <w:t>S</w:t>
            </w:r>
            <w:r w:rsidR="00D24720" w:rsidRPr="00FD57E2">
              <w:rPr>
                <w:rFonts w:ascii="Times New Roman" w:hAnsi="Times New Roman" w:cs="Times New Roman"/>
                <w:color w:val="auto"/>
                <w:sz w:val="24"/>
                <w:szCs w:val="24"/>
              </w:rPr>
              <w:t>tatus</w:t>
            </w: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Married</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110</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80%</w:t>
            </w:r>
          </w:p>
        </w:tc>
      </w:tr>
      <w:tr w:rsidR="00D24720" w:rsidRPr="006310B7" w:rsidTr="00970042">
        <w:trPr>
          <w:trHeight w:val="351"/>
        </w:trPr>
        <w:tc>
          <w:tcPr>
            <w:cnfStyle w:val="001000000000" w:firstRow="0" w:lastRow="0" w:firstColumn="1" w:lastColumn="0" w:oddVBand="0" w:evenVBand="0" w:oddHBand="0" w:evenHBand="0" w:firstRowFirstColumn="0" w:firstRowLastColumn="0" w:lastRowFirstColumn="0" w:lastRowLastColumn="0"/>
            <w:tcW w:w="2241" w:type="dxa"/>
            <w:vMerge/>
          </w:tcPr>
          <w:p w:rsidR="003C4332" w:rsidRPr="00FD57E2" w:rsidRDefault="003C4332" w:rsidP="00FD57E2">
            <w:pPr>
              <w:spacing w:line="360" w:lineRule="auto"/>
              <w:jc w:val="both"/>
              <w:rPr>
                <w:rFonts w:ascii="Times New Roman" w:hAnsi="Times New Roman" w:cs="Times New Roman"/>
                <w:color w:val="auto"/>
                <w:sz w:val="24"/>
                <w:szCs w:val="24"/>
              </w:rPr>
            </w:pP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Single</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20</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15%</w:t>
            </w:r>
          </w:p>
        </w:tc>
      </w:tr>
      <w:tr w:rsidR="00D24720" w:rsidRPr="006310B7" w:rsidTr="00970042">
        <w:trPr>
          <w:trHeight w:val="411"/>
        </w:trPr>
        <w:tc>
          <w:tcPr>
            <w:cnfStyle w:val="001000000000" w:firstRow="0" w:lastRow="0" w:firstColumn="1" w:lastColumn="0" w:oddVBand="0" w:evenVBand="0" w:oddHBand="0" w:evenHBand="0" w:firstRowFirstColumn="0" w:firstRowLastColumn="0" w:lastRowFirstColumn="0" w:lastRowLastColumn="0"/>
            <w:tcW w:w="2241" w:type="dxa"/>
            <w:vMerge/>
          </w:tcPr>
          <w:p w:rsidR="003C4332" w:rsidRPr="00FD57E2" w:rsidRDefault="003C4332" w:rsidP="00FD57E2">
            <w:pPr>
              <w:spacing w:line="360" w:lineRule="auto"/>
              <w:jc w:val="both"/>
              <w:rPr>
                <w:rFonts w:ascii="Times New Roman" w:hAnsi="Times New Roman" w:cs="Times New Roman"/>
                <w:color w:val="auto"/>
                <w:sz w:val="24"/>
                <w:szCs w:val="24"/>
              </w:rPr>
            </w:pP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Widowed/Divorced</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2</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5%</w:t>
            </w:r>
          </w:p>
        </w:tc>
      </w:tr>
      <w:tr w:rsidR="00D24720" w:rsidRPr="006310B7" w:rsidTr="00970042">
        <w:trPr>
          <w:trHeight w:val="395"/>
        </w:trPr>
        <w:tc>
          <w:tcPr>
            <w:cnfStyle w:val="001000000000" w:firstRow="0" w:lastRow="0" w:firstColumn="1" w:lastColumn="0" w:oddVBand="0" w:evenVBand="0" w:oddHBand="0" w:evenHBand="0" w:firstRowFirstColumn="0" w:firstRowLastColumn="0" w:lastRowFirstColumn="0" w:lastRowLastColumn="0"/>
            <w:tcW w:w="2241" w:type="dxa"/>
            <w:vMerge w:val="restart"/>
          </w:tcPr>
          <w:p w:rsidR="003C4332" w:rsidRPr="00FD57E2" w:rsidRDefault="003C4332" w:rsidP="00FD57E2">
            <w:pPr>
              <w:spacing w:line="360" w:lineRule="auto"/>
              <w:jc w:val="both"/>
              <w:rPr>
                <w:rFonts w:ascii="Times New Roman" w:hAnsi="Times New Roman" w:cs="Times New Roman"/>
                <w:color w:val="auto"/>
                <w:sz w:val="24"/>
                <w:szCs w:val="24"/>
              </w:rPr>
            </w:pPr>
            <w:r w:rsidRPr="00FD57E2">
              <w:rPr>
                <w:rFonts w:ascii="Times New Roman" w:hAnsi="Times New Roman" w:cs="Times New Roman"/>
                <w:color w:val="auto"/>
                <w:sz w:val="24"/>
                <w:szCs w:val="24"/>
              </w:rPr>
              <w:t>E</w:t>
            </w:r>
            <w:r w:rsidR="00D24720" w:rsidRPr="00FD57E2">
              <w:rPr>
                <w:rFonts w:ascii="Times New Roman" w:hAnsi="Times New Roman" w:cs="Times New Roman"/>
                <w:color w:val="auto"/>
                <w:sz w:val="24"/>
                <w:szCs w:val="24"/>
              </w:rPr>
              <w:t>ducational Background</w:t>
            </w: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Diploma</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17</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12%</w:t>
            </w:r>
          </w:p>
        </w:tc>
      </w:tr>
      <w:tr w:rsidR="00D24720" w:rsidRPr="006310B7" w:rsidTr="00970042">
        <w:trPr>
          <w:trHeight w:val="404"/>
        </w:trPr>
        <w:tc>
          <w:tcPr>
            <w:cnfStyle w:val="001000000000" w:firstRow="0" w:lastRow="0" w:firstColumn="1" w:lastColumn="0" w:oddVBand="0" w:evenVBand="0" w:oddHBand="0" w:evenHBand="0" w:firstRowFirstColumn="0" w:firstRowLastColumn="0" w:lastRowFirstColumn="0" w:lastRowLastColumn="0"/>
            <w:tcW w:w="2241" w:type="dxa"/>
            <w:vMerge/>
          </w:tcPr>
          <w:p w:rsidR="003C4332" w:rsidRPr="006310B7" w:rsidRDefault="003C4332" w:rsidP="00FD57E2">
            <w:pPr>
              <w:spacing w:line="360" w:lineRule="auto"/>
              <w:jc w:val="both"/>
              <w:rPr>
                <w:rFonts w:ascii="Times New Roman" w:hAnsi="Times New Roman" w:cs="Times New Roman"/>
                <w:b w:val="0"/>
                <w:color w:val="auto"/>
                <w:sz w:val="24"/>
                <w:szCs w:val="24"/>
              </w:rPr>
            </w:pP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Degree</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75</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55%</w:t>
            </w:r>
          </w:p>
        </w:tc>
      </w:tr>
      <w:tr w:rsidR="00D24720" w:rsidRPr="006310B7" w:rsidTr="00970042">
        <w:trPr>
          <w:trHeight w:val="427"/>
        </w:trPr>
        <w:tc>
          <w:tcPr>
            <w:cnfStyle w:val="001000000000" w:firstRow="0" w:lastRow="0" w:firstColumn="1" w:lastColumn="0" w:oddVBand="0" w:evenVBand="0" w:oddHBand="0" w:evenHBand="0" w:firstRowFirstColumn="0" w:firstRowLastColumn="0" w:lastRowFirstColumn="0" w:lastRowLastColumn="0"/>
            <w:tcW w:w="2241" w:type="dxa"/>
            <w:vMerge/>
          </w:tcPr>
          <w:p w:rsidR="003C4332" w:rsidRPr="006310B7" w:rsidRDefault="003C4332" w:rsidP="00FD57E2">
            <w:pPr>
              <w:spacing w:line="360" w:lineRule="auto"/>
              <w:jc w:val="both"/>
              <w:rPr>
                <w:rFonts w:ascii="Times New Roman" w:hAnsi="Times New Roman" w:cs="Times New Roman"/>
                <w:b w:val="0"/>
                <w:color w:val="auto"/>
                <w:sz w:val="24"/>
                <w:szCs w:val="24"/>
              </w:rPr>
            </w:pP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Masters</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35</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26%</w:t>
            </w:r>
          </w:p>
        </w:tc>
      </w:tr>
      <w:tr w:rsidR="00D24720" w:rsidRPr="006310B7" w:rsidTr="00970042">
        <w:trPr>
          <w:trHeight w:val="260"/>
        </w:trPr>
        <w:tc>
          <w:tcPr>
            <w:cnfStyle w:val="001000000000" w:firstRow="0" w:lastRow="0" w:firstColumn="1" w:lastColumn="0" w:oddVBand="0" w:evenVBand="0" w:oddHBand="0" w:evenHBand="0" w:firstRowFirstColumn="0" w:firstRowLastColumn="0" w:lastRowFirstColumn="0" w:lastRowLastColumn="0"/>
            <w:tcW w:w="2241" w:type="dxa"/>
            <w:vMerge/>
          </w:tcPr>
          <w:p w:rsidR="003C4332" w:rsidRPr="006310B7" w:rsidRDefault="003C4332" w:rsidP="00FD57E2">
            <w:pPr>
              <w:spacing w:line="360" w:lineRule="auto"/>
              <w:jc w:val="both"/>
              <w:rPr>
                <w:rFonts w:ascii="Times New Roman" w:hAnsi="Times New Roman" w:cs="Times New Roman"/>
                <w:b w:val="0"/>
                <w:color w:val="auto"/>
                <w:sz w:val="24"/>
                <w:szCs w:val="24"/>
              </w:rPr>
            </w:pPr>
          </w:p>
        </w:tc>
        <w:tc>
          <w:tcPr>
            <w:tcW w:w="227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Others</w:t>
            </w:r>
          </w:p>
        </w:tc>
        <w:tc>
          <w:tcPr>
            <w:tcW w:w="2229"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27</w:t>
            </w:r>
          </w:p>
        </w:tc>
        <w:tc>
          <w:tcPr>
            <w:tcW w:w="2166" w:type="dxa"/>
          </w:tcPr>
          <w:p w:rsidR="003C4332" w:rsidRPr="00970042" w:rsidRDefault="003C4332"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0042">
              <w:rPr>
                <w:rFonts w:ascii="Times New Roman" w:hAnsi="Times New Roman" w:cs="Times New Roman"/>
                <w:color w:val="auto"/>
                <w:sz w:val="24"/>
                <w:szCs w:val="24"/>
              </w:rPr>
              <w:t>19%</w:t>
            </w:r>
          </w:p>
        </w:tc>
      </w:tr>
    </w:tbl>
    <w:p w:rsidR="003C4332" w:rsidRPr="006310B7" w:rsidRDefault="006C5221" w:rsidP="003C4332">
      <w:pPr>
        <w:spacing w:line="360" w:lineRule="auto"/>
        <w:jc w:val="both"/>
        <w:rPr>
          <w:rFonts w:ascii="Times New Roman" w:hAnsi="Times New Roman" w:cs="Times New Roman"/>
          <w:sz w:val="24"/>
          <w:szCs w:val="24"/>
        </w:rPr>
      </w:pPr>
      <w:r w:rsidRPr="006310B7">
        <w:rPr>
          <w:rFonts w:ascii="Times New Roman" w:hAnsi="Times New Roman" w:cs="Times New Roman"/>
          <w:sz w:val="24"/>
          <w:szCs w:val="24"/>
        </w:rPr>
        <w:t>Source: Field Work</w:t>
      </w:r>
      <w:r w:rsidR="003C4332" w:rsidRPr="006310B7">
        <w:rPr>
          <w:rFonts w:ascii="Times New Roman" w:hAnsi="Times New Roman" w:cs="Times New Roman"/>
          <w:sz w:val="24"/>
          <w:szCs w:val="24"/>
        </w:rPr>
        <w:t xml:space="preserve">, </w:t>
      </w:r>
      <w:r w:rsidR="001E3763">
        <w:rPr>
          <w:rFonts w:ascii="Times New Roman" w:hAnsi="Times New Roman" w:cs="Times New Roman"/>
          <w:sz w:val="24"/>
          <w:szCs w:val="24"/>
        </w:rPr>
        <w:t>(2023</w:t>
      </w:r>
      <w:r w:rsidRPr="006310B7">
        <w:rPr>
          <w:rFonts w:ascii="Times New Roman" w:hAnsi="Times New Roman" w:cs="Times New Roman"/>
          <w:sz w:val="24"/>
          <w:szCs w:val="24"/>
        </w:rPr>
        <w:t>)</w:t>
      </w:r>
    </w:p>
    <w:p w:rsidR="003C4332" w:rsidRPr="006310B7" w:rsidRDefault="003C4332" w:rsidP="003C4332">
      <w:pPr>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On the sex distribution of the respondents, the results </w:t>
      </w:r>
      <w:r w:rsidR="008A1FD8" w:rsidRPr="006310B7">
        <w:rPr>
          <w:rFonts w:ascii="Times New Roman" w:hAnsi="Times New Roman" w:cs="Times New Roman"/>
          <w:sz w:val="24"/>
          <w:szCs w:val="24"/>
        </w:rPr>
        <w:t>showed in Table 4.1 indicate</w:t>
      </w:r>
      <w:r w:rsidRPr="006310B7">
        <w:rPr>
          <w:rFonts w:ascii="Times New Roman" w:hAnsi="Times New Roman" w:cs="Times New Roman"/>
          <w:sz w:val="24"/>
          <w:szCs w:val="24"/>
        </w:rPr>
        <w:t xml:space="preserve"> that majority (74%) of the respondents were males whereas 26% of them were females. The age distribution of the respondents show</w:t>
      </w:r>
      <w:r w:rsidR="00D24720" w:rsidRPr="006310B7">
        <w:rPr>
          <w:rFonts w:ascii="Times New Roman" w:hAnsi="Times New Roman" w:cs="Times New Roman"/>
          <w:sz w:val="24"/>
          <w:szCs w:val="24"/>
        </w:rPr>
        <w:t>ed</w:t>
      </w:r>
      <w:r w:rsidRPr="006310B7">
        <w:rPr>
          <w:rFonts w:ascii="Times New Roman" w:hAnsi="Times New Roman" w:cs="Times New Roman"/>
          <w:sz w:val="24"/>
          <w:szCs w:val="24"/>
        </w:rPr>
        <w:t xml:space="preserve"> that 36% of the respondents were between the age group of 26-35 years, whereas 30% of them were between the age group of 36-45 years. Also 15% of them were between the age group of 46-55 years whereas 12% and 7% were 18-25years and above 55 years respectively. </w:t>
      </w:r>
      <w:r w:rsidR="000356B0">
        <w:rPr>
          <w:rFonts w:ascii="Times New Roman" w:hAnsi="Times New Roman" w:cs="Times New Roman"/>
          <w:sz w:val="24"/>
          <w:szCs w:val="24"/>
        </w:rPr>
        <w:t>M</w:t>
      </w:r>
      <w:r w:rsidRPr="006310B7">
        <w:rPr>
          <w:rFonts w:ascii="Times New Roman" w:hAnsi="Times New Roman" w:cs="Times New Roman"/>
          <w:sz w:val="24"/>
          <w:szCs w:val="24"/>
        </w:rPr>
        <w:t xml:space="preserve">ajority of the respondents that work within the NHIS and health facilities in the Upper West Region are between the age group of 25 years and 45 years. </w:t>
      </w:r>
    </w:p>
    <w:p w:rsidR="003C4332" w:rsidRDefault="008A1FD8" w:rsidP="003C4332">
      <w:pPr>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lastRenderedPageBreak/>
        <w:t>Similarly</w:t>
      </w:r>
      <w:r w:rsidR="003C4332" w:rsidRPr="006310B7">
        <w:rPr>
          <w:rFonts w:ascii="Times New Roman" w:hAnsi="Times New Roman" w:cs="Times New Roman"/>
          <w:sz w:val="24"/>
          <w:szCs w:val="24"/>
        </w:rPr>
        <w:t xml:space="preserve">, majority </w:t>
      </w:r>
      <w:r w:rsidR="000356B0">
        <w:rPr>
          <w:rFonts w:ascii="Times New Roman" w:hAnsi="Times New Roman" w:cs="Times New Roman"/>
          <w:sz w:val="24"/>
          <w:szCs w:val="24"/>
        </w:rPr>
        <w:t>(</w:t>
      </w:r>
      <w:r w:rsidR="003C4332" w:rsidRPr="006310B7">
        <w:rPr>
          <w:rFonts w:ascii="Times New Roman" w:hAnsi="Times New Roman" w:cs="Times New Roman"/>
          <w:sz w:val="24"/>
          <w:szCs w:val="24"/>
        </w:rPr>
        <w:t>80%</w:t>
      </w:r>
      <w:r w:rsidR="000356B0">
        <w:rPr>
          <w:rFonts w:ascii="Times New Roman" w:hAnsi="Times New Roman" w:cs="Times New Roman"/>
          <w:sz w:val="24"/>
          <w:szCs w:val="24"/>
        </w:rPr>
        <w:t>) of the respondents</w:t>
      </w:r>
      <w:r w:rsidR="003C4332" w:rsidRPr="006310B7">
        <w:rPr>
          <w:rFonts w:ascii="Times New Roman" w:hAnsi="Times New Roman" w:cs="Times New Roman"/>
          <w:sz w:val="24"/>
          <w:szCs w:val="24"/>
        </w:rPr>
        <w:t xml:space="preserve"> were married as indicated in Table 4.1. Also, 15% of them were single whereas only 5% of them were Widowed/Divorce. </w:t>
      </w:r>
      <w:r w:rsidRPr="006310B7">
        <w:rPr>
          <w:rFonts w:ascii="Times New Roman" w:hAnsi="Times New Roman" w:cs="Times New Roman"/>
          <w:sz w:val="24"/>
          <w:szCs w:val="24"/>
        </w:rPr>
        <w:t xml:space="preserve">On the </w:t>
      </w:r>
      <w:r w:rsidR="003C4332" w:rsidRPr="006310B7">
        <w:rPr>
          <w:rFonts w:ascii="Times New Roman" w:hAnsi="Times New Roman" w:cs="Times New Roman"/>
          <w:sz w:val="24"/>
          <w:szCs w:val="24"/>
        </w:rPr>
        <w:t>educational b</w:t>
      </w:r>
      <w:r w:rsidR="00B574EE" w:rsidRPr="006310B7">
        <w:rPr>
          <w:rFonts w:ascii="Times New Roman" w:hAnsi="Times New Roman" w:cs="Times New Roman"/>
          <w:sz w:val="24"/>
          <w:szCs w:val="24"/>
        </w:rPr>
        <w:t xml:space="preserve">ackground, </w:t>
      </w:r>
      <w:r w:rsidR="003C4332" w:rsidRPr="006310B7">
        <w:rPr>
          <w:rFonts w:ascii="Times New Roman" w:hAnsi="Times New Roman" w:cs="Times New Roman"/>
          <w:sz w:val="24"/>
          <w:szCs w:val="24"/>
        </w:rPr>
        <w:t xml:space="preserve">the results </w:t>
      </w:r>
      <w:r w:rsidR="00B574EE" w:rsidRPr="006310B7">
        <w:rPr>
          <w:rFonts w:ascii="Times New Roman" w:hAnsi="Times New Roman" w:cs="Times New Roman"/>
          <w:sz w:val="24"/>
          <w:szCs w:val="24"/>
        </w:rPr>
        <w:t>showed</w:t>
      </w:r>
      <w:r w:rsidR="003C4332" w:rsidRPr="006310B7">
        <w:rPr>
          <w:rFonts w:ascii="Times New Roman" w:hAnsi="Times New Roman" w:cs="Times New Roman"/>
          <w:sz w:val="24"/>
          <w:szCs w:val="24"/>
        </w:rPr>
        <w:t xml:space="preserve"> that majority (55%) of the respondents had obtained undergraduate degree whereas 26% of them had master’s d</w:t>
      </w:r>
      <w:r w:rsidR="00D62FD2" w:rsidRPr="006310B7">
        <w:rPr>
          <w:rFonts w:ascii="Times New Roman" w:hAnsi="Times New Roman" w:cs="Times New Roman"/>
          <w:sz w:val="24"/>
          <w:szCs w:val="24"/>
        </w:rPr>
        <w:t xml:space="preserve">egree. </w:t>
      </w:r>
      <w:r w:rsidR="00B574EE" w:rsidRPr="006310B7">
        <w:rPr>
          <w:rFonts w:ascii="Times New Roman" w:hAnsi="Times New Roman" w:cs="Times New Roman"/>
          <w:sz w:val="24"/>
          <w:szCs w:val="24"/>
        </w:rPr>
        <w:t>Also</w:t>
      </w:r>
      <w:r w:rsidR="00D62FD2" w:rsidRPr="006310B7">
        <w:rPr>
          <w:rFonts w:ascii="Times New Roman" w:hAnsi="Times New Roman" w:cs="Times New Roman"/>
          <w:sz w:val="24"/>
          <w:szCs w:val="24"/>
        </w:rPr>
        <w:t>, 19% of them</w:t>
      </w:r>
      <w:r w:rsidR="003C4332" w:rsidRPr="006310B7">
        <w:rPr>
          <w:rFonts w:ascii="Times New Roman" w:hAnsi="Times New Roman" w:cs="Times New Roman"/>
          <w:sz w:val="24"/>
          <w:szCs w:val="24"/>
        </w:rPr>
        <w:t xml:space="preserve"> had obtained other forms of educational certificates such as specialized certificates (gynecology, orthopedic and others). </w:t>
      </w:r>
    </w:p>
    <w:p w:rsidR="0025130E" w:rsidRPr="003040F4" w:rsidRDefault="0025130E" w:rsidP="003040F4">
      <w:pPr>
        <w:pStyle w:val="Heading3"/>
        <w:spacing w:line="480" w:lineRule="auto"/>
        <w:rPr>
          <w:rFonts w:ascii="Times New Roman" w:eastAsia="Times New Roman" w:hAnsi="Times New Roman" w:cs="Times New Roman"/>
          <w:color w:val="auto"/>
          <w:sz w:val="24"/>
          <w:szCs w:val="24"/>
        </w:rPr>
      </w:pPr>
      <w:bookmarkStart w:id="84" w:name="_Toc181275276"/>
      <w:r w:rsidRPr="003040F4">
        <w:rPr>
          <w:rFonts w:ascii="Times New Roman" w:eastAsia="Times New Roman" w:hAnsi="Times New Roman" w:cs="Times New Roman"/>
          <w:color w:val="auto"/>
          <w:sz w:val="24"/>
          <w:szCs w:val="24"/>
        </w:rPr>
        <w:t>4.</w:t>
      </w:r>
      <w:r w:rsidR="00A60E5D">
        <w:rPr>
          <w:rFonts w:ascii="Times New Roman" w:eastAsia="Times New Roman" w:hAnsi="Times New Roman" w:cs="Times New Roman"/>
          <w:color w:val="auto"/>
          <w:sz w:val="24"/>
          <w:szCs w:val="24"/>
        </w:rPr>
        <w:t>2</w:t>
      </w:r>
      <w:r w:rsidRPr="003040F4">
        <w:rPr>
          <w:rFonts w:ascii="Times New Roman" w:eastAsia="Times New Roman" w:hAnsi="Times New Roman" w:cs="Times New Roman"/>
          <w:color w:val="auto"/>
          <w:sz w:val="24"/>
          <w:szCs w:val="24"/>
        </w:rPr>
        <w:t>.1 Respondent Employment Status</w:t>
      </w:r>
      <w:bookmarkEnd w:id="84"/>
    </w:p>
    <w:p w:rsidR="00C61711" w:rsidRPr="0025130E" w:rsidRDefault="0025130E" w:rsidP="0025130E">
      <w:pPr>
        <w:spacing w:line="480" w:lineRule="auto"/>
        <w:jc w:val="both"/>
        <w:rPr>
          <w:rFonts w:ascii="Times New Roman" w:hAnsi="Times New Roman" w:cs="Times New Roman"/>
          <w:sz w:val="24"/>
          <w:szCs w:val="24"/>
        </w:rPr>
      </w:pPr>
      <w:r w:rsidRPr="0025130E">
        <w:rPr>
          <w:rFonts w:ascii="Times New Roman" w:hAnsi="Times New Roman" w:cs="Times New Roman"/>
          <w:sz w:val="24"/>
          <w:szCs w:val="24"/>
        </w:rPr>
        <w:t>Understanding and categorizing employment status is pivotal for gaining insights into the work force dynamics. This study explores the diverse landscape of employment arrangement, encompassing fully employed and contract staff. The respondents’ employment status is illustrated in Figure 4.1.</w:t>
      </w:r>
    </w:p>
    <w:p w:rsidR="0025130E" w:rsidRPr="0025130E" w:rsidRDefault="0025130E" w:rsidP="00C61711">
      <w:pPr>
        <w:spacing w:after="0" w:line="240" w:lineRule="auto"/>
        <w:jc w:val="both"/>
        <w:rPr>
          <w:rFonts w:ascii="Times New Roman" w:hAnsi="Times New Roman" w:cs="Times New Roman"/>
          <w:sz w:val="24"/>
          <w:szCs w:val="24"/>
        </w:rPr>
      </w:pPr>
      <w:r w:rsidRPr="0025130E">
        <w:rPr>
          <w:rFonts w:ascii="Times New Roman" w:hAnsi="Times New Roman" w:cs="Times New Roman"/>
          <w:sz w:val="24"/>
          <w:szCs w:val="24"/>
        </w:rPr>
        <w:t xml:space="preserve"> </w:t>
      </w:r>
      <w:r w:rsidR="00C61711">
        <w:rPr>
          <w:noProof/>
        </w:rPr>
        <w:drawing>
          <wp:inline distT="0" distB="0" distL="0" distR="0" wp14:anchorId="5552F31E" wp14:editId="6A45BAC9">
            <wp:extent cx="4648200" cy="1971675"/>
            <wp:effectExtent l="0" t="0" r="19050" b="9525"/>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26F0C" w:rsidRDefault="001E3763" w:rsidP="0087737D">
      <w:pPr>
        <w:spacing w:after="0"/>
        <w:jc w:val="both"/>
        <w:rPr>
          <w:rFonts w:ascii="Times New Roman" w:hAnsi="Times New Roman" w:cs="Times New Roman"/>
          <w:sz w:val="24"/>
          <w:szCs w:val="24"/>
        </w:rPr>
      </w:pPr>
      <w:r>
        <w:rPr>
          <w:rFonts w:ascii="Times New Roman" w:hAnsi="Times New Roman" w:cs="Times New Roman"/>
          <w:sz w:val="24"/>
          <w:szCs w:val="24"/>
        </w:rPr>
        <w:t>Source: Field Survey, (2023</w:t>
      </w:r>
      <w:r w:rsidR="0025130E" w:rsidRPr="0025130E">
        <w:rPr>
          <w:rFonts w:ascii="Times New Roman" w:hAnsi="Times New Roman" w:cs="Times New Roman"/>
          <w:sz w:val="24"/>
          <w:szCs w:val="24"/>
        </w:rPr>
        <w:t>)</w:t>
      </w:r>
    </w:p>
    <w:p w:rsidR="0025130E" w:rsidRPr="00826089" w:rsidRDefault="0025130E" w:rsidP="0087737D">
      <w:pPr>
        <w:pStyle w:val="Heading5"/>
        <w:spacing w:before="0"/>
        <w:rPr>
          <w:rFonts w:ascii="Times New Roman" w:hAnsi="Times New Roman" w:cs="Times New Roman"/>
          <w:b/>
          <w:color w:val="auto"/>
          <w:sz w:val="24"/>
          <w:szCs w:val="24"/>
        </w:rPr>
      </w:pPr>
      <w:bookmarkStart w:id="85" w:name="_Toc155270009"/>
      <w:r w:rsidRPr="00826089">
        <w:rPr>
          <w:rFonts w:ascii="Times New Roman" w:hAnsi="Times New Roman" w:cs="Times New Roman"/>
          <w:b/>
          <w:color w:val="auto"/>
          <w:sz w:val="24"/>
          <w:szCs w:val="24"/>
        </w:rPr>
        <w:t>Figure 4.1 Employment Status of Respondent</w:t>
      </w:r>
      <w:bookmarkEnd w:id="85"/>
    </w:p>
    <w:p w:rsidR="00826089" w:rsidRPr="00826089" w:rsidRDefault="00826089" w:rsidP="00826089"/>
    <w:p w:rsidR="0025130E" w:rsidRPr="0025130E" w:rsidRDefault="0025130E" w:rsidP="0025130E">
      <w:pPr>
        <w:spacing w:line="480" w:lineRule="auto"/>
        <w:jc w:val="both"/>
        <w:rPr>
          <w:rFonts w:ascii="Times New Roman" w:hAnsi="Times New Roman" w:cs="Times New Roman"/>
          <w:sz w:val="24"/>
          <w:szCs w:val="24"/>
        </w:rPr>
      </w:pPr>
      <w:r w:rsidRPr="0025130E">
        <w:rPr>
          <w:rFonts w:ascii="Times New Roman" w:hAnsi="Times New Roman" w:cs="Times New Roman"/>
          <w:sz w:val="24"/>
          <w:szCs w:val="24"/>
        </w:rPr>
        <w:t>From Figure 4.1, the results showed that 82% of the respondents contacted indicated that they are fully employed staff of NHIS and health facilities whiles contract staff constituted 18% and respectively. This implies a stable core workforce with supplementary pool of contract workers utilized for specific projects.</w:t>
      </w:r>
    </w:p>
    <w:p w:rsidR="0025130E" w:rsidRPr="003040F4" w:rsidRDefault="0025130E" w:rsidP="003040F4">
      <w:pPr>
        <w:pStyle w:val="Heading3"/>
        <w:spacing w:line="480" w:lineRule="auto"/>
        <w:rPr>
          <w:rFonts w:ascii="Times New Roman" w:eastAsia="Times New Roman" w:hAnsi="Times New Roman" w:cs="Times New Roman"/>
          <w:color w:val="auto"/>
          <w:sz w:val="24"/>
          <w:szCs w:val="24"/>
        </w:rPr>
      </w:pPr>
      <w:bookmarkStart w:id="86" w:name="_Toc181275277"/>
      <w:r w:rsidRPr="003040F4">
        <w:rPr>
          <w:rFonts w:ascii="Times New Roman" w:eastAsia="Times New Roman" w:hAnsi="Times New Roman" w:cs="Times New Roman"/>
          <w:color w:val="auto"/>
          <w:sz w:val="24"/>
          <w:szCs w:val="24"/>
        </w:rPr>
        <w:lastRenderedPageBreak/>
        <w:t>4.</w:t>
      </w:r>
      <w:r w:rsidR="00A60E5D">
        <w:rPr>
          <w:rFonts w:ascii="Times New Roman" w:eastAsia="Times New Roman" w:hAnsi="Times New Roman" w:cs="Times New Roman"/>
          <w:color w:val="auto"/>
          <w:sz w:val="24"/>
          <w:szCs w:val="24"/>
        </w:rPr>
        <w:t>2</w:t>
      </w:r>
      <w:r w:rsidR="00826089">
        <w:rPr>
          <w:rFonts w:ascii="Times New Roman" w:eastAsia="Times New Roman" w:hAnsi="Times New Roman" w:cs="Times New Roman"/>
          <w:color w:val="auto"/>
          <w:sz w:val="24"/>
          <w:szCs w:val="24"/>
        </w:rPr>
        <w:t>.</w:t>
      </w:r>
      <w:r w:rsidRPr="003040F4">
        <w:rPr>
          <w:rFonts w:ascii="Times New Roman" w:eastAsia="Times New Roman" w:hAnsi="Times New Roman" w:cs="Times New Roman"/>
          <w:color w:val="auto"/>
          <w:sz w:val="24"/>
          <w:szCs w:val="24"/>
        </w:rPr>
        <w:t>2 Respondents’ Job Designation</w:t>
      </w:r>
      <w:bookmarkEnd w:id="86"/>
    </w:p>
    <w:p w:rsidR="000D69C7" w:rsidRPr="000D69C7" w:rsidRDefault="0025130E" w:rsidP="00C61711">
      <w:pPr>
        <w:spacing w:line="480" w:lineRule="auto"/>
        <w:jc w:val="both"/>
        <w:rPr>
          <w:rFonts w:ascii="Times New Roman" w:hAnsi="Times New Roman" w:cs="Times New Roman"/>
          <w:b/>
          <w:sz w:val="24"/>
          <w:szCs w:val="24"/>
        </w:rPr>
      </w:pPr>
      <w:r w:rsidRPr="0025130E">
        <w:rPr>
          <w:rFonts w:ascii="Times New Roman" w:hAnsi="Times New Roman" w:cs="Times New Roman"/>
          <w:sz w:val="24"/>
          <w:szCs w:val="24"/>
        </w:rPr>
        <w:t xml:space="preserve">The study focuses on a spectrum of crucial job designations within the NHIA and the various health facilities framework. </w:t>
      </w:r>
      <w:r w:rsidR="00C61711" w:rsidRPr="006310B7">
        <w:rPr>
          <w:rFonts w:ascii="Times New Roman" w:hAnsi="Times New Roman" w:cs="Times New Roman"/>
          <w:sz w:val="24"/>
          <w:szCs w:val="24"/>
        </w:rPr>
        <w:t>Job designation also ensures and improves check balance</w:t>
      </w:r>
      <w:r w:rsidR="000356B0">
        <w:rPr>
          <w:rFonts w:ascii="Times New Roman" w:hAnsi="Times New Roman" w:cs="Times New Roman"/>
          <w:sz w:val="24"/>
          <w:szCs w:val="24"/>
        </w:rPr>
        <w:t>s</w:t>
      </w:r>
      <w:r w:rsidR="00C61711" w:rsidRPr="006310B7">
        <w:rPr>
          <w:rFonts w:ascii="Times New Roman" w:hAnsi="Times New Roman" w:cs="Times New Roman"/>
          <w:sz w:val="24"/>
          <w:szCs w:val="24"/>
        </w:rPr>
        <w:t xml:space="preserve"> among employees.</w:t>
      </w:r>
      <w:r w:rsidR="00C61711">
        <w:rPr>
          <w:rFonts w:ascii="Times New Roman" w:hAnsi="Times New Roman" w:cs="Times New Roman"/>
          <w:sz w:val="24"/>
          <w:szCs w:val="24"/>
        </w:rPr>
        <w:t xml:space="preserve"> </w:t>
      </w:r>
      <w:r w:rsidRPr="0025130E">
        <w:rPr>
          <w:rFonts w:ascii="Times New Roman" w:hAnsi="Times New Roman" w:cs="Times New Roman"/>
          <w:sz w:val="24"/>
          <w:szCs w:val="24"/>
        </w:rPr>
        <w:t xml:space="preserve">The </w:t>
      </w:r>
      <w:r w:rsidR="00826089">
        <w:rPr>
          <w:rFonts w:ascii="Times New Roman" w:hAnsi="Times New Roman" w:cs="Times New Roman"/>
          <w:sz w:val="24"/>
          <w:szCs w:val="24"/>
        </w:rPr>
        <w:t xml:space="preserve">designations </w:t>
      </w:r>
      <w:r w:rsidRPr="0025130E">
        <w:rPr>
          <w:rFonts w:ascii="Times New Roman" w:hAnsi="Times New Roman" w:cs="Times New Roman"/>
          <w:sz w:val="24"/>
          <w:szCs w:val="24"/>
        </w:rPr>
        <w:t>include claims officers, M&amp;E officers, administrators, laboratory technicians, pharmacists, and medical practitioners. Each designation plays a critical role in contributing to the overall functionality of the system. Figure 4.2 depicts the job designations of the study respondents.</w:t>
      </w:r>
      <w:r w:rsidR="00C61711" w:rsidRPr="006310B7">
        <w:rPr>
          <w:rFonts w:ascii="Times New Roman" w:hAnsi="Times New Roman" w:cs="Times New Roman"/>
          <w:b/>
          <w:sz w:val="24"/>
          <w:szCs w:val="24"/>
        </w:rPr>
        <w:t xml:space="preserve"> </w:t>
      </w:r>
    </w:p>
    <w:p w:rsidR="00493433" w:rsidRDefault="003C4332" w:rsidP="00DC4E26">
      <w:pPr>
        <w:spacing w:after="0" w:line="240" w:lineRule="auto"/>
        <w:rPr>
          <w:rFonts w:ascii="Times New Roman" w:hAnsi="Times New Roman" w:cs="Times New Roman"/>
          <w:sz w:val="24"/>
          <w:szCs w:val="24"/>
        </w:rPr>
      </w:pPr>
      <w:r w:rsidRPr="006310B7">
        <w:rPr>
          <w:noProof/>
        </w:rPr>
        <w:drawing>
          <wp:inline distT="0" distB="0" distL="0" distR="0" wp14:anchorId="101B98A6" wp14:editId="0DBBD3CD">
            <wp:extent cx="5153025" cy="2428875"/>
            <wp:effectExtent l="0" t="0" r="9525" b="9525"/>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1E3763">
        <w:rPr>
          <w:rFonts w:ascii="Times New Roman" w:hAnsi="Times New Roman" w:cs="Times New Roman"/>
          <w:sz w:val="24"/>
          <w:szCs w:val="24"/>
        </w:rPr>
        <w:t>Source: Field Work, (2023</w:t>
      </w:r>
      <w:r w:rsidR="00493433">
        <w:rPr>
          <w:rFonts w:ascii="Times New Roman" w:hAnsi="Times New Roman" w:cs="Times New Roman"/>
          <w:sz w:val="24"/>
          <w:szCs w:val="24"/>
        </w:rPr>
        <w:t>)</w:t>
      </w:r>
    </w:p>
    <w:p w:rsidR="003C4332" w:rsidRPr="0087737D" w:rsidRDefault="003C4332" w:rsidP="00826089">
      <w:pPr>
        <w:pStyle w:val="Heading5"/>
        <w:spacing w:before="0" w:after="240"/>
        <w:rPr>
          <w:rFonts w:ascii="Times New Roman" w:hAnsi="Times New Roman" w:cs="Times New Roman"/>
          <w:b/>
          <w:color w:val="auto"/>
          <w:sz w:val="24"/>
          <w:szCs w:val="24"/>
        </w:rPr>
      </w:pPr>
      <w:bookmarkStart w:id="87" w:name="_Toc155270010"/>
      <w:r w:rsidRPr="0087737D">
        <w:rPr>
          <w:rFonts w:ascii="Times New Roman" w:hAnsi="Times New Roman" w:cs="Times New Roman"/>
          <w:b/>
          <w:color w:val="auto"/>
          <w:sz w:val="24"/>
          <w:szCs w:val="24"/>
        </w:rPr>
        <w:t>Figure 4.2: Job Designation of Respondent</w:t>
      </w:r>
      <w:bookmarkEnd w:id="87"/>
    </w:p>
    <w:p w:rsidR="007521FE" w:rsidRDefault="003C4332" w:rsidP="00826089">
      <w:pPr>
        <w:spacing w:after="240" w:line="480" w:lineRule="auto"/>
        <w:jc w:val="both"/>
        <w:rPr>
          <w:rFonts w:ascii="Times New Roman" w:hAnsi="Times New Roman" w:cs="Times New Roman"/>
          <w:sz w:val="24"/>
          <w:szCs w:val="24"/>
        </w:rPr>
      </w:pPr>
      <w:r w:rsidRPr="006310B7">
        <w:rPr>
          <w:rFonts w:ascii="Times New Roman" w:hAnsi="Times New Roman" w:cs="Times New Roman"/>
          <w:sz w:val="24"/>
          <w:szCs w:val="24"/>
        </w:rPr>
        <w:t>On the job designation of the respondents, the results as show</w:t>
      </w:r>
      <w:r w:rsidR="00D24720" w:rsidRPr="006310B7">
        <w:rPr>
          <w:rFonts w:ascii="Times New Roman" w:hAnsi="Times New Roman" w:cs="Times New Roman"/>
          <w:sz w:val="24"/>
          <w:szCs w:val="24"/>
        </w:rPr>
        <w:t>ed</w:t>
      </w:r>
      <w:r w:rsidRPr="006310B7">
        <w:rPr>
          <w:rFonts w:ascii="Times New Roman" w:hAnsi="Times New Roman" w:cs="Times New Roman"/>
          <w:sz w:val="24"/>
          <w:szCs w:val="24"/>
        </w:rPr>
        <w:t xml:space="preserve"> in Figure 4.2 indicate</w:t>
      </w:r>
      <w:r w:rsidR="006A71CA" w:rsidRPr="006310B7">
        <w:rPr>
          <w:rFonts w:ascii="Times New Roman" w:hAnsi="Times New Roman" w:cs="Times New Roman"/>
          <w:sz w:val="24"/>
          <w:szCs w:val="24"/>
        </w:rPr>
        <w:t>d</w:t>
      </w:r>
      <w:r w:rsidRPr="006310B7">
        <w:rPr>
          <w:rFonts w:ascii="Times New Roman" w:hAnsi="Times New Roman" w:cs="Times New Roman"/>
          <w:sz w:val="24"/>
          <w:szCs w:val="24"/>
        </w:rPr>
        <w:t xml:space="preserve"> that majority of the respondents representing 26% work as medical practitioners, whereas 22% </w:t>
      </w:r>
      <w:r w:rsidR="006A71CA" w:rsidRPr="006310B7">
        <w:rPr>
          <w:rFonts w:ascii="Times New Roman" w:hAnsi="Times New Roman" w:cs="Times New Roman"/>
          <w:sz w:val="24"/>
          <w:szCs w:val="24"/>
        </w:rPr>
        <w:t xml:space="preserve">and 18% of them are </w:t>
      </w:r>
      <w:r w:rsidRPr="006310B7">
        <w:rPr>
          <w:rFonts w:ascii="Times New Roman" w:hAnsi="Times New Roman" w:cs="Times New Roman"/>
          <w:sz w:val="24"/>
          <w:szCs w:val="24"/>
        </w:rPr>
        <w:t>administrators</w:t>
      </w:r>
      <w:r w:rsidR="006A71CA" w:rsidRPr="006310B7">
        <w:rPr>
          <w:rFonts w:ascii="Times New Roman" w:hAnsi="Times New Roman" w:cs="Times New Roman"/>
          <w:sz w:val="24"/>
          <w:szCs w:val="24"/>
        </w:rPr>
        <w:t xml:space="preserve"> and</w:t>
      </w:r>
      <w:r w:rsidRPr="006310B7">
        <w:rPr>
          <w:rFonts w:ascii="Times New Roman" w:hAnsi="Times New Roman" w:cs="Times New Roman"/>
          <w:sz w:val="24"/>
          <w:szCs w:val="24"/>
        </w:rPr>
        <w:t xml:space="preserve"> claims officers </w:t>
      </w:r>
      <w:r w:rsidR="006A71CA" w:rsidRPr="006310B7">
        <w:rPr>
          <w:rFonts w:ascii="Times New Roman" w:hAnsi="Times New Roman" w:cs="Times New Roman"/>
          <w:sz w:val="24"/>
          <w:szCs w:val="24"/>
        </w:rPr>
        <w:t xml:space="preserve">from NHIS and health facilities. </w:t>
      </w:r>
      <w:r w:rsidRPr="006310B7">
        <w:rPr>
          <w:rFonts w:ascii="Times New Roman" w:hAnsi="Times New Roman" w:cs="Times New Roman"/>
          <w:sz w:val="24"/>
          <w:szCs w:val="24"/>
        </w:rPr>
        <w:t xml:space="preserve"> </w:t>
      </w:r>
      <w:r w:rsidR="006A71CA" w:rsidRPr="006310B7">
        <w:rPr>
          <w:rFonts w:ascii="Times New Roman" w:hAnsi="Times New Roman" w:cs="Times New Roman"/>
          <w:sz w:val="24"/>
          <w:szCs w:val="24"/>
        </w:rPr>
        <w:t>Also, 14</w:t>
      </w:r>
      <w:r w:rsidR="00D24720" w:rsidRPr="006310B7">
        <w:rPr>
          <w:rFonts w:ascii="Times New Roman" w:hAnsi="Times New Roman" w:cs="Times New Roman"/>
          <w:sz w:val="24"/>
          <w:szCs w:val="24"/>
        </w:rPr>
        <w:t>%,</w:t>
      </w:r>
      <w:r w:rsidRPr="006310B7">
        <w:rPr>
          <w:rFonts w:ascii="Times New Roman" w:hAnsi="Times New Roman" w:cs="Times New Roman"/>
          <w:sz w:val="24"/>
          <w:szCs w:val="24"/>
        </w:rPr>
        <w:t xml:space="preserve"> 12</w:t>
      </w:r>
      <w:r w:rsidR="00D24720" w:rsidRPr="006310B7">
        <w:rPr>
          <w:rFonts w:ascii="Times New Roman" w:hAnsi="Times New Roman" w:cs="Times New Roman"/>
          <w:sz w:val="24"/>
          <w:szCs w:val="24"/>
        </w:rPr>
        <w:t>% and</w:t>
      </w:r>
      <w:r w:rsidR="006A71CA" w:rsidRPr="006310B7">
        <w:rPr>
          <w:rFonts w:ascii="Times New Roman" w:hAnsi="Times New Roman" w:cs="Times New Roman"/>
          <w:sz w:val="24"/>
          <w:szCs w:val="24"/>
        </w:rPr>
        <w:t xml:space="preserve"> 9% </w:t>
      </w:r>
      <w:r w:rsidRPr="006310B7">
        <w:rPr>
          <w:rFonts w:ascii="Times New Roman" w:hAnsi="Times New Roman" w:cs="Times New Roman"/>
          <w:sz w:val="24"/>
          <w:szCs w:val="24"/>
        </w:rPr>
        <w:t>of the</w:t>
      </w:r>
      <w:r w:rsidR="00B574EE" w:rsidRPr="006310B7">
        <w:rPr>
          <w:rFonts w:ascii="Times New Roman" w:hAnsi="Times New Roman" w:cs="Times New Roman"/>
          <w:sz w:val="24"/>
          <w:szCs w:val="24"/>
        </w:rPr>
        <w:t xml:space="preserve"> respondents are pharmacists,</w:t>
      </w:r>
      <w:r w:rsidRPr="006310B7">
        <w:rPr>
          <w:rFonts w:ascii="Times New Roman" w:hAnsi="Times New Roman" w:cs="Times New Roman"/>
          <w:sz w:val="24"/>
          <w:szCs w:val="24"/>
        </w:rPr>
        <w:t xml:space="preserve"> laboratory technicians</w:t>
      </w:r>
      <w:r w:rsidR="006A71CA" w:rsidRPr="006310B7">
        <w:rPr>
          <w:rFonts w:ascii="Times New Roman" w:hAnsi="Times New Roman" w:cs="Times New Roman"/>
          <w:sz w:val="24"/>
          <w:szCs w:val="24"/>
        </w:rPr>
        <w:t xml:space="preserve"> and M&amp;E Officers</w:t>
      </w:r>
      <w:r w:rsidRPr="006310B7">
        <w:rPr>
          <w:rFonts w:ascii="Times New Roman" w:hAnsi="Times New Roman" w:cs="Times New Roman"/>
          <w:sz w:val="24"/>
          <w:szCs w:val="24"/>
        </w:rPr>
        <w:t xml:space="preserve"> respectively. </w:t>
      </w:r>
    </w:p>
    <w:p w:rsidR="00C61711" w:rsidRPr="0087737D" w:rsidRDefault="00C61711" w:rsidP="003040F4">
      <w:pPr>
        <w:pStyle w:val="Heading3"/>
        <w:spacing w:line="480" w:lineRule="auto"/>
        <w:rPr>
          <w:rFonts w:ascii="Times New Roman" w:eastAsia="Times New Roman" w:hAnsi="Times New Roman" w:cs="Times New Roman"/>
          <w:color w:val="auto"/>
          <w:sz w:val="24"/>
          <w:szCs w:val="24"/>
        </w:rPr>
      </w:pPr>
      <w:bookmarkStart w:id="88" w:name="_Toc181275278"/>
      <w:r w:rsidRPr="0087737D">
        <w:rPr>
          <w:rFonts w:ascii="Times New Roman" w:eastAsia="Times New Roman" w:hAnsi="Times New Roman" w:cs="Times New Roman"/>
          <w:color w:val="auto"/>
          <w:sz w:val="24"/>
          <w:szCs w:val="24"/>
        </w:rPr>
        <w:lastRenderedPageBreak/>
        <w:t>4.</w:t>
      </w:r>
      <w:r w:rsidR="00A60E5D">
        <w:rPr>
          <w:rFonts w:ascii="Times New Roman" w:eastAsia="Times New Roman" w:hAnsi="Times New Roman" w:cs="Times New Roman"/>
          <w:color w:val="auto"/>
          <w:sz w:val="24"/>
          <w:szCs w:val="24"/>
        </w:rPr>
        <w:t>2</w:t>
      </w:r>
      <w:r w:rsidR="000356B0">
        <w:rPr>
          <w:rFonts w:ascii="Times New Roman" w:eastAsia="Times New Roman" w:hAnsi="Times New Roman" w:cs="Times New Roman"/>
          <w:color w:val="auto"/>
          <w:sz w:val="24"/>
          <w:szCs w:val="24"/>
        </w:rPr>
        <w:t>.</w:t>
      </w:r>
      <w:r w:rsidRPr="0087737D">
        <w:rPr>
          <w:rFonts w:ascii="Times New Roman" w:eastAsia="Times New Roman" w:hAnsi="Times New Roman" w:cs="Times New Roman"/>
          <w:color w:val="auto"/>
          <w:sz w:val="24"/>
          <w:szCs w:val="24"/>
        </w:rPr>
        <w:t>3 Respondents Work Experience</w:t>
      </w:r>
      <w:bookmarkEnd w:id="88"/>
    </w:p>
    <w:p w:rsidR="00E3664E" w:rsidRPr="00E3664E" w:rsidRDefault="00E3664E" w:rsidP="00DC4E2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section of the study examines the varied work experiences on respondents’ perspective and performance. </w:t>
      </w:r>
      <w:r w:rsidR="000C78EB">
        <w:rPr>
          <w:rFonts w:ascii="Times New Roman" w:hAnsi="Times New Roman" w:cs="Times New Roman"/>
          <w:sz w:val="24"/>
          <w:szCs w:val="24"/>
        </w:rPr>
        <w:t>The years of respondents’ wor</w:t>
      </w:r>
      <w:r w:rsidR="00131DDB">
        <w:rPr>
          <w:rFonts w:ascii="Times New Roman" w:hAnsi="Times New Roman" w:cs="Times New Roman"/>
          <w:sz w:val="24"/>
          <w:szCs w:val="24"/>
        </w:rPr>
        <w:t>k</w:t>
      </w:r>
      <w:r w:rsidR="000C78EB">
        <w:rPr>
          <w:rFonts w:ascii="Times New Roman" w:hAnsi="Times New Roman" w:cs="Times New Roman"/>
          <w:sz w:val="24"/>
          <w:szCs w:val="24"/>
        </w:rPr>
        <w:t xml:space="preserve"> experiences include Less than 3 years, 3</w:t>
      </w:r>
      <w:r w:rsidR="000C78EB" w:rsidRPr="000C78EB">
        <w:rPr>
          <w:rFonts w:ascii="Times New Roman" w:hAnsi="Times New Roman" w:cs="Times New Roman"/>
          <w:sz w:val="24"/>
          <w:szCs w:val="24"/>
        </w:rPr>
        <w:t>-5</w:t>
      </w:r>
      <w:r w:rsidR="000C78EB">
        <w:rPr>
          <w:rFonts w:ascii="Times New Roman" w:hAnsi="Times New Roman" w:cs="Times New Roman"/>
          <w:sz w:val="24"/>
          <w:szCs w:val="24"/>
        </w:rPr>
        <w:t xml:space="preserve"> years, </w:t>
      </w:r>
      <w:r w:rsidR="000C78EB" w:rsidRPr="000C78EB">
        <w:rPr>
          <w:rFonts w:ascii="Times New Roman" w:hAnsi="Times New Roman" w:cs="Times New Roman"/>
          <w:sz w:val="24"/>
          <w:szCs w:val="24"/>
        </w:rPr>
        <w:t>6-8</w:t>
      </w:r>
      <w:r w:rsidR="000C78EB">
        <w:rPr>
          <w:rFonts w:ascii="Times New Roman" w:hAnsi="Times New Roman" w:cs="Times New Roman"/>
          <w:sz w:val="24"/>
          <w:szCs w:val="24"/>
        </w:rPr>
        <w:t xml:space="preserve"> years, </w:t>
      </w:r>
      <w:r w:rsidR="000C78EB" w:rsidRPr="000C78EB">
        <w:rPr>
          <w:rFonts w:ascii="Times New Roman" w:hAnsi="Times New Roman" w:cs="Times New Roman"/>
          <w:sz w:val="24"/>
          <w:szCs w:val="24"/>
        </w:rPr>
        <w:t>9-11</w:t>
      </w:r>
      <w:r w:rsidR="000C78EB">
        <w:rPr>
          <w:rFonts w:ascii="Times New Roman" w:hAnsi="Times New Roman" w:cs="Times New Roman"/>
          <w:sz w:val="24"/>
          <w:szCs w:val="24"/>
        </w:rPr>
        <w:t xml:space="preserve">years and </w:t>
      </w:r>
      <w:r w:rsidR="000C78EB" w:rsidRPr="000C78EB">
        <w:rPr>
          <w:rFonts w:ascii="Times New Roman" w:hAnsi="Times New Roman" w:cs="Times New Roman"/>
          <w:sz w:val="24"/>
          <w:szCs w:val="24"/>
        </w:rPr>
        <w:t>Above 12</w:t>
      </w:r>
      <w:r w:rsidR="000C78EB">
        <w:rPr>
          <w:rFonts w:ascii="Times New Roman" w:hAnsi="Times New Roman" w:cs="Times New Roman"/>
          <w:sz w:val="24"/>
          <w:szCs w:val="24"/>
        </w:rPr>
        <w:t>. Table 4.2 showed respondents years of work experience.</w:t>
      </w:r>
    </w:p>
    <w:p w:rsidR="003C4332" w:rsidRPr="0087737D" w:rsidRDefault="003C4332" w:rsidP="006A7163">
      <w:pPr>
        <w:pStyle w:val="Heading4"/>
        <w:spacing w:line="480" w:lineRule="auto"/>
        <w:rPr>
          <w:rFonts w:ascii="Times New Roman" w:hAnsi="Times New Roman" w:cs="Times New Roman"/>
          <w:i w:val="0"/>
          <w:color w:val="auto"/>
          <w:sz w:val="24"/>
          <w:szCs w:val="24"/>
        </w:rPr>
      </w:pPr>
      <w:bookmarkStart w:id="89" w:name="_Toc131262045"/>
      <w:bookmarkStart w:id="90" w:name="_Toc155268683"/>
      <w:r w:rsidRPr="0087737D">
        <w:rPr>
          <w:rFonts w:ascii="Times New Roman" w:hAnsi="Times New Roman" w:cs="Times New Roman"/>
          <w:i w:val="0"/>
          <w:color w:val="auto"/>
          <w:sz w:val="24"/>
          <w:szCs w:val="24"/>
        </w:rPr>
        <w:t>Table 4.2:  Years of Work Experience</w:t>
      </w:r>
      <w:bookmarkEnd w:id="89"/>
      <w:bookmarkEnd w:id="90"/>
    </w:p>
    <w:tbl>
      <w:tblPr>
        <w:tblW w:w="8973" w:type="dxa"/>
        <w:tblLook w:val="06A0" w:firstRow="1" w:lastRow="0" w:firstColumn="1" w:lastColumn="0" w:noHBand="1" w:noVBand="1"/>
      </w:tblPr>
      <w:tblGrid>
        <w:gridCol w:w="2991"/>
        <w:gridCol w:w="2991"/>
        <w:gridCol w:w="2991"/>
      </w:tblGrid>
      <w:tr w:rsidR="00511859" w:rsidRPr="006310B7" w:rsidTr="008D0075">
        <w:trPr>
          <w:trHeight w:val="530"/>
        </w:trPr>
        <w:tc>
          <w:tcPr>
            <w:tcW w:w="2991" w:type="dxa"/>
            <w:tcBorders>
              <w:top w:val="single" w:sz="4" w:space="0" w:color="auto"/>
              <w:bottom w:val="single" w:sz="4" w:space="0" w:color="auto"/>
            </w:tcBorders>
          </w:tcPr>
          <w:p w:rsidR="00511859" w:rsidRPr="006310B7" w:rsidRDefault="00511859" w:rsidP="00FD57E2">
            <w:pPr>
              <w:spacing w:after="0" w:line="360" w:lineRule="auto"/>
              <w:rPr>
                <w:rFonts w:ascii="Times New Roman" w:hAnsi="Times New Roman" w:cs="Times New Roman"/>
                <w:sz w:val="24"/>
                <w:szCs w:val="24"/>
              </w:rPr>
            </w:pPr>
            <w:r w:rsidRPr="006310B7">
              <w:rPr>
                <w:rFonts w:ascii="Times New Roman" w:hAnsi="Times New Roman" w:cs="Times New Roman"/>
                <w:sz w:val="24"/>
                <w:szCs w:val="24"/>
              </w:rPr>
              <w:t>Years</w:t>
            </w:r>
          </w:p>
        </w:tc>
        <w:tc>
          <w:tcPr>
            <w:tcW w:w="2991" w:type="dxa"/>
            <w:tcBorders>
              <w:top w:val="single" w:sz="4" w:space="0" w:color="auto"/>
              <w:bottom w:val="single" w:sz="4" w:space="0" w:color="auto"/>
            </w:tcBorders>
          </w:tcPr>
          <w:p w:rsidR="00511859" w:rsidRPr="006310B7" w:rsidRDefault="008D0075" w:rsidP="00FD57E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Frequency</w:t>
            </w:r>
          </w:p>
        </w:tc>
        <w:tc>
          <w:tcPr>
            <w:tcW w:w="2991" w:type="dxa"/>
            <w:tcBorders>
              <w:top w:val="single" w:sz="4" w:space="0" w:color="auto"/>
              <w:bottom w:val="single" w:sz="4" w:space="0" w:color="auto"/>
            </w:tcBorders>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Percentage</w:t>
            </w:r>
            <w:r w:rsidR="008D0075">
              <w:rPr>
                <w:rFonts w:ascii="Times New Roman" w:hAnsi="Times New Roman" w:cs="Times New Roman"/>
                <w:sz w:val="24"/>
                <w:szCs w:val="24"/>
              </w:rPr>
              <w:t xml:space="preserve"> </w:t>
            </w:r>
            <w:r w:rsidRPr="006310B7">
              <w:rPr>
                <w:rFonts w:ascii="Times New Roman" w:hAnsi="Times New Roman" w:cs="Times New Roman"/>
                <w:sz w:val="24"/>
                <w:szCs w:val="24"/>
              </w:rPr>
              <w:t>(%)</w:t>
            </w:r>
          </w:p>
        </w:tc>
      </w:tr>
      <w:tr w:rsidR="00511859" w:rsidRPr="006310B7" w:rsidTr="00D24720">
        <w:trPr>
          <w:trHeight w:val="718"/>
        </w:trPr>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Less than 3</w:t>
            </w:r>
          </w:p>
        </w:tc>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10</w:t>
            </w:r>
          </w:p>
        </w:tc>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7%</w:t>
            </w:r>
          </w:p>
        </w:tc>
      </w:tr>
      <w:tr w:rsidR="00511859" w:rsidRPr="006310B7" w:rsidTr="00D24720">
        <w:trPr>
          <w:trHeight w:val="299"/>
        </w:trPr>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3-5</w:t>
            </w:r>
          </w:p>
        </w:tc>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35</w:t>
            </w:r>
          </w:p>
        </w:tc>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26%</w:t>
            </w:r>
          </w:p>
        </w:tc>
      </w:tr>
      <w:tr w:rsidR="00511859" w:rsidRPr="006310B7" w:rsidTr="00D24720">
        <w:trPr>
          <w:trHeight w:val="690"/>
        </w:trPr>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6-8</w:t>
            </w:r>
          </w:p>
        </w:tc>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58</w:t>
            </w:r>
          </w:p>
        </w:tc>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42%</w:t>
            </w:r>
          </w:p>
        </w:tc>
      </w:tr>
      <w:tr w:rsidR="00511859" w:rsidRPr="006310B7" w:rsidTr="00D24720">
        <w:trPr>
          <w:trHeight w:val="690"/>
        </w:trPr>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9-11</w:t>
            </w:r>
          </w:p>
        </w:tc>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21</w:t>
            </w:r>
          </w:p>
        </w:tc>
        <w:tc>
          <w:tcPr>
            <w:tcW w:w="2991" w:type="dxa"/>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15%</w:t>
            </w:r>
          </w:p>
        </w:tc>
      </w:tr>
      <w:tr w:rsidR="00511859" w:rsidRPr="006310B7" w:rsidTr="0087737D">
        <w:trPr>
          <w:trHeight w:val="540"/>
        </w:trPr>
        <w:tc>
          <w:tcPr>
            <w:tcW w:w="2991" w:type="dxa"/>
            <w:tcBorders>
              <w:bottom w:val="single" w:sz="4" w:space="0" w:color="auto"/>
            </w:tcBorders>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Above 12</w:t>
            </w:r>
          </w:p>
        </w:tc>
        <w:tc>
          <w:tcPr>
            <w:tcW w:w="2991" w:type="dxa"/>
            <w:tcBorders>
              <w:bottom w:val="single" w:sz="4" w:space="0" w:color="auto"/>
            </w:tcBorders>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13</w:t>
            </w:r>
          </w:p>
        </w:tc>
        <w:tc>
          <w:tcPr>
            <w:tcW w:w="2991" w:type="dxa"/>
            <w:tcBorders>
              <w:bottom w:val="single" w:sz="4" w:space="0" w:color="auto"/>
            </w:tcBorders>
          </w:tcPr>
          <w:p w:rsidR="00511859" w:rsidRPr="006310B7" w:rsidRDefault="00511859" w:rsidP="00FD57E2">
            <w:pPr>
              <w:spacing w:after="0" w:line="360" w:lineRule="auto"/>
              <w:jc w:val="center"/>
              <w:rPr>
                <w:rFonts w:ascii="Times New Roman" w:hAnsi="Times New Roman" w:cs="Times New Roman"/>
                <w:sz w:val="24"/>
                <w:szCs w:val="24"/>
              </w:rPr>
            </w:pPr>
            <w:r w:rsidRPr="006310B7">
              <w:rPr>
                <w:rFonts w:ascii="Times New Roman" w:hAnsi="Times New Roman" w:cs="Times New Roman"/>
                <w:sz w:val="24"/>
                <w:szCs w:val="24"/>
              </w:rPr>
              <w:t>9%</w:t>
            </w:r>
          </w:p>
        </w:tc>
      </w:tr>
    </w:tbl>
    <w:p w:rsidR="003C4332" w:rsidRPr="006310B7" w:rsidRDefault="003C4332" w:rsidP="003C4332">
      <w:pPr>
        <w:spacing w:line="480" w:lineRule="auto"/>
        <w:rPr>
          <w:rFonts w:ascii="Times New Roman" w:hAnsi="Times New Roman" w:cs="Times New Roman"/>
          <w:sz w:val="24"/>
          <w:szCs w:val="24"/>
        </w:rPr>
      </w:pPr>
      <w:r w:rsidRPr="006310B7">
        <w:rPr>
          <w:rFonts w:ascii="Times New Roman" w:hAnsi="Times New Roman" w:cs="Times New Roman"/>
          <w:sz w:val="24"/>
          <w:szCs w:val="24"/>
        </w:rPr>
        <w:t>Source: Field Survey, (202</w:t>
      </w:r>
      <w:r w:rsidR="001E3763">
        <w:rPr>
          <w:rFonts w:ascii="Times New Roman" w:hAnsi="Times New Roman" w:cs="Times New Roman"/>
          <w:sz w:val="24"/>
          <w:szCs w:val="24"/>
        </w:rPr>
        <w:t>3</w:t>
      </w:r>
      <w:r w:rsidRPr="006310B7">
        <w:rPr>
          <w:rFonts w:ascii="Times New Roman" w:hAnsi="Times New Roman" w:cs="Times New Roman"/>
          <w:sz w:val="24"/>
          <w:szCs w:val="24"/>
        </w:rPr>
        <w:t>)</w:t>
      </w:r>
    </w:p>
    <w:p w:rsidR="003C4332" w:rsidRDefault="003C4332" w:rsidP="00B574EE">
      <w:pPr>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From Table 4.2, the results showed that </w:t>
      </w:r>
      <w:r w:rsidR="00B574EE" w:rsidRPr="006310B7">
        <w:rPr>
          <w:rFonts w:ascii="Times New Roman" w:hAnsi="Times New Roman" w:cs="Times New Roman"/>
          <w:sz w:val="24"/>
          <w:szCs w:val="24"/>
        </w:rPr>
        <w:t>majority of individuals in the sample (42%) have 6-8 years of work experience. The second most common category is 3-5 years of experience, which accounts for 26% of the sample. It appears that the distribution is somewhat skewed towards individuals with relatively more experience, as the percentage of individuals decreases as the years of experience decrease. However, there is still a notable proportion (7%) of individuals with less than 3 years of work</w:t>
      </w:r>
      <w:r w:rsidR="004C1419" w:rsidRPr="006310B7">
        <w:rPr>
          <w:rFonts w:ascii="Times New Roman" w:hAnsi="Times New Roman" w:cs="Times New Roman"/>
          <w:sz w:val="24"/>
          <w:szCs w:val="24"/>
        </w:rPr>
        <w:t>.</w:t>
      </w:r>
      <w:r w:rsidR="00B574EE" w:rsidRPr="006310B7">
        <w:rPr>
          <w:rFonts w:ascii="Times New Roman" w:hAnsi="Times New Roman" w:cs="Times New Roman"/>
          <w:sz w:val="24"/>
          <w:szCs w:val="24"/>
        </w:rPr>
        <w:t xml:space="preserve"> </w:t>
      </w:r>
      <w:r w:rsidRPr="006310B7">
        <w:rPr>
          <w:rFonts w:ascii="Times New Roman" w:hAnsi="Times New Roman" w:cs="Times New Roman"/>
          <w:sz w:val="24"/>
          <w:szCs w:val="24"/>
        </w:rPr>
        <w:t>The results demonstrate</w:t>
      </w:r>
      <w:r w:rsidR="00511859" w:rsidRPr="006310B7">
        <w:rPr>
          <w:rFonts w:ascii="Times New Roman" w:hAnsi="Times New Roman" w:cs="Times New Roman"/>
          <w:sz w:val="24"/>
          <w:szCs w:val="24"/>
        </w:rPr>
        <w:t>d</w:t>
      </w:r>
      <w:r w:rsidRPr="006310B7">
        <w:rPr>
          <w:rFonts w:ascii="Times New Roman" w:hAnsi="Times New Roman" w:cs="Times New Roman"/>
          <w:sz w:val="24"/>
          <w:szCs w:val="24"/>
        </w:rPr>
        <w:t xml:space="preserve"> that majority of the respondents that work in either NHIS or health facilities in the Upper West Region had above 4 years of working experience</w:t>
      </w:r>
      <w:r w:rsidR="00D57B17">
        <w:rPr>
          <w:rFonts w:ascii="Times New Roman" w:hAnsi="Times New Roman" w:cs="Times New Roman"/>
          <w:sz w:val="24"/>
          <w:szCs w:val="24"/>
        </w:rPr>
        <w:t>.</w:t>
      </w:r>
    </w:p>
    <w:p w:rsidR="00D57B17" w:rsidRPr="003040F4" w:rsidRDefault="000356B0" w:rsidP="003040F4">
      <w:pPr>
        <w:pStyle w:val="Heading3"/>
        <w:spacing w:line="480" w:lineRule="auto"/>
        <w:rPr>
          <w:rFonts w:ascii="Times New Roman" w:eastAsia="Times New Roman" w:hAnsi="Times New Roman" w:cs="Times New Roman"/>
          <w:color w:val="auto"/>
          <w:sz w:val="24"/>
          <w:szCs w:val="24"/>
        </w:rPr>
      </w:pPr>
      <w:bookmarkStart w:id="91" w:name="_Toc181275279"/>
      <w:r>
        <w:rPr>
          <w:rFonts w:ascii="Times New Roman" w:eastAsia="Times New Roman" w:hAnsi="Times New Roman" w:cs="Times New Roman"/>
          <w:color w:val="auto"/>
          <w:sz w:val="24"/>
          <w:szCs w:val="24"/>
        </w:rPr>
        <w:lastRenderedPageBreak/>
        <w:t>4.</w:t>
      </w:r>
      <w:r w:rsidR="00A60E5D">
        <w:rPr>
          <w:rFonts w:ascii="Times New Roman" w:eastAsia="Times New Roman" w:hAnsi="Times New Roman" w:cs="Times New Roman"/>
          <w:color w:val="auto"/>
          <w:sz w:val="24"/>
          <w:szCs w:val="24"/>
        </w:rPr>
        <w:t>2</w:t>
      </w:r>
      <w:r>
        <w:rPr>
          <w:rFonts w:ascii="Times New Roman" w:eastAsia="Times New Roman" w:hAnsi="Times New Roman" w:cs="Times New Roman"/>
          <w:color w:val="auto"/>
          <w:sz w:val="24"/>
          <w:szCs w:val="24"/>
        </w:rPr>
        <w:t>.4</w:t>
      </w:r>
      <w:r w:rsidR="00D57B17" w:rsidRPr="003040F4">
        <w:rPr>
          <w:rFonts w:ascii="Times New Roman" w:eastAsia="Times New Roman" w:hAnsi="Times New Roman" w:cs="Times New Roman"/>
          <w:color w:val="auto"/>
          <w:sz w:val="24"/>
          <w:szCs w:val="24"/>
        </w:rPr>
        <w:t xml:space="preserve"> Health Facilities Claims Process and Reimbursement</w:t>
      </w:r>
      <w:bookmarkEnd w:id="91"/>
    </w:p>
    <w:p w:rsidR="00D57B17" w:rsidRDefault="00D57B17" w:rsidP="00B574EE">
      <w:pPr>
        <w:spacing w:line="480" w:lineRule="auto"/>
        <w:jc w:val="both"/>
        <w:rPr>
          <w:rFonts w:ascii="Times New Roman" w:hAnsi="Times New Roman" w:cs="Times New Roman"/>
          <w:sz w:val="24"/>
          <w:szCs w:val="24"/>
        </w:rPr>
      </w:pPr>
      <w:r>
        <w:rPr>
          <w:rFonts w:ascii="Times New Roman" w:hAnsi="Times New Roman" w:cs="Times New Roman"/>
          <w:sz w:val="24"/>
          <w:szCs w:val="24"/>
        </w:rPr>
        <w:t>This section of the study delves into the intricacies of health facilities claims</w:t>
      </w:r>
      <w:r w:rsidR="00FF4C34">
        <w:rPr>
          <w:rFonts w:ascii="Times New Roman" w:hAnsi="Times New Roman" w:cs="Times New Roman"/>
          <w:sz w:val="24"/>
          <w:szCs w:val="24"/>
        </w:rPr>
        <w:t xml:space="preserve"> processes and reimbursement. Under this section the study consider a number of elements which include average monthly of claims process, averagely monthly of expenditure incurred in both drugs and non-drugs, and </w:t>
      </w:r>
      <w:r w:rsidR="005B4B41">
        <w:rPr>
          <w:rFonts w:ascii="Times New Roman" w:hAnsi="Times New Roman" w:cs="Times New Roman"/>
          <w:sz w:val="24"/>
          <w:szCs w:val="24"/>
        </w:rPr>
        <w:t>claims reimbursement.</w:t>
      </w:r>
    </w:p>
    <w:p w:rsidR="005B4B41" w:rsidRDefault="005B4B41" w:rsidP="00B574EE">
      <w:pPr>
        <w:spacing w:line="480" w:lineRule="auto"/>
        <w:jc w:val="both"/>
        <w:rPr>
          <w:rFonts w:ascii="Times New Roman" w:hAnsi="Times New Roman" w:cs="Times New Roman"/>
          <w:b/>
          <w:sz w:val="24"/>
          <w:szCs w:val="24"/>
        </w:rPr>
      </w:pPr>
      <w:r w:rsidRPr="005B4B41">
        <w:rPr>
          <w:rFonts w:ascii="Times New Roman" w:hAnsi="Times New Roman" w:cs="Times New Roman"/>
          <w:b/>
          <w:sz w:val="24"/>
          <w:szCs w:val="24"/>
        </w:rPr>
        <w:t>Health Facilities Average Monthly Claims Processed</w:t>
      </w:r>
    </w:p>
    <w:p w:rsidR="005B4B41" w:rsidRDefault="005B4B41" w:rsidP="00B574EE">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examined the volume of claims processed by health facilities monthly. Monthly claims processed are a pivotal metric in healthcare administration</w:t>
      </w:r>
      <w:r w:rsidR="0075138A">
        <w:rPr>
          <w:rFonts w:ascii="Times New Roman" w:hAnsi="Times New Roman" w:cs="Times New Roman"/>
          <w:sz w:val="24"/>
          <w:szCs w:val="24"/>
        </w:rPr>
        <w:t xml:space="preserve"> and this depicted in Figure 4.3</w:t>
      </w:r>
    </w:p>
    <w:p w:rsidR="0075138A" w:rsidRDefault="0075138A" w:rsidP="00970042">
      <w:pPr>
        <w:spacing w:after="0" w:line="240" w:lineRule="auto"/>
        <w:jc w:val="both"/>
        <w:rPr>
          <w:rFonts w:ascii="Times New Roman" w:hAnsi="Times New Roman" w:cs="Times New Roman"/>
          <w:sz w:val="24"/>
          <w:szCs w:val="24"/>
        </w:rPr>
      </w:pPr>
      <w:r>
        <w:rPr>
          <w:noProof/>
        </w:rPr>
        <w:drawing>
          <wp:inline distT="0" distB="0" distL="0" distR="0" wp14:anchorId="79B91B7D" wp14:editId="4D607735">
            <wp:extent cx="4962525" cy="2066925"/>
            <wp:effectExtent l="0" t="0" r="9525" b="9525"/>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55577" w:rsidRDefault="001E3763" w:rsidP="009700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Source; Field wok, (2023</w:t>
      </w:r>
      <w:r w:rsidR="00A55577">
        <w:rPr>
          <w:rFonts w:ascii="Times New Roman" w:hAnsi="Times New Roman" w:cs="Times New Roman"/>
          <w:sz w:val="24"/>
          <w:szCs w:val="24"/>
        </w:rPr>
        <w:t>)</w:t>
      </w:r>
    </w:p>
    <w:p w:rsidR="00C820EB" w:rsidRPr="008D0075" w:rsidRDefault="00C820EB" w:rsidP="00826089">
      <w:pPr>
        <w:pStyle w:val="Heading5"/>
        <w:spacing w:before="0" w:after="240"/>
        <w:rPr>
          <w:rFonts w:ascii="Times New Roman" w:hAnsi="Times New Roman" w:cs="Times New Roman"/>
          <w:b/>
          <w:color w:val="auto"/>
          <w:sz w:val="24"/>
          <w:szCs w:val="24"/>
        </w:rPr>
      </w:pPr>
      <w:bookmarkStart w:id="92" w:name="_Toc155270011"/>
      <w:r w:rsidRPr="008D0075">
        <w:rPr>
          <w:rFonts w:ascii="Times New Roman" w:hAnsi="Times New Roman" w:cs="Times New Roman"/>
          <w:b/>
          <w:color w:val="auto"/>
          <w:sz w:val="24"/>
          <w:szCs w:val="24"/>
        </w:rPr>
        <w:t>Figure 4.3: Average Monthly Claims Processed</w:t>
      </w:r>
      <w:bookmarkEnd w:id="92"/>
    </w:p>
    <w:p w:rsidR="009F4635" w:rsidRPr="0087737D" w:rsidRDefault="00C820EB" w:rsidP="00826089">
      <w:pPr>
        <w:spacing w:after="240"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From Figure 4.4, the results showed that the majority (36%) facilities processed between 1150-1450 claims monthly for re-imbursement, whereas 28% of them processed between 800-1100 claims monthly. Also, 20% of them processed 450-750 claims whereas 11% and 5% of them processed above 2000 and less than 400 claims respectively in a month. </w:t>
      </w:r>
    </w:p>
    <w:p w:rsidR="009F4635" w:rsidRPr="003040F4" w:rsidRDefault="009F4635" w:rsidP="003040F4">
      <w:pPr>
        <w:pStyle w:val="Heading3"/>
        <w:spacing w:line="480" w:lineRule="auto"/>
        <w:rPr>
          <w:rFonts w:ascii="Times New Roman" w:eastAsia="Times New Roman" w:hAnsi="Times New Roman" w:cs="Times New Roman"/>
          <w:color w:val="auto"/>
          <w:sz w:val="24"/>
          <w:szCs w:val="24"/>
        </w:rPr>
      </w:pPr>
      <w:bookmarkStart w:id="93" w:name="_Toc181275280"/>
      <w:r w:rsidRPr="003040F4">
        <w:rPr>
          <w:rFonts w:ascii="Times New Roman" w:eastAsia="Times New Roman" w:hAnsi="Times New Roman" w:cs="Times New Roman"/>
          <w:color w:val="auto"/>
          <w:sz w:val="24"/>
          <w:szCs w:val="24"/>
        </w:rPr>
        <w:lastRenderedPageBreak/>
        <w:t>Health Facilities Average Monthly Expenditure incurred</w:t>
      </w:r>
      <w:bookmarkEnd w:id="93"/>
      <w:r w:rsidRPr="003040F4">
        <w:rPr>
          <w:rFonts w:ascii="Times New Roman" w:eastAsia="Times New Roman" w:hAnsi="Times New Roman" w:cs="Times New Roman"/>
          <w:color w:val="auto"/>
          <w:sz w:val="24"/>
          <w:szCs w:val="24"/>
        </w:rPr>
        <w:t xml:space="preserve"> </w:t>
      </w:r>
    </w:p>
    <w:p w:rsidR="00D01C2F" w:rsidRDefault="009F4635" w:rsidP="00B574E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assessed the average monthly expenditure </w:t>
      </w:r>
      <w:r w:rsidR="00D01C2F">
        <w:rPr>
          <w:rFonts w:ascii="Times New Roman" w:hAnsi="Times New Roman" w:cs="Times New Roman"/>
          <w:sz w:val="24"/>
          <w:szCs w:val="24"/>
        </w:rPr>
        <w:t>incurred by health facilities, providing insight into the financial dynamics and resources allocation within the healthcare landscape. The average monthly expenditure incurred by health facil</w:t>
      </w:r>
      <w:r w:rsidR="0000784F">
        <w:rPr>
          <w:rFonts w:ascii="Times New Roman" w:hAnsi="Times New Roman" w:cs="Times New Roman"/>
          <w:sz w:val="24"/>
          <w:szCs w:val="24"/>
        </w:rPr>
        <w:t>ities is illustrated in able 4.3</w:t>
      </w:r>
      <w:r w:rsidR="00D01C2F">
        <w:rPr>
          <w:rFonts w:ascii="Times New Roman" w:hAnsi="Times New Roman" w:cs="Times New Roman"/>
          <w:sz w:val="24"/>
          <w:szCs w:val="24"/>
        </w:rPr>
        <w:t>.</w:t>
      </w:r>
    </w:p>
    <w:p w:rsidR="00D01C2F" w:rsidRPr="006310B7" w:rsidRDefault="0000784F" w:rsidP="00D01C2F">
      <w:pPr>
        <w:pStyle w:val="Heading4"/>
        <w:spacing w:line="480" w:lineRule="auto"/>
        <w:rPr>
          <w:rFonts w:ascii="Times New Roman" w:hAnsi="Times New Roman" w:cs="Times New Roman"/>
          <w:i w:val="0"/>
          <w:color w:val="auto"/>
          <w:sz w:val="24"/>
          <w:szCs w:val="24"/>
        </w:rPr>
      </w:pPr>
      <w:bookmarkStart w:id="94" w:name="_Toc131262049"/>
      <w:bookmarkStart w:id="95" w:name="_Toc155268684"/>
      <w:r>
        <w:rPr>
          <w:rFonts w:ascii="Times New Roman" w:hAnsi="Times New Roman" w:cs="Times New Roman"/>
          <w:i w:val="0"/>
          <w:color w:val="auto"/>
          <w:sz w:val="24"/>
          <w:szCs w:val="24"/>
        </w:rPr>
        <w:t>Table 4.3</w:t>
      </w:r>
      <w:r w:rsidR="00D01C2F" w:rsidRPr="006310B7">
        <w:rPr>
          <w:rFonts w:ascii="Times New Roman" w:hAnsi="Times New Roman" w:cs="Times New Roman"/>
          <w:i w:val="0"/>
          <w:color w:val="auto"/>
          <w:sz w:val="24"/>
          <w:szCs w:val="24"/>
        </w:rPr>
        <w:t>: Average Expenditure incurred by Health Facilities</w:t>
      </w:r>
      <w:bookmarkEnd w:id="94"/>
      <w:bookmarkEnd w:id="95"/>
    </w:p>
    <w:tbl>
      <w:tblPr>
        <w:tblStyle w:val="LightShading"/>
        <w:tblW w:w="9027" w:type="dxa"/>
        <w:tblLook w:val="06A0" w:firstRow="1" w:lastRow="0" w:firstColumn="1" w:lastColumn="0" w:noHBand="1" w:noVBand="1"/>
      </w:tblPr>
      <w:tblGrid>
        <w:gridCol w:w="3050"/>
        <w:gridCol w:w="2694"/>
        <w:gridCol w:w="1599"/>
        <w:gridCol w:w="1684"/>
      </w:tblGrid>
      <w:tr w:rsidR="00D01C2F" w:rsidRPr="006310B7" w:rsidTr="000356B0">
        <w:trPr>
          <w:cnfStyle w:val="100000000000" w:firstRow="1" w:lastRow="0" w:firstColumn="0" w:lastColumn="0" w:oddVBand="0" w:evenVBand="0" w:oddHBand="0"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3050" w:type="dxa"/>
          </w:tcPr>
          <w:p w:rsidR="00D01C2F" w:rsidRPr="006310B7" w:rsidRDefault="00D01C2F" w:rsidP="00FD57E2">
            <w:pPr>
              <w:spacing w:before="240" w:line="360" w:lineRule="auto"/>
              <w:rPr>
                <w:rFonts w:ascii="Times New Roman" w:hAnsi="Times New Roman" w:cs="Times New Roman"/>
                <w:sz w:val="24"/>
                <w:szCs w:val="24"/>
              </w:rPr>
            </w:pPr>
            <w:r w:rsidRPr="006310B7">
              <w:rPr>
                <w:rFonts w:ascii="Times New Roman" w:hAnsi="Times New Roman" w:cs="Times New Roman"/>
                <w:sz w:val="24"/>
                <w:szCs w:val="24"/>
              </w:rPr>
              <w:t>Expenditure</w:t>
            </w:r>
          </w:p>
        </w:tc>
        <w:tc>
          <w:tcPr>
            <w:tcW w:w="2694" w:type="dxa"/>
          </w:tcPr>
          <w:p w:rsidR="00D01C2F" w:rsidRPr="006310B7" w:rsidRDefault="00D01C2F" w:rsidP="00FD57E2">
            <w:pPr>
              <w:spacing w:before="24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 xml:space="preserve"> </w:t>
            </w:r>
            <w:r w:rsidR="00D161C7">
              <w:rPr>
                <w:rFonts w:ascii="Times New Roman" w:hAnsi="Times New Roman" w:cs="Times New Roman"/>
                <w:sz w:val="24"/>
                <w:szCs w:val="24"/>
              </w:rPr>
              <w:t>Responses</w:t>
            </w:r>
          </w:p>
        </w:tc>
        <w:tc>
          <w:tcPr>
            <w:tcW w:w="1599" w:type="dxa"/>
          </w:tcPr>
          <w:p w:rsidR="00D01C2F" w:rsidRPr="006310B7" w:rsidRDefault="00D01C2F" w:rsidP="00FD57E2">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Frequency</w:t>
            </w:r>
          </w:p>
        </w:tc>
        <w:tc>
          <w:tcPr>
            <w:tcW w:w="1684" w:type="dxa"/>
          </w:tcPr>
          <w:p w:rsidR="00D01C2F" w:rsidRPr="006310B7" w:rsidRDefault="00D01C2F" w:rsidP="00FD57E2">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Percentage</w:t>
            </w:r>
          </w:p>
        </w:tc>
      </w:tr>
      <w:tr w:rsidR="00D01C2F" w:rsidRPr="006310B7" w:rsidTr="000356B0">
        <w:trPr>
          <w:trHeight w:val="521"/>
        </w:trPr>
        <w:tc>
          <w:tcPr>
            <w:cnfStyle w:val="001000000000" w:firstRow="0" w:lastRow="0" w:firstColumn="1" w:lastColumn="0" w:oddVBand="0" w:evenVBand="0" w:oddHBand="0" w:evenHBand="0" w:firstRowFirstColumn="0" w:firstRowLastColumn="0" w:lastRowFirstColumn="0" w:lastRowLastColumn="0"/>
            <w:tcW w:w="3050" w:type="dxa"/>
            <w:vMerge w:val="restart"/>
          </w:tcPr>
          <w:p w:rsidR="00D01C2F" w:rsidRPr="00FD57E2" w:rsidRDefault="00D01C2F" w:rsidP="00FD57E2">
            <w:pPr>
              <w:spacing w:before="240" w:line="360" w:lineRule="auto"/>
              <w:rPr>
                <w:rFonts w:ascii="Times New Roman" w:hAnsi="Times New Roman" w:cs="Times New Roman"/>
                <w:sz w:val="24"/>
                <w:szCs w:val="24"/>
              </w:rPr>
            </w:pPr>
            <w:r w:rsidRPr="00FD57E2">
              <w:rPr>
                <w:rFonts w:ascii="Times New Roman" w:hAnsi="Times New Roman" w:cs="Times New Roman"/>
                <w:sz w:val="24"/>
                <w:szCs w:val="24"/>
              </w:rPr>
              <w:t>Monthly Total Expenditure (Drug and Non-drug)</w:t>
            </w:r>
          </w:p>
        </w:tc>
        <w:tc>
          <w:tcPr>
            <w:tcW w:w="2694" w:type="dxa"/>
          </w:tcPr>
          <w:p w:rsidR="00D01C2F" w:rsidRPr="006310B7" w:rsidRDefault="00D01C2F" w:rsidP="00FD57E2">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sz w:val="24"/>
                <w:szCs w:val="24"/>
              </w:rPr>
              <w:t xml:space="preserve">Below GHȻ 50,000 </w:t>
            </w:r>
          </w:p>
        </w:tc>
        <w:tc>
          <w:tcPr>
            <w:tcW w:w="1599" w:type="dxa"/>
          </w:tcPr>
          <w:p w:rsidR="00D01C2F" w:rsidRPr="006310B7" w:rsidRDefault="00D01C2F" w:rsidP="00FD57E2">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28</w:t>
            </w:r>
          </w:p>
        </w:tc>
        <w:tc>
          <w:tcPr>
            <w:tcW w:w="1684" w:type="dxa"/>
          </w:tcPr>
          <w:p w:rsidR="00D01C2F" w:rsidRPr="006310B7" w:rsidRDefault="00D01C2F" w:rsidP="00FD57E2">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20%</w:t>
            </w:r>
          </w:p>
        </w:tc>
      </w:tr>
      <w:tr w:rsidR="00D01C2F" w:rsidRPr="006310B7" w:rsidTr="000356B0">
        <w:trPr>
          <w:trHeight w:val="659"/>
        </w:trPr>
        <w:tc>
          <w:tcPr>
            <w:cnfStyle w:val="001000000000" w:firstRow="0" w:lastRow="0" w:firstColumn="1" w:lastColumn="0" w:oddVBand="0" w:evenVBand="0" w:oddHBand="0" w:evenHBand="0" w:firstRowFirstColumn="0" w:firstRowLastColumn="0" w:lastRowFirstColumn="0" w:lastRowLastColumn="0"/>
            <w:tcW w:w="3050" w:type="dxa"/>
            <w:vMerge/>
          </w:tcPr>
          <w:p w:rsidR="00D01C2F" w:rsidRPr="0087737D" w:rsidRDefault="00D01C2F" w:rsidP="00FD57E2">
            <w:pPr>
              <w:spacing w:line="360" w:lineRule="auto"/>
              <w:rPr>
                <w:rFonts w:ascii="Times New Roman" w:hAnsi="Times New Roman" w:cs="Times New Roman"/>
                <w:b w:val="0"/>
                <w:sz w:val="24"/>
                <w:szCs w:val="24"/>
              </w:rPr>
            </w:pPr>
          </w:p>
        </w:tc>
        <w:tc>
          <w:tcPr>
            <w:tcW w:w="2694" w:type="dxa"/>
          </w:tcPr>
          <w:p w:rsidR="00D01C2F" w:rsidRPr="006310B7" w:rsidRDefault="00D01C2F" w:rsidP="00FD57E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GHȻ 65,000-80, 000</w:t>
            </w:r>
          </w:p>
        </w:tc>
        <w:tc>
          <w:tcPr>
            <w:tcW w:w="1599" w:type="dxa"/>
          </w:tcPr>
          <w:p w:rsidR="00D01C2F" w:rsidRPr="006310B7" w:rsidRDefault="00D01C2F"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54</w:t>
            </w:r>
          </w:p>
        </w:tc>
        <w:tc>
          <w:tcPr>
            <w:tcW w:w="1684" w:type="dxa"/>
          </w:tcPr>
          <w:p w:rsidR="00D01C2F" w:rsidRPr="006310B7" w:rsidRDefault="00D01C2F"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39%</w:t>
            </w:r>
          </w:p>
        </w:tc>
      </w:tr>
      <w:tr w:rsidR="00D01C2F" w:rsidRPr="006310B7" w:rsidTr="000356B0">
        <w:trPr>
          <w:trHeight w:val="831"/>
        </w:trPr>
        <w:tc>
          <w:tcPr>
            <w:cnfStyle w:val="001000000000" w:firstRow="0" w:lastRow="0" w:firstColumn="1" w:lastColumn="0" w:oddVBand="0" w:evenVBand="0" w:oddHBand="0" w:evenHBand="0" w:firstRowFirstColumn="0" w:firstRowLastColumn="0" w:lastRowFirstColumn="0" w:lastRowLastColumn="0"/>
            <w:tcW w:w="3050" w:type="dxa"/>
            <w:vMerge/>
          </w:tcPr>
          <w:p w:rsidR="00D01C2F" w:rsidRPr="0087737D" w:rsidRDefault="00D01C2F" w:rsidP="00FD57E2">
            <w:pPr>
              <w:spacing w:line="360" w:lineRule="auto"/>
              <w:rPr>
                <w:rFonts w:ascii="Times New Roman" w:hAnsi="Times New Roman" w:cs="Times New Roman"/>
                <w:b w:val="0"/>
                <w:sz w:val="24"/>
                <w:szCs w:val="24"/>
              </w:rPr>
            </w:pPr>
          </w:p>
        </w:tc>
        <w:tc>
          <w:tcPr>
            <w:tcW w:w="2694" w:type="dxa"/>
          </w:tcPr>
          <w:p w:rsidR="00D01C2F" w:rsidRPr="006310B7" w:rsidRDefault="00D01C2F" w:rsidP="00FD57E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 xml:space="preserve">GHȻ 95, 000-110,000 </w:t>
            </w:r>
          </w:p>
        </w:tc>
        <w:tc>
          <w:tcPr>
            <w:tcW w:w="1599" w:type="dxa"/>
          </w:tcPr>
          <w:p w:rsidR="00D01C2F" w:rsidRPr="006310B7" w:rsidRDefault="00D01C2F"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40</w:t>
            </w:r>
          </w:p>
        </w:tc>
        <w:tc>
          <w:tcPr>
            <w:tcW w:w="1684" w:type="dxa"/>
          </w:tcPr>
          <w:p w:rsidR="00D01C2F" w:rsidRPr="006310B7" w:rsidRDefault="00D01C2F"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29%</w:t>
            </w:r>
          </w:p>
        </w:tc>
      </w:tr>
      <w:tr w:rsidR="00D01C2F" w:rsidRPr="006310B7" w:rsidTr="000356B0">
        <w:trPr>
          <w:trHeight w:val="558"/>
        </w:trPr>
        <w:tc>
          <w:tcPr>
            <w:cnfStyle w:val="001000000000" w:firstRow="0" w:lastRow="0" w:firstColumn="1" w:lastColumn="0" w:oddVBand="0" w:evenVBand="0" w:oddHBand="0" w:evenHBand="0" w:firstRowFirstColumn="0" w:firstRowLastColumn="0" w:lastRowFirstColumn="0" w:lastRowLastColumn="0"/>
            <w:tcW w:w="3050" w:type="dxa"/>
            <w:vMerge/>
          </w:tcPr>
          <w:p w:rsidR="00D01C2F" w:rsidRPr="0087737D" w:rsidRDefault="00D01C2F" w:rsidP="00FD57E2">
            <w:pPr>
              <w:spacing w:line="360" w:lineRule="auto"/>
              <w:rPr>
                <w:rFonts w:ascii="Times New Roman" w:hAnsi="Times New Roman" w:cs="Times New Roman"/>
                <w:b w:val="0"/>
                <w:sz w:val="24"/>
                <w:szCs w:val="24"/>
              </w:rPr>
            </w:pPr>
          </w:p>
        </w:tc>
        <w:tc>
          <w:tcPr>
            <w:tcW w:w="2694" w:type="dxa"/>
          </w:tcPr>
          <w:p w:rsidR="00D01C2F" w:rsidRPr="006310B7" w:rsidRDefault="00D01C2F" w:rsidP="00FD57E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 xml:space="preserve">Above GHȻ 180,000 </w:t>
            </w:r>
          </w:p>
        </w:tc>
        <w:tc>
          <w:tcPr>
            <w:tcW w:w="1599" w:type="dxa"/>
          </w:tcPr>
          <w:p w:rsidR="00D01C2F" w:rsidRPr="006310B7" w:rsidRDefault="00D01C2F"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15</w:t>
            </w:r>
          </w:p>
        </w:tc>
        <w:tc>
          <w:tcPr>
            <w:tcW w:w="1684" w:type="dxa"/>
          </w:tcPr>
          <w:p w:rsidR="00D01C2F" w:rsidRPr="006310B7" w:rsidRDefault="00D01C2F"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11%</w:t>
            </w:r>
          </w:p>
        </w:tc>
      </w:tr>
      <w:tr w:rsidR="0000784F" w:rsidRPr="006310B7" w:rsidTr="000356B0">
        <w:trPr>
          <w:trHeight w:val="558"/>
        </w:trPr>
        <w:tc>
          <w:tcPr>
            <w:cnfStyle w:val="001000000000" w:firstRow="0" w:lastRow="0" w:firstColumn="1" w:lastColumn="0" w:oddVBand="0" w:evenVBand="0" w:oddHBand="0" w:evenHBand="0" w:firstRowFirstColumn="0" w:firstRowLastColumn="0" w:lastRowFirstColumn="0" w:lastRowLastColumn="0"/>
            <w:tcW w:w="3050" w:type="dxa"/>
          </w:tcPr>
          <w:p w:rsidR="0000784F" w:rsidRPr="0087737D" w:rsidRDefault="0000784F" w:rsidP="00FD57E2">
            <w:pPr>
              <w:spacing w:line="360" w:lineRule="auto"/>
              <w:rPr>
                <w:rFonts w:ascii="Times New Roman" w:hAnsi="Times New Roman" w:cs="Times New Roman"/>
                <w:b w:val="0"/>
                <w:sz w:val="24"/>
                <w:szCs w:val="24"/>
              </w:rPr>
            </w:pPr>
            <w:r w:rsidRPr="0087737D">
              <w:rPr>
                <w:rFonts w:ascii="Times New Roman" w:hAnsi="Times New Roman" w:cs="Times New Roman"/>
                <w:b w:val="0"/>
                <w:sz w:val="24"/>
                <w:szCs w:val="24"/>
              </w:rPr>
              <w:t>Total</w:t>
            </w:r>
          </w:p>
        </w:tc>
        <w:tc>
          <w:tcPr>
            <w:tcW w:w="2694" w:type="dxa"/>
          </w:tcPr>
          <w:p w:rsidR="0000784F" w:rsidRPr="0000784F" w:rsidRDefault="0000784F" w:rsidP="00FD57E2">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tc>
        <w:tc>
          <w:tcPr>
            <w:tcW w:w="1599" w:type="dxa"/>
          </w:tcPr>
          <w:p w:rsidR="0000784F" w:rsidRPr="0000784F" w:rsidRDefault="0000784F"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84F">
              <w:rPr>
                <w:rFonts w:ascii="Times New Roman" w:hAnsi="Times New Roman" w:cs="Times New Roman"/>
                <w:sz w:val="24"/>
                <w:szCs w:val="24"/>
              </w:rPr>
              <w:t>137</w:t>
            </w:r>
          </w:p>
        </w:tc>
        <w:tc>
          <w:tcPr>
            <w:tcW w:w="1684" w:type="dxa"/>
          </w:tcPr>
          <w:p w:rsidR="0000784F" w:rsidRPr="0000784F" w:rsidRDefault="0000784F"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0784F">
              <w:rPr>
                <w:rFonts w:ascii="Times New Roman" w:hAnsi="Times New Roman" w:cs="Times New Roman"/>
                <w:sz w:val="24"/>
                <w:szCs w:val="24"/>
              </w:rPr>
              <w:t>100</w:t>
            </w:r>
          </w:p>
        </w:tc>
      </w:tr>
    </w:tbl>
    <w:p w:rsidR="00D01C2F" w:rsidRPr="006310B7" w:rsidRDefault="001E3763" w:rsidP="00D01C2F">
      <w:pPr>
        <w:spacing w:line="480" w:lineRule="auto"/>
        <w:rPr>
          <w:rFonts w:ascii="Times New Roman" w:hAnsi="Times New Roman" w:cs="Times New Roman"/>
          <w:sz w:val="24"/>
          <w:szCs w:val="24"/>
        </w:rPr>
      </w:pPr>
      <w:r>
        <w:rPr>
          <w:rFonts w:ascii="Times New Roman" w:hAnsi="Times New Roman" w:cs="Times New Roman"/>
          <w:sz w:val="24"/>
          <w:szCs w:val="24"/>
        </w:rPr>
        <w:t>Source: Field Work, (2023</w:t>
      </w:r>
      <w:r w:rsidR="00D01C2F" w:rsidRPr="006310B7">
        <w:rPr>
          <w:rFonts w:ascii="Times New Roman" w:hAnsi="Times New Roman" w:cs="Times New Roman"/>
          <w:sz w:val="24"/>
          <w:szCs w:val="24"/>
        </w:rPr>
        <w:t>)</w:t>
      </w:r>
    </w:p>
    <w:p w:rsidR="005502EE" w:rsidRPr="0087737D" w:rsidRDefault="00D01C2F" w:rsidP="0087737D">
      <w:pPr>
        <w:spacing w:line="480" w:lineRule="auto"/>
        <w:jc w:val="both"/>
        <w:rPr>
          <w:rFonts w:ascii="Times New Roman" w:hAnsi="Times New Roman"/>
          <w:sz w:val="24"/>
          <w:szCs w:val="24"/>
        </w:rPr>
      </w:pPr>
      <w:r w:rsidRPr="006310B7">
        <w:rPr>
          <w:rFonts w:ascii="Times New Roman" w:hAnsi="Times New Roman" w:cs="Times New Roman"/>
          <w:sz w:val="24"/>
          <w:szCs w:val="24"/>
        </w:rPr>
        <w:t>On the average drug expenditure incurred by facilities,</w:t>
      </w:r>
      <w:r w:rsidR="0000784F">
        <w:rPr>
          <w:rFonts w:ascii="Times New Roman" w:hAnsi="Times New Roman" w:cs="Times New Roman"/>
          <w:sz w:val="24"/>
          <w:szCs w:val="24"/>
        </w:rPr>
        <w:t xml:space="preserve"> the results showed in Table 4.3</w:t>
      </w:r>
      <w:r w:rsidRPr="006310B7">
        <w:rPr>
          <w:rFonts w:ascii="Times New Roman" w:hAnsi="Times New Roman" w:cs="Times New Roman"/>
          <w:sz w:val="24"/>
          <w:szCs w:val="24"/>
        </w:rPr>
        <w:t xml:space="preserve"> indicated that </w:t>
      </w:r>
      <w:r w:rsidRPr="006310B7">
        <w:rPr>
          <w:rFonts w:ascii="Times New Roman" w:hAnsi="Times New Roman"/>
          <w:sz w:val="24"/>
          <w:szCs w:val="24"/>
        </w:rPr>
        <w:t>majority (39%) of the respondents contacted indicated that health facilities monthly average expenditure on drug and non-drug expenditure was between GHȻ 65,000-80,000, followed by GHȻ 95,000-110,000. Also, 20% and 11% of them attested that health facilities spent averagely less than GHȻ50,000 and above GHȻ 180,000 for the provision both drug and none-drugs respectively to NHIS members.</w:t>
      </w:r>
    </w:p>
    <w:p w:rsidR="005502EE" w:rsidRPr="003040F4" w:rsidRDefault="005502EE" w:rsidP="003040F4">
      <w:pPr>
        <w:pStyle w:val="Heading3"/>
        <w:spacing w:line="480" w:lineRule="auto"/>
        <w:rPr>
          <w:rFonts w:ascii="Times New Roman" w:eastAsia="Times New Roman" w:hAnsi="Times New Roman" w:cs="Times New Roman"/>
          <w:color w:val="auto"/>
          <w:sz w:val="24"/>
          <w:szCs w:val="24"/>
        </w:rPr>
      </w:pPr>
      <w:bookmarkStart w:id="96" w:name="_Toc181275281"/>
      <w:r w:rsidRPr="003040F4">
        <w:rPr>
          <w:rFonts w:ascii="Times New Roman" w:eastAsia="Times New Roman" w:hAnsi="Times New Roman" w:cs="Times New Roman"/>
          <w:color w:val="auto"/>
          <w:sz w:val="24"/>
          <w:szCs w:val="24"/>
        </w:rPr>
        <w:lastRenderedPageBreak/>
        <w:t>Facilities Claims Reimbursement</w:t>
      </w:r>
      <w:bookmarkEnd w:id="96"/>
    </w:p>
    <w:p w:rsidR="005502EE" w:rsidRDefault="005502EE" w:rsidP="00B574EE">
      <w:pPr>
        <w:spacing w:line="480" w:lineRule="auto"/>
        <w:jc w:val="both"/>
        <w:rPr>
          <w:rFonts w:ascii="Times New Roman" w:hAnsi="Times New Roman"/>
          <w:sz w:val="24"/>
          <w:szCs w:val="24"/>
        </w:rPr>
      </w:pPr>
      <w:r>
        <w:rPr>
          <w:rFonts w:ascii="Times New Roman" w:hAnsi="Times New Roman"/>
          <w:sz w:val="24"/>
          <w:szCs w:val="24"/>
        </w:rPr>
        <w:t xml:space="preserve">Reimbursement is essential in sustaining healthcare operations, ensuring financial viability for facilities. As such the study </w:t>
      </w:r>
      <w:r w:rsidR="000356B0">
        <w:rPr>
          <w:rFonts w:ascii="Times New Roman" w:hAnsi="Times New Roman"/>
          <w:sz w:val="24"/>
          <w:szCs w:val="24"/>
        </w:rPr>
        <w:t>assessed</w:t>
      </w:r>
      <w:r>
        <w:rPr>
          <w:rFonts w:ascii="Times New Roman" w:hAnsi="Times New Roman"/>
          <w:sz w:val="24"/>
          <w:szCs w:val="24"/>
        </w:rPr>
        <w:t xml:space="preserve"> </w:t>
      </w:r>
      <w:r w:rsidR="009020E0">
        <w:rPr>
          <w:rFonts w:ascii="Times New Roman" w:hAnsi="Times New Roman"/>
          <w:sz w:val="24"/>
          <w:szCs w:val="24"/>
        </w:rPr>
        <w:t>on health facilities awareness of whether their facilities have received claims reimbursement. Figure 4.4, illustrates the health facilities claims reimbursement.</w:t>
      </w:r>
    </w:p>
    <w:p w:rsidR="009020E0" w:rsidRDefault="009020E0" w:rsidP="00770D0F">
      <w:pPr>
        <w:spacing w:after="0" w:line="240" w:lineRule="auto"/>
        <w:jc w:val="both"/>
        <w:rPr>
          <w:rFonts w:ascii="Times New Roman" w:hAnsi="Times New Roman"/>
          <w:sz w:val="24"/>
          <w:szCs w:val="24"/>
        </w:rPr>
      </w:pPr>
      <w:r>
        <w:rPr>
          <w:noProof/>
        </w:rPr>
        <w:drawing>
          <wp:inline distT="0" distB="0" distL="0" distR="0" wp14:anchorId="08C9FC35" wp14:editId="47DD2976">
            <wp:extent cx="5189517" cy="3218213"/>
            <wp:effectExtent l="0" t="0" r="11430" b="20320"/>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020E0" w:rsidRDefault="009020E0" w:rsidP="00770D0F">
      <w:pPr>
        <w:spacing w:after="0" w:line="240" w:lineRule="auto"/>
        <w:jc w:val="both"/>
        <w:rPr>
          <w:rFonts w:ascii="Times New Roman" w:hAnsi="Times New Roman"/>
          <w:sz w:val="24"/>
          <w:szCs w:val="24"/>
        </w:rPr>
      </w:pPr>
      <w:r>
        <w:rPr>
          <w:rFonts w:ascii="Times New Roman" w:hAnsi="Times New Roman"/>
          <w:sz w:val="24"/>
          <w:szCs w:val="24"/>
        </w:rPr>
        <w:t>Source; Field Work, (202</w:t>
      </w:r>
      <w:r w:rsidR="001E3763">
        <w:rPr>
          <w:rFonts w:ascii="Times New Roman" w:hAnsi="Times New Roman"/>
          <w:sz w:val="24"/>
          <w:szCs w:val="24"/>
        </w:rPr>
        <w:t>3</w:t>
      </w:r>
      <w:r>
        <w:rPr>
          <w:rFonts w:ascii="Times New Roman" w:hAnsi="Times New Roman"/>
          <w:sz w:val="24"/>
          <w:szCs w:val="24"/>
        </w:rPr>
        <w:t>)</w:t>
      </w:r>
    </w:p>
    <w:p w:rsidR="00770D0F" w:rsidRPr="008D0075" w:rsidRDefault="00770D0F" w:rsidP="00826089">
      <w:pPr>
        <w:pStyle w:val="Heading5"/>
        <w:spacing w:before="0" w:line="480" w:lineRule="auto"/>
        <w:rPr>
          <w:rFonts w:ascii="Times New Roman" w:hAnsi="Times New Roman" w:cs="Times New Roman"/>
          <w:b/>
          <w:color w:val="auto"/>
          <w:sz w:val="24"/>
          <w:szCs w:val="24"/>
        </w:rPr>
      </w:pPr>
      <w:bookmarkStart w:id="97" w:name="_Toc155270012"/>
      <w:r w:rsidRPr="008D0075">
        <w:rPr>
          <w:rFonts w:ascii="Times New Roman" w:hAnsi="Times New Roman" w:cs="Times New Roman"/>
          <w:b/>
          <w:color w:val="auto"/>
          <w:sz w:val="24"/>
          <w:szCs w:val="24"/>
        </w:rPr>
        <w:t>Figure 4.4: Claims Re-imbursement</w:t>
      </w:r>
      <w:bookmarkEnd w:id="97"/>
    </w:p>
    <w:p w:rsidR="00770D0F" w:rsidRPr="00770D0F" w:rsidRDefault="00770D0F" w:rsidP="00826089">
      <w:pPr>
        <w:spacing w:after="0" w:line="480" w:lineRule="auto"/>
        <w:jc w:val="both"/>
        <w:rPr>
          <w:rFonts w:ascii="Times New Roman" w:hAnsi="Times New Roman"/>
          <w:sz w:val="24"/>
          <w:szCs w:val="24"/>
        </w:rPr>
      </w:pPr>
      <w:r w:rsidRPr="00770D0F">
        <w:rPr>
          <w:rFonts w:ascii="Times New Roman" w:hAnsi="Times New Roman"/>
          <w:sz w:val="24"/>
          <w:szCs w:val="24"/>
        </w:rPr>
        <w:t xml:space="preserve">From Figure 4.4, the results showed that majority (69%) of the facilities do not received regular re-imbursement of claims as stipulated by NHIA Act 852, whereas 20% of them received prompt and regular payment of claims. The remaining 11% of them ‘do not have an idea’ as to whether </w:t>
      </w:r>
      <w:r>
        <w:rPr>
          <w:rFonts w:ascii="Times New Roman" w:hAnsi="Times New Roman"/>
          <w:sz w:val="24"/>
          <w:szCs w:val="24"/>
        </w:rPr>
        <w:t>health facilities</w:t>
      </w:r>
      <w:r w:rsidRPr="00770D0F">
        <w:rPr>
          <w:rFonts w:ascii="Times New Roman" w:hAnsi="Times New Roman"/>
          <w:sz w:val="24"/>
          <w:szCs w:val="24"/>
        </w:rPr>
        <w:t xml:space="preserve"> receive regular re-imbursement as stipulated by NHIA Act 852.</w:t>
      </w:r>
    </w:p>
    <w:p w:rsidR="0087737D" w:rsidRDefault="00770D0F" w:rsidP="0087737D">
      <w:pPr>
        <w:spacing w:after="0" w:line="480" w:lineRule="auto"/>
        <w:ind w:right="576"/>
        <w:jc w:val="both"/>
        <w:rPr>
          <w:rFonts w:ascii="Times New Roman" w:hAnsi="Times New Roman"/>
          <w:sz w:val="24"/>
          <w:szCs w:val="24"/>
        </w:rPr>
      </w:pPr>
      <w:r>
        <w:rPr>
          <w:rFonts w:ascii="Times New Roman" w:hAnsi="Times New Roman"/>
          <w:sz w:val="24"/>
          <w:szCs w:val="24"/>
        </w:rPr>
        <w:t>During an interview se</w:t>
      </w:r>
      <w:r w:rsidR="0087737D">
        <w:rPr>
          <w:rFonts w:ascii="Times New Roman" w:hAnsi="Times New Roman"/>
          <w:sz w:val="24"/>
          <w:szCs w:val="24"/>
        </w:rPr>
        <w:t>ssion, a respondent stated that;</w:t>
      </w:r>
    </w:p>
    <w:p w:rsidR="00770D0F" w:rsidRPr="00826089" w:rsidRDefault="00BB70C9" w:rsidP="00D91EE2">
      <w:pPr>
        <w:spacing w:after="0" w:line="480" w:lineRule="auto"/>
        <w:ind w:left="432" w:right="576"/>
        <w:jc w:val="both"/>
        <w:rPr>
          <w:rFonts w:ascii="Times New Roman" w:hAnsi="Times New Roman"/>
          <w:i/>
          <w:sz w:val="24"/>
          <w:szCs w:val="24"/>
        </w:rPr>
      </w:pPr>
      <w:r w:rsidRPr="00826089">
        <w:rPr>
          <w:rFonts w:ascii="Times New Roman" w:hAnsi="Times New Roman"/>
          <w:i/>
          <w:sz w:val="24"/>
          <w:szCs w:val="24"/>
        </w:rPr>
        <w:lastRenderedPageBreak/>
        <w:t>“</w:t>
      </w:r>
      <w:r w:rsidR="0087737D" w:rsidRPr="00826089">
        <w:rPr>
          <w:rFonts w:ascii="Times New Roman" w:hAnsi="Times New Roman"/>
          <w:i/>
          <w:sz w:val="24"/>
          <w:szCs w:val="24"/>
        </w:rPr>
        <w:t>T</w:t>
      </w:r>
      <w:r w:rsidR="00770D0F" w:rsidRPr="00826089">
        <w:rPr>
          <w:rFonts w:ascii="Times New Roman" w:hAnsi="Times New Roman"/>
          <w:i/>
          <w:sz w:val="24"/>
          <w:szCs w:val="24"/>
        </w:rPr>
        <w:t>hough other facilities have been reimbursed by the NHIA, however as an in-charge of a facility, my facility has not been reimbursed for the past 10 months and this has affected quality care and operations. As a result of non-reimbursement of claims many NHIS members are referred to buy basic drugs such as Paracetamol, Folic Acid among others from pharmaceutical shops which the f</w:t>
      </w:r>
      <w:r w:rsidR="003C3870" w:rsidRPr="00826089">
        <w:rPr>
          <w:rFonts w:ascii="Times New Roman" w:hAnsi="Times New Roman"/>
          <w:i/>
          <w:sz w:val="24"/>
          <w:szCs w:val="24"/>
        </w:rPr>
        <w:t>acility could have provided (P 1</w:t>
      </w:r>
      <w:r w:rsidR="001E3763">
        <w:rPr>
          <w:rFonts w:ascii="Times New Roman" w:hAnsi="Times New Roman"/>
          <w:i/>
          <w:sz w:val="24"/>
          <w:szCs w:val="24"/>
        </w:rPr>
        <w:t>, In-person interview, 2023</w:t>
      </w:r>
      <w:r w:rsidR="00770D0F" w:rsidRPr="00826089">
        <w:rPr>
          <w:rFonts w:ascii="Times New Roman" w:hAnsi="Times New Roman"/>
          <w:i/>
          <w:sz w:val="24"/>
          <w:szCs w:val="24"/>
        </w:rPr>
        <w:t>).</w:t>
      </w:r>
      <w:r w:rsidRPr="00826089">
        <w:rPr>
          <w:rFonts w:ascii="Times New Roman" w:hAnsi="Times New Roman"/>
          <w:i/>
          <w:sz w:val="24"/>
          <w:szCs w:val="24"/>
        </w:rPr>
        <w:t>”</w:t>
      </w:r>
    </w:p>
    <w:p w:rsidR="00770D0F" w:rsidRPr="005502EE" w:rsidRDefault="00770D0F" w:rsidP="00770D0F">
      <w:pPr>
        <w:spacing w:after="0" w:line="480" w:lineRule="auto"/>
        <w:jc w:val="both"/>
        <w:rPr>
          <w:rFonts w:ascii="Times New Roman" w:hAnsi="Times New Roman"/>
          <w:sz w:val="24"/>
          <w:szCs w:val="24"/>
        </w:rPr>
      </w:pPr>
    </w:p>
    <w:p w:rsidR="003C4332" w:rsidRPr="006310B7" w:rsidRDefault="003C4332" w:rsidP="00540E4E">
      <w:pPr>
        <w:pStyle w:val="Heading2"/>
        <w:spacing w:line="480" w:lineRule="auto"/>
        <w:rPr>
          <w:rFonts w:ascii="Times New Roman" w:eastAsia="Times New Roman" w:hAnsi="Times New Roman" w:cs="Times New Roman"/>
          <w:bCs w:val="0"/>
          <w:color w:val="auto"/>
          <w:sz w:val="24"/>
          <w:szCs w:val="24"/>
        </w:rPr>
      </w:pPr>
      <w:bookmarkStart w:id="98" w:name="_Toc181275282"/>
      <w:r w:rsidRPr="006310B7">
        <w:rPr>
          <w:rFonts w:ascii="Times New Roman" w:eastAsia="Times New Roman" w:hAnsi="Times New Roman" w:cs="Times New Roman"/>
          <w:bCs w:val="0"/>
          <w:color w:val="auto"/>
          <w:sz w:val="24"/>
          <w:szCs w:val="24"/>
        </w:rPr>
        <w:t>4.</w:t>
      </w:r>
      <w:r w:rsidR="00A60E5D">
        <w:rPr>
          <w:rFonts w:ascii="Times New Roman" w:eastAsia="Times New Roman" w:hAnsi="Times New Roman" w:cs="Times New Roman"/>
          <w:bCs w:val="0"/>
          <w:color w:val="auto"/>
          <w:sz w:val="24"/>
          <w:szCs w:val="24"/>
        </w:rPr>
        <w:t>3</w:t>
      </w:r>
      <w:r w:rsidRPr="006310B7">
        <w:rPr>
          <w:rFonts w:ascii="Times New Roman" w:eastAsia="Times New Roman" w:hAnsi="Times New Roman" w:cs="Times New Roman"/>
          <w:bCs w:val="0"/>
          <w:color w:val="auto"/>
          <w:sz w:val="24"/>
          <w:szCs w:val="24"/>
        </w:rPr>
        <w:t xml:space="preserve"> Process</w:t>
      </w:r>
      <w:r w:rsidR="00DF162B" w:rsidRPr="006310B7">
        <w:rPr>
          <w:rFonts w:ascii="Times New Roman" w:eastAsia="Times New Roman" w:hAnsi="Times New Roman" w:cs="Times New Roman"/>
          <w:bCs w:val="0"/>
          <w:color w:val="auto"/>
          <w:sz w:val="24"/>
          <w:szCs w:val="24"/>
        </w:rPr>
        <w:t>es</w:t>
      </w:r>
      <w:r w:rsidRPr="006310B7">
        <w:rPr>
          <w:rFonts w:ascii="Times New Roman" w:eastAsia="Times New Roman" w:hAnsi="Times New Roman" w:cs="Times New Roman"/>
          <w:bCs w:val="0"/>
          <w:color w:val="auto"/>
          <w:sz w:val="24"/>
          <w:szCs w:val="24"/>
        </w:rPr>
        <w:t xml:space="preserve"> and Tools for Verification and Reimbursement of Claims</w:t>
      </w:r>
      <w:bookmarkEnd w:id="98"/>
    </w:p>
    <w:p w:rsidR="00BB70C9" w:rsidRDefault="003C4332" w:rsidP="003C4332">
      <w:pPr>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To adequately assess the various processes and tools used in conducting verification and re-imbursement of claims in the Upper West Region, the study considered a number of elements which include the process and tools employed in conducting verification and re-imbursement of claims exercise. </w:t>
      </w:r>
    </w:p>
    <w:p w:rsidR="00BB70C9" w:rsidRPr="003040F4" w:rsidRDefault="00BB70C9" w:rsidP="003040F4">
      <w:pPr>
        <w:pStyle w:val="Heading3"/>
        <w:spacing w:line="480" w:lineRule="auto"/>
        <w:rPr>
          <w:rFonts w:ascii="Times New Roman" w:eastAsia="Times New Roman" w:hAnsi="Times New Roman" w:cs="Times New Roman"/>
          <w:color w:val="auto"/>
          <w:sz w:val="24"/>
          <w:szCs w:val="24"/>
        </w:rPr>
      </w:pPr>
      <w:bookmarkStart w:id="99" w:name="_Toc181275283"/>
      <w:r w:rsidRPr="003040F4">
        <w:rPr>
          <w:rFonts w:ascii="Times New Roman" w:eastAsia="Times New Roman" w:hAnsi="Times New Roman" w:cs="Times New Roman"/>
          <w:color w:val="auto"/>
          <w:sz w:val="24"/>
          <w:szCs w:val="24"/>
        </w:rPr>
        <w:t>4.</w:t>
      </w:r>
      <w:r w:rsidR="00A60E5D">
        <w:rPr>
          <w:rFonts w:ascii="Times New Roman" w:eastAsia="Times New Roman" w:hAnsi="Times New Roman" w:cs="Times New Roman"/>
          <w:color w:val="auto"/>
          <w:sz w:val="24"/>
          <w:szCs w:val="24"/>
        </w:rPr>
        <w:t>3</w:t>
      </w:r>
      <w:r w:rsidRPr="003040F4">
        <w:rPr>
          <w:rFonts w:ascii="Times New Roman" w:eastAsia="Times New Roman" w:hAnsi="Times New Roman" w:cs="Times New Roman"/>
          <w:color w:val="auto"/>
          <w:sz w:val="24"/>
          <w:szCs w:val="24"/>
        </w:rPr>
        <w:t>.1 NHIA Verification and Reimbursement of claims Process</w:t>
      </w:r>
      <w:bookmarkEnd w:id="99"/>
    </w:p>
    <w:p w:rsidR="000C7B52" w:rsidRDefault="0039266A" w:rsidP="003C433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NHIS verification and reimbursement of claims process is pivotal aspect of ensuring the integrity and efficiency of healthcare financial system. </w:t>
      </w:r>
      <w:r w:rsidR="00437C25">
        <w:rPr>
          <w:rFonts w:ascii="Times New Roman" w:hAnsi="Times New Roman" w:cs="Times New Roman"/>
          <w:sz w:val="24"/>
          <w:szCs w:val="24"/>
        </w:rPr>
        <w:t>Claim submission process, service verification process, fraud detection process, communication and clarification process, and adjudication process are employed by the study</w:t>
      </w:r>
      <w:r w:rsidR="00B33182">
        <w:rPr>
          <w:rFonts w:ascii="Times New Roman" w:hAnsi="Times New Roman" w:cs="Times New Roman"/>
          <w:sz w:val="24"/>
          <w:szCs w:val="24"/>
        </w:rPr>
        <w:t xml:space="preserve"> to examine the NHIS verification and reimbursement of claims</w:t>
      </w:r>
      <w:r w:rsidR="00437C25">
        <w:rPr>
          <w:rFonts w:ascii="Times New Roman" w:hAnsi="Times New Roman" w:cs="Times New Roman"/>
          <w:sz w:val="24"/>
          <w:szCs w:val="24"/>
        </w:rPr>
        <w:t xml:space="preserve">. </w:t>
      </w:r>
      <w:r w:rsidR="003C4332" w:rsidRPr="006310B7">
        <w:rPr>
          <w:rFonts w:ascii="Times New Roman" w:hAnsi="Times New Roman" w:cs="Times New Roman"/>
          <w:sz w:val="24"/>
          <w:szCs w:val="24"/>
        </w:rPr>
        <w:t>The processes employed in verification and re-imbursement of claims was assessed and the r</w:t>
      </w:r>
      <w:r w:rsidR="00B334B0" w:rsidRPr="006310B7">
        <w:rPr>
          <w:rFonts w:ascii="Times New Roman" w:hAnsi="Times New Roman" w:cs="Times New Roman"/>
          <w:sz w:val="24"/>
          <w:szCs w:val="24"/>
        </w:rPr>
        <w:t xml:space="preserve">esults are showed in </w:t>
      </w:r>
      <w:r w:rsidR="0000784F">
        <w:rPr>
          <w:rFonts w:ascii="Times New Roman" w:hAnsi="Times New Roman" w:cs="Times New Roman"/>
          <w:sz w:val="24"/>
          <w:szCs w:val="24"/>
        </w:rPr>
        <w:t>Table</w:t>
      </w:r>
      <w:r w:rsidR="00B334B0" w:rsidRPr="006310B7">
        <w:rPr>
          <w:rFonts w:ascii="Times New Roman" w:hAnsi="Times New Roman" w:cs="Times New Roman"/>
          <w:sz w:val="24"/>
          <w:szCs w:val="24"/>
        </w:rPr>
        <w:t xml:space="preserve"> 4.4.</w:t>
      </w:r>
    </w:p>
    <w:p w:rsidR="000356B0" w:rsidRDefault="000356B0" w:rsidP="003C4332">
      <w:pPr>
        <w:spacing w:line="480" w:lineRule="auto"/>
        <w:jc w:val="both"/>
        <w:rPr>
          <w:rFonts w:ascii="Times New Roman" w:hAnsi="Times New Roman" w:cs="Times New Roman"/>
          <w:sz w:val="24"/>
          <w:szCs w:val="24"/>
        </w:rPr>
      </w:pPr>
    </w:p>
    <w:p w:rsidR="000356B0" w:rsidRDefault="000356B0" w:rsidP="000356B0">
      <w:pPr>
        <w:pStyle w:val="Heading3"/>
        <w:spacing w:before="0"/>
        <w:rPr>
          <w:rFonts w:ascii="Times New Roman" w:eastAsiaTheme="minorHAnsi" w:hAnsi="Times New Roman" w:cs="Times New Roman"/>
          <w:b w:val="0"/>
          <w:bCs w:val="0"/>
          <w:color w:val="auto"/>
          <w:sz w:val="24"/>
          <w:szCs w:val="24"/>
        </w:rPr>
      </w:pPr>
      <w:bookmarkStart w:id="100" w:name="_Toc131262047"/>
    </w:p>
    <w:p w:rsidR="00E82011" w:rsidRDefault="00E82011" w:rsidP="00E82011"/>
    <w:p w:rsidR="00E82011" w:rsidRPr="00E82011" w:rsidRDefault="00E82011" w:rsidP="00E82011"/>
    <w:p w:rsidR="000356B0" w:rsidRPr="000356B0" w:rsidRDefault="00FF4DC9" w:rsidP="000356B0">
      <w:pPr>
        <w:pStyle w:val="Heading3"/>
        <w:spacing w:before="0"/>
        <w:rPr>
          <w:rFonts w:ascii="Times New Roman" w:eastAsia="Times New Roman" w:hAnsi="Times New Roman" w:cs="Times New Roman"/>
          <w:color w:val="auto"/>
          <w:sz w:val="24"/>
          <w:szCs w:val="24"/>
        </w:rPr>
      </w:pPr>
      <w:bookmarkStart w:id="101" w:name="_Toc169598709"/>
      <w:bookmarkStart w:id="102" w:name="_Toc181275284"/>
      <w:r w:rsidRPr="00FF4DC9">
        <w:rPr>
          <w:rFonts w:ascii="Times New Roman" w:eastAsia="Times New Roman" w:hAnsi="Times New Roman" w:cs="Times New Roman"/>
          <w:color w:val="auto"/>
          <w:sz w:val="24"/>
          <w:szCs w:val="24"/>
        </w:rPr>
        <w:lastRenderedPageBreak/>
        <w:t>Table 4.4: NHIS Process Verification and Reimbursement of Claims</w:t>
      </w:r>
      <w:bookmarkEnd w:id="100"/>
      <w:bookmarkEnd w:id="101"/>
      <w:bookmarkEnd w:id="102"/>
    </w:p>
    <w:tbl>
      <w:tblPr>
        <w:tblStyle w:val="LightShading1"/>
        <w:tblpPr w:leftFromText="180" w:rightFromText="180" w:vertAnchor="page" w:horzAnchor="margin" w:tblpXSpec="right" w:tblpY="2302"/>
        <w:tblW w:w="8766" w:type="dxa"/>
        <w:tblLayout w:type="fixed"/>
        <w:tblLook w:val="04A0" w:firstRow="1" w:lastRow="0" w:firstColumn="1" w:lastColumn="0" w:noHBand="0" w:noVBand="1"/>
      </w:tblPr>
      <w:tblGrid>
        <w:gridCol w:w="4914"/>
        <w:gridCol w:w="990"/>
        <w:gridCol w:w="990"/>
        <w:gridCol w:w="990"/>
        <w:gridCol w:w="882"/>
      </w:tblGrid>
      <w:tr w:rsidR="00BF38C4" w:rsidRPr="0000784F" w:rsidTr="00E73528">
        <w:trPr>
          <w:cnfStyle w:val="100000000000" w:firstRow="1" w:lastRow="0" w:firstColumn="0" w:lastColumn="0" w:oddVBand="0" w:evenVBand="0" w:oddHBand="0"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914" w:type="dxa"/>
            <w:vMerge w:val="restart"/>
            <w:shd w:val="clear" w:color="auto" w:fill="auto"/>
          </w:tcPr>
          <w:p w:rsidR="00BF38C4" w:rsidRPr="00E82011" w:rsidRDefault="00BF38C4" w:rsidP="00E73528">
            <w:pPr>
              <w:spacing w:line="360" w:lineRule="auto"/>
              <w:jc w:val="both"/>
              <w:rPr>
                <w:rFonts w:ascii="Times New Roman" w:hAnsi="Times New Roman" w:cs="Times New Roman"/>
                <w:sz w:val="24"/>
                <w:szCs w:val="24"/>
              </w:rPr>
            </w:pPr>
            <w:r w:rsidRPr="00E82011">
              <w:rPr>
                <w:rFonts w:ascii="Times New Roman" w:hAnsi="Times New Roman" w:cs="Times New Roman"/>
                <w:sz w:val="24"/>
                <w:szCs w:val="24"/>
              </w:rPr>
              <w:t>Statement</w:t>
            </w:r>
          </w:p>
        </w:tc>
        <w:tc>
          <w:tcPr>
            <w:tcW w:w="1980" w:type="dxa"/>
            <w:gridSpan w:val="2"/>
            <w:shd w:val="clear" w:color="auto" w:fill="auto"/>
          </w:tcPr>
          <w:p w:rsidR="00BF38C4" w:rsidRPr="00E82011" w:rsidRDefault="00BF38C4" w:rsidP="00E7352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Responses</w:t>
            </w:r>
          </w:p>
        </w:tc>
        <w:tc>
          <w:tcPr>
            <w:tcW w:w="990" w:type="dxa"/>
            <w:vMerge w:val="restart"/>
            <w:shd w:val="clear" w:color="auto" w:fill="auto"/>
          </w:tcPr>
          <w:p w:rsidR="00BF38C4" w:rsidRPr="00E82011" w:rsidRDefault="00BF38C4" w:rsidP="00E7352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Chi-Square</w:t>
            </w:r>
          </w:p>
        </w:tc>
        <w:tc>
          <w:tcPr>
            <w:tcW w:w="882" w:type="dxa"/>
            <w:vMerge w:val="restart"/>
            <w:shd w:val="clear" w:color="auto" w:fill="auto"/>
          </w:tcPr>
          <w:p w:rsidR="00BF38C4" w:rsidRPr="00E82011" w:rsidRDefault="00D62B7A" w:rsidP="00E7352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Asymp. Sig.</w:t>
            </w:r>
          </w:p>
        </w:tc>
      </w:tr>
      <w:tr w:rsidR="00E73528" w:rsidRPr="0000784F" w:rsidTr="00E73528">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4914" w:type="dxa"/>
            <w:vMerge/>
            <w:shd w:val="clear" w:color="auto" w:fill="auto"/>
          </w:tcPr>
          <w:p w:rsidR="00BF38C4" w:rsidRPr="00E82011" w:rsidRDefault="00BF38C4" w:rsidP="00E73528">
            <w:pPr>
              <w:spacing w:line="360" w:lineRule="auto"/>
              <w:jc w:val="both"/>
              <w:rPr>
                <w:rFonts w:ascii="Times New Roman" w:hAnsi="Times New Roman" w:cs="Times New Roman"/>
                <w:sz w:val="24"/>
                <w:szCs w:val="24"/>
              </w:rPr>
            </w:pPr>
          </w:p>
        </w:tc>
        <w:tc>
          <w:tcPr>
            <w:tcW w:w="990" w:type="dxa"/>
            <w:shd w:val="clear" w:color="auto" w:fill="auto"/>
          </w:tcPr>
          <w:p w:rsidR="00BF38C4" w:rsidRPr="00E82011" w:rsidRDefault="00BF38C4"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Yes</w:t>
            </w:r>
          </w:p>
        </w:tc>
        <w:tc>
          <w:tcPr>
            <w:tcW w:w="990" w:type="dxa"/>
            <w:shd w:val="clear" w:color="auto" w:fill="auto"/>
          </w:tcPr>
          <w:p w:rsidR="00BF38C4" w:rsidRPr="00E82011" w:rsidRDefault="00BF38C4"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No</w:t>
            </w:r>
          </w:p>
        </w:tc>
        <w:tc>
          <w:tcPr>
            <w:tcW w:w="990" w:type="dxa"/>
            <w:vMerge/>
            <w:shd w:val="clear" w:color="auto" w:fill="auto"/>
          </w:tcPr>
          <w:p w:rsidR="00BF38C4" w:rsidRPr="00E82011" w:rsidRDefault="00BF38C4"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882" w:type="dxa"/>
            <w:vMerge/>
            <w:shd w:val="clear" w:color="auto" w:fill="auto"/>
          </w:tcPr>
          <w:p w:rsidR="00BF38C4" w:rsidRPr="00E82011" w:rsidRDefault="00BF38C4"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DC5BDF" w:rsidRPr="0000784F" w:rsidTr="00E73528">
        <w:trPr>
          <w:trHeight w:val="404"/>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DC5BDF" w:rsidRPr="00E82011" w:rsidRDefault="00DC5BDF" w:rsidP="00E73528">
            <w:pPr>
              <w:spacing w:line="360" w:lineRule="auto"/>
              <w:jc w:val="both"/>
              <w:rPr>
                <w:rFonts w:ascii="Times New Roman" w:hAnsi="Times New Roman" w:cs="Times New Roman"/>
                <w:sz w:val="24"/>
                <w:szCs w:val="24"/>
              </w:rPr>
            </w:pPr>
            <w:r w:rsidRPr="00E82011">
              <w:rPr>
                <w:rFonts w:ascii="Times New Roman" w:hAnsi="Times New Roman" w:cs="Times New Roman"/>
                <w:sz w:val="24"/>
                <w:szCs w:val="24"/>
              </w:rPr>
              <w:t>Claim Submission Process</w:t>
            </w: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82"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E73528" w:rsidRPr="0000784F" w:rsidTr="00E73528">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DC5BDF" w:rsidRPr="00E82011" w:rsidRDefault="00DC5BDF"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Healthcare providers follow guidelines</w:t>
            </w:r>
          </w:p>
        </w:tc>
        <w:tc>
          <w:tcPr>
            <w:tcW w:w="990" w:type="dxa"/>
            <w:shd w:val="clear" w:color="auto" w:fill="auto"/>
          </w:tcPr>
          <w:p w:rsidR="00DC5BDF" w:rsidRPr="00E82011" w:rsidRDefault="00DC5BDF"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80.3%</w:t>
            </w:r>
          </w:p>
        </w:tc>
        <w:tc>
          <w:tcPr>
            <w:tcW w:w="990" w:type="dxa"/>
            <w:shd w:val="clear" w:color="auto" w:fill="auto"/>
          </w:tcPr>
          <w:p w:rsidR="00DC5BDF" w:rsidRPr="00E82011" w:rsidRDefault="00DC5BDF"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19.7%</w:t>
            </w:r>
          </w:p>
        </w:tc>
        <w:tc>
          <w:tcPr>
            <w:tcW w:w="990" w:type="dxa"/>
            <w:shd w:val="clear" w:color="auto" w:fill="auto"/>
          </w:tcPr>
          <w:p w:rsidR="00DC5BDF"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eastAsia="Times New Roman" w:hAnsi="Times New Roman" w:cs="Times New Roman"/>
                <w:color w:val="000000"/>
                <w:sz w:val="24"/>
                <w:szCs w:val="24"/>
              </w:rPr>
              <w:t>50.285</w:t>
            </w:r>
            <w:r w:rsidRPr="00E82011">
              <w:rPr>
                <w:rFonts w:ascii="Times New Roman" w:eastAsia="Times New Roman" w:hAnsi="Times New Roman" w:cs="Times New Roman"/>
                <w:color w:val="000000"/>
                <w:sz w:val="24"/>
                <w:szCs w:val="24"/>
                <w:vertAlign w:val="superscript"/>
              </w:rPr>
              <w:t>a</w:t>
            </w:r>
          </w:p>
        </w:tc>
        <w:tc>
          <w:tcPr>
            <w:tcW w:w="882" w:type="dxa"/>
            <w:shd w:val="clear" w:color="auto" w:fill="auto"/>
          </w:tcPr>
          <w:p w:rsidR="00DC5BDF" w:rsidRPr="00E82011" w:rsidRDefault="00D62B7A"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0.02</w:t>
            </w:r>
            <w:r w:rsidR="00BC55A0" w:rsidRPr="00E82011">
              <w:rPr>
                <w:rFonts w:ascii="Times New Roman" w:hAnsi="Times New Roman" w:cs="Times New Roman"/>
                <w:sz w:val="24"/>
                <w:szCs w:val="24"/>
              </w:rPr>
              <w:t>1</w:t>
            </w:r>
          </w:p>
        </w:tc>
      </w:tr>
      <w:tr w:rsidR="00E82011" w:rsidRPr="0000784F" w:rsidTr="00E73528">
        <w:trPr>
          <w:trHeight w:val="579"/>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E82011" w:rsidRPr="00E82011" w:rsidRDefault="00E82011"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 xml:space="preserve">Automated system for data validation    </w:t>
            </w:r>
          </w:p>
        </w:tc>
        <w:tc>
          <w:tcPr>
            <w:tcW w:w="990" w:type="dxa"/>
            <w:shd w:val="clear" w:color="auto" w:fill="auto"/>
          </w:tcPr>
          <w:p w:rsidR="00E82011" w:rsidRPr="00E82011" w:rsidRDefault="00E82011"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65.7%</w:t>
            </w:r>
          </w:p>
        </w:tc>
        <w:tc>
          <w:tcPr>
            <w:tcW w:w="990" w:type="dxa"/>
            <w:shd w:val="clear" w:color="auto" w:fill="auto"/>
          </w:tcPr>
          <w:p w:rsidR="00E82011" w:rsidRPr="00E82011" w:rsidRDefault="00E82011"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34.3%</w:t>
            </w:r>
          </w:p>
        </w:tc>
        <w:tc>
          <w:tcPr>
            <w:tcW w:w="990" w:type="dxa"/>
            <w:shd w:val="clear" w:color="auto" w:fill="auto"/>
          </w:tcPr>
          <w:p w:rsidR="00E82011" w:rsidRPr="00E82011" w:rsidRDefault="00E82011" w:rsidP="00E7352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82011">
              <w:rPr>
                <w:rFonts w:ascii="Times New Roman" w:eastAsia="Times New Roman" w:hAnsi="Times New Roman" w:cs="Times New Roman"/>
                <w:color w:val="000000"/>
                <w:sz w:val="24"/>
                <w:szCs w:val="24"/>
              </w:rPr>
              <w:t>13.496</w:t>
            </w:r>
            <w:r w:rsidRPr="00E82011">
              <w:rPr>
                <w:rFonts w:ascii="Times New Roman" w:eastAsia="Times New Roman" w:hAnsi="Times New Roman" w:cs="Times New Roman"/>
                <w:color w:val="000000"/>
                <w:sz w:val="24"/>
                <w:szCs w:val="24"/>
                <w:vertAlign w:val="superscript"/>
              </w:rPr>
              <w:t>a</w:t>
            </w:r>
          </w:p>
        </w:tc>
        <w:tc>
          <w:tcPr>
            <w:tcW w:w="882" w:type="dxa"/>
            <w:shd w:val="clear" w:color="auto" w:fill="auto"/>
          </w:tcPr>
          <w:p w:rsidR="00E82011" w:rsidRPr="00E82011" w:rsidRDefault="00E82011"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0.024</w:t>
            </w:r>
          </w:p>
        </w:tc>
      </w:tr>
      <w:tr w:rsidR="00DC5BDF" w:rsidRPr="0000784F" w:rsidTr="00E73528">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DC5BDF" w:rsidRPr="00E82011" w:rsidRDefault="00DC5BDF"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Issuance of folder numbers for claim retrieval</w:t>
            </w:r>
          </w:p>
        </w:tc>
        <w:tc>
          <w:tcPr>
            <w:tcW w:w="990" w:type="dxa"/>
            <w:shd w:val="clear" w:color="auto" w:fill="auto"/>
          </w:tcPr>
          <w:p w:rsidR="00DC5BDF" w:rsidRPr="00E82011" w:rsidRDefault="00DC5BDF"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90.5</w:t>
            </w:r>
          </w:p>
        </w:tc>
        <w:tc>
          <w:tcPr>
            <w:tcW w:w="990" w:type="dxa"/>
            <w:shd w:val="clear" w:color="auto" w:fill="auto"/>
          </w:tcPr>
          <w:p w:rsidR="00DC5BDF" w:rsidRPr="00E82011" w:rsidRDefault="00DC5BDF"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9.5</w:t>
            </w:r>
          </w:p>
        </w:tc>
        <w:tc>
          <w:tcPr>
            <w:tcW w:w="990" w:type="dxa"/>
            <w:shd w:val="clear" w:color="auto" w:fill="auto"/>
          </w:tcPr>
          <w:p w:rsidR="00DC5BDF"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89.934a</w:t>
            </w:r>
          </w:p>
        </w:tc>
        <w:tc>
          <w:tcPr>
            <w:tcW w:w="882" w:type="dxa"/>
            <w:shd w:val="clear" w:color="auto" w:fill="auto"/>
          </w:tcPr>
          <w:p w:rsidR="00DC5BDF" w:rsidRPr="00E82011" w:rsidRDefault="007D1812"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0.</w:t>
            </w:r>
            <w:r w:rsidR="008F1F47" w:rsidRPr="00E82011">
              <w:rPr>
                <w:rFonts w:ascii="Times New Roman" w:hAnsi="Times New Roman" w:cs="Times New Roman"/>
                <w:sz w:val="24"/>
                <w:szCs w:val="24"/>
              </w:rPr>
              <w:t>01</w:t>
            </w:r>
          </w:p>
        </w:tc>
      </w:tr>
      <w:tr w:rsidR="00DC5BDF" w:rsidRPr="0000784F" w:rsidTr="00E73528">
        <w:trPr>
          <w:trHeight w:val="197"/>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DC5BDF" w:rsidRPr="00E82011" w:rsidRDefault="00DC5BDF" w:rsidP="00E73528">
            <w:pPr>
              <w:spacing w:line="360" w:lineRule="auto"/>
              <w:jc w:val="both"/>
              <w:rPr>
                <w:rFonts w:ascii="Times New Roman" w:hAnsi="Times New Roman" w:cs="Times New Roman"/>
                <w:sz w:val="24"/>
                <w:szCs w:val="24"/>
              </w:rPr>
            </w:pPr>
            <w:r w:rsidRPr="00E82011">
              <w:rPr>
                <w:rFonts w:ascii="Times New Roman" w:hAnsi="Times New Roman" w:cs="Times New Roman"/>
                <w:sz w:val="24"/>
                <w:szCs w:val="24"/>
              </w:rPr>
              <w:t>Service Verification Process</w:t>
            </w: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82"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E82011" w:rsidRPr="0000784F" w:rsidTr="00E73528">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E82011" w:rsidRPr="00E82011" w:rsidRDefault="00E82011"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 xml:space="preserve">Standardized process for verification (medical procedures and services, Reviews on investigations ) </w:t>
            </w:r>
          </w:p>
        </w:tc>
        <w:tc>
          <w:tcPr>
            <w:tcW w:w="990"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75.2%</w:t>
            </w:r>
          </w:p>
        </w:tc>
        <w:tc>
          <w:tcPr>
            <w:tcW w:w="990"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24.8%</w:t>
            </w:r>
          </w:p>
        </w:tc>
        <w:tc>
          <w:tcPr>
            <w:tcW w:w="990" w:type="dxa"/>
            <w:shd w:val="clear" w:color="auto" w:fill="auto"/>
          </w:tcPr>
          <w:p w:rsidR="00E82011" w:rsidRPr="00E82011" w:rsidRDefault="00E82011" w:rsidP="00E7352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82011">
              <w:rPr>
                <w:rFonts w:ascii="Times New Roman" w:eastAsia="Times New Roman" w:hAnsi="Times New Roman" w:cs="Times New Roman"/>
                <w:color w:val="000000"/>
                <w:sz w:val="24"/>
                <w:szCs w:val="24"/>
              </w:rPr>
              <w:t>34.752</w:t>
            </w:r>
            <w:r w:rsidRPr="00E82011">
              <w:rPr>
                <w:rFonts w:ascii="Times New Roman" w:eastAsia="Times New Roman" w:hAnsi="Times New Roman" w:cs="Times New Roman"/>
                <w:color w:val="000000"/>
                <w:sz w:val="24"/>
                <w:szCs w:val="24"/>
                <w:vertAlign w:val="superscript"/>
              </w:rPr>
              <w:t>a</w:t>
            </w:r>
          </w:p>
        </w:tc>
        <w:tc>
          <w:tcPr>
            <w:tcW w:w="882"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0.022</w:t>
            </w:r>
          </w:p>
        </w:tc>
      </w:tr>
      <w:tr w:rsidR="00E82011" w:rsidRPr="0000784F" w:rsidTr="00E73528">
        <w:trPr>
          <w:trHeight w:val="505"/>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E82011" w:rsidRPr="00E82011" w:rsidRDefault="00E82011"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 xml:space="preserve">Review of supporting documents (OPD and IPD registers and folders, and Patients information checking) </w:t>
            </w:r>
          </w:p>
        </w:tc>
        <w:tc>
          <w:tcPr>
            <w:tcW w:w="990" w:type="dxa"/>
            <w:shd w:val="clear" w:color="auto" w:fill="auto"/>
          </w:tcPr>
          <w:p w:rsidR="00E82011" w:rsidRPr="00E82011" w:rsidRDefault="00E82011"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68.6%</w:t>
            </w:r>
          </w:p>
        </w:tc>
        <w:tc>
          <w:tcPr>
            <w:tcW w:w="990" w:type="dxa"/>
            <w:shd w:val="clear" w:color="auto" w:fill="auto"/>
          </w:tcPr>
          <w:p w:rsidR="00E82011" w:rsidRPr="00E82011" w:rsidRDefault="00E82011"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31.4%</w:t>
            </w:r>
          </w:p>
        </w:tc>
        <w:tc>
          <w:tcPr>
            <w:tcW w:w="990" w:type="dxa"/>
            <w:shd w:val="clear" w:color="auto" w:fill="auto"/>
          </w:tcPr>
          <w:p w:rsidR="00E82011" w:rsidRPr="00E82011" w:rsidRDefault="00E82011" w:rsidP="00E7352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82011">
              <w:rPr>
                <w:rFonts w:ascii="Times New Roman" w:eastAsia="Times New Roman" w:hAnsi="Times New Roman" w:cs="Times New Roman"/>
                <w:color w:val="000000"/>
                <w:sz w:val="24"/>
                <w:szCs w:val="24"/>
              </w:rPr>
              <w:t>18.985</w:t>
            </w:r>
            <w:r w:rsidRPr="00E82011">
              <w:rPr>
                <w:rFonts w:ascii="Times New Roman" w:eastAsia="Times New Roman" w:hAnsi="Times New Roman" w:cs="Times New Roman"/>
                <w:color w:val="000000"/>
                <w:sz w:val="24"/>
                <w:szCs w:val="24"/>
                <w:vertAlign w:val="superscript"/>
              </w:rPr>
              <w:t>a</w:t>
            </w:r>
          </w:p>
        </w:tc>
        <w:tc>
          <w:tcPr>
            <w:tcW w:w="882" w:type="dxa"/>
            <w:shd w:val="clear" w:color="auto" w:fill="auto"/>
          </w:tcPr>
          <w:p w:rsidR="00E82011" w:rsidRPr="00E82011" w:rsidRDefault="00E82011"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0.023</w:t>
            </w:r>
          </w:p>
        </w:tc>
      </w:tr>
      <w:tr w:rsidR="00DC5BDF" w:rsidRPr="0000784F" w:rsidTr="00E73528">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DC5BDF" w:rsidRPr="00E82011" w:rsidRDefault="00DC5BDF" w:rsidP="00E73528">
            <w:pPr>
              <w:spacing w:line="360" w:lineRule="auto"/>
              <w:jc w:val="both"/>
              <w:rPr>
                <w:rFonts w:ascii="Times New Roman" w:hAnsi="Times New Roman" w:cs="Times New Roman"/>
                <w:sz w:val="24"/>
                <w:szCs w:val="24"/>
              </w:rPr>
            </w:pPr>
            <w:r w:rsidRPr="00E82011">
              <w:rPr>
                <w:rFonts w:ascii="Times New Roman" w:hAnsi="Times New Roman" w:cs="Times New Roman"/>
                <w:sz w:val="24"/>
                <w:szCs w:val="24"/>
              </w:rPr>
              <w:t>Fraud Detection Process</w:t>
            </w:r>
          </w:p>
        </w:tc>
        <w:tc>
          <w:tcPr>
            <w:tcW w:w="990" w:type="dxa"/>
            <w:shd w:val="clear" w:color="auto" w:fill="auto"/>
          </w:tcPr>
          <w:p w:rsidR="00DC5BDF" w:rsidRPr="00E82011" w:rsidRDefault="00DC5BDF"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DC5BDF" w:rsidRPr="00E82011" w:rsidRDefault="00DC5BDF"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DC5BDF" w:rsidRPr="00E82011" w:rsidRDefault="00DC5BDF"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882" w:type="dxa"/>
            <w:shd w:val="clear" w:color="auto" w:fill="auto"/>
          </w:tcPr>
          <w:p w:rsidR="00DC5BDF" w:rsidRPr="00E82011" w:rsidRDefault="00DC5BDF"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E82011" w:rsidRPr="0000784F" w:rsidTr="00E73528">
        <w:trPr>
          <w:trHeight w:val="197"/>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E82011" w:rsidRPr="00E82011" w:rsidRDefault="00E82011"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 xml:space="preserve">NHIS employs tools for fraud detection  </w:t>
            </w:r>
          </w:p>
        </w:tc>
        <w:tc>
          <w:tcPr>
            <w:tcW w:w="990" w:type="dxa"/>
            <w:shd w:val="clear" w:color="auto" w:fill="auto"/>
          </w:tcPr>
          <w:p w:rsidR="00E82011" w:rsidRPr="00E82011" w:rsidRDefault="00E82011"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84.7%</w:t>
            </w:r>
          </w:p>
        </w:tc>
        <w:tc>
          <w:tcPr>
            <w:tcW w:w="990" w:type="dxa"/>
            <w:shd w:val="clear" w:color="auto" w:fill="auto"/>
          </w:tcPr>
          <w:p w:rsidR="00E82011" w:rsidRPr="00E82011" w:rsidRDefault="00E82011"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15.3%</w:t>
            </w:r>
          </w:p>
        </w:tc>
        <w:tc>
          <w:tcPr>
            <w:tcW w:w="990" w:type="dxa"/>
            <w:shd w:val="clear" w:color="auto" w:fill="auto"/>
          </w:tcPr>
          <w:p w:rsidR="00E82011" w:rsidRPr="00E82011" w:rsidRDefault="00E82011" w:rsidP="00E7352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82011">
              <w:rPr>
                <w:rFonts w:ascii="Times New Roman" w:eastAsia="Times New Roman" w:hAnsi="Times New Roman" w:cs="Times New Roman"/>
                <w:color w:val="000000"/>
                <w:sz w:val="24"/>
                <w:szCs w:val="24"/>
              </w:rPr>
              <w:t>65.876</w:t>
            </w:r>
            <w:r w:rsidRPr="00E82011">
              <w:rPr>
                <w:rFonts w:ascii="Times New Roman" w:eastAsia="Times New Roman" w:hAnsi="Times New Roman" w:cs="Times New Roman"/>
                <w:color w:val="000000"/>
                <w:sz w:val="24"/>
                <w:szCs w:val="24"/>
                <w:vertAlign w:val="superscript"/>
              </w:rPr>
              <w:t>a</w:t>
            </w:r>
          </w:p>
        </w:tc>
        <w:tc>
          <w:tcPr>
            <w:tcW w:w="882" w:type="dxa"/>
            <w:shd w:val="clear" w:color="auto" w:fill="auto"/>
          </w:tcPr>
          <w:p w:rsidR="00E82011" w:rsidRPr="00E82011" w:rsidRDefault="00E82011"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0.019</w:t>
            </w:r>
          </w:p>
        </w:tc>
      </w:tr>
      <w:tr w:rsidR="00E82011" w:rsidRPr="0000784F" w:rsidTr="00E73528">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E82011" w:rsidRPr="00E82011" w:rsidRDefault="00E82011"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Anomalies in claims data are investigated</w:t>
            </w:r>
          </w:p>
        </w:tc>
        <w:tc>
          <w:tcPr>
            <w:tcW w:w="990"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79.6%</w:t>
            </w:r>
          </w:p>
        </w:tc>
        <w:tc>
          <w:tcPr>
            <w:tcW w:w="990"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20.4%</w:t>
            </w:r>
          </w:p>
        </w:tc>
        <w:tc>
          <w:tcPr>
            <w:tcW w:w="990" w:type="dxa"/>
            <w:shd w:val="clear" w:color="auto" w:fill="auto"/>
          </w:tcPr>
          <w:p w:rsidR="00E82011" w:rsidRPr="00E82011" w:rsidRDefault="00E82011" w:rsidP="00E7352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82011">
              <w:rPr>
                <w:rFonts w:ascii="Times New Roman" w:eastAsia="Times New Roman" w:hAnsi="Times New Roman" w:cs="Times New Roman"/>
                <w:color w:val="000000"/>
                <w:sz w:val="24"/>
                <w:szCs w:val="24"/>
              </w:rPr>
              <w:t>47.891</w:t>
            </w:r>
            <w:r w:rsidRPr="00E82011">
              <w:rPr>
                <w:rFonts w:ascii="Times New Roman" w:eastAsia="Times New Roman" w:hAnsi="Times New Roman" w:cs="Times New Roman"/>
                <w:color w:val="000000"/>
                <w:sz w:val="24"/>
                <w:szCs w:val="24"/>
                <w:vertAlign w:val="superscript"/>
              </w:rPr>
              <w:t>a</w:t>
            </w:r>
          </w:p>
        </w:tc>
        <w:tc>
          <w:tcPr>
            <w:tcW w:w="882"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0.021</w:t>
            </w:r>
          </w:p>
        </w:tc>
      </w:tr>
      <w:tr w:rsidR="00DC5BDF" w:rsidRPr="0000784F" w:rsidTr="00E73528">
        <w:trPr>
          <w:trHeight w:val="197"/>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DC5BDF" w:rsidRPr="00E82011" w:rsidRDefault="00DC5BDF" w:rsidP="00E73528">
            <w:pPr>
              <w:spacing w:line="360" w:lineRule="auto"/>
              <w:jc w:val="both"/>
              <w:rPr>
                <w:rFonts w:ascii="Times New Roman" w:hAnsi="Times New Roman" w:cs="Times New Roman"/>
                <w:sz w:val="24"/>
                <w:szCs w:val="24"/>
              </w:rPr>
            </w:pPr>
            <w:r w:rsidRPr="00E82011">
              <w:rPr>
                <w:rFonts w:ascii="Times New Roman" w:hAnsi="Times New Roman" w:cs="Times New Roman"/>
                <w:sz w:val="24"/>
                <w:szCs w:val="24"/>
              </w:rPr>
              <w:t>Communication and Clarification Process</w:t>
            </w: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82"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E82011" w:rsidRPr="0000784F" w:rsidTr="00E73528">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E82011" w:rsidRPr="00E82011" w:rsidRDefault="00E82011"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Formalized communication platform</w:t>
            </w:r>
          </w:p>
        </w:tc>
        <w:tc>
          <w:tcPr>
            <w:tcW w:w="990"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72.3%</w:t>
            </w:r>
          </w:p>
        </w:tc>
        <w:tc>
          <w:tcPr>
            <w:tcW w:w="990"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27.7%</w:t>
            </w:r>
          </w:p>
        </w:tc>
        <w:tc>
          <w:tcPr>
            <w:tcW w:w="990" w:type="dxa"/>
            <w:shd w:val="clear" w:color="auto" w:fill="auto"/>
          </w:tcPr>
          <w:p w:rsidR="00E82011" w:rsidRPr="00E82011" w:rsidRDefault="00E82011" w:rsidP="00E7352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82011">
              <w:rPr>
                <w:rFonts w:ascii="Times New Roman" w:eastAsia="Times New Roman" w:hAnsi="Times New Roman" w:cs="Times New Roman"/>
                <w:color w:val="000000"/>
                <w:sz w:val="24"/>
                <w:szCs w:val="24"/>
              </w:rPr>
              <w:t>27.161</w:t>
            </w:r>
            <w:r w:rsidRPr="00E82011">
              <w:rPr>
                <w:rFonts w:ascii="Times New Roman" w:eastAsia="Times New Roman" w:hAnsi="Times New Roman" w:cs="Times New Roman"/>
                <w:color w:val="000000"/>
                <w:sz w:val="24"/>
                <w:szCs w:val="24"/>
                <w:vertAlign w:val="superscript"/>
              </w:rPr>
              <w:t>a</w:t>
            </w:r>
          </w:p>
        </w:tc>
        <w:tc>
          <w:tcPr>
            <w:tcW w:w="882"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0.023</w:t>
            </w:r>
          </w:p>
        </w:tc>
      </w:tr>
      <w:tr w:rsidR="00E73528" w:rsidRPr="0000784F" w:rsidTr="00E73528">
        <w:trPr>
          <w:trHeight w:val="335"/>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E73528" w:rsidRPr="00E82011" w:rsidRDefault="00E73528"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Formal notification for claims verification</w:t>
            </w:r>
          </w:p>
        </w:tc>
        <w:tc>
          <w:tcPr>
            <w:tcW w:w="990" w:type="dxa"/>
            <w:shd w:val="clear" w:color="auto" w:fill="auto"/>
          </w:tcPr>
          <w:p w:rsidR="00E73528" w:rsidRPr="00E82011" w:rsidRDefault="00E73528"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88.1%</w:t>
            </w:r>
          </w:p>
        </w:tc>
        <w:tc>
          <w:tcPr>
            <w:tcW w:w="990" w:type="dxa"/>
            <w:shd w:val="clear" w:color="auto" w:fill="auto"/>
          </w:tcPr>
          <w:p w:rsidR="00E73528" w:rsidRPr="00E82011" w:rsidRDefault="00E73528"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11.9%</w:t>
            </w:r>
          </w:p>
        </w:tc>
        <w:tc>
          <w:tcPr>
            <w:tcW w:w="990" w:type="dxa"/>
            <w:shd w:val="clear" w:color="auto" w:fill="auto"/>
          </w:tcPr>
          <w:p w:rsidR="00E73528" w:rsidRPr="00E82011" w:rsidRDefault="00E73528" w:rsidP="00E7352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82011">
              <w:rPr>
                <w:rFonts w:ascii="Times New Roman" w:eastAsia="Times New Roman" w:hAnsi="Times New Roman" w:cs="Times New Roman"/>
                <w:color w:val="000000"/>
                <w:sz w:val="24"/>
                <w:szCs w:val="24"/>
              </w:rPr>
              <w:t>80.474</w:t>
            </w:r>
            <w:r w:rsidRPr="00E82011">
              <w:rPr>
                <w:rFonts w:ascii="Times New Roman" w:eastAsia="Times New Roman" w:hAnsi="Times New Roman" w:cs="Times New Roman"/>
                <w:color w:val="000000"/>
                <w:sz w:val="24"/>
                <w:szCs w:val="24"/>
                <w:vertAlign w:val="superscript"/>
              </w:rPr>
              <w:t>a</w:t>
            </w:r>
          </w:p>
        </w:tc>
        <w:tc>
          <w:tcPr>
            <w:tcW w:w="882" w:type="dxa"/>
            <w:shd w:val="clear" w:color="auto" w:fill="auto"/>
          </w:tcPr>
          <w:p w:rsidR="00E73528" w:rsidRPr="00E82011" w:rsidRDefault="00E73528"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0.019</w:t>
            </w:r>
          </w:p>
        </w:tc>
      </w:tr>
      <w:tr w:rsidR="00E82011" w:rsidRPr="0000784F" w:rsidTr="00E73528">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E82011" w:rsidRPr="00E82011" w:rsidRDefault="00E82011"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Procedures for requesting clarification</w:t>
            </w:r>
          </w:p>
        </w:tc>
        <w:tc>
          <w:tcPr>
            <w:tcW w:w="990"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66.4%</w:t>
            </w:r>
          </w:p>
        </w:tc>
        <w:tc>
          <w:tcPr>
            <w:tcW w:w="990"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33.6%</w:t>
            </w:r>
          </w:p>
        </w:tc>
        <w:tc>
          <w:tcPr>
            <w:tcW w:w="990" w:type="dxa"/>
            <w:shd w:val="clear" w:color="auto" w:fill="auto"/>
          </w:tcPr>
          <w:p w:rsidR="00E82011" w:rsidRPr="00E82011" w:rsidRDefault="00E82011" w:rsidP="00E7352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82011">
              <w:rPr>
                <w:rFonts w:ascii="Times New Roman" w:eastAsia="Times New Roman" w:hAnsi="Times New Roman" w:cs="Times New Roman"/>
                <w:color w:val="000000"/>
                <w:sz w:val="24"/>
                <w:szCs w:val="24"/>
              </w:rPr>
              <w:t>14.781</w:t>
            </w:r>
            <w:r w:rsidRPr="00E82011">
              <w:rPr>
                <w:rFonts w:ascii="Times New Roman" w:eastAsia="Times New Roman" w:hAnsi="Times New Roman" w:cs="Times New Roman"/>
                <w:color w:val="000000"/>
                <w:sz w:val="24"/>
                <w:szCs w:val="24"/>
                <w:vertAlign w:val="superscript"/>
              </w:rPr>
              <w:t>a</w:t>
            </w:r>
          </w:p>
        </w:tc>
        <w:tc>
          <w:tcPr>
            <w:tcW w:w="882"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0.025</w:t>
            </w:r>
          </w:p>
        </w:tc>
      </w:tr>
      <w:tr w:rsidR="00E73528" w:rsidRPr="0000784F" w:rsidTr="00E73528">
        <w:trPr>
          <w:trHeight w:val="197"/>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DC5BDF" w:rsidRPr="00E82011" w:rsidRDefault="00DC5BDF" w:rsidP="00E73528">
            <w:pPr>
              <w:spacing w:line="360" w:lineRule="auto"/>
              <w:jc w:val="both"/>
              <w:rPr>
                <w:rFonts w:ascii="Times New Roman" w:hAnsi="Times New Roman" w:cs="Times New Roman"/>
                <w:sz w:val="24"/>
                <w:szCs w:val="24"/>
              </w:rPr>
            </w:pPr>
            <w:r w:rsidRPr="00E82011">
              <w:rPr>
                <w:rFonts w:ascii="Times New Roman" w:hAnsi="Times New Roman" w:cs="Times New Roman"/>
                <w:sz w:val="24"/>
                <w:szCs w:val="24"/>
              </w:rPr>
              <w:t>Adjudication Process</w:t>
            </w: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82" w:type="dxa"/>
            <w:shd w:val="clear" w:color="auto" w:fill="auto"/>
          </w:tcPr>
          <w:p w:rsidR="00DC5BDF" w:rsidRPr="00E82011" w:rsidRDefault="00DC5BDF"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E82011" w:rsidRPr="0000784F" w:rsidTr="00E73528">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E82011" w:rsidRPr="00E82011" w:rsidRDefault="00E82011"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 xml:space="preserve">Claims adjudicated based on criteria   </w:t>
            </w:r>
          </w:p>
        </w:tc>
        <w:tc>
          <w:tcPr>
            <w:tcW w:w="990"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78.1%</w:t>
            </w:r>
          </w:p>
        </w:tc>
        <w:tc>
          <w:tcPr>
            <w:tcW w:w="990"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21.9%</w:t>
            </w:r>
          </w:p>
        </w:tc>
        <w:tc>
          <w:tcPr>
            <w:tcW w:w="990" w:type="dxa"/>
            <w:shd w:val="clear" w:color="auto" w:fill="auto"/>
          </w:tcPr>
          <w:p w:rsidR="00E82011" w:rsidRPr="00E82011" w:rsidRDefault="00E82011" w:rsidP="00E73528">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82011">
              <w:rPr>
                <w:rFonts w:ascii="Times New Roman" w:eastAsia="Times New Roman" w:hAnsi="Times New Roman" w:cs="Times New Roman"/>
                <w:color w:val="000000"/>
                <w:sz w:val="24"/>
                <w:szCs w:val="24"/>
              </w:rPr>
              <w:t>43.277</w:t>
            </w:r>
            <w:r w:rsidRPr="00E82011">
              <w:rPr>
                <w:rFonts w:ascii="Times New Roman" w:eastAsia="Times New Roman" w:hAnsi="Times New Roman" w:cs="Times New Roman"/>
                <w:color w:val="000000"/>
                <w:sz w:val="24"/>
                <w:szCs w:val="24"/>
                <w:vertAlign w:val="superscript"/>
              </w:rPr>
              <w:t>a</w:t>
            </w:r>
          </w:p>
        </w:tc>
        <w:tc>
          <w:tcPr>
            <w:tcW w:w="882" w:type="dxa"/>
            <w:shd w:val="clear" w:color="auto" w:fill="auto"/>
          </w:tcPr>
          <w:p w:rsidR="00E82011" w:rsidRPr="00E82011" w:rsidRDefault="00E82011" w:rsidP="00E73528">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0.022</w:t>
            </w:r>
          </w:p>
        </w:tc>
      </w:tr>
      <w:tr w:rsidR="00E73528" w:rsidRPr="0000784F" w:rsidTr="00E73528">
        <w:trPr>
          <w:trHeight w:val="342"/>
        </w:trPr>
        <w:tc>
          <w:tcPr>
            <w:cnfStyle w:val="001000000000" w:firstRow="0" w:lastRow="0" w:firstColumn="1" w:lastColumn="0" w:oddVBand="0" w:evenVBand="0" w:oddHBand="0" w:evenHBand="0" w:firstRowFirstColumn="0" w:firstRowLastColumn="0" w:lastRowFirstColumn="0" w:lastRowLastColumn="0"/>
            <w:tcW w:w="4914" w:type="dxa"/>
            <w:shd w:val="clear" w:color="auto" w:fill="auto"/>
          </w:tcPr>
          <w:p w:rsidR="00E82011" w:rsidRPr="00E82011" w:rsidRDefault="00E82011" w:rsidP="00E73528">
            <w:pPr>
              <w:spacing w:line="360" w:lineRule="auto"/>
              <w:jc w:val="both"/>
              <w:rPr>
                <w:rFonts w:ascii="Times New Roman" w:hAnsi="Times New Roman" w:cs="Times New Roman"/>
                <w:b w:val="0"/>
                <w:sz w:val="24"/>
                <w:szCs w:val="24"/>
              </w:rPr>
            </w:pPr>
            <w:r w:rsidRPr="00E82011">
              <w:rPr>
                <w:rFonts w:ascii="Times New Roman" w:hAnsi="Times New Roman" w:cs="Times New Roman"/>
                <w:b w:val="0"/>
                <w:sz w:val="24"/>
                <w:szCs w:val="24"/>
              </w:rPr>
              <w:t xml:space="preserve">System to ensure timely processing      </w:t>
            </w:r>
          </w:p>
        </w:tc>
        <w:tc>
          <w:tcPr>
            <w:tcW w:w="990" w:type="dxa"/>
            <w:shd w:val="clear" w:color="auto" w:fill="auto"/>
          </w:tcPr>
          <w:p w:rsidR="00E82011" w:rsidRPr="00E82011" w:rsidRDefault="00E82011"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83.2%</w:t>
            </w:r>
          </w:p>
        </w:tc>
        <w:tc>
          <w:tcPr>
            <w:tcW w:w="990" w:type="dxa"/>
            <w:shd w:val="clear" w:color="auto" w:fill="auto"/>
          </w:tcPr>
          <w:p w:rsidR="00E82011" w:rsidRPr="00E82011" w:rsidRDefault="00E82011"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82011">
              <w:rPr>
                <w:rFonts w:ascii="Times New Roman" w:hAnsi="Times New Roman" w:cs="Times New Roman"/>
                <w:sz w:val="24"/>
                <w:szCs w:val="24"/>
              </w:rPr>
              <w:t>16.8%</w:t>
            </w:r>
          </w:p>
        </w:tc>
        <w:tc>
          <w:tcPr>
            <w:tcW w:w="990" w:type="dxa"/>
            <w:shd w:val="clear" w:color="auto" w:fill="auto"/>
          </w:tcPr>
          <w:p w:rsidR="00E82011" w:rsidRPr="00E82011" w:rsidRDefault="00E82011" w:rsidP="00E73528">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82011">
              <w:rPr>
                <w:rFonts w:ascii="Times New Roman" w:eastAsia="Times New Roman" w:hAnsi="Times New Roman" w:cs="Times New Roman"/>
                <w:color w:val="000000"/>
                <w:sz w:val="24"/>
                <w:szCs w:val="24"/>
              </w:rPr>
              <w:t>60.445</w:t>
            </w:r>
            <w:r w:rsidRPr="00E82011">
              <w:rPr>
                <w:rFonts w:ascii="Times New Roman" w:eastAsia="Times New Roman" w:hAnsi="Times New Roman" w:cs="Times New Roman"/>
                <w:color w:val="000000"/>
                <w:sz w:val="24"/>
                <w:szCs w:val="24"/>
                <w:vertAlign w:val="superscript"/>
              </w:rPr>
              <w:t>a</w:t>
            </w:r>
          </w:p>
        </w:tc>
        <w:tc>
          <w:tcPr>
            <w:tcW w:w="882" w:type="dxa"/>
            <w:shd w:val="clear" w:color="auto" w:fill="auto"/>
          </w:tcPr>
          <w:p w:rsidR="00E82011" w:rsidRPr="00E82011" w:rsidRDefault="001E3763" w:rsidP="00E7352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0.020</w:t>
            </w:r>
          </w:p>
        </w:tc>
      </w:tr>
    </w:tbl>
    <w:p w:rsidR="0054625C" w:rsidRDefault="007D1812" w:rsidP="00E30F2A">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Source Field Work (2023) *Indicates significance at 0.05</w:t>
      </w:r>
    </w:p>
    <w:p w:rsidR="00AC7A46" w:rsidRDefault="003C3870" w:rsidP="003C3870">
      <w:pPr>
        <w:spacing w:before="240" w:line="480" w:lineRule="auto"/>
        <w:jc w:val="both"/>
        <w:rPr>
          <w:rFonts w:ascii="Times New Roman" w:hAnsi="Times New Roman" w:cs="Times New Roman"/>
          <w:sz w:val="24"/>
          <w:szCs w:val="24"/>
        </w:rPr>
      </w:pPr>
      <w:r w:rsidRPr="00DB3246">
        <w:rPr>
          <w:rFonts w:ascii="Times New Roman" w:hAnsi="Times New Roman" w:cs="Times New Roman"/>
          <w:sz w:val="24"/>
          <w:szCs w:val="24"/>
        </w:rPr>
        <w:t>The results in Table 4.4 offer valuable insights into the processes associated with the verification and reimbursement of cl</w:t>
      </w:r>
      <w:r>
        <w:rPr>
          <w:rFonts w:ascii="Times New Roman" w:hAnsi="Times New Roman" w:cs="Times New Roman"/>
          <w:sz w:val="24"/>
          <w:szCs w:val="24"/>
        </w:rPr>
        <w:t xml:space="preserve">aims within the NHIS framework. </w:t>
      </w:r>
      <w:r w:rsidRPr="00DB3246">
        <w:rPr>
          <w:rFonts w:ascii="Times New Roman" w:hAnsi="Times New Roman" w:cs="Times New Roman"/>
          <w:sz w:val="24"/>
          <w:szCs w:val="24"/>
        </w:rPr>
        <w:t>In the Claim Submission Process</w:t>
      </w:r>
      <w:r w:rsidR="00614629" w:rsidRPr="00DB3246">
        <w:rPr>
          <w:rFonts w:ascii="Times New Roman" w:hAnsi="Times New Roman" w:cs="Times New Roman"/>
          <w:sz w:val="24"/>
          <w:szCs w:val="24"/>
        </w:rPr>
        <w:t xml:space="preserve">, </w:t>
      </w:r>
      <w:r w:rsidR="00614629">
        <w:rPr>
          <w:rFonts w:ascii="Times New Roman" w:hAnsi="Times New Roman" w:cs="Times New Roman"/>
          <w:sz w:val="24"/>
          <w:szCs w:val="24"/>
        </w:rPr>
        <w:t>majority</w:t>
      </w:r>
      <w:r w:rsidRPr="00DB3246">
        <w:rPr>
          <w:rFonts w:ascii="Times New Roman" w:hAnsi="Times New Roman" w:cs="Times New Roman"/>
          <w:sz w:val="24"/>
          <w:szCs w:val="24"/>
        </w:rPr>
        <w:t xml:space="preserve"> </w:t>
      </w:r>
      <w:r w:rsidR="00E73528">
        <w:rPr>
          <w:rFonts w:ascii="Times New Roman" w:hAnsi="Times New Roman" w:cs="Times New Roman"/>
          <w:sz w:val="24"/>
          <w:szCs w:val="24"/>
        </w:rPr>
        <w:t>(</w:t>
      </w:r>
      <w:r w:rsidR="00E73528" w:rsidRPr="00E73528">
        <w:rPr>
          <w:rFonts w:ascii="Times New Roman" w:hAnsi="Times New Roman" w:cs="Times New Roman"/>
          <w:sz w:val="24"/>
          <w:szCs w:val="24"/>
        </w:rPr>
        <w:t>80.3%</w:t>
      </w:r>
      <w:r w:rsidR="00E73528">
        <w:rPr>
          <w:rFonts w:ascii="Times New Roman" w:hAnsi="Times New Roman" w:cs="Times New Roman"/>
          <w:sz w:val="24"/>
          <w:szCs w:val="24"/>
        </w:rPr>
        <w:t>)</w:t>
      </w:r>
      <w:r w:rsidR="00E73528" w:rsidRPr="00E73528">
        <w:rPr>
          <w:rFonts w:ascii="Times New Roman" w:hAnsi="Times New Roman" w:cs="Times New Roman"/>
          <w:sz w:val="24"/>
          <w:szCs w:val="24"/>
        </w:rPr>
        <w:t xml:space="preserve"> of healthcare providers follow guidelines, with a </w:t>
      </w:r>
      <w:r w:rsidR="00E73528" w:rsidRPr="00E73528">
        <w:rPr>
          <w:rFonts w:ascii="Times New Roman" w:hAnsi="Times New Roman" w:cs="Times New Roman"/>
          <w:sz w:val="24"/>
          <w:szCs w:val="24"/>
        </w:rPr>
        <w:lastRenderedPageBreak/>
        <w:t xml:space="preserve">Chi-Square value of </w:t>
      </w:r>
      <w:r w:rsidR="00AC7A46" w:rsidRPr="00AC7A46">
        <w:rPr>
          <w:rFonts w:ascii="Times New Roman" w:hAnsi="Times New Roman" w:cs="Times New Roman"/>
          <w:sz w:val="24"/>
          <w:szCs w:val="24"/>
        </w:rPr>
        <w:t>50.285</w:t>
      </w:r>
      <w:r w:rsidR="00AC7A46">
        <w:rPr>
          <w:rFonts w:ascii="Times New Roman" w:hAnsi="Times New Roman" w:cs="Times New Roman"/>
          <w:sz w:val="24"/>
          <w:szCs w:val="24"/>
        </w:rPr>
        <w:t xml:space="preserve"> </w:t>
      </w:r>
      <w:r w:rsidR="00E73528" w:rsidRPr="00E73528">
        <w:rPr>
          <w:rFonts w:ascii="Times New Roman" w:hAnsi="Times New Roman" w:cs="Times New Roman"/>
          <w:sz w:val="24"/>
          <w:szCs w:val="24"/>
        </w:rPr>
        <w:t>and a p-value of 0.021</w:t>
      </w:r>
      <w:r w:rsidRPr="00DB3246">
        <w:rPr>
          <w:rFonts w:ascii="Times New Roman" w:hAnsi="Times New Roman" w:cs="Times New Roman"/>
          <w:sz w:val="24"/>
          <w:szCs w:val="24"/>
        </w:rPr>
        <w:t xml:space="preserve">. Regarding the use of automated systems for data validation, 65.7% of respondents affirm its implementation, </w:t>
      </w:r>
      <w:r w:rsidR="00AC7A46" w:rsidRPr="00AC7A46">
        <w:rPr>
          <w:rFonts w:ascii="Times New Roman" w:hAnsi="Times New Roman" w:cs="Times New Roman"/>
          <w:sz w:val="24"/>
          <w:szCs w:val="24"/>
        </w:rPr>
        <w:t>with a Chi-Square value of 13.496</w:t>
      </w:r>
      <w:r w:rsidR="00AC7A46">
        <w:rPr>
          <w:rFonts w:ascii="Times New Roman" w:hAnsi="Times New Roman" w:cs="Times New Roman"/>
          <w:sz w:val="24"/>
          <w:szCs w:val="24"/>
        </w:rPr>
        <w:t xml:space="preserve"> </w:t>
      </w:r>
      <w:r w:rsidR="00AC7A46" w:rsidRPr="00AC7A46">
        <w:rPr>
          <w:rFonts w:ascii="Times New Roman" w:hAnsi="Times New Roman" w:cs="Times New Roman"/>
          <w:sz w:val="24"/>
          <w:szCs w:val="24"/>
        </w:rPr>
        <w:t>and a p-value of 0.024</w:t>
      </w:r>
      <w:r w:rsidRPr="00DB3246">
        <w:rPr>
          <w:rFonts w:ascii="Times New Roman" w:hAnsi="Times New Roman" w:cs="Times New Roman"/>
          <w:sz w:val="24"/>
          <w:szCs w:val="24"/>
        </w:rPr>
        <w:t xml:space="preserve">. </w:t>
      </w:r>
      <w:r w:rsidR="00AC7A46">
        <w:rPr>
          <w:rFonts w:ascii="Times New Roman" w:hAnsi="Times New Roman" w:cs="Times New Roman"/>
          <w:sz w:val="24"/>
          <w:szCs w:val="24"/>
        </w:rPr>
        <w:t xml:space="preserve">Similarly, </w:t>
      </w:r>
      <w:r w:rsidR="00AC7A46" w:rsidRPr="00AC7A46">
        <w:rPr>
          <w:rFonts w:ascii="Times New Roman" w:hAnsi="Times New Roman" w:cs="Times New Roman"/>
          <w:sz w:val="24"/>
          <w:szCs w:val="24"/>
        </w:rPr>
        <w:t>90.5% use folder numbers for claim retrieval, with a Chi-Square value of 89.934</w:t>
      </w:r>
      <w:r w:rsidR="00AC7A46">
        <w:rPr>
          <w:rFonts w:ascii="Times New Roman" w:hAnsi="Times New Roman" w:cs="Times New Roman"/>
          <w:sz w:val="24"/>
          <w:szCs w:val="24"/>
        </w:rPr>
        <w:t xml:space="preserve"> </w:t>
      </w:r>
      <w:r w:rsidR="00AC7A46" w:rsidRPr="00AC7A46">
        <w:rPr>
          <w:rFonts w:ascii="Times New Roman" w:hAnsi="Times New Roman" w:cs="Times New Roman"/>
          <w:sz w:val="24"/>
          <w:szCs w:val="24"/>
        </w:rPr>
        <w:t>and a p-value of 0.001</w:t>
      </w:r>
    </w:p>
    <w:p w:rsidR="003C3870" w:rsidRPr="00DB3246" w:rsidRDefault="003C3870" w:rsidP="003C387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Also on</w:t>
      </w:r>
      <w:r w:rsidRPr="00DB3246">
        <w:rPr>
          <w:rFonts w:ascii="Times New Roman" w:hAnsi="Times New Roman" w:cs="Times New Roman"/>
          <w:sz w:val="24"/>
          <w:szCs w:val="24"/>
        </w:rPr>
        <w:t xml:space="preserve"> Service Verification Process, majority (75.2%) follows a standardized process for verification, covering medical procedures, services,</w:t>
      </w:r>
      <w:r w:rsidR="00AC7A46">
        <w:rPr>
          <w:rFonts w:ascii="Times New Roman" w:hAnsi="Times New Roman" w:cs="Times New Roman"/>
          <w:sz w:val="24"/>
          <w:szCs w:val="24"/>
        </w:rPr>
        <w:t xml:space="preserve"> and reviews on investigations, </w:t>
      </w:r>
      <w:r w:rsidR="00AC7A46" w:rsidRPr="00AC7A46">
        <w:rPr>
          <w:rFonts w:ascii="Times New Roman" w:hAnsi="Times New Roman" w:cs="Times New Roman"/>
          <w:sz w:val="24"/>
          <w:szCs w:val="24"/>
        </w:rPr>
        <w:t>with a Chi-Square value of 34.752</w:t>
      </w:r>
      <w:r w:rsidR="00AC7A46">
        <w:rPr>
          <w:rFonts w:ascii="Times New Roman" w:hAnsi="Times New Roman" w:cs="Times New Roman"/>
          <w:sz w:val="24"/>
          <w:szCs w:val="24"/>
        </w:rPr>
        <w:t xml:space="preserve"> </w:t>
      </w:r>
      <w:r w:rsidR="00AC7A46" w:rsidRPr="00AC7A46">
        <w:rPr>
          <w:rFonts w:ascii="Times New Roman" w:hAnsi="Times New Roman" w:cs="Times New Roman"/>
          <w:sz w:val="24"/>
          <w:szCs w:val="24"/>
        </w:rPr>
        <w:t>and a p-value of 0.022.</w:t>
      </w:r>
      <w:r w:rsidRPr="00DB3246">
        <w:rPr>
          <w:rFonts w:ascii="Times New Roman" w:hAnsi="Times New Roman" w:cs="Times New Roman"/>
          <w:sz w:val="24"/>
          <w:szCs w:val="24"/>
        </w:rPr>
        <w:t xml:space="preserve"> Moreover, 68.6% review supporting documents, including </w:t>
      </w:r>
      <w:r>
        <w:rPr>
          <w:rFonts w:ascii="Times New Roman" w:hAnsi="Times New Roman" w:cs="Times New Roman"/>
          <w:sz w:val="24"/>
          <w:szCs w:val="24"/>
        </w:rPr>
        <w:t xml:space="preserve">OPD and IPD </w:t>
      </w:r>
      <w:r w:rsidRPr="00DB3246">
        <w:rPr>
          <w:rFonts w:ascii="Times New Roman" w:hAnsi="Times New Roman" w:cs="Times New Roman"/>
          <w:sz w:val="24"/>
          <w:szCs w:val="24"/>
        </w:rPr>
        <w:t xml:space="preserve">registers and patients' information, </w:t>
      </w:r>
      <w:r w:rsidR="00AC7A46" w:rsidRPr="00AC7A46">
        <w:rPr>
          <w:rFonts w:ascii="Times New Roman" w:hAnsi="Times New Roman" w:cs="Times New Roman"/>
          <w:sz w:val="24"/>
          <w:szCs w:val="24"/>
        </w:rPr>
        <w:t xml:space="preserve">with a Chi-Square value of </w:t>
      </w:r>
      <w:r w:rsidR="005D3EFE" w:rsidRPr="005D3EFE">
        <w:rPr>
          <w:rFonts w:ascii="Times New Roman" w:hAnsi="Times New Roman" w:cs="Times New Roman"/>
          <w:sz w:val="24"/>
          <w:szCs w:val="24"/>
        </w:rPr>
        <w:t>18.985</w:t>
      </w:r>
      <w:r w:rsidR="00AC7A46" w:rsidRPr="00AC7A46">
        <w:rPr>
          <w:rFonts w:ascii="Times New Roman" w:hAnsi="Times New Roman" w:cs="Times New Roman"/>
          <w:sz w:val="24"/>
          <w:szCs w:val="24"/>
        </w:rPr>
        <w:t>and a p-value of 0.023</w:t>
      </w:r>
      <w:r w:rsidRPr="00DB3246">
        <w:rPr>
          <w:rFonts w:ascii="Times New Roman" w:hAnsi="Times New Roman" w:cs="Times New Roman"/>
          <w:sz w:val="24"/>
          <w:szCs w:val="24"/>
        </w:rPr>
        <w:t>. In the Fraud Detection Process, a positive trend is observed, with 84.7% acknowledging the use of tools for fraud detection</w:t>
      </w:r>
      <w:r w:rsidR="005D3EFE">
        <w:rPr>
          <w:rFonts w:ascii="Times New Roman" w:hAnsi="Times New Roman" w:cs="Times New Roman"/>
          <w:sz w:val="24"/>
          <w:szCs w:val="24"/>
        </w:rPr>
        <w:t xml:space="preserve"> (</w:t>
      </w:r>
      <w:r w:rsidR="005D3EFE" w:rsidRPr="005D3EFE">
        <w:rPr>
          <w:rFonts w:ascii="Times New Roman" w:hAnsi="Times New Roman" w:cs="Times New Roman"/>
          <w:sz w:val="24"/>
          <w:szCs w:val="24"/>
        </w:rPr>
        <w:t>Chi-Square:</w:t>
      </w:r>
      <w:r w:rsidR="005D3EFE" w:rsidRPr="005D3EFE">
        <w:t xml:space="preserve"> </w:t>
      </w:r>
      <w:r w:rsidR="005D3EFE" w:rsidRPr="005D3EFE">
        <w:rPr>
          <w:rFonts w:ascii="Times New Roman" w:hAnsi="Times New Roman" w:cs="Times New Roman"/>
          <w:sz w:val="24"/>
          <w:szCs w:val="24"/>
        </w:rPr>
        <w:t>65.876</w:t>
      </w:r>
      <w:r w:rsidR="005D3EFE">
        <w:rPr>
          <w:rFonts w:ascii="Times New Roman" w:hAnsi="Times New Roman" w:cs="Times New Roman"/>
          <w:sz w:val="24"/>
          <w:szCs w:val="24"/>
        </w:rPr>
        <w:t>, p-values:</w:t>
      </w:r>
      <w:r w:rsidR="005D3EFE" w:rsidRPr="005D3EFE">
        <w:t xml:space="preserve"> </w:t>
      </w:r>
      <w:r w:rsidR="005D3EFE" w:rsidRPr="005D3EFE">
        <w:rPr>
          <w:rFonts w:ascii="Times New Roman" w:hAnsi="Times New Roman" w:cs="Times New Roman"/>
          <w:sz w:val="24"/>
          <w:szCs w:val="24"/>
        </w:rPr>
        <w:t>0.019</w:t>
      </w:r>
      <w:r w:rsidR="005D3EFE">
        <w:rPr>
          <w:rFonts w:ascii="Times New Roman" w:hAnsi="Times New Roman" w:cs="Times New Roman"/>
          <w:sz w:val="24"/>
          <w:szCs w:val="24"/>
        </w:rPr>
        <w:t>)</w:t>
      </w:r>
      <w:r w:rsidR="00D54524">
        <w:rPr>
          <w:rFonts w:ascii="Times New Roman" w:hAnsi="Times New Roman" w:cs="Times New Roman"/>
          <w:sz w:val="24"/>
          <w:szCs w:val="24"/>
        </w:rPr>
        <w:t>.</w:t>
      </w:r>
      <w:r w:rsidRPr="00DB3246">
        <w:rPr>
          <w:rFonts w:ascii="Times New Roman" w:hAnsi="Times New Roman" w:cs="Times New Roman"/>
          <w:sz w:val="24"/>
          <w:szCs w:val="24"/>
        </w:rPr>
        <w:t xml:space="preserve"> Additionally, 79.6% routinely investigate anomalies in claims data, </w:t>
      </w:r>
      <w:r w:rsidR="00D54524" w:rsidRPr="00D54524">
        <w:rPr>
          <w:rFonts w:ascii="Times New Roman" w:hAnsi="Times New Roman" w:cs="Times New Roman"/>
          <w:sz w:val="24"/>
          <w:szCs w:val="24"/>
        </w:rPr>
        <w:t>with a Chi-Square value of 47.891 and a p-value of 0.021</w:t>
      </w:r>
      <w:r>
        <w:rPr>
          <w:rFonts w:ascii="Times New Roman" w:hAnsi="Times New Roman" w:cs="Times New Roman"/>
          <w:sz w:val="24"/>
          <w:szCs w:val="24"/>
        </w:rPr>
        <w:t>.</w:t>
      </w:r>
    </w:p>
    <w:p w:rsidR="0087737D" w:rsidRDefault="003C3870" w:rsidP="0087737D">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Also from Table 4.4,</w:t>
      </w:r>
      <w:r w:rsidRPr="00DB3246">
        <w:rPr>
          <w:rFonts w:ascii="Times New Roman" w:hAnsi="Times New Roman" w:cs="Times New Roman"/>
          <w:sz w:val="24"/>
          <w:szCs w:val="24"/>
        </w:rPr>
        <w:t xml:space="preserve"> Communication and Clarification Process reveals that 72.3% use a formalized communication platform, </w:t>
      </w:r>
      <w:r w:rsidR="00D54524" w:rsidRPr="00D54524">
        <w:rPr>
          <w:rFonts w:ascii="Times New Roman" w:hAnsi="Times New Roman" w:cs="Times New Roman"/>
          <w:sz w:val="24"/>
          <w:szCs w:val="24"/>
        </w:rPr>
        <w:t>with a Chi-Square value of 27.161 and a p-value of 0.</w:t>
      </w:r>
      <w:r w:rsidRPr="00DB3246">
        <w:rPr>
          <w:rFonts w:ascii="Times New Roman" w:hAnsi="Times New Roman" w:cs="Times New Roman"/>
          <w:sz w:val="24"/>
          <w:szCs w:val="24"/>
        </w:rPr>
        <w:t xml:space="preserve"> </w:t>
      </w:r>
      <w:r w:rsidR="00D54524" w:rsidRPr="00D54524">
        <w:rPr>
          <w:rFonts w:ascii="Times New Roman" w:hAnsi="Times New Roman" w:cs="Times New Roman"/>
          <w:sz w:val="24"/>
          <w:szCs w:val="24"/>
        </w:rPr>
        <w:t>For formal notifications for claims verification, 88.1% receive them, with a Chi-Square value of 0.474</w:t>
      </w:r>
      <w:r w:rsidR="00D54524">
        <w:rPr>
          <w:rFonts w:ascii="Times New Roman" w:hAnsi="Times New Roman" w:cs="Times New Roman"/>
          <w:sz w:val="24"/>
          <w:szCs w:val="24"/>
        </w:rPr>
        <w:t xml:space="preserve"> </w:t>
      </w:r>
      <w:r w:rsidR="00D54524" w:rsidRPr="00D54524">
        <w:rPr>
          <w:rFonts w:ascii="Times New Roman" w:hAnsi="Times New Roman" w:cs="Times New Roman"/>
          <w:sz w:val="24"/>
          <w:szCs w:val="24"/>
        </w:rPr>
        <w:t>and a p-value of 0.019.</w:t>
      </w:r>
      <w:r w:rsidR="00D54524">
        <w:rPr>
          <w:rFonts w:ascii="Times New Roman" w:hAnsi="Times New Roman" w:cs="Times New Roman"/>
          <w:sz w:val="24"/>
          <w:szCs w:val="24"/>
        </w:rPr>
        <w:t xml:space="preserve"> </w:t>
      </w:r>
      <w:r w:rsidRPr="00DB3246">
        <w:rPr>
          <w:rFonts w:ascii="Times New Roman" w:hAnsi="Times New Roman" w:cs="Times New Roman"/>
          <w:sz w:val="24"/>
          <w:szCs w:val="24"/>
        </w:rPr>
        <w:t xml:space="preserve">Moreover, </w:t>
      </w:r>
      <w:r w:rsidR="00D54524" w:rsidRPr="00D54524">
        <w:rPr>
          <w:rFonts w:ascii="Times New Roman" w:hAnsi="Times New Roman" w:cs="Times New Roman"/>
          <w:sz w:val="24"/>
          <w:szCs w:val="24"/>
        </w:rPr>
        <w:t>66.4% have procedures for requesting clarification, with a Chi-Square value of 14.781</w:t>
      </w:r>
      <w:r w:rsidR="00D54524">
        <w:rPr>
          <w:rFonts w:ascii="Times New Roman" w:hAnsi="Times New Roman" w:cs="Times New Roman"/>
          <w:sz w:val="24"/>
          <w:szCs w:val="24"/>
        </w:rPr>
        <w:t xml:space="preserve"> </w:t>
      </w:r>
      <w:r w:rsidR="00D54524" w:rsidRPr="00D54524">
        <w:rPr>
          <w:rFonts w:ascii="Times New Roman" w:hAnsi="Times New Roman" w:cs="Times New Roman"/>
          <w:sz w:val="24"/>
          <w:szCs w:val="24"/>
        </w:rPr>
        <w:t>and a p-value of 0.025.</w:t>
      </w:r>
      <w:r w:rsidRPr="00DB3246">
        <w:rPr>
          <w:rFonts w:ascii="Times New Roman" w:hAnsi="Times New Roman" w:cs="Times New Roman"/>
          <w:sz w:val="24"/>
          <w:szCs w:val="24"/>
        </w:rPr>
        <w:t xml:space="preserve"> </w:t>
      </w:r>
      <w:r w:rsidR="00E30F2A" w:rsidRPr="00E30F2A">
        <w:rPr>
          <w:rFonts w:ascii="Times New Roman" w:hAnsi="Times New Roman" w:cs="Times New Roman"/>
          <w:sz w:val="24"/>
          <w:szCs w:val="24"/>
        </w:rPr>
        <w:t>In the adjudication process, 78.1% of claims are adjudicated based on criteria (Chi-Square: 0.433, p-value: 0.022), and 83.2% ensure timely processing of claims (Ch</w:t>
      </w:r>
      <w:r w:rsidR="001E3763">
        <w:rPr>
          <w:rFonts w:ascii="Times New Roman" w:hAnsi="Times New Roman" w:cs="Times New Roman"/>
          <w:sz w:val="24"/>
          <w:szCs w:val="24"/>
        </w:rPr>
        <w:t>i-Square: 0.604, p-value: 0.020</w:t>
      </w:r>
      <w:r w:rsidR="00E30F2A" w:rsidRPr="00E30F2A">
        <w:rPr>
          <w:rFonts w:ascii="Times New Roman" w:hAnsi="Times New Roman" w:cs="Times New Roman"/>
          <w:sz w:val="24"/>
          <w:szCs w:val="24"/>
        </w:rPr>
        <w:t>).</w:t>
      </w:r>
      <w:r w:rsidR="00E30F2A">
        <w:rPr>
          <w:rFonts w:ascii="Times New Roman" w:hAnsi="Times New Roman" w:cs="Times New Roman"/>
          <w:sz w:val="24"/>
          <w:szCs w:val="24"/>
        </w:rPr>
        <w:t xml:space="preserve"> </w:t>
      </w:r>
      <w:r w:rsidR="00E30F2A" w:rsidRPr="00E30F2A">
        <w:rPr>
          <w:rFonts w:ascii="Times New Roman" w:hAnsi="Times New Roman" w:cs="Times New Roman"/>
          <w:sz w:val="24"/>
          <w:szCs w:val="24"/>
        </w:rPr>
        <w:t>These results highlight significant associations in various NHIS processes, indicating robust adherence to guidelines, data validation, claims verification, fraud detection, communication procedures, and timely processing</w:t>
      </w:r>
      <w:r w:rsidR="00E30F2A">
        <w:rPr>
          <w:rFonts w:ascii="Times New Roman" w:hAnsi="Times New Roman" w:cs="Times New Roman"/>
          <w:sz w:val="24"/>
          <w:szCs w:val="24"/>
        </w:rPr>
        <w:t xml:space="preserve">. </w:t>
      </w:r>
      <w:r w:rsidR="0087737D">
        <w:rPr>
          <w:rFonts w:ascii="Times New Roman" w:hAnsi="Times New Roman" w:cs="Times New Roman"/>
          <w:sz w:val="24"/>
          <w:szCs w:val="24"/>
        </w:rPr>
        <w:t xml:space="preserve"> </w:t>
      </w:r>
      <w:r>
        <w:rPr>
          <w:rFonts w:ascii="Times New Roman" w:hAnsi="Times New Roman"/>
          <w:sz w:val="24"/>
          <w:szCs w:val="24"/>
        </w:rPr>
        <w:t xml:space="preserve">In support of the </w:t>
      </w:r>
      <w:r>
        <w:rPr>
          <w:rFonts w:ascii="Times New Roman" w:hAnsi="Times New Roman"/>
          <w:sz w:val="24"/>
          <w:szCs w:val="24"/>
        </w:rPr>
        <w:lastRenderedPageBreak/>
        <w:t>results showed</w:t>
      </w:r>
      <w:r w:rsidRPr="006310B7">
        <w:rPr>
          <w:rFonts w:ascii="Times New Roman" w:hAnsi="Times New Roman"/>
          <w:sz w:val="24"/>
          <w:szCs w:val="24"/>
        </w:rPr>
        <w:t xml:space="preserve"> in Table 4.4, during an interview, a participant (</w:t>
      </w:r>
      <w:r>
        <w:rPr>
          <w:rFonts w:ascii="Times New Roman" w:hAnsi="Times New Roman"/>
          <w:sz w:val="24"/>
          <w:szCs w:val="24"/>
        </w:rPr>
        <w:t xml:space="preserve">Facility </w:t>
      </w:r>
      <w:r w:rsidRPr="006310B7">
        <w:rPr>
          <w:rFonts w:ascii="Times New Roman" w:hAnsi="Times New Roman"/>
          <w:sz w:val="24"/>
          <w:szCs w:val="24"/>
        </w:rPr>
        <w:t>in-charge) remarked that</w:t>
      </w:r>
      <w:r w:rsidR="0087737D">
        <w:rPr>
          <w:rFonts w:ascii="Times New Roman" w:hAnsi="Times New Roman"/>
          <w:sz w:val="24"/>
          <w:szCs w:val="24"/>
        </w:rPr>
        <w:t>;</w:t>
      </w:r>
      <w:r>
        <w:rPr>
          <w:rFonts w:ascii="Times New Roman" w:hAnsi="Times New Roman" w:cs="Times New Roman"/>
          <w:sz w:val="24"/>
          <w:szCs w:val="24"/>
        </w:rPr>
        <w:t xml:space="preserve"> </w:t>
      </w:r>
    </w:p>
    <w:p w:rsidR="003C3870" w:rsidRPr="00826089" w:rsidRDefault="0087737D" w:rsidP="00D91EE2">
      <w:pPr>
        <w:spacing w:before="240" w:line="480" w:lineRule="auto"/>
        <w:ind w:left="432" w:right="576"/>
        <w:jc w:val="both"/>
        <w:rPr>
          <w:rFonts w:ascii="Times New Roman" w:hAnsi="Times New Roman" w:cs="Times New Roman"/>
          <w:i/>
          <w:sz w:val="24"/>
          <w:szCs w:val="24"/>
        </w:rPr>
      </w:pPr>
      <w:r w:rsidRPr="00826089">
        <w:rPr>
          <w:rFonts w:ascii="Times New Roman" w:hAnsi="Times New Roman" w:cs="Times New Roman"/>
          <w:i/>
          <w:sz w:val="24"/>
          <w:szCs w:val="24"/>
        </w:rPr>
        <w:t>“A</w:t>
      </w:r>
      <w:r w:rsidR="003C3870" w:rsidRPr="00826089">
        <w:rPr>
          <w:rFonts w:ascii="Times New Roman" w:hAnsi="Times New Roman" w:cs="Times New Roman"/>
          <w:i/>
          <w:sz w:val="24"/>
          <w:szCs w:val="24"/>
        </w:rPr>
        <w:t>s a healthcare provider, I can attest to the importance of adhering to specific guidelines during the claim submission process. Our clinic places a strong emphasis on following established protocols to ensure accuracy and compliance. We believe that this adherence not only contributes to a smoother reimbursement process but also upholds the integrity of the entire NHIS system. However, there's always room for improvement, and we actively participate in training programs to stay updated on any changes in guidelines</w:t>
      </w:r>
      <w:r w:rsidR="005B01D2" w:rsidRPr="00826089">
        <w:rPr>
          <w:rFonts w:ascii="Times New Roman" w:hAnsi="Times New Roman" w:cs="Times New Roman"/>
          <w:i/>
          <w:sz w:val="24"/>
          <w:szCs w:val="24"/>
        </w:rPr>
        <w:t xml:space="preserve"> (P 2, in-person inter</w:t>
      </w:r>
      <w:r w:rsidR="001E3763">
        <w:rPr>
          <w:rFonts w:ascii="Times New Roman" w:hAnsi="Times New Roman" w:cs="Times New Roman"/>
          <w:i/>
          <w:sz w:val="24"/>
          <w:szCs w:val="24"/>
        </w:rPr>
        <w:t>view, 2023</w:t>
      </w:r>
      <w:r w:rsidR="005B01D2" w:rsidRPr="00826089">
        <w:rPr>
          <w:rFonts w:ascii="Times New Roman" w:hAnsi="Times New Roman" w:cs="Times New Roman"/>
          <w:i/>
          <w:sz w:val="24"/>
          <w:szCs w:val="24"/>
        </w:rPr>
        <w:t>)</w:t>
      </w:r>
      <w:r w:rsidR="003C3870" w:rsidRPr="00826089">
        <w:rPr>
          <w:rFonts w:ascii="Times New Roman" w:hAnsi="Times New Roman" w:cs="Times New Roman"/>
          <w:i/>
          <w:sz w:val="24"/>
          <w:szCs w:val="24"/>
        </w:rPr>
        <w:t>.”</w:t>
      </w:r>
    </w:p>
    <w:p w:rsidR="003C3870" w:rsidRPr="00826089" w:rsidRDefault="005B01D2" w:rsidP="00D91EE2">
      <w:pPr>
        <w:spacing w:before="240" w:line="480" w:lineRule="auto"/>
        <w:ind w:left="432" w:right="576"/>
        <w:jc w:val="both"/>
        <w:rPr>
          <w:rFonts w:ascii="Times New Roman" w:hAnsi="Times New Roman" w:cs="Times New Roman"/>
          <w:i/>
          <w:sz w:val="24"/>
          <w:szCs w:val="24"/>
        </w:rPr>
      </w:pPr>
      <w:r w:rsidRPr="00826089">
        <w:rPr>
          <w:rFonts w:ascii="Times New Roman" w:hAnsi="Times New Roman" w:cs="Times New Roman"/>
          <w:i/>
          <w:sz w:val="24"/>
          <w:szCs w:val="24"/>
        </w:rPr>
        <w:t xml:space="preserve">Another participant remarked in an interview that </w:t>
      </w:r>
      <w:r w:rsidR="003C3870" w:rsidRPr="00826089">
        <w:rPr>
          <w:rFonts w:ascii="Times New Roman" w:hAnsi="Times New Roman" w:cs="Times New Roman"/>
          <w:i/>
          <w:sz w:val="24"/>
          <w:szCs w:val="24"/>
        </w:rPr>
        <w:t>“</w:t>
      </w:r>
      <w:r w:rsidRPr="00826089">
        <w:rPr>
          <w:rFonts w:ascii="Times New Roman" w:hAnsi="Times New Roman" w:cs="Times New Roman"/>
          <w:i/>
          <w:sz w:val="24"/>
          <w:szCs w:val="24"/>
        </w:rPr>
        <w:t>i</w:t>
      </w:r>
      <w:r w:rsidR="003C3870" w:rsidRPr="00826089">
        <w:rPr>
          <w:rFonts w:ascii="Times New Roman" w:hAnsi="Times New Roman" w:cs="Times New Roman"/>
          <w:i/>
          <w:sz w:val="24"/>
          <w:szCs w:val="24"/>
        </w:rPr>
        <w:t xml:space="preserve">n my role as </w:t>
      </w:r>
      <w:r w:rsidRPr="00826089">
        <w:rPr>
          <w:rFonts w:ascii="Times New Roman" w:hAnsi="Times New Roman" w:cs="Times New Roman"/>
          <w:i/>
          <w:sz w:val="24"/>
          <w:szCs w:val="24"/>
        </w:rPr>
        <w:t>a claims processing officer, I hav</w:t>
      </w:r>
      <w:r w:rsidR="003C3870" w:rsidRPr="00826089">
        <w:rPr>
          <w:rFonts w:ascii="Times New Roman" w:hAnsi="Times New Roman" w:cs="Times New Roman"/>
          <w:i/>
          <w:sz w:val="24"/>
          <w:szCs w:val="24"/>
        </w:rPr>
        <w:t>e witnessed the benefits of having an automated system for data validation. This has significantly reduced errors and streamlined the initial processing of claims. I would encourage others in similar roles to explore automation solutions, as it not only increases efficiency but also contributes to the overall accuracy of the claims validation process</w:t>
      </w:r>
      <w:r w:rsidR="0087737D" w:rsidRPr="00826089">
        <w:rPr>
          <w:rFonts w:ascii="Times New Roman" w:hAnsi="Times New Roman" w:cs="Times New Roman"/>
          <w:i/>
          <w:sz w:val="24"/>
          <w:szCs w:val="24"/>
        </w:rPr>
        <w:t xml:space="preserve"> (P 3</w:t>
      </w:r>
      <w:r w:rsidRPr="00826089">
        <w:rPr>
          <w:rFonts w:ascii="Times New Roman" w:hAnsi="Times New Roman" w:cs="Times New Roman"/>
          <w:i/>
          <w:sz w:val="24"/>
          <w:szCs w:val="24"/>
        </w:rPr>
        <w:t xml:space="preserve">, </w:t>
      </w:r>
      <w:r w:rsidR="0087737D" w:rsidRPr="00826089">
        <w:rPr>
          <w:rFonts w:ascii="Times New Roman" w:hAnsi="Times New Roman" w:cs="Times New Roman"/>
          <w:i/>
          <w:sz w:val="24"/>
          <w:szCs w:val="24"/>
        </w:rPr>
        <w:t xml:space="preserve">in-person interview </w:t>
      </w:r>
      <w:r w:rsidR="001E3763">
        <w:rPr>
          <w:rFonts w:ascii="Times New Roman" w:hAnsi="Times New Roman" w:cs="Times New Roman"/>
          <w:i/>
          <w:sz w:val="24"/>
          <w:szCs w:val="24"/>
        </w:rPr>
        <w:t>2023</w:t>
      </w:r>
      <w:r w:rsidRPr="00826089">
        <w:rPr>
          <w:rFonts w:ascii="Times New Roman" w:hAnsi="Times New Roman" w:cs="Times New Roman"/>
          <w:i/>
          <w:sz w:val="24"/>
          <w:szCs w:val="24"/>
        </w:rPr>
        <w:t>)</w:t>
      </w:r>
      <w:r w:rsidR="003C3870" w:rsidRPr="00826089">
        <w:rPr>
          <w:rFonts w:ascii="Times New Roman" w:hAnsi="Times New Roman" w:cs="Times New Roman"/>
          <w:i/>
          <w:sz w:val="24"/>
          <w:szCs w:val="24"/>
        </w:rPr>
        <w:t>.”</w:t>
      </w:r>
    </w:p>
    <w:p w:rsidR="0087737D" w:rsidRDefault="003C4332" w:rsidP="0087737D">
      <w:pPr>
        <w:tabs>
          <w:tab w:val="left" w:pos="2407"/>
        </w:tabs>
        <w:spacing w:line="480" w:lineRule="auto"/>
        <w:jc w:val="both"/>
        <w:rPr>
          <w:rFonts w:ascii="Times New Roman" w:hAnsi="Times New Roman"/>
          <w:sz w:val="24"/>
          <w:szCs w:val="24"/>
        </w:rPr>
      </w:pPr>
      <w:r w:rsidRPr="006310B7">
        <w:rPr>
          <w:rFonts w:ascii="Times New Roman" w:hAnsi="Times New Roman"/>
          <w:sz w:val="24"/>
          <w:szCs w:val="24"/>
        </w:rPr>
        <w:t>The study further assessed whether there are other process and procedures apart from those stated in Table 4.4. Evidence showed that majority (80%) of the respondents indicated ‘yes’ there are other process</w:t>
      </w:r>
      <w:r w:rsidR="000356B0">
        <w:rPr>
          <w:rFonts w:ascii="Times New Roman" w:hAnsi="Times New Roman"/>
          <w:sz w:val="24"/>
          <w:szCs w:val="24"/>
        </w:rPr>
        <w:t>es</w:t>
      </w:r>
      <w:r w:rsidRPr="006310B7">
        <w:rPr>
          <w:rFonts w:ascii="Times New Roman" w:hAnsi="Times New Roman"/>
          <w:sz w:val="24"/>
          <w:szCs w:val="24"/>
        </w:rPr>
        <w:t xml:space="preserve"> and procedures in conducting verification and re-imbursement of claims, whereas 20% of them are of the</w:t>
      </w:r>
      <w:r w:rsidR="000036FD" w:rsidRPr="006310B7">
        <w:rPr>
          <w:rFonts w:ascii="Times New Roman" w:hAnsi="Times New Roman"/>
          <w:sz w:val="24"/>
          <w:szCs w:val="24"/>
        </w:rPr>
        <w:t>m</w:t>
      </w:r>
      <w:r w:rsidRPr="006310B7">
        <w:rPr>
          <w:rFonts w:ascii="Times New Roman" w:hAnsi="Times New Roman"/>
          <w:sz w:val="24"/>
          <w:szCs w:val="24"/>
        </w:rPr>
        <w:t xml:space="preserve"> think otherwise. To support this statement a participant stated that</w:t>
      </w:r>
      <w:r w:rsidR="0087737D">
        <w:rPr>
          <w:rFonts w:ascii="Times New Roman" w:hAnsi="Times New Roman"/>
          <w:sz w:val="24"/>
          <w:szCs w:val="24"/>
        </w:rPr>
        <w:t>;</w:t>
      </w:r>
      <w:r w:rsidR="00D91EE2">
        <w:rPr>
          <w:rFonts w:ascii="Times New Roman" w:hAnsi="Times New Roman"/>
          <w:sz w:val="24"/>
          <w:szCs w:val="24"/>
        </w:rPr>
        <w:t xml:space="preserve"> </w:t>
      </w:r>
    </w:p>
    <w:p w:rsidR="003C4332" w:rsidRPr="00BB6176" w:rsidRDefault="0087737D" w:rsidP="00D91EE2">
      <w:pPr>
        <w:tabs>
          <w:tab w:val="left" w:pos="2407"/>
        </w:tabs>
        <w:spacing w:line="480" w:lineRule="auto"/>
        <w:ind w:left="288" w:right="576"/>
        <w:jc w:val="both"/>
        <w:rPr>
          <w:rFonts w:ascii="Times New Roman" w:hAnsi="Times New Roman"/>
          <w:i/>
          <w:sz w:val="24"/>
          <w:szCs w:val="24"/>
        </w:rPr>
      </w:pPr>
      <w:r w:rsidRPr="00BB6176">
        <w:rPr>
          <w:rFonts w:ascii="Times New Roman" w:hAnsi="Times New Roman"/>
          <w:i/>
          <w:sz w:val="24"/>
          <w:szCs w:val="24"/>
        </w:rPr>
        <w:lastRenderedPageBreak/>
        <w:t>“F</w:t>
      </w:r>
      <w:r w:rsidR="00E21C3C" w:rsidRPr="00BB6176">
        <w:rPr>
          <w:rFonts w:ascii="Times New Roman" w:hAnsi="Times New Roman"/>
          <w:i/>
          <w:sz w:val="24"/>
          <w:szCs w:val="24"/>
        </w:rPr>
        <w:t>rom my experience as a</w:t>
      </w:r>
      <w:r w:rsidR="007521FE" w:rsidRPr="00BB6176">
        <w:rPr>
          <w:rFonts w:ascii="Times New Roman" w:hAnsi="Times New Roman"/>
          <w:i/>
          <w:sz w:val="24"/>
          <w:szCs w:val="24"/>
        </w:rPr>
        <w:t xml:space="preserve"> healthcare facility administrator, </w:t>
      </w:r>
      <w:r w:rsidR="00E21C3C" w:rsidRPr="00BB6176">
        <w:rPr>
          <w:rFonts w:ascii="Times New Roman" w:hAnsi="Times New Roman"/>
          <w:i/>
          <w:sz w:val="24"/>
          <w:szCs w:val="24"/>
        </w:rPr>
        <w:t>I have witnessed several exercises on verification and reimbursement of claims that been conducted. In all of these</w:t>
      </w:r>
      <w:r w:rsidR="003C4332" w:rsidRPr="00BB6176">
        <w:rPr>
          <w:rFonts w:ascii="Times New Roman" w:hAnsi="Times New Roman"/>
          <w:i/>
          <w:sz w:val="24"/>
          <w:szCs w:val="24"/>
        </w:rPr>
        <w:t xml:space="preserve"> exercise</w:t>
      </w:r>
      <w:r w:rsidR="00E21C3C" w:rsidRPr="00BB6176">
        <w:rPr>
          <w:rFonts w:ascii="Times New Roman" w:hAnsi="Times New Roman"/>
          <w:i/>
          <w:sz w:val="24"/>
          <w:szCs w:val="24"/>
        </w:rPr>
        <w:t>s</w:t>
      </w:r>
      <w:r w:rsidR="003C4332" w:rsidRPr="00BB6176">
        <w:rPr>
          <w:rFonts w:ascii="Times New Roman" w:hAnsi="Times New Roman"/>
          <w:i/>
          <w:sz w:val="24"/>
          <w:szCs w:val="24"/>
        </w:rPr>
        <w:t xml:space="preserve">, copy of the report exercise is provided to my facility as part of the process and </w:t>
      </w:r>
      <w:r w:rsidR="00E21C3C" w:rsidRPr="00BB6176">
        <w:rPr>
          <w:rFonts w:ascii="Times New Roman" w:hAnsi="Times New Roman"/>
          <w:i/>
          <w:sz w:val="24"/>
          <w:szCs w:val="24"/>
        </w:rPr>
        <w:t xml:space="preserve">procedures </w:t>
      </w:r>
      <w:r w:rsidR="003C4332" w:rsidRPr="00BB6176">
        <w:rPr>
          <w:rFonts w:ascii="Times New Roman" w:hAnsi="Times New Roman"/>
          <w:i/>
          <w:sz w:val="24"/>
          <w:szCs w:val="24"/>
        </w:rPr>
        <w:t>of the exercise</w:t>
      </w:r>
      <w:r w:rsidR="003B65B3" w:rsidRPr="00BB6176">
        <w:rPr>
          <w:rFonts w:ascii="Times New Roman" w:hAnsi="Times New Roman"/>
          <w:i/>
          <w:sz w:val="24"/>
          <w:szCs w:val="24"/>
        </w:rPr>
        <w:t xml:space="preserve"> (</w:t>
      </w:r>
      <w:r w:rsidR="00D91EE2" w:rsidRPr="00BB6176">
        <w:rPr>
          <w:rFonts w:ascii="Times New Roman" w:hAnsi="Times New Roman"/>
          <w:i/>
          <w:sz w:val="24"/>
          <w:szCs w:val="24"/>
        </w:rPr>
        <w:t>P 8</w:t>
      </w:r>
      <w:r w:rsidR="003B65B3" w:rsidRPr="00BB6176">
        <w:rPr>
          <w:rFonts w:ascii="Times New Roman" w:hAnsi="Times New Roman"/>
          <w:i/>
          <w:sz w:val="24"/>
          <w:szCs w:val="24"/>
        </w:rPr>
        <w:t xml:space="preserve">, </w:t>
      </w:r>
      <w:r w:rsidRPr="00BB6176">
        <w:rPr>
          <w:rFonts w:ascii="Times New Roman" w:hAnsi="Times New Roman" w:cs="Times New Roman"/>
          <w:i/>
          <w:sz w:val="24"/>
          <w:szCs w:val="24"/>
        </w:rPr>
        <w:t>in-person interview</w:t>
      </w:r>
      <w:r w:rsidRPr="00BB6176">
        <w:rPr>
          <w:rFonts w:ascii="Times New Roman" w:hAnsi="Times New Roman"/>
          <w:i/>
          <w:sz w:val="24"/>
          <w:szCs w:val="24"/>
        </w:rPr>
        <w:t xml:space="preserve"> </w:t>
      </w:r>
      <w:r w:rsidR="001E3763">
        <w:rPr>
          <w:rFonts w:ascii="Times New Roman" w:hAnsi="Times New Roman"/>
          <w:i/>
          <w:sz w:val="24"/>
          <w:szCs w:val="24"/>
        </w:rPr>
        <w:t>2023</w:t>
      </w:r>
      <w:r w:rsidR="003B65B3" w:rsidRPr="00BB6176">
        <w:rPr>
          <w:rFonts w:ascii="Times New Roman" w:hAnsi="Times New Roman"/>
          <w:i/>
          <w:sz w:val="24"/>
          <w:szCs w:val="24"/>
        </w:rPr>
        <w:t>)</w:t>
      </w:r>
      <w:r w:rsidR="003C4332" w:rsidRPr="00BB6176">
        <w:rPr>
          <w:rFonts w:ascii="Times New Roman" w:hAnsi="Times New Roman"/>
          <w:i/>
          <w:sz w:val="24"/>
          <w:szCs w:val="24"/>
        </w:rPr>
        <w:t>.</w:t>
      </w:r>
      <w:r w:rsidR="00D91EE2" w:rsidRPr="00BB6176">
        <w:rPr>
          <w:rFonts w:ascii="Times New Roman" w:hAnsi="Times New Roman"/>
          <w:i/>
          <w:sz w:val="24"/>
          <w:szCs w:val="24"/>
        </w:rPr>
        <w:t>”</w:t>
      </w:r>
    </w:p>
    <w:p w:rsidR="00D91EE2" w:rsidRPr="00FF4DC9" w:rsidRDefault="00D91EE2" w:rsidP="00FF4DC9">
      <w:pPr>
        <w:pStyle w:val="Heading3"/>
        <w:spacing w:line="480" w:lineRule="auto"/>
        <w:rPr>
          <w:rFonts w:ascii="Times New Roman" w:eastAsia="Times New Roman" w:hAnsi="Times New Roman" w:cs="Times New Roman"/>
          <w:color w:val="auto"/>
          <w:sz w:val="24"/>
          <w:szCs w:val="24"/>
        </w:rPr>
      </w:pPr>
      <w:bookmarkStart w:id="103" w:name="_Toc181275285"/>
      <w:r w:rsidRPr="00FF4DC9">
        <w:rPr>
          <w:rFonts w:ascii="Times New Roman" w:eastAsia="Times New Roman" w:hAnsi="Times New Roman" w:cs="Times New Roman"/>
          <w:color w:val="auto"/>
          <w:sz w:val="24"/>
          <w:szCs w:val="24"/>
        </w:rPr>
        <w:t>4.</w:t>
      </w:r>
      <w:r w:rsidR="00A60E5D">
        <w:rPr>
          <w:rFonts w:ascii="Times New Roman" w:eastAsia="Times New Roman" w:hAnsi="Times New Roman" w:cs="Times New Roman"/>
          <w:color w:val="auto"/>
          <w:sz w:val="24"/>
          <w:szCs w:val="24"/>
        </w:rPr>
        <w:t>3</w:t>
      </w:r>
      <w:r w:rsidRPr="00FF4DC9">
        <w:rPr>
          <w:rFonts w:ascii="Times New Roman" w:eastAsia="Times New Roman" w:hAnsi="Times New Roman" w:cs="Times New Roman"/>
          <w:color w:val="auto"/>
          <w:sz w:val="24"/>
          <w:szCs w:val="24"/>
        </w:rPr>
        <w:t>.2 NHIS Verification and Reimbursement of Claims Tools</w:t>
      </w:r>
      <w:bookmarkEnd w:id="103"/>
    </w:p>
    <w:p w:rsidR="000356B0" w:rsidRPr="006310B7" w:rsidRDefault="00962898" w:rsidP="00D91EE2">
      <w:pPr>
        <w:tabs>
          <w:tab w:val="left" w:pos="2407"/>
        </w:tabs>
        <w:spacing w:after="0" w:line="480" w:lineRule="auto"/>
        <w:jc w:val="both"/>
        <w:rPr>
          <w:rFonts w:ascii="Times New Roman" w:hAnsi="Times New Roman"/>
          <w:sz w:val="24"/>
          <w:szCs w:val="24"/>
        </w:rPr>
      </w:pPr>
      <w:r>
        <w:rPr>
          <w:rFonts w:ascii="Times New Roman" w:hAnsi="Times New Roman"/>
          <w:sz w:val="24"/>
          <w:szCs w:val="24"/>
        </w:rPr>
        <w:t>T</w:t>
      </w:r>
      <w:r w:rsidR="003C4332" w:rsidRPr="006310B7">
        <w:rPr>
          <w:rFonts w:ascii="Times New Roman" w:hAnsi="Times New Roman"/>
          <w:sz w:val="24"/>
          <w:szCs w:val="24"/>
        </w:rPr>
        <w:t xml:space="preserve">he study investigated the tools that </w:t>
      </w:r>
      <w:r w:rsidR="000036FD" w:rsidRPr="006310B7">
        <w:rPr>
          <w:rFonts w:ascii="Times New Roman" w:hAnsi="Times New Roman"/>
          <w:sz w:val="24"/>
          <w:szCs w:val="24"/>
        </w:rPr>
        <w:t>are</w:t>
      </w:r>
      <w:r w:rsidR="003C4332" w:rsidRPr="006310B7">
        <w:rPr>
          <w:rFonts w:ascii="Times New Roman" w:hAnsi="Times New Roman"/>
          <w:sz w:val="24"/>
          <w:szCs w:val="24"/>
        </w:rPr>
        <w:t xml:space="preserve"> employed to carry out </w:t>
      </w:r>
      <w:r>
        <w:rPr>
          <w:rFonts w:ascii="Times New Roman" w:hAnsi="Times New Roman"/>
          <w:sz w:val="24"/>
          <w:szCs w:val="24"/>
        </w:rPr>
        <w:t xml:space="preserve">claims </w:t>
      </w:r>
      <w:r w:rsidR="003C4332" w:rsidRPr="006310B7">
        <w:rPr>
          <w:rFonts w:ascii="Times New Roman" w:hAnsi="Times New Roman"/>
          <w:sz w:val="24"/>
          <w:szCs w:val="24"/>
        </w:rPr>
        <w:t>verification exercise. Accordingly, the results of the tools used in the verification of cla</w:t>
      </w:r>
      <w:r w:rsidR="00810CF4" w:rsidRPr="006310B7">
        <w:rPr>
          <w:rFonts w:ascii="Times New Roman" w:hAnsi="Times New Roman"/>
          <w:sz w:val="24"/>
          <w:szCs w:val="24"/>
        </w:rPr>
        <w:t>i</w:t>
      </w:r>
      <w:r w:rsidR="003C4332" w:rsidRPr="006310B7">
        <w:rPr>
          <w:rFonts w:ascii="Times New Roman" w:hAnsi="Times New Roman"/>
          <w:sz w:val="24"/>
          <w:szCs w:val="24"/>
        </w:rPr>
        <w:t>ms and re-imbursemen</w:t>
      </w:r>
      <w:r w:rsidR="00B334B0" w:rsidRPr="006310B7">
        <w:rPr>
          <w:rFonts w:ascii="Times New Roman" w:hAnsi="Times New Roman"/>
          <w:sz w:val="24"/>
          <w:szCs w:val="24"/>
        </w:rPr>
        <w:t>t are illustrated in Table 4.5.</w:t>
      </w:r>
    </w:p>
    <w:p w:rsidR="003C4332" w:rsidRPr="006310B7" w:rsidRDefault="003C4332" w:rsidP="006A7163">
      <w:pPr>
        <w:pStyle w:val="Heading4"/>
        <w:spacing w:line="480" w:lineRule="auto"/>
        <w:rPr>
          <w:rFonts w:ascii="Times New Roman" w:hAnsi="Times New Roman" w:cs="Times New Roman"/>
          <w:b w:val="0"/>
          <w:color w:val="auto"/>
          <w:sz w:val="24"/>
          <w:szCs w:val="24"/>
        </w:rPr>
      </w:pPr>
      <w:r w:rsidRPr="006310B7">
        <w:rPr>
          <w:rFonts w:ascii="Times New Roman" w:hAnsi="Times New Roman"/>
          <w:color w:val="auto"/>
          <w:sz w:val="24"/>
          <w:szCs w:val="24"/>
        </w:rPr>
        <w:t xml:space="preserve"> </w:t>
      </w:r>
      <w:bookmarkStart w:id="104" w:name="_Toc131262048"/>
      <w:bookmarkStart w:id="105" w:name="_Toc155268685"/>
      <w:r w:rsidRPr="006310B7">
        <w:rPr>
          <w:rFonts w:ascii="Times New Roman" w:hAnsi="Times New Roman" w:cs="Times New Roman"/>
          <w:i w:val="0"/>
          <w:color w:val="auto"/>
          <w:sz w:val="24"/>
          <w:szCs w:val="24"/>
        </w:rPr>
        <w:t xml:space="preserve">Table 4.5: </w:t>
      </w:r>
      <w:r w:rsidR="005572EB">
        <w:rPr>
          <w:rFonts w:ascii="Times New Roman" w:hAnsi="Times New Roman" w:cs="Times New Roman"/>
          <w:i w:val="0"/>
          <w:color w:val="auto"/>
          <w:sz w:val="24"/>
          <w:szCs w:val="24"/>
        </w:rPr>
        <w:t xml:space="preserve">Descriptive Statistics on </w:t>
      </w:r>
      <w:r w:rsidR="00D91EE2">
        <w:rPr>
          <w:rFonts w:ascii="Times New Roman" w:hAnsi="Times New Roman" w:cs="Times New Roman"/>
          <w:i w:val="0"/>
          <w:color w:val="auto"/>
          <w:sz w:val="24"/>
          <w:szCs w:val="24"/>
        </w:rPr>
        <w:t>NHIS</w:t>
      </w:r>
      <w:r w:rsidRPr="006310B7">
        <w:rPr>
          <w:rFonts w:ascii="Times New Roman" w:hAnsi="Times New Roman" w:cs="Times New Roman"/>
          <w:i w:val="0"/>
          <w:color w:val="auto"/>
          <w:sz w:val="24"/>
          <w:szCs w:val="24"/>
        </w:rPr>
        <w:t xml:space="preserve"> </w:t>
      </w:r>
      <w:r w:rsidR="005572EB">
        <w:rPr>
          <w:rFonts w:ascii="Times New Roman" w:hAnsi="Times New Roman" w:cs="Times New Roman"/>
          <w:i w:val="0"/>
          <w:color w:val="auto"/>
          <w:sz w:val="24"/>
          <w:szCs w:val="24"/>
        </w:rPr>
        <w:t xml:space="preserve">Claims </w:t>
      </w:r>
      <w:r w:rsidRPr="006310B7">
        <w:rPr>
          <w:rFonts w:ascii="Times New Roman" w:hAnsi="Times New Roman" w:cs="Times New Roman"/>
          <w:i w:val="0"/>
          <w:color w:val="auto"/>
          <w:sz w:val="24"/>
          <w:szCs w:val="24"/>
        </w:rPr>
        <w:t xml:space="preserve">Verification </w:t>
      </w:r>
      <w:bookmarkEnd w:id="104"/>
      <w:r w:rsidR="00D91EE2">
        <w:rPr>
          <w:rFonts w:ascii="Times New Roman" w:hAnsi="Times New Roman" w:cs="Times New Roman"/>
          <w:i w:val="0"/>
          <w:color w:val="auto"/>
          <w:sz w:val="24"/>
          <w:szCs w:val="24"/>
        </w:rPr>
        <w:t>Tools</w:t>
      </w:r>
      <w:bookmarkEnd w:id="105"/>
    </w:p>
    <w:tbl>
      <w:tblPr>
        <w:tblStyle w:val="LightShading1"/>
        <w:tblW w:w="9288" w:type="dxa"/>
        <w:tblLook w:val="06A0" w:firstRow="1" w:lastRow="0" w:firstColumn="1" w:lastColumn="0" w:noHBand="1" w:noVBand="1"/>
      </w:tblPr>
      <w:tblGrid>
        <w:gridCol w:w="3503"/>
        <w:gridCol w:w="801"/>
        <w:gridCol w:w="656"/>
        <w:gridCol w:w="782"/>
        <w:gridCol w:w="719"/>
        <w:gridCol w:w="719"/>
        <w:gridCol w:w="905"/>
        <w:gridCol w:w="1203"/>
      </w:tblGrid>
      <w:tr w:rsidR="00DC5BDF" w:rsidRPr="006310B7" w:rsidTr="00FD57E2">
        <w:trPr>
          <w:cnfStyle w:val="100000000000" w:firstRow="1" w:lastRow="0" w:firstColumn="0" w:lastColumn="0" w:oddVBand="0" w:evenVBand="0" w:oddHBand="0" w:evenHBand="0" w:firstRowFirstColumn="0" w:firstRowLastColumn="0" w:lastRowFirstColumn="0" w:lastRowLastColumn="0"/>
          <w:trHeight w:val="718"/>
        </w:trPr>
        <w:tc>
          <w:tcPr>
            <w:cnfStyle w:val="001000000000" w:firstRow="0" w:lastRow="0" w:firstColumn="1" w:lastColumn="0" w:oddVBand="0" w:evenVBand="0" w:oddHBand="0" w:evenHBand="0" w:firstRowFirstColumn="0" w:firstRowLastColumn="0" w:lastRowFirstColumn="0" w:lastRowLastColumn="0"/>
            <w:tcW w:w="3535" w:type="dxa"/>
          </w:tcPr>
          <w:p w:rsidR="00DC5BDF" w:rsidRPr="006310B7" w:rsidRDefault="00DC5BDF" w:rsidP="00FD57E2">
            <w:pPr>
              <w:pStyle w:val="ListParagraph"/>
              <w:spacing w:after="0" w:line="360" w:lineRule="auto"/>
              <w:ind w:left="0"/>
              <w:rPr>
                <w:rFonts w:ascii="Times New Roman" w:hAnsi="Times New Roman"/>
                <w:sz w:val="24"/>
                <w:szCs w:val="24"/>
              </w:rPr>
            </w:pPr>
            <w:r w:rsidRPr="006310B7">
              <w:rPr>
                <w:rFonts w:ascii="Times New Roman" w:hAnsi="Times New Roman"/>
                <w:sz w:val="24"/>
                <w:szCs w:val="24"/>
              </w:rPr>
              <w:t>Elements</w:t>
            </w:r>
          </w:p>
        </w:tc>
        <w:tc>
          <w:tcPr>
            <w:tcW w:w="803" w:type="dxa"/>
          </w:tcPr>
          <w:p w:rsidR="00DC5BDF" w:rsidRPr="006310B7" w:rsidRDefault="00DC5BDF" w:rsidP="00FD57E2">
            <w:pPr>
              <w:pStyle w:val="ListParagraph"/>
              <w:spacing w:after="0" w:line="360" w:lineRule="auto"/>
              <w:ind w:left="0"/>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 xml:space="preserve">1 </w:t>
            </w:r>
          </w:p>
        </w:tc>
        <w:tc>
          <w:tcPr>
            <w:tcW w:w="656" w:type="dxa"/>
          </w:tcPr>
          <w:p w:rsidR="00DC5BDF" w:rsidRPr="006310B7" w:rsidRDefault="00DC5BDF" w:rsidP="00FD57E2">
            <w:pPr>
              <w:pStyle w:val="ListParagraph"/>
              <w:spacing w:after="0" w:line="360" w:lineRule="auto"/>
              <w:ind w:left="0"/>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2</w:t>
            </w:r>
          </w:p>
        </w:tc>
        <w:tc>
          <w:tcPr>
            <w:tcW w:w="784" w:type="dxa"/>
          </w:tcPr>
          <w:p w:rsidR="00DC5BDF" w:rsidRPr="006310B7" w:rsidRDefault="00DC5BDF" w:rsidP="00FD57E2">
            <w:pPr>
              <w:pStyle w:val="ListParagraph"/>
              <w:spacing w:after="0" w:line="360" w:lineRule="auto"/>
              <w:ind w:left="0"/>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w:t>
            </w:r>
          </w:p>
        </w:tc>
        <w:tc>
          <w:tcPr>
            <w:tcW w:w="720" w:type="dxa"/>
          </w:tcPr>
          <w:p w:rsidR="00DC5BDF" w:rsidRPr="006310B7" w:rsidRDefault="00DC5BDF" w:rsidP="00FD57E2">
            <w:pPr>
              <w:pStyle w:val="ListParagraph"/>
              <w:spacing w:after="0" w:line="360" w:lineRule="auto"/>
              <w:ind w:left="0"/>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4</w:t>
            </w:r>
          </w:p>
        </w:tc>
        <w:tc>
          <w:tcPr>
            <w:tcW w:w="720" w:type="dxa"/>
          </w:tcPr>
          <w:p w:rsidR="00DC5BDF" w:rsidRPr="009177F1" w:rsidRDefault="00DC5BDF" w:rsidP="00FD57E2">
            <w:pPr>
              <w:pStyle w:val="ListParagraph"/>
              <w:spacing w:after="0" w:line="360" w:lineRule="auto"/>
              <w:ind w:left="0"/>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 xml:space="preserve">5 </w:t>
            </w:r>
          </w:p>
        </w:tc>
        <w:tc>
          <w:tcPr>
            <w:tcW w:w="907" w:type="dxa"/>
          </w:tcPr>
          <w:p w:rsidR="00DC5BDF" w:rsidRPr="009177F1" w:rsidRDefault="00DC5BDF" w:rsidP="00FD57E2">
            <w:pPr>
              <w:pStyle w:val="ListParagraph"/>
              <w:spacing w:after="0" w:line="360" w:lineRule="auto"/>
              <w:ind w:left="0"/>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Mean</w:t>
            </w:r>
          </w:p>
        </w:tc>
        <w:tc>
          <w:tcPr>
            <w:tcW w:w="1163" w:type="dxa"/>
          </w:tcPr>
          <w:p w:rsidR="00DC5BDF" w:rsidRPr="009177F1" w:rsidRDefault="00DC5BDF" w:rsidP="00FD57E2">
            <w:pPr>
              <w:pStyle w:val="ListParagraph"/>
              <w:spacing w:after="0" w:line="360" w:lineRule="auto"/>
              <w:ind w:left="0"/>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Std. Deviation</w:t>
            </w:r>
          </w:p>
        </w:tc>
      </w:tr>
      <w:tr w:rsidR="00DC5BDF" w:rsidRPr="006310B7" w:rsidTr="00FD57E2">
        <w:trPr>
          <w:trHeight w:val="332"/>
        </w:trPr>
        <w:tc>
          <w:tcPr>
            <w:cnfStyle w:val="001000000000" w:firstRow="0" w:lastRow="0" w:firstColumn="1" w:lastColumn="0" w:oddVBand="0" w:evenVBand="0" w:oddHBand="0" w:evenHBand="0" w:firstRowFirstColumn="0" w:firstRowLastColumn="0" w:lastRowFirstColumn="0" w:lastRowLastColumn="0"/>
            <w:tcW w:w="3535" w:type="dxa"/>
          </w:tcPr>
          <w:p w:rsidR="00DC5BDF" w:rsidRPr="00FD57E2" w:rsidRDefault="00DC5BDF" w:rsidP="00FD57E2">
            <w:pPr>
              <w:pStyle w:val="ListParagraph"/>
              <w:spacing w:after="0" w:line="360" w:lineRule="auto"/>
              <w:ind w:left="0"/>
              <w:rPr>
                <w:rFonts w:ascii="Times New Roman" w:hAnsi="Times New Roman"/>
                <w:b w:val="0"/>
                <w:sz w:val="24"/>
                <w:szCs w:val="24"/>
              </w:rPr>
            </w:pPr>
            <w:r w:rsidRPr="00FD57E2">
              <w:rPr>
                <w:rFonts w:ascii="Times New Roman" w:hAnsi="Times New Roman"/>
                <w:b w:val="0"/>
                <w:sz w:val="24"/>
                <w:szCs w:val="24"/>
              </w:rPr>
              <w:t>NHIA Act 852 and LI 1800</w:t>
            </w:r>
          </w:p>
        </w:tc>
        <w:tc>
          <w:tcPr>
            <w:tcW w:w="803"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9%</w:t>
            </w:r>
          </w:p>
        </w:tc>
        <w:tc>
          <w:tcPr>
            <w:tcW w:w="656"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6%</w:t>
            </w:r>
          </w:p>
        </w:tc>
        <w:tc>
          <w:tcPr>
            <w:tcW w:w="784"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12%</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25%</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48%</w:t>
            </w:r>
          </w:p>
        </w:tc>
        <w:tc>
          <w:tcPr>
            <w:tcW w:w="907"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3.96</w:t>
            </w:r>
          </w:p>
        </w:tc>
        <w:tc>
          <w:tcPr>
            <w:tcW w:w="1163"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1.30</w:t>
            </w:r>
          </w:p>
        </w:tc>
      </w:tr>
      <w:tr w:rsidR="00DC5BDF" w:rsidRPr="006310B7" w:rsidTr="00FD57E2">
        <w:trPr>
          <w:trHeight w:val="390"/>
        </w:trPr>
        <w:tc>
          <w:tcPr>
            <w:cnfStyle w:val="001000000000" w:firstRow="0" w:lastRow="0" w:firstColumn="1" w:lastColumn="0" w:oddVBand="0" w:evenVBand="0" w:oddHBand="0" w:evenHBand="0" w:firstRowFirstColumn="0" w:firstRowLastColumn="0" w:lastRowFirstColumn="0" w:lastRowLastColumn="0"/>
            <w:tcW w:w="3535" w:type="dxa"/>
          </w:tcPr>
          <w:p w:rsidR="00DC5BDF" w:rsidRPr="00FD57E2" w:rsidRDefault="00DC5BDF" w:rsidP="00FD57E2">
            <w:pPr>
              <w:pStyle w:val="ListParagraph"/>
              <w:spacing w:after="0" w:line="360" w:lineRule="auto"/>
              <w:ind w:left="0"/>
              <w:rPr>
                <w:rFonts w:ascii="Times New Roman" w:hAnsi="Times New Roman"/>
                <w:b w:val="0"/>
                <w:sz w:val="24"/>
                <w:szCs w:val="24"/>
              </w:rPr>
            </w:pPr>
            <w:r w:rsidRPr="00FD57E2">
              <w:rPr>
                <w:rFonts w:ascii="Times New Roman" w:hAnsi="Times New Roman"/>
                <w:b w:val="0"/>
                <w:sz w:val="24"/>
                <w:szCs w:val="24"/>
              </w:rPr>
              <w:t>NHIA Medicine List Manual</w:t>
            </w:r>
          </w:p>
        </w:tc>
        <w:tc>
          <w:tcPr>
            <w:tcW w:w="803"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0%</w:t>
            </w:r>
          </w:p>
        </w:tc>
        <w:tc>
          <w:tcPr>
            <w:tcW w:w="656"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0%</w:t>
            </w:r>
          </w:p>
        </w:tc>
        <w:tc>
          <w:tcPr>
            <w:tcW w:w="784"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6%</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24</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70%</w:t>
            </w:r>
          </w:p>
        </w:tc>
        <w:tc>
          <w:tcPr>
            <w:tcW w:w="907"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4.61</w:t>
            </w:r>
          </w:p>
        </w:tc>
        <w:tc>
          <w:tcPr>
            <w:tcW w:w="1163"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0.62</w:t>
            </w:r>
          </w:p>
        </w:tc>
      </w:tr>
      <w:tr w:rsidR="00DC5BDF" w:rsidRPr="006310B7" w:rsidTr="00FD57E2">
        <w:trPr>
          <w:trHeight w:val="377"/>
        </w:trPr>
        <w:tc>
          <w:tcPr>
            <w:cnfStyle w:val="001000000000" w:firstRow="0" w:lastRow="0" w:firstColumn="1" w:lastColumn="0" w:oddVBand="0" w:evenVBand="0" w:oddHBand="0" w:evenHBand="0" w:firstRowFirstColumn="0" w:firstRowLastColumn="0" w:lastRowFirstColumn="0" w:lastRowLastColumn="0"/>
            <w:tcW w:w="3535" w:type="dxa"/>
          </w:tcPr>
          <w:p w:rsidR="00DC5BDF" w:rsidRPr="00FD57E2" w:rsidRDefault="00DC5BDF" w:rsidP="00FD57E2">
            <w:pPr>
              <w:pStyle w:val="ListParagraph"/>
              <w:spacing w:after="0" w:line="360" w:lineRule="auto"/>
              <w:ind w:left="0"/>
              <w:rPr>
                <w:rFonts w:ascii="Times New Roman" w:hAnsi="Times New Roman"/>
                <w:b w:val="0"/>
                <w:sz w:val="24"/>
                <w:szCs w:val="24"/>
              </w:rPr>
            </w:pPr>
            <w:r w:rsidRPr="00FD57E2">
              <w:rPr>
                <w:rFonts w:ascii="Times New Roman" w:hAnsi="Times New Roman"/>
                <w:b w:val="0"/>
                <w:sz w:val="24"/>
                <w:szCs w:val="24"/>
              </w:rPr>
              <w:t>Tariffs and operational Manual</w:t>
            </w:r>
          </w:p>
        </w:tc>
        <w:tc>
          <w:tcPr>
            <w:tcW w:w="803"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5%</w:t>
            </w:r>
          </w:p>
        </w:tc>
        <w:tc>
          <w:tcPr>
            <w:tcW w:w="656"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0%</w:t>
            </w:r>
          </w:p>
        </w:tc>
        <w:tc>
          <w:tcPr>
            <w:tcW w:w="784"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10%</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35%</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50%</w:t>
            </w:r>
          </w:p>
        </w:tc>
        <w:tc>
          <w:tcPr>
            <w:tcW w:w="907"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4.24</w:t>
            </w:r>
          </w:p>
        </w:tc>
        <w:tc>
          <w:tcPr>
            <w:tcW w:w="1163"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1.00</w:t>
            </w:r>
          </w:p>
        </w:tc>
      </w:tr>
      <w:tr w:rsidR="00DC5BDF" w:rsidRPr="006310B7" w:rsidTr="00FD57E2">
        <w:trPr>
          <w:trHeight w:val="375"/>
        </w:trPr>
        <w:tc>
          <w:tcPr>
            <w:cnfStyle w:val="001000000000" w:firstRow="0" w:lastRow="0" w:firstColumn="1" w:lastColumn="0" w:oddVBand="0" w:evenVBand="0" w:oddHBand="0" w:evenHBand="0" w:firstRowFirstColumn="0" w:firstRowLastColumn="0" w:lastRowFirstColumn="0" w:lastRowLastColumn="0"/>
            <w:tcW w:w="3535" w:type="dxa"/>
          </w:tcPr>
          <w:p w:rsidR="00DC5BDF" w:rsidRPr="00FD57E2" w:rsidRDefault="00DC5BDF" w:rsidP="00FD57E2">
            <w:pPr>
              <w:pStyle w:val="ListParagraph"/>
              <w:spacing w:after="0" w:line="360" w:lineRule="auto"/>
              <w:ind w:left="0"/>
              <w:rPr>
                <w:rFonts w:ascii="Times New Roman" w:hAnsi="Times New Roman"/>
                <w:b w:val="0"/>
                <w:sz w:val="24"/>
                <w:szCs w:val="24"/>
              </w:rPr>
            </w:pPr>
            <w:r w:rsidRPr="00FD57E2">
              <w:rPr>
                <w:rFonts w:ascii="Times New Roman" w:hAnsi="Times New Roman"/>
                <w:b w:val="0"/>
                <w:sz w:val="24"/>
                <w:szCs w:val="24"/>
              </w:rPr>
              <w:t>Standard Treatment Guidelines</w:t>
            </w:r>
          </w:p>
        </w:tc>
        <w:tc>
          <w:tcPr>
            <w:tcW w:w="803"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4%</w:t>
            </w:r>
          </w:p>
        </w:tc>
        <w:tc>
          <w:tcPr>
            <w:tcW w:w="656"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3%</w:t>
            </w:r>
          </w:p>
        </w:tc>
        <w:tc>
          <w:tcPr>
            <w:tcW w:w="784"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15%</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60%</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18%</w:t>
            </w:r>
          </w:p>
        </w:tc>
        <w:tc>
          <w:tcPr>
            <w:tcW w:w="907"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3.86</w:t>
            </w:r>
          </w:p>
        </w:tc>
        <w:tc>
          <w:tcPr>
            <w:tcW w:w="1163"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0.88</w:t>
            </w:r>
          </w:p>
        </w:tc>
      </w:tr>
      <w:tr w:rsidR="00DC5BDF" w:rsidRPr="006310B7" w:rsidTr="00FD57E2">
        <w:trPr>
          <w:trHeight w:val="800"/>
        </w:trPr>
        <w:tc>
          <w:tcPr>
            <w:cnfStyle w:val="001000000000" w:firstRow="0" w:lastRow="0" w:firstColumn="1" w:lastColumn="0" w:oddVBand="0" w:evenVBand="0" w:oddHBand="0" w:evenHBand="0" w:firstRowFirstColumn="0" w:firstRowLastColumn="0" w:lastRowFirstColumn="0" w:lastRowLastColumn="0"/>
            <w:tcW w:w="3535" w:type="dxa"/>
          </w:tcPr>
          <w:p w:rsidR="00DC5BDF" w:rsidRPr="00FD57E2" w:rsidRDefault="00DC5BDF" w:rsidP="00FD57E2">
            <w:pPr>
              <w:pStyle w:val="ListParagraph"/>
              <w:spacing w:after="0" w:line="360" w:lineRule="auto"/>
              <w:ind w:left="0"/>
              <w:rPr>
                <w:rFonts w:ascii="Times New Roman" w:hAnsi="Times New Roman"/>
                <w:b w:val="0"/>
                <w:sz w:val="24"/>
                <w:szCs w:val="24"/>
              </w:rPr>
            </w:pPr>
            <w:r w:rsidRPr="00FD57E2">
              <w:rPr>
                <w:rFonts w:ascii="Times New Roman" w:hAnsi="Times New Roman"/>
                <w:b w:val="0"/>
                <w:sz w:val="24"/>
                <w:szCs w:val="24"/>
              </w:rPr>
              <w:t>Guidelines for cases management of Malaria in Ghana</w:t>
            </w:r>
          </w:p>
        </w:tc>
        <w:tc>
          <w:tcPr>
            <w:tcW w:w="803"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3%</w:t>
            </w:r>
          </w:p>
        </w:tc>
        <w:tc>
          <w:tcPr>
            <w:tcW w:w="656"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7%</w:t>
            </w:r>
          </w:p>
        </w:tc>
        <w:tc>
          <w:tcPr>
            <w:tcW w:w="784"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20%</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45%</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25%</w:t>
            </w:r>
          </w:p>
        </w:tc>
        <w:tc>
          <w:tcPr>
            <w:tcW w:w="907"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3.67</w:t>
            </w:r>
          </w:p>
        </w:tc>
        <w:tc>
          <w:tcPr>
            <w:tcW w:w="1163"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0.95</w:t>
            </w:r>
          </w:p>
        </w:tc>
      </w:tr>
      <w:tr w:rsidR="00DC5BDF" w:rsidRPr="006310B7" w:rsidTr="00FD57E2">
        <w:trPr>
          <w:trHeight w:val="731"/>
        </w:trPr>
        <w:tc>
          <w:tcPr>
            <w:cnfStyle w:val="001000000000" w:firstRow="0" w:lastRow="0" w:firstColumn="1" w:lastColumn="0" w:oddVBand="0" w:evenVBand="0" w:oddHBand="0" w:evenHBand="0" w:firstRowFirstColumn="0" w:firstRowLastColumn="0" w:lastRowFirstColumn="0" w:lastRowLastColumn="0"/>
            <w:tcW w:w="3535" w:type="dxa"/>
          </w:tcPr>
          <w:p w:rsidR="00DC5BDF" w:rsidRPr="00FD57E2" w:rsidRDefault="00DC5BDF" w:rsidP="00FD57E2">
            <w:pPr>
              <w:pStyle w:val="ListParagraph"/>
              <w:spacing w:after="0" w:line="360" w:lineRule="auto"/>
              <w:ind w:left="0"/>
              <w:rPr>
                <w:rFonts w:ascii="Times New Roman" w:hAnsi="Times New Roman"/>
                <w:b w:val="0"/>
                <w:sz w:val="24"/>
                <w:szCs w:val="24"/>
              </w:rPr>
            </w:pPr>
            <w:r w:rsidRPr="00FD57E2">
              <w:rPr>
                <w:rFonts w:ascii="Times New Roman" w:hAnsi="Times New Roman"/>
                <w:b w:val="0"/>
                <w:sz w:val="24"/>
                <w:szCs w:val="24"/>
              </w:rPr>
              <w:t>NHIA credentialing Tools</w:t>
            </w:r>
          </w:p>
        </w:tc>
        <w:tc>
          <w:tcPr>
            <w:tcW w:w="803"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30%</w:t>
            </w:r>
          </w:p>
        </w:tc>
        <w:tc>
          <w:tcPr>
            <w:tcW w:w="656"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40%</w:t>
            </w:r>
          </w:p>
        </w:tc>
        <w:tc>
          <w:tcPr>
            <w:tcW w:w="784"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16%</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9%</w:t>
            </w:r>
          </w:p>
        </w:tc>
        <w:tc>
          <w:tcPr>
            <w:tcW w:w="720" w:type="dxa"/>
          </w:tcPr>
          <w:p w:rsidR="00DC5BDF" w:rsidRPr="006310B7" w:rsidRDefault="00DC5BDF"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5%</w:t>
            </w:r>
          </w:p>
        </w:tc>
        <w:tc>
          <w:tcPr>
            <w:tcW w:w="907"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2.19</w:t>
            </w:r>
          </w:p>
        </w:tc>
        <w:tc>
          <w:tcPr>
            <w:tcW w:w="1163" w:type="dxa"/>
          </w:tcPr>
          <w:p w:rsidR="00DC5BDF" w:rsidRPr="006310B7" w:rsidRDefault="005572EB" w:rsidP="00FD57E2">
            <w:pPr>
              <w:pStyle w:val="ListParagraph"/>
              <w:spacing w:after="0"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1.12</w:t>
            </w:r>
          </w:p>
        </w:tc>
      </w:tr>
    </w:tbl>
    <w:p w:rsidR="00DC5BDF" w:rsidRDefault="001E3763" w:rsidP="00DC5BDF">
      <w:pPr>
        <w:rPr>
          <w:rFonts w:ascii="Times New Roman" w:hAnsi="Times New Roman" w:cs="Times New Roman"/>
          <w:sz w:val="24"/>
          <w:szCs w:val="24"/>
        </w:rPr>
      </w:pPr>
      <w:r>
        <w:rPr>
          <w:rFonts w:ascii="Times New Roman" w:hAnsi="Times New Roman" w:cs="Times New Roman"/>
          <w:sz w:val="24"/>
          <w:szCs w:val="24"/>
        </w:rPr>
        <w:t>Source: Field Work, (2023</w:t>
      </w:r>
      <w:r w:rsidR="006C5221" w:rsidRPr="006310B7">
        <w:rPr>
          <w:rFonts w:ascii="Times New Roman" w:hAnsi="Times New Roman" w:cs="Times New Roman"/>
          <w:sz w:val="24"/>
          <w:szCs w:val="24"/>
        </w:rPr>
        <w:t>)</w:t>
      </w:r>
      <w:r w:rsidR="00DC5BDF">
        <w:rPr>
          <w:rFonts w:ascii="Times New Roman" w:hAnsi="Times New Roman" w:cs="Times New Roman"/>
          <w:sz w:val="24"/>
          <w:szCs w:val="24"/>
        </w:rPr>
        <w:t xml:space="preserve">; Scale </w:t>
      </w:r>
      <w:r w:rsidR="00DC5BDF" w:rsidRPr="00DC5BDF">
        <w:rPr>
          <w:rFonts w:ascii="Times New Roman" w:hAnsi="Times New Roman" w:cs="Times New Roman"/>
          <w:sz w:val="24"/>
          <w:szCs w:val="24"/>
        </w:rPr>
        <w:t xml:space="preserve">1= Strongly Disagreed, 2=Disagree, </w:t>
      </w:r>
      <w:r w:rsidR="00DC5BDF">
        <w:rPr>
          <w:rFonts w:ascii="Times New Roman" w:hAnsi="Times New Roman" w:cs="Times New Roman"/>
          <w:sz w:val="24"/>
          <w:szCs w:val="24"/>
        </w:rPr>
        <w:t>3= Neutral, 4</w:t>
      </w:r>
      <w:r w:rsidR="00DC5BDF" w:rsidRPr="00DC5BDF">
        <w:rPr>
          <w:rFonts w:ascii="Times New Roman" w:hAnsi="Times New Roman" w:cs="Times New Roman"/>
          <w:sz w:val="24"/>
          <w:szCs w:val="24"/>
        </w:rPr>
        <w:t>=Agreed,</w:t>
      </w:r>
      <w:r w:rsidR="00DC5BDF">
        <w:rPr>
          <w:rFonts w:ascii="Times New Roman" w:hAnsi="Times New Roman" w:cs="Times New Roman"/>
          <w:sz w:val="24"/>
          <w:szCs w:val="24"/>
        </w:rPr>
        <w:t>5</w:t>
      </w:r>
      <w:r w:rsidR="00DC5BDF" w:rsidRPr="00DC5BDF">
        <w:rPr>
          <w:rFonts w:ascii="Times New Roman" w:hAnsi="Times New Roman" w:cs="Times New Roman"/>
          <w:sz w:val="24"/>
          <w:szCs w:val="24"/>
        </w:rPr>
        <w:t>=Strongly Agree</w:t>
      </w:r>
    </w:p>
    <w:p w:rsidR="00820E60" w:rsidRDefault="00810CF4" w:rsidP="00DC5BDF">
      <w:pPr>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As indicated in Table 4.5, </w:t>
      </w:r>
      <w:r w:rsidR="003C4332" w:rsidRPr="006310B7">
        <w:rPr>
          <w:rFonts w:ascii="Times New Roman" w:hAnsi="Times New Roman" w:cs="Times New Roman"/>
          <w:sz w:val="24"/>
          <w:szCs w:val="24"/>
        </w:rPr>
        <w:t xml:space="preserve">NHIA Act 852 and LI 1800, NHIA medicine List Manual, Tariff and Operational Manual, Standard Treatment Guidelines, Guidelines for Cases Management of Malaria in Ghana and NHIA Credentialing Tools </w:t>
      </w:r>
      <w:r w:rsidR="00184A6A">
        <w:rPr>
          <w:rFonts w:ascii="Times New Roman" w:hAnsi="Times New Roman" w:cs="Times New Roman"/>
          <w:sz w:val="24"/>
          <w:szCs w:val="24"/>
        </w:rPr>
        <w:t>a</w:t>
      </w:r>
      <w:r w:rsidR="003C4332" w:rsidRPr="006310B7">
        <w:rPr>
          <w:rFonts w:ascii="Times New Roman" w:hAnsi="Times New Roman" w:cs="Times New Roman"/>
          <w:sz w:val="24"/>
          <w:szCs w:val="24"/>
        </w:rPr>
        <w:t xml:space="preserve">re the major tools employed in conducting verification and re-imbursement of claims in the Upper West </w:t>
      </w:r>
      <w:r w:rsidR="003C4332" w:rsidRPr="006310B7">
        <w:rPr>
          <w:rFonts w:ascii="Times New Roman" w:hAnsi="Times New Roman" w:cs="Times New Roman"/>
          <w:sz w:val="24"/>
          <w:szCs w:val="24"/>
        </w:rPr>
        <w:lastRenderedPageBreak/>
        <w:t xml:space="preserve">Region. </w:t>
      </w:r>
      <w:r w:rsidR="00BE2128">
        <w:rPr>
          <w:rFonts w:ascii="Times New Roman" w:hAnsi="Times New Roman" w:cs="Times New Roman"/>
          <w:sz w:val="24"/>
          <w:szCs w:val="24"/>
        </w:rPr>
        <w:t xml:space="preserve">The results show that </w:t>
      </w:r>
      <w:r w:rsidR="00820E60" w:rsidRPr="00820E60">
        <w:rPr>
          <w:rFonts w:ascii="Times New Roman" w:hAnsi="Times New Roman" w:cs="Times New Roman"/>
          <w:sz w:val="24"/>
          <w:szCs w:val="24"/>
        </w:rPr>
        <w:t xml:space="preserve">the NHIA Act 852 and LI 1800, </w:t>
      </w:r>
      <w:r w:rsidR="00820E60">
        <w:rPr>
          <w:rFonts w:ascii="Times New Roman" w:hAnsi="Times New Roman" w:cs="Times New Roman"/>
          <w:sz w:val="24"/>
          <w:szCs w:val="24"/>
        </w:rPr>
        <w:t xml:space="preserve">had </w:t>
      </w:r>
      <w:r w:rsidR="00820E60" w:rsidRPr="00820E60">
        <w:rPr>
          <w:rFonts w:ascii="Times New Roman" w:hAnsi="Times New Roman" w:cs="Times New Roman"/>
          <w:sz w:val="24"/>
          <w:szCs w:val="24"/>
        </w:rPr>
        <w:t>48% of respondents strongly agreed and 25% agreed that it is a tool for claim verification, resulting in a mean score of 3.96 and a standard deviation of 1.30. Conversely, for the NHIA Medicine List Manual, the majority of respondents strongly agreed (70%) and agreed (24%) that it is a tool for claim verification, yielding a mean score of 4.61 and a standard deviation of 0.62. Similarly, for the Tariffs and Operational Manual, a significant proportion</w:t>
      </w:r>
      <w:r w:rsidR="00820E60">
        <w:rPr>
          <w:rFonts w:ascii="Times New Roman" w:hAnsi="Times New Roman" w:cs="Times New Roman"/>
          <w:sz w:val="24"/>
          <w:szCs w:val="24"/>
        </w:rPr>
        <w:t xml:space="preserve"> (85%)</w:t>
      </w:r>
      <w:r w:rsidR="00820E60" w:rsidRPr="00820E60">
        <w:rPr>
          <w:rFonts w:ascii="Times New Roman" w:hAnsi="Times New Roman" w:cs="Times New Roman"/>
          <w:sz w:val="24"/>
          <w:szCs w:val="24"/>
        </w:rPr>
        <w:t xml:space="preserve"> of respondents strongly agreed and agreed that it is a tool for claim verification, resulting in a mean score of 4.24 and a standard deviation of 1.00. </w:t>
      </w:r>
    </w:p>
    <w:p w:rsidR="003C4332" w:rsidRPr="006310B7" w:rsidRDefault="00820E60" w:rsidP="00DC775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Also </w:t>
      </w:r>
      <w:r w:rsidR="00DC7751">
        <w:rPr>
          <w:rFonts w:ascii="Times New Roman" w:hAnsi="Times New Roman" w:cs="Times New Roman"/>
          <w:sz w:val="24"/>
          <w:szCs w:val="24"/>
        </w:rPr>
        <w:t>f</w:t>
      </w:r>
      <w:r>
        <w:rPr>
          <w:rFonts w:ascii="Times New Roman" w:hAnsi="Times New Roman" w:cs="Times New Roman"/>
          <w:sz w:val="24"/>
          <w:szCs w:val="24"/>
        </w:rPr>
        <w:t>rom Table 4.5, the resu</w:t>
      </w:r>
      <w:r w:rsidR="00DC7751">
        <w:rPr>
          <w:rFonts w:ascii="Times New Roman" w:hAnsi="Times New Roman" w:cs="Times New Roman"/>
          <w:sz w:val="24"/>
          <w:szCs w:val="24"/>
        </w:rPr>
        <w:t>lts show that 75% of the</w:t>
      </w:r>
      <w:r w:rsidRPr="00820E60">
        <w:rPr>
          <w:rFonts w:ascii="Times New Roman" w:hAnsi="Times New Roman" w:cs="Times New Roman"/>
          <w:sz w:val="24"/>
          <w:szCs w:val="24"/>
        </w:rPr>
        <w:t xml:space="preserve"> respondents strongly agreed and agreed </w:t>
      </w:r>
      <w:r w:rsidR="00DC7751" w:rsidRPr="00820E60">
        <w:rPr>
          <w:rFonts w:ascii="Times New Roman" w:hAnsi="Times New Roman" w:cs="Times New Roman"/>
          <w:sz w:val="24"/>
          <w:szCs w:val="24"/>
        </w:rPr>
        <w:t>that</w:t>
      </w:r>
      <w:r w:rsidR="00DC7751">
        <w:rPr>
          <w:rFonts w:ascii="Times New Roman" w:hAnsi="Times New Roman" w:cs="Times New Roman"/>
          <w:sz w:val="24"/>
          <w:szCs w:val="24"/>
        </w:rPr>
        <w:t xml:space="preserve"> </w:t>
      </w:r>
      <w:r w:rsidR="00DC7751" w:rsidRPr="00DC7751">
        <w:rPr>
          <w:rFonts w:ascii="Times New Roman" w:hAnsi="Times New Roman" w:cs="Times New Roman"/>
          <w:sz w:val="24"/>
          <w:szCs w:val="24"/>
        </w:rPr>
        <w:t>Standard Treatment Guidelines</w:t>
      </w:r>
      <w:r w:rsidR="00DC7751">
        <w:rPr>
          <w:rFonts w:ascii="Times New Roman" w:hAnsi="Times New Roman" w:cs="Times New Roman"/>
          <w:sz w:val="24"/>
          <w:szCs w:val="24"/>
        </w:rPr>
        <w:t xml:space="preserve"> </w:t>
      </w:r>
      <w:r w:rsidRPr="00820E60">
        <w:rPr>
          <w:rFonts w:ascii="Times New Roman" w:hAnsi="Times New Roman" w:cs="Times New Roman"/>
          <w:sz w:val="24"/>
          <w:szCs w:val="24"/>
        </w:rPr>
        <w:t>is a tool for claim verification, resulting in a mean score of 3.86 and a standard deviation of 0.88. Conversely, for the NHIA Credentialing Tools, only a small percentage of respondents strongly agreed (5%) and agreed (9%) that it is a tool for claim verification, resulting in a mean score of 2.19 and a standard deviation of 1.12.</w:t>
      </w:r>
    </w:p>
    <w:p w:rsidR="0087737D" w:rsidRDefault="00184A6A" w:rsidP="0087737D">
      <w:pPr>
        <w:spacing w:before="240" w:line="480" w:lineRule="auto"/>
        <w:ind w:right="576"/>
        <w:jc w:val="both"/>
        <w:rPr>
          <w:rFonts w:ascii="Times New Roman" w:hAnsi="Times New Roman" w:cs="Times New Roman"/>
          <w:sz w:val="24"/>
          <w:szCs w:val="24"/>
        </w:rPr>
      </w:pPr>
      <w:r>
        <w:rPr>
          <w:rFonts w:ascii="Times New Roman" w:hAnsi="Times New Roman" w:cs="Times New Roman"/>
          <w:sz w:val="24"/>
          <w:szCs w:val="24"/>
        </w:rPr>
        <w:t xml:space="preserve">During an interview session, a participant acclaimed that </w:t>
      </w:r>
    </w:p>
    <w:p w:rsidR="00184A6A" w:rsidRPr="00826089" w:rsidRDefault="0087737D" w:rsidP="00184A6A">
      <w:pPr>
        <w:spacing w:before="240" w:line="480" w:lineRule="auto"/>
        <w:ind w:left="432" w:right="576"/>
        <w:jc w:val="both"/>
        <w:rPr>
          <w:rFonts w:ascii="Times New Roman" w:hAnsi="Times New Roman" w:cs="Times New Roman"/>
          <w:i/>
          <w:sz w:val="24"/>
          <w:szCs w:val="24"/>
        </w:rPr>
      </w:pPr>
      <w:r w:rsidRPr="00826089">
        <w:rPr>
          <w:rFonts w:ascii="Times New Roman" w:hAnsi="Times New Roman" w:cs="Times New Roman"/>
          <w:i/>
          <w:sz w:val="24"/>
          <w:szCs w:val="24"/>
        </w:rPr>
        <w:t>“A</w:t>
      </w:r>
      <w:r w:rsidR="00184A6A" w:rsidRPr="00826089">
        <w:rPr>
          <w:rFonts w:ascii="Times New Roman" w:hAnsi="Times New Roman" w:cs="Times New Roman"/>
          <w:i/>
          <w:sz w:val="24"/>
          <w:szCs w:val="24"/>
        </w:rPr>
        <w:t xml:space="preserve">s a healthcare provider, I have had extensive experience with the NHIA Medicine List Manual, and I must say, it's been an invaluable tool in our daily operations. The manual not only provides a comprehensive list of approved medicines but also offers clear guidelines on their proper management and recording. The guidelines have proven to be very crucial in ensuring accuracy and consistency in the prescription and dispensing processes. They serve as a reliable reference point, especially when dealing with a wide range of </w:t>
      </w:r>
      <w:r w:rsidR="00184A6A" w:rsidRPr="00826089">
        <w:rPr>
          <w:rFonts w:ascii="Times New Roman" w:hAnsi="Times New Roman" w:cs="Times New Roman"/>
          <w:i/>
          <w:sz w:val="24"/>
          <w:szCs w:val="24"/>
        </w:rPr>
        <w:lastRenderedPageBreak/>
        <w:t xml:space="preserve">medicines. The manual's importance goes beyond just listing medications; it contributes significantly to patient safety and quality of care. It's heartening to see how the NHIA prioritizes such detailed guidelines, making our tasks more streamlined and patient-centric (P 6, </w:t>
      </w:r>
      <w:r w:rsidRPr="00826089">
        <w:rPr>
          <w:rFonts w:ascii="Times New Roman" w:hAnsi="Times New Roman" w:cs="Times New Roman"/>
          <w:i/>
          <w:sz w:val="24"/>
          <w:szCs w:val="24"/>
        </w:rPr>
        <w:t xml:space="preserve">in-person interview, </w:t>
      </w:r>
      <w:r w:rsidR="001E3763">
        <w:rPr>
          <w:rFonts w:ascii="Times New Roman" w:hAnsi="Times New Roman" w:cs="Times New Roman"/>
          <w:i/>
          <w:sz w:val="24"/>
          <w:szCs w:val="24"/>
        </w:rPr>
        <w:t>2023</w:t>
      </w:r>
      <w:r w:rsidR="00184A6A" w:rsidRPr="00826089">
        <w:rPr>
          <w:rFonts w:ascii="Times New Roman" w:hAnsi="Times New Roman" w:cs="Times New Roman"/>
          <w:i/>
          <w:sz w:val="24"/>
          <w:szCs w:val="24"/>
        </w:rPr>
        <w:t>).”</w:t>
      </w:r>
    </w:p>
    <w:p w:rsidR="00184A6A" w:rsidRPr="00826089" w:rsidRDefault="00184A6A" w:rsidP="00184A6A">
      <w:pPr>
        <w:spacing w:before="240" w:line="480" w:lineRule="auto"/>
        <w:ind w:left="432" w:right="576"/>
        <w:jc w:val="both"/>
        <w:rPr>
          <w:rFonts w:ascii="Times New Roman" w:hAnsi="Times New Roman" w:cs="Times New Roman"/>
          <w:i/>
          <w:sz w:val="24"/>
          <w:szCs w:val="24"/>
        </w:rPr>
      </w:pPr>
      <w:r w:rsidRPr="00826089">
        <w:rPr>
          <w:rFonts w:ascii="Times New Roman" w:hAnsi="Times New Roman" w:cs="Times New Roman"/>
          <w:i/>
          <w:sz w:val="24"/>
          <w:szCs w:val="24"/>
        </w:rPr>
        <w:t>Another participant stated that “</w:t>
      </w:r>
      <w:r w:rsidR="0005018F" w:rsidRPr="00826089">
        <w:rPr>
          <w:rFonts w:ascii="Times New Roman" w:hAnsi="Times New Roman" w:cs="Times New Roman"/>
          <w:i/>
          <w:sz w:val="24"/>
          <w:szCs w:val="24"/>
        </w:rPr>
        <w:t>a</w:t>
      </w:r>
      <w:r w:rsidRPr="00826089">
        <w:rPr>
          <w:rFonts w:ascii="Times New Roman" w:hAnsi="Times New Roman" w:cs="Times New Roman"/>
          <w:i/>
          <w:sz w:val="24"/>
          <w:szCs w:val="24"/>
        </w:rPr>
        <w:t>s a healthcare professional, I find myself frequently turning to the Tariffs and Operational Manual</w:t>
      </w:r>
      <w:r w:rsidR="0005018F" w:rsidRPr="00826089">
        <w:rPr>
          <w:rFonts w:ascii="Times New Roman" w:hAnsi="Times New Roman" w:cs="Times New Roman"/>
          <w:i/>
          <w:sz w:val="24"/>
          <w:szCs w:val="24"/>
        </w:rPr>
        <w:t xml:space="preserve"> as tool</w:t>
      </w:r>
      <w:r w:rsidRPr="00826089">
        <w:rPr>
          <w:rFonts w:ascii="Times New Roman" w:hAnsi="Times New Roman" w:cs="Times New Roman"/>
          <w:i/>
          <w:sz w:val="24"/>
          <w:szCs w:val="24"/>
        </w:rPr>
        <w:t xml:space="preserve"> for guidance on billing and operational processes. The manual has become an indispensable resource in our daily tasks, providing clear and concise information that helps streamline billing procedures. The guidelines are not only comprehensive but also practical, making it easier for our team to navigate the complexities of healthcare billing. Moreover, I believe the provisions in the manual for integrating Electronic Health Records (EHR) into billing processes are very effective. The integration has significantly improved the efficiency of our billing practices, allowing for seamless record-keeping and contributing to a more organized workflow. Overall, the Tariffs and Operational Manual has proven to be a valuable asset, and its effectiveness in EHR integration has positively impacted our operational efficiency (P 9, </w:t>
      </w:r>
      <w:r w:rsidR="0087737D" w:rsidRPr="00826089">
        <w:rPr>
          <w:rFonts w:ascii="Times New Roman" w:hAnsi="Times New Roman" w:cs="Times New Roman"/>
          <w:i/>
          <w:sz w:val="24"/>
          <w:szCs w:val="24"/>
        </w:rPr>
        <w:t xml:space="preserve">in-person interview </w:t>
      </w:r>
      <w:r w:rsidR="001E3763">
        <w:rPr>
          <w:rFonts w:ascii="Times New Roman" w:hAnsi="Times New Roman" w:cs="Times New Roman"/>
          <w:i/>
          <w:sz w:val="24"/>
          <w:szCs w:val="24"/>
        </w:rPr>
        <w:t>2023</w:t>
      </w:r>
      <w:r w:rsidRPr="00826089">
        <w:rPr>
          <w:rFonts w:ascii="Times New Roman" w:hAnsi="Times New Roman" w:cs="Times New Roman"/>
          <w:i/>
          <w:sz w:val="24"/>
          <w:szCs w:val="24"/>
        </w:rPr>
        <w:t>).”</w:t>
      </w:r>
    </w:p>
    <w:p w:rsidR="00902BE2" w:rsidRPr="00826089" w:rsidRDefault="008D0075" w:rsidP="008D0075">
      <w:pPr>
        <w:spacing w:line="480" w:lineRule="auto"/>
        <w:ind w:left="432" w:right="576"/>
        <w:jc w:val="both"/>
        <w:rPr>
          <w:rFonts w:ascii="Times New Roman" w:hAnsi="Times New Roman" w:cs="Times New Roman"/>
          <w:i/>
          <w:sz w:val="24"/>
          <w:szCs w:val="24"/>
        </w:rPr>
      </w:pPr>
      <w:r w:rsidRPr="00826089">
        <w:rPr>
          <w:rFonts w:ascii="Times New Roman" w:hAnsi="Times New Roman" w:cs="Times New Roman"/>
          <w:i/>
          <w:sz w:val="24"/>
          <w:szCs w:val="24"/>
        </w:rPr>
        <w:t>A participant</w:t>
      </w:r>
      <w:r w:rsidR="0005018F" w:rsidRPr="00826089">
        <w:rPr>
          <w:rFonts w:ascii="Times New Roman" w:hAnsi="Times New Roman" w:cs="Times New Roman"/>
          <w:i/>
          <w:sz w:val="24"/>
          <w:szCs w:val="24"/>
        </w:rPr>
        <w:t xml:space="preserve"> in a</w:t>
      </w:r>
      <w:r w:rsidR="0087737D" w:rsidRPr="00826089">
        <w:rPr>
          <w:rFonts w:ascii="Times New Roman" w:hAnsi="Times New Roman" w:cs="Times New Roman"/>
          <w:i/>
          <w:sz w:val="24"/>
          <w:szCs w:val="24"/>
        </w:rPr>
        <w:t xml:space="preserve">n interview </w:t>
      </w:r>
      <w:r w:rsidR="0005018F" w:rsidRPr="00826089">
        <w:rPr>
          <w:rFonts w:ascii="Times New Roman" w:hAnsi="Times New Roman" w:cs="Times New Roman"/>
          <w:i/>
          <w:sz w:val="24"/>
          <w:szCs w:val="24"/>
        </w:rPr>
        <w:t>disclosed that</w:t>
      </w:r>
      <w:r w:rsidRPr="00826089">
        <w:rPr>
          <w:rFonts w:ascii="Times New Roman" w:hAnsi="Times New Roman" w:cs="Times New Roman"/>
          <w:i/>
          <w:sz w:val="24"/>
          <w:szCs w:val="24"/>
        </w:rPr>
        <w:t>;</w:t>
      </w:r>
      <w:r w:rsidR="0005018F" w:rsidRPr="00826089">
        <w:rPr>
          <w:rFonts w:ascii="Times New Roman" w:hAnsi="Times New Roman" w:cs="Times New Roman"/>
          <w:i/>
          <w:sz w:val="24"/>
          <w:szCs w:val="24"/>
        </w:rPr>
        <w:t xml:space="preserve"> “as healthcare practitioners, the NHIS NHIA Standard Treatment Guidelines have been an invaluable companion in my daily medical practice. I find myself referring to them frequently, and they have become an integral part of my decision-making process. The guidelines offer a comprehensive and standardized approach to </w:t>
      </w:r>
      <w:r w:rsidR="0005018F" w:rsidRPr="00826089">
        <w:rPr>
          <w:rFonts w:ascii="Times New Roman" w:hAnsi="Times New Roman" w:cs="Times New Roman"/>
          <w:i/>
          <w:sz w:val="24"/>
          <w:szCs w:val="24"/>
        </w:rPr>
        <w:lastRenderedPageBreak/>
        <w:t xml:space="preserve">treatment, ensuring that I adhere to best practices in patient care. The clarity and detail provided in the guidelines contribute significantly to maintaining a high standard of care. I appreciate the NHIA's commitment to ensuring consistency and quality across healthcare providers through these guidelines. They not only serve as a reference but also contribute to the continuous improvement of my medical knowledge and skills. Overall, I view the NHIA Standard Treatment Guidelines as a crucial tool in delivering effective and standardized healthcare (P 10, </w:t>
      </w:r>
      <w:r w:rsidR="0087737D" w:rsidRPr="00826089">
        <w:rPr>
          <w:rFonts w:ascii="Times New Roman" w:hAnsi="Times New Roman" w:cs="Times New Roman"/>
          <w:i/>
          <w:sz w:val="24"/>
          <w:szCs w:val="24"/>
        </w:rPr>
        <w:t>in-person interview</w:t>
      </w:r>
      <w:r w:rsidR="0005018F" w:rsidRPr="00826089">
        <w:rPr>
          <w:rFonts w:ascii="Times New Roman" w:hAnsi="Times New Roman" w:cs="Times New Roman"/>
          <w:i/>
          <w:sz w:val="24"/>
          <w:szCs w:val="24"/>
        </w:rPr>
        <w:t>, 202</w:t>
      </w:r>
      <w:r w:rsidR="001E3763">
        <w:rPr>
          <w:rFonts w:ascii="Times New Roman" w:hAnsi="Times New Roman" w:cs="Times New Roman"/>
          <w:i/>
          <w:sz w:val="24"/>
          <w:szCs w:val="24"/>
        </w:rPr>
        <w:t>3</w:t>
      </w:r>
      <w:r w:rsidR="0005018F" w:rsidRPr="00826089">
        <w:rPr>
          <w:rFonts w:ascii="Times New Roman" w:hAnsi="Times New Roman" w:cs="Times New Roman"/>
          <w:i/>
          <w:sz w:val="24"/>
          <w:szCs w:val="24"/>
        </w:rPr>
        <w:t>).”</w:t>
      </w:r>
    </w:p>
    <w:p w:rsidR="003C4332" w:rsidRPr="006310B7" w:rsidRDefault="003C4332" w:rsidP="00540E4E">
      <w:pPr>
        <w:pStyle w:val="Heading2"/>
        <w:spacing w:line="480" w:lineRule="auto"/>
        <w:rPr>
          <w:rFonts w:ascii="Times New Roman" w:eastAsia="Times New Roman" w:hAnsi="Times New Roman" w:cs="Times New Roman"/>
          <w:bCs w:val="0"/>
          <w:color w:val="auto"/>
          <w:sz w:val="24"/>
          <w:szCs w:val="24"/>
        </w:rPr>
      </w:pPr>
      <w:bookmarkStart w:id="106" w:name="_Toc181275286"/>
      <w:r w:rsidRPr="006310B7">
        <w:rPr>
          <w:rFonts w:ascii="Times New Roman" w:eastAsia="Times New Roman" w:hAnsi="Times New Roman" w:cs="Times New Roman"/>
          <w:bCs w:val="0"/>
          <w:color w:val="auto"/>
          <w:sz w:val="24"/>
          <w:szCs w:val="24"/>
        </w:rPr>
        <w:t>4.</w:t>
      </w:r>
      <w:r w:rsidR="00A60E5D">
        <w:rPr>
          <w:rFonts w:ascii="Times New Roman" w:eastAsia="Times New Roman" w:hAnsi="Times New Roman" w:cs="Times New Roman"/>
          <w:bCs w:val="0"/>
          <w:color w:val="auto"/>
          <w:sz w:val="24"/>
          <w:szCs w:val="24"/>
        </w:rPr>
        <w:t>4</w:t>
      </w:r>
      <w:r w:rsidRPr="006310B7">
        <w:rPr>
          <w:rFonts w:ascii="Times New Roman" w:eastAsia="Times New Roman" w:hAnsi="Times New Roman" w:cs="Times New Roman"/>
          <w:bCs w:val="0"/>
          <w:color w:val="auto"/>
          <w:sz w:val="24"/>
          <w:szCs w:val="24"/>
        </w:rPr>
        <w:t xml:space="preserve"> Impact of Verification and Re-imbursement of Claims on Healthcare Service Delivery</w:t>
      </w:r>
      <w:bookmarkEnd w:id="106"/>
    </w:p>
    <w:p w:rsidR="009020E0" w:rsidRDefault="003C4332" w:rsidP="00770D0F">
      <w:pPr>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Generally, conducting verification and re-imbursement of claims exercise is known </w:t>
      </w:r>
      <w:r w:rsidR="00D3107A" w:rsidRPr="006310B7">
        <w:rPr>
          <w:rFonts w:ascii="Times New Roman" w:hAnsi="Times New Roman" w:cs="Times New Roman"/>
          <w:sz w:val="24"/>
          <w:szCs w:val="24"/>
        </w:rPr>
        <w:t xml:space="preserve">for </w:t>
      </w:r>
      <w:r w:rsidRPr="006310B7">
        <w:rPr>
          <w:rFonts w:ascii="Times New Roman" w:hAnsi="Times New Roman" w:cs="Times New Roman"/>
          <w:sz w:val="24"/>
          <w:szCs w:val="24"/>
        </w:rPr>
        <w:t xml:space="preserve">contributing enormously to both NHIA and healthcare facilities in terms of reducing NHIA expenditure. </w:t>
      </w:r>
      <w:r w:rsidR="009556A3">
        <w:rPr>
          <w:rFonts w:ascii="Times New Roman" w:hAnsi="Times New Roman" w:cs="Times New Roman"/>
          <w:sz w:val="24"/>
          <w:szCs w:val="24"/>
        </w:rPr>
        <w:t>C</w:t>
      </w:r>
      <w:r w:rsidRPr="006310B7">
        <w:rPr>
          <w:rFonts w:ascii="Times New Roman" w:hAnsi="Times New Roman" w:cs="Times New Roman"/>
          <w:sz w:val="24"/>
          <w:szCs w:val="24"/>
        </w:rPr>
        <w:t xml:space="preserve">laim verification exercise is recognized for its significant contribution towards improving the delivery of quality health service for all residents in Ghana (NHIA, 2018). </w:t>
      </w:r>
      <w:r w:rsidR="009556A3">
        <w:rPr>
          <w:rFonts w:ascii="Times New Roman" w:hAnsi="Times New Roman" w:cs="Times New Roman"/>
          <w:sz w:val="24"/>
          <w:szCs w:val="24"/>
        </w:rPr>
        <w:t>By ensuring accurate and reliable claims and fostering better health</w:t>
      </w:r>
      <w:r w:rsidR="004F4C34">
        <w:rPr>
          <w:rFonts w:ascii="Times New Roman" w:hAnsi="Times New Roman" w:cs="Times New Roman"/>
          <w:sz w:val="24"/>
          <w:szCs w:val="24"/>
        </w:rPr>
        <w:t xml:space="preserve"> </w:t>
      </w:r>
      <w:r w:rsidR="009556A3">
        <w:rPr>
          <w:rFonts w:ascii="Times New Roman" w:hAnsi="Times New Roman" w:cs="Times New Roman"/>
          <w:sz w:val="24"/>
          <w:szCs w:val="24"/>
        </w:rPr>
        <w:t xml:space="preserve">outcome for </w:t>
      </w:r>
      <w:r w:rsidR="004F4C34">
        <w:rPr>
          <w:rFonts w:ascii="Times New Roman" w:hAnsi="Times New Roman" w:cs="Times New Roman"/>
          <w:sz w:val="24"/>
          <w:szCs w:val="24"/>
        </w:rPr>
        <w:t xml:space="preserve">the population. </w:t>
      </w:r>
      <w:r w:rsidRPr="006310B7">
        <w:rPr>
          <w:rFonts w:ascii="Times New Roman" w:hAnsi="Times New Roman" w:cs="Times New Roman"/>
          <w:sz w:val="24"/>
          <w:szCs w:val="24"/>
        </w:rPr>
        <w:t xml:space="preserve">However, the focus of this study has been on the contribution of verification and re-imbursement of claims on healthcare service delivery in the Upper West Region. </w:t>
      </w:r>
    </w:p>
    <w:p w:rsidR="004F4C34" w:rsidRPr="00FF4DC9" w:rsidRDefault="004F4C34" w:rsidP="00FF4DC9">
      <w:pPr>
        <w:pStyle w:val="Heading3"/>
        <w:spacing w:line="480" w:lineRule="auto"/>
        <w:rPr>
          <w:rFonts w:ascii="Times New Roman" w:eastAsia="Times New Roman" w:hAnsi="Times New Roman" w:cs="Times New Roman"/>
          <w:color w:val="auto"/>
          <w:sz w:val="24"/>
          <w:szCs w:val="24"/>
        </w:rPr>
      </w:pPr>
      <w:bookmarkStart w:id="107" w:name="_Toc181275287"/>
      <w:r w:rsidRPr="00FF4DC9">
        <w:rPr>
          <w:rFonts w:ascii="Times New Roman" w:eastAsia="Times New Roman" w:hAnsi="Times New Roman" w:cs="Times New Roman"/>
          <w:color w:val="auto"/>
          <w:sz w:val="24"/>
          <w:szCs w:val="24"/>
        </w:rPr>
        <w:t>4.</w:t>
      </w:r>
      <w:r w:rsidR="00A60E5D">
        <w:rPr>
          <w:rFonts w:ascii="Times New Roman" w:eastAsia="Times New Roman" w:hAnsi="Times New Roman" w:cs="Times New Roman"/>
          <w:color w:val="auto"/>
          <w:sz w:val="24"/>
          <w:szCs w:val="24"/>
        </w:rPr>
        <w:t>4</w:t>
      </w:r>
      <w:r w:rsidRPr="00FF4DC9">
        <w:rPr>
          <w:rFonts w:ascii="Times New Roman" w:eastAsia="Times New Roman" w:hAnsi="Times New Roman" w:cs="Times New Roman"/>
          <w:color w:val="auto"/>
          <w:sz w:val="24"/>
          <w:szCs w:val="24"/>
        </w:rPr>
        <w:t>.1 Frequency of NHIS Verification and Re-imbursement of claims</w:t>
      </w:r>
      <w:bookmarkEnd w:id="107"/>
    </w:p>
    <w:p w:rsidR="00A55577" w:rsidRPr="006310B7" w:rsidRDefault="004F4C34" w:rsidP="00770D0F">
      <w:pPr>
        <w:spacing w:line="480" w:lineRule="auto"/>
        <w:jc w:val="both"/>
        <w:rPr>
          <w:rFonts w:ascii="Times New Roman" w:hAnsi="Times New Roman" w:cs="Times New Roman"/>
          <w:sz w:val="24"/>
          <w:szCs w:val="24"/>
        </w:rPr>
      </w:pPr>
      <w:r>
        <w:rPr>
          <w:rFonts w:ascii="Times New Roman" w:hAnsi="Times New Roman" w:cs="Times New Roman"/>
          <w:sz w:val="24"/>
          <w:szCs w:val="24"/>
        </w:rPr>
        <w:t>The frequency of NHIS verification and reimbursement of claims is critical for ensuring financial accuracy</w:t>
      </w:r>
      <w:r w:rsidR="00C277FB">
        <w:rPr>
          <w:rFonts w:ascii="Times New Roman" w:hAnsi="Times New Roman" w:cs="Times New Roman"/>
          <w:sz w:val="24"/>
          <w:szCs w:val="24"/>
        </w:rPr>
        <w:t xml:space="preserve">, preventing fraud and maintaining healthcare service quality. Regular assessments enhance system efficiency and contribute to reliable healthcare provision for </w:t>
      </w:r>
      <w:r w:rsidR="00C277FB">
        <w:rPr>
          <w:rFonts w:ascii="Times New Roman" w:hAnsi="Times New Roman" w:cs="Times New Roman"/>
          <w:sz w:val="24"/>
          <w:szCs w:val="24"/>
        </w:rPr>
        <w:lastRenderedPageBreak/>
        <w:t>beneficiaries. Table 4.6 depicts the frequency of NHIS verification and reimbursement of claims exercise at the health facilities sites.</w:t>
      </w:r>
    </w:p>
    <w:p w:rsidR="003C4332" w:rsidRPr="006310B7" w:rsidRDefault="009556A3" w:rsidP="006A7163">
      <w:pPr>
        <w:pStyle w:val="Heading4"/>
        <w:spacing w:line="480" w:lineRule="auto"/>
        <w:rPr>
          <w:rFonts w:ascii="Times New Roman" w:hAnsi="Times New Roman" w:cs="Times New Roman"/>
          <w:i w:val="0"/>
          <w:color w:val="auto"/>
          <w:sz w:val="24"/>
          <w:szCs w:val="24"/>
        </w:rPr>
      </w:pPr>
      <w:bookmarkStart w:id="108" w:name="_Toc131262050"/>
      <w:bookmarkStart w:id="109" w:name="_Toc155268686"/>
      <w:r>
        <w:rPr>
          <w:rFonts w:ascii="Times New Roman" w:hAnsi="Times New Roman" w:cs="Times New Roman"/>
          <w:i w:val="0"/>
          <w:color w:val="auto"/>
          <w:sz w:val="24"/>
          <w:szCs w:val="24"/>
        </w:rPr>
        <w:t>Table 4.6</w:t>
      </w:r>
      <w:r w:rsidR="003C4332" w:rsidRPr="006310B7">
        <w:rPr>
          <w:rFonts w:ascii="Times New Roman" w:hAnsi="Times New Roman" w:cs="Times New Roman"/>
          <w:i w:val="0"/>
          <w:color w:val="auto"/>
          <w:sz w:val="24"/>
          <w:szCs w:val="24"/>
        </w:rPr>
        <w:t xml:space="preserve">: </w:t>
      </w:r>
      <w:r w:rsidR="00C277FB">
        <w:rPr>
          <w:rFonts w:ascii="Times New Roman" w:hAnsi="Times New Roman" w:cs="Times New Roman"/>
          <w:i w:val="0"/>
          <w:color w:val="auto"/>
          <w:sz w:val="24"/>
          <w:szCs w:val="24"/>
        </w:rPr>
        <w:t>Frequency of</w:t>
      </w:r>
      <w:r w:rsidR="003C4332" w:rsidRPr="006310B7">
        <w:rPr>
          <w:rFonts w:ascii="Times New Roman" w:hAnsi="Times New Roman" w:cs="Times New Roman"/>
          <w:i w:val="0"/>
          <w:color w:val="auto"/>
          <w:sz w:val="24"/>
          <w:szCs w:val="24"/>
        </w:rPr>
        <w:t xml:space="preserve"> NHIS Verification and Re-imbursement of claims</w:t>
      </w:r>
      <w:bookmarkEnd w:id="108"/>
      <w:bookmarkEnd w:id="109"/>
    </w:p>
    <w:tbl>
      <w:tblPr>
        <w:tblStyle w:val="LightShading"/>
        <w:tblW w:w="9171" w:type="dxa"/>
        <w:tblLook w:val="06A0" w:firstRow="1" w:lastRow="0" w:firstColumn="1" w:lastColumn="0" w:noHBand="1" w:noVBand="1"/>
      </w:tblPr>
      <w:tblGrid>
        <w:gridCol w:w="3057"/>
        <w:gridCol w:w="3057"/>
        <w:gridCol w:w="3057"/>
      </w:tblGrid>
      <w:tr w:rsidR="003C4332" w:rsidRPr="006310B7" w:rsidTr="00026F0C">
        <w:trPr>
          <w:cnfStyle w:val="100000000000" w:firstRow="1" w:lastRow="0" w:firstColumn="0" w:lastColumn="0" w:oddVBand="0" w:evenVBand="0" w:oddHBand="0"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3057" w:type="dxa"/>
          </w:tcPr>
          <w:p w:rsidR="003C4332" w:rsidRPr="006310B7" w:rsidRDefault="003C4332" w:rsidP="00FD57E2">
            <w:pPr>
              <w:tabs>
                <w:tab w:val="left" w:pos="5223"/>
              </w:tabs>
              <w:spacing w:line="360" w:lineRule="auto"/>
              <w:rPr>
                <w:rFonts w:ascii="Times New Roman" w:hAnsi="Times New Roman" w:cs="Times New Roman"/>
                <w:sz w:val="24"/>
                <w:szCs w:val="24"/>
              </w:rPr>
            </w:pPr>
            <w:r w:rsidRPr="006310B7">
              <w:rPr>
                <w:rFonts w:ascii="Times New Roman" w:hAnsi="Times New Roman" w:cs="Times New Roman"/>
                <w:sz w:val="24"/>
                <w:szCs w:val="24"/>
              </w:rPr>
              <w:t>Number of times</w:t>
            </w:r>
          </w:p>
        </w:tc>
        <w:tc>
          <w:tcPr>
            <w:tcW w:w="3057" w:type="dxa"/>
          </w:tcPr>
          <w:p w:rsidR="003C4332" w:rsidRPr="006310B7" w:rsidRDefault="003C4332"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Frequency</w:t>
            </w:r>
          </w:p>
          <w:p w:rsidR="003C4332" w:rsidRPr="006310B7" w:rsidRDefault="003C4332"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057" w:type="dxa"/>
          </w:tcPr>
          <w:p w:rsidR="003C4332" w:rsidRPr="006310B7" w:rsidRDefault="00C277FB"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Percentage</w:t>
            </w:r>
          </w:p>
        </w:tc>
      </w:tr>
      <w:tr w:rsidR="003C4332" w:rsidRPr="006310B7" w:rsidTr="00026F0C">
        <w:trPr>
          <w:trHeight w:val="558"/>
        </w:trPr>
        <w:tc>
          <w:tcPr>
            <w:cnfStyle w:val="001000000000" w:firstRow="0" w:lastRow="0" w:firstColumn="1" w:lastColumn="0" w:oddVBand="0" w:evenVBand="0" w:oddHBand="0" w:evenHBand="0" w:firstRowFirstColumn="0" w:firstRowLastColumn="0" w:lastRowFirstColumn="0" w:lastRowLastColumn="0"/>
            <w:tcW w:w="3057" w:type="dxa"/>
          </w:tcPr>
          <w:p w:rsidR="003C4332" w:rsidRPr="00026F0C" w:rsidRDefault="003C4332" w:rsidP="00FD57E2">
            <w:pPr>
              <w:tabs>
                <w:tab w:val="left" w:pos="5223"/>
              </w:tabs>
              <w:spacing w:line="360" w:lineRule="auto"/>
              <w:rPr>
                <w:rFonts w:ascii="Times New Roman" w:hAnsi="Times New Roman" w:cs="Times New Roman"/>
                <w:b w:val="0"/>
                <w:sz w:val="24"/>
                <w:szCs w:val="24"/>
              </w:rPr>
            </w:pPr>
            <w:r w:rsidRPr="00026F0C">
              <w:rPr>
                <w:rFonts w:ascii="Times New Roman" w:hAnsi="Times New Roman"/>
                <w:b w:val="0"/>
                <w:sz w:val="24"/>
                <w:szCs w:val="24"/>
              </w:rPr>
              <w:t>Once every quarter</w:t>
            </w:r>
          </w:p>
        </w:tc>
        <w:tc>
          <w:tcPr>
            <w:tcW w:w="3057" w:type="dxa"/>
          </w:tcPr>
          <w:p w:rsidR="003C4332" w:rsidRPr="006310B7" w:rsidRDefault="003C4332"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35</w:t>
            </w:r>
          </w:p>
        </w:tc>
        <w:tc>
          <w:tcPr>
            <w:tcW w:w="3057" w:type="dxa"/>
          </w:tcPr>
          <w:p w:rsidR="003C4332" w:rsidRPr="006310B7" w:rsidRDefault="003C4332"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26%</w:t>
            </w:r>
          </w:p>
        </w:tc>
      </w:tr>
      <w:tr w:rsidR="003C4332" w:rsidRPr="006310B7" w:rsidTr="00026F0C">
        <w:trPr>
          <w:trHeight w:val="450"/>
        </w:trPr>
        <w:tc>
          <w:tcPr>
            <w:cnfStyle w:val="001000000000" w:firstRow="0" w:lastRow="0" w:firstColumn="1" w:lastColumn="0" w:oddVBand="0" w:evenVBand="0" w:oddHBand="0" w:evenHBand="0" w:firstRowFirstColumn="0" w:firstRowLastColumn="0" w:lastRowFirstColumn="0" w:lastRowLastColumn="0"/>
            <w:tcW w:w="3057" w:type="dxa"/>
          </w:tcPr>
          <w:p w:rsidR="003C4332" w:rsidRPr="00026F0C" w:rsidRDefault="003C4332" w:rsidP="00FD57E2">
            <w:pPr>
              <w:tabs>
                <w:tab w:val="left" w:pos="5223"/>
              </w:tabs>
              <w:spacing w:line="360" w:lineRule="auto"/>
              <w:rPr>
                <w:rFonts w:ascii="Times New Roman" w:hAnsi="Times New Roman" w:cs="Times New Roman"/>
                <w:b w:val="0"/>
                <w:sz w:val="24"/>
                <w:szCs w:val="24"/>
              </w:rPr>
            </w:pPr>
            <w:r w:rsidRPr="00026F0C">
              <w:rPr>
                <w:rFonts w:ascii="Times New Roman" w:hAnsi="Times New Roman"/>
                <w:b w:val="0"/>
                <w:sz w:val="24"/>
                <w:szCs w:val="24"/>
              </w:rPr>
              <w:t xml:space="preserve">once every two quarters   </w:t>
            </w:r>
          </w:p>
        </w:tc>
        <w:tc>
          <w:tcPr>
            <w:tcW w:w="3057" w:type="dxa"/>
          </w:tcPr>
          <w:p w:rsidR="003C4332" w:rsidRPr="006310B7" w:rsidRDefault="003C4332"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50</w:t>
            </w:r>
          </w:p>
        </w:tc>
        <w:tc>
          <w:tcPr>
            <w:tcW w:w="3057" w:type="dxa"/>
          </w:tcPr>
          <w:p w:rsidR="003C4332" w:rsidRPr="006310B7" w:rsidRDefault="003C4332"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36%</w:t>
            </w:r>
          </w:p>
        </w:tc>
      </w:tr>
      <w:tr w:rsidR="003C4332" w:rsidRPr="006310B7" w:rsidTr="00026F0C">
        <w:trPr>
          <w:trHeight w:val="428"/>
        </w:trPr>
        <w:tc>
          <w:tcPr>
            <w:cnfStyle w:val="001000000000" w:firstRow="0" w:lastRow="0" w:firstColumn="1" w:lastColumn="0" w:oddVBand="0" w:evenVBand="0" w:oddHBand="0" w:evenHBand="0" w:firstRowFirstColumn="0" w:firstRowLastColumn="0" w:lastRowFirstColumn="0" w:lastRowLastColumn="0"/>
            <w:tcW w:w="3057" w:type="dxa"/>
          </w:tcPr>
          <w:p w:rsidR="003C4332" w:rsidRPr="00026F0C" w:rsidRDefault="003C4332" w:rsidP="00FD57E2">
            <w:pPr>
              <w:tabs>
                <w:tab w:val="left" w:pos="5223"/>
              </w:tabs>
              <w:spacing w:line="360" w:lineRule="auto"/>
              <w:rPr>
                <w:rFonts w:ascii="Times New Roman" w:hAnsi="Times New Roman" w:cs="Times New Roman"/>
                <w:b w:val="0"/>
                <w:sz w:val="24"/>
                <w:szCs w:val="24"/>
              </w:rPr>
            </w:pPr>
            <w:r w:rsidRPr="00026F0C">
              <w:rPr>
                <w:rFonts w:ascii="Times New Roman" w:hAnsi="Times New Roman"/>
                <w:b w:val="0"/>
                <w:sz w:val="24"/>
                <w:szCs w:val="24"/>
              </w:rPr>
              <w:t xml:space="preserve">Once every year   </w:t>
            </w:r>
          </w:p>
        </w:tc>
        <w:tc>
          <w:tcPr>
            <w:tcW w:w="3057" w:type="dxa"/>
          </w:tcPr>
          <w:p w:rsidR="003C4332" w:rsidRPr="006310B7" w:rsidRDefault="003C4332"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40</w:t>
            </w:r>
          </w:p>
        </w:tc>
        <w:tc>
          <w:tcPr>
            <w:tcW w:w="3057" w:type="dxa"/>
          </w:tcPr>
          <w:p w:rsidR="003C4332" w:rsidRPr="006310B7" w:rsidRDefault="003C4332"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29%</w:t>
            </w:r>
          </w:p>
        </w:tc>
      </w:tr>
      <w:tr w:rsidR="003C4332" w:rsidRPr="006310B7" w:rsidTr="00026F0C">
        <w:trPr>
          <w:trHeight w:val="514"/>
        </w:trPr>
        <w:tc>
          <w:tcPr>
            <w:cnfStyle w:val="001000000000" w:firstRow="0" w:lastRow="0" w:firstColumn="1" w:lastColumn="0" w:oddVBand="0" w:evenVBand="0" w:oddHBand="0" w:evenHBand="0" w:firstRowFirstColumn="0" w:firstRowLastColumn="0" w:lastRowFirstColumn="0" w:lastRowLastColumn="0"/>
            <w:tcW w:w="3057" w:type="dxa"/>
          </w:tcPr>
          <w:p w:rsidR="003C4332" w:rsidRPr="00026F0C" w:rsidRDefault="003C4332" w:rsidP="00FD57E2">
            <w:pPr>
              <w:tabs>
                <w:tab w:val="left" w:pos="5223"/>
              </w:tabs>
              <w:spacing w:line="360" w:lineRule="auto"/>
              <w:rPr>
                <w:rFonts w:ascii="Times New Roman" w:hAnsi="Times New Roman" w:cs="Times New Roman"/>
                <w:b w:val="0"/>
                <w:sz w:val="24"/>
                <w:szCs w:val="24"/>
              </w:rPr>
            </w:pPr>
            <w:r w:rsidRPr="00026F0C">
              <w:rPr>
                <w:rFonts w:ascii="Times New Roman" w:hAnsi="Times New Roman"/>
                <w:b w:val="0"/>
                <w:sz w:val="24"/>
                <w:szCs w:val="24"/>
              </w:rPr>
              <w:t>Once every two years</w:t>
            </w:r>
          </w:p>
        </w:tc>
        <w:tc>
          <w:tcPr>
            <w:tcW w:w="3057" w:type="dxa"/>
          </w:tcPr>
          <w:p w:rsidR="003C4332" w:rsidRPr="006310B7" w:rsidRDefault="003C4332"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12</w:t>
            </w:r>
          </w:p>
        </w:tc>
        <w:tc>
          <w:tcPr>
            <w:tcW w:w="3057" w:type="dxa"/>
          </w:tcPr>
          <w:p w:rsidR="003C4332" w:rsidRPr="006310B7" w:rsidRDefault="003C4332"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9%</w:t>
            </w:r>
          </w:p>
        </w:tc>
      </w:tr>
    </w:tbl>
    <w:p w:rsidR="003C4332" w:rsidRPr="006310B7" w:rsidRDefault="001E3763" w:rsidP="003C4332">
      <w:pPr>
        <w:tabs>
          <w:tab w:val="left" w:pos="5223"/>
        </w:tabs>
        <w:rPr>
          <w:rFonts w:ascii="Times New Roman" w:hAnsi="Times New Roman" w:cs="Times New Roman"/>
          <w:sz w:val="24"/>
          <w:szCs w:val="24"/>
        </w:rPr>
      </w:pPr>
      <w:r>
        <w:rPr>
          <w:rFonts w:ascii="Times New Roman" w:hAnsi="Times New Roman" w:cs="Times New Roman"/>
          <w:sz w:val="24"/>
          <w:szCs w:val="24"/>
        </w:rPr>
        <w:t>Source: Field Work, (2023</w:t>
      </w:r>
      <w:r w:rsidR="006C5221" w:rsidRPr="006310B7">
        <w:rPr>
          <w:rFonts w:ascii="Times New Roman" w:hAnsi="Times New Roman" w:cs="Times New Roman"/>
          <w:sz w:val="24"/>
          <w:szCs w:val="24"/>
        </w:rPr>
        <w:t>)</w:t>
      </w:r>
    </w:p>
    <w:p w:rsidR="003C4332" w:rsidRDefault="003B65B3" w:rsidP="003C4332">
      <w:pPr>
        <w:tabs>
          <w:tab w:val="left" w:pos="5223"/>
        </w:tabs>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t>Table 4.</w:t>
      </w:r>
      <w:r w:rsidR="00C277FB">
        <w:rPr>
          <w:rFonts w:ascii="Times New Roman" w:hAnsi="Times New Roman" w:cs="Times New Roman"/>
          <w:sz w:val="24"/>
          <w:szCs w:val="24"/>
        </w:rPr>
        <w:t>6</w:t>
      </w:r>
      <w:r w:rsidR="003C4332" w:rsidRPr="006310B7">
        <w:rPr>
          <w:rFonts w:ascii="Times New Roman" w:hAnsi="Times New Roman" w:cs="Times New Roman"/>
          <w:sz w:val="24"/>
          <w:szCs w:val="24"/>
        </w:rPr>
        <w:t xml:space="preserve"> showed that majority (36%) of the respondents indicated that once every two quarters NHIS conduct </w:t>
      </w:r>
      <w:r w:rsidR="00DA0F28">
        <w:rPr>
          <w:rFonts w:ascii="Times New Roman" w:hAnsi="Times New Roman" w:cs="Times New Roman"/>
          <w:sz w:val="24"/>
          <w:szCs w:val="24"/>
        </w:rPr>
        <w:t xml:space="preserve">claims </w:t>
      </w:r>
      <w:r w:rsidR="003C4332" w:rsidRPr="006310B7">
        <w:rPr>
          <w:rFonts w:ascii="Times New Roman" w:hAnsi="Times New Roman" w:cs="Times New Roman"/>
          <w:sz w:val="24"/>
          <w:szCs w:val="24"/>
        </w:rPr>
        <w:t xml:space="preserve">and re-imbursement </w:t>
      </w:r>
      <w:r w:rsidR="00DA0F28" w:rsidRPr="006310B7">
        <w:rPr>
          <w:rFonts w:ascii="Times New Roman" w:hAnsi="Times New Roman" w:cs="Times New Roman"/>
          <w:sz w:val="24"/>
          <w:szCs w:val="24"/>
        </w:rPr>
        <w:t xml:space="preserve">verification </w:t>
      </w:r>
      <w:r w:rsidR="003C4332" w:rsidRPr="006310B7">
        <w:rPr>
          <w:rFonts w:ascii="Times New Roman" w:hAnsi="Times New Roman" w:cs="Times New Roman"/>
          <w:sz w:val="24"/>
          <w:szCs w:val="24"/>
        </w:rPr>
        <w:t xml:space="preserve">exercise in health facilities, while 29% of them claimed that </w:t>
      </w:r>
      <w:r w:rsidR="00BB6176">
        <w:rPr>
          <w:rFonts w:ascii="Times New Roman" w:hAnsi="Times New Roman" w:cs="Times New Roman"/>
          <w:sz w:val="24"/>
          <w:szCs w:val="24"/>
        </w:rPr>
        <w:t xml:space="preserve">claims and reimbursement </w:t>
      </w:r>
      <w:r w:rsidR="003C4332" w:rsidRPr="006310B7">
        <w:rPr>
          <w:rFonts w:ascii="Times New Roman" w:hAnsi="Times New Roman" w:cs="Times New Roman"/>
          <w:sz w:val="24"/>
          <w:szCs w:val="24"/>
        </w:rPr>
        <w:t xml:space="preserve">verification is carried out once every year. </w:t>
      </w:r>
      <w:r w:rsidR="009556A3">
        <w:rPr>
          <w:rFonts w:ascii="Times New Roman" w:hAnsi="Times New Roman" w:cs="Times New Roman"/>
          <w:sz w:val="24"/>
          <w:szCs w:val="24"/>
        </w:rPr>
        <w:t>Also</w:t>
      </w:r>
      <w:r w:rsidR="003C4332" w:rsidRPr="006310B7">
        <w:rPr>
          <w:rFonts w:ascii="Times New Roman" w:hAnsi="Times New Roman" w:cs="Times New Roman"/>
          <w:sz w:val="24"/>
          <w:szCs w:val="24"/>
        </w:rPr>
        <w:t xml:space="preserve">, 26% of the respondents revealed that every quarter NHIS conducts one </w:t>
      </w:r>
      <w:r w:rsidR="00DA0F28" w:rsidRPr="00DA0F28">
        <w:rPr>
          <w:rFonts w:ascii="Times New Roman" w:hAnsi="Times New Roman" w:cs="Times New Roman"/>
          <w:sz w:val="24"/>
          <w:szCs w:val="24"/>
        </w:rPr>
        <w:t xml:space="preserve">claims and re-imbursement verification </w:t>
      </w:r>
      <w:r w:rsidR="003C4332" w:rsidRPr="006310B7">
        <w:rPr>
          <w:rFonts w:ascii="Times New Roman" w:hAnsi="Times New Roman" w:cs="Times New Roman"/>
          <w:sz w:val="24"/>
          <w:szCs w:val="24"/>
        </w:rPr>
        <w:t xml:space="preserve">s per health facility. The remaining 9% of the respondents indicated that such exercise is carried out once every two years in health facilities. The implication of the findings is that frequent </w:t>
      </w:r>
      <w:r w:rsidR="00DA0F28" w:rsidRPr="00DA0F28">
        <w:rPr>
          <w:rFonts w:ascii="Times New Roman" w:hAnsi="Times New Roman" w:cs="Times New Roman"/>
          <w:sz w:val="24"/>
          <w:szCs w:val="24"/>
        </w:rPr>
        <w:t>claims and re-imbursement verification</w:t>
      </w:r>
      <w:r w:rsidR="003C4332" w:rsidRPr="006310B7">
        <w:rPr>
          <w:rFonts w:ascii="Times New Roman" w:hAnsi="Times New Roman" w:cs="Times New Roman"/>
          <w:sz w:val="24"/>
          <w:szCs w:val="24"/>
        </w:rPr>
        <w:t xml:space="preserve"> is not conducted in the Upper West Region as majority of the respondents indicated such exercise is carried out once every quarter.</w:t>
      </w:r>
    </w:p>
    <w:p w:rsidR="00147C48" w:rsidRPr="00FF4DC9" w:rsidRDefault="00147C48" w:rsidP="00FF4DC9">
      <w:pPr>
        <w:pStyle w:val="Heading3"/>
        <w:spacing w:line="480" w:lineRule="auto"/>
        <w:rPr>
          <w:rFonts w:ascii="Times New Roman" w:eastAsia="Times New Roman" w:hAnsi="Times New Roman" w:cs="Times New Roman"/>
          <w:color w:val="auto"/>
          <w:sz w:val="24"/>
          <w:szCs w:val="24"/>
        </w:rPr>
      </w:pPr>
      <w:bookmarkStart w:id="110" w:name="_Toc181275288"/>
      <w:r w:rsidRPr="00FF4DC9">
        <w:rPr>
          <w:rFonts w:ascii="Times New Roman" w:eastAsia="Times New Roman" w:hAnsi="Times New Roman" w:cs="Times New Roman"/>
          <w:color w:val="auto"/>
          <w:sz w:val="24"/>
          <w:szCs w:val="24"/>
        </w:rPr>
        <w:t>4.</w:t>
      </w:r>
      <w:r w:rsidR="00A60E5D">
        <w:rPr>
          <w:rFonts w:ascii="Times New Roman" w:eastAsia="Times New Roman" w:hAnsi="Times New Roman" w:cs="Times New Roman"/>
          <w:color w:val="auto"/>
          <w:sz w:val="24"/>
          <w:szCs w:val="24"/>
        </w:rPr>
        <w:t>4</w:t>
      </w:r>
      <w:r w:rsidRPr="00FF4DC9">
        <w:rPr>
          <w:rFonts w:ascii="Times New Roman" w:eastAsia="Times New Roman" w:hAnsi="Times New Roman" w:cs="Times New Roman"/>
          <w:color w:val="auto"/>
          <w:sz w:val="24"/>
          <w:szCs w:val="24"/>
        </w:rPr>
        <w:t xml:space="preserve">.2 Positive Impact of </w:t>
      </w:r>
      <w:r w:rsidR="00DA0F28">
        <w:rPr>
          <w:rFonts w:ascii="Times New Roman" w:eastAsia="Times New Roman" w:hAnsi="Times New Roman" w:cs="Times New Roman"/>
          <w:color w:val="auto"/>
          <w:sz w:val="24"/>
          <w:szCs w:val="24"/>
        </w:rPr>
        <w:t xml:space="preserve">Claim and Reimbursement </w:t>
      </w:r>
      <w:r w:rsidRPr="00FF4DC9">
        <w:rPr>
          <w:rFonts w:ascii="Times New Roman" w:eastAsia="Times New Roman" w:hAnsi="Times New Roman" w:cs="Times New Roman"/>
          <w:color w:val="auto"/>
          <w:sz w:val="24"/>
          <w:szCs w:val="24"/>
        </w:rPr>
        <w:t>Verification on healthcare service delivery</w:t>
      </w:r>
      <w:bookmarkEnd w:id="110"/>
    </w:p>
    <w:tbl>
      <w:tblPr>
        <w:tblW w:w="8298" w:type="dxa"/>
        <w:tblLook w:val="06A0" w:firstRow="1" w:lastRow="0" w:firstColumn="1" w:lastColumn="0" w:noHBand="1" w:noVBand="1"/>
      </w:tblPr>
      <w:tblGrid>
        <w:gridCol w:w="8298"/>
      </w:tblGrid>
      <w:tr w:rsidR="006C2D54" w:rsidRPr="006310B7" w:rsidTr="006C2D54">
        <w:trPr>
          <w:trHeight w:val="418"/>
        </w:trPr>
        <w:tc>
          <w:tcPr>
            <w:tcW w:w="8298" w:type="dxa"/>
          </w:tcPr>
          <w:p w:rsidR="008D0075" w:rsidRPr="006C2D54" w:rsidRDefault="006C2D54" w:rsidP="006C2D54">
            <w:pPr>
              <w:tabs>
                <w:tab w:val="left" w:pos="5223"/>
              </w:tabs>
              <w:spacing w:line="480" w:lineRule="auto"/>
              <w:jc w:val="both"/>
              <w:rPr>
                <w:rFonts w:ascii="Times New Roman" w:hAnsi="Times New Roman" w:cs="Times New Roman"/>
                <w:sz w:val="24"/>
                <w:szCs w:val="24"/>
              </w:rPr>
            </w:pPr>
            <w:r w:rsidRPr="006C2D54">
              <w:rPr>
                <w:rFonts w:ascii="Times New Roman" w:hAnsi="Times New Roman" w:cs="Times New Roman"/>
                <w:sz w:val="24"/>
                <w:szCs w:val="24"/>
              </w:rPr>
              <w:t xml:space="preserve">The study examined the impact of </w:t>
            </w:r>
            <w:r w:rsidR="00DA0F28" w:rsidRPr="00DA0F28">
              <w:rPr>
                <w:rFonts w:ascii="Times New Roman" w:hAnsi="Times New Roman" w:cs="Times New Roman"/>
                <w:sz w:val="24"/>
                <w:szCs w:val="24"/>
              </w:rPr>
              <w:t xml:space="preserve">claims and re-imbursement verification </w:t>
            </w:r>
            <w:r w:rsidRPr="006C2D54">
              <w:rPr>
                <w:rFonts w:ascii="Times New Roman" w:hAnsi="Times New Roman" w:cs="Times New Roman"/>
                <w:sz w:val="24"/>
                <w:szCs w:val="24"/>
              </w:rPr>
              <w:t>exercise at healthcare facilities sites</w:t>
            </w:r>
            <w:r>
              <w:rPr>
                <w:rFonts w:ascii="Times New Roman" w:hAnsi="Times New Roman" w:cs="Times New Roman"/>
                <w:sz w:val="24"/>
                <w:szCs w:val="24"/>
              </w:rPr>
              <w:t xml:space="preserve">. Table 4.7 illustrates the impact of </w:t>
            </w:r>
            <w:r w:rsidR="00DA0F28" w:rsidRPr="00DA0F28">
              <w:rPr>
                <w:rFonts w:ascii="Times New Roman" w:hAnsi="Times New Roman" w:cs="Times New Roman"/>
                <w:sz w:val="24"/>
                <w:szCs w:val="24"/>
              </w:rPr>
              <w:t>claims and re-</w:t>
            </w:r>
            <w:r w:rsidR="00DA0F28" w:rsidRPr="00DA0F28">
              <w:rPr>
                <w:rFonts w:ascii="Times New Roman" w:hAnsi="Times New Roman" w:cs="Times New Roman"/>
                <w:sz w:val="24"/>
                <w:szCs w:val="24"/>
              </w:rPr>
              <w:lastRenderedPageBreak/>
              <w:t xml:space="preserve">imbursement verification </w:t>
            </w:r>
            <w:r>
              <w:rPr>
                <w:rFonts w:ascii="Times New Roman" w:hAnsi="Times New Roman" w:cs="Times New Roman"/>
                <w:sz w:val="24"/>
                <w:szCs w:val="24"/>
              </w:rPr>
              <w:t xml:space="preserve">on healthcare service delivery. </w:t>
            </w:r>
            <w:r w:rsidRPr="006C2D54">
              <w:rPr>
                <w:rFonts w:ascii="Times New Roman" w:hAnsi="Times New Roman" w:cs="Times New Roman"/>
                <w:sz w:val="24"/>
                <w:szCs w:val="24"/>
              </w:rPr>
              <w:t xml:space="preserve"> </w:t>
            </w:r>
          </w:p>
        </w:tc>
      </w:tr>
    </w:tbl>
    <w:p w:rsidR="003C4332" w:rsidRPr="006310B7" w:rsidRDefault="006C2D54" w:rsidP="006A7163">
      <w:pPr>
        <w:pStyle w:val="Heading4"/>
        <w:spacing w:line="480" w:lineRule="auto"/>
        <w:rPr>
          <w:rFonts w:ascii="Times New Roman" w:hAnsi="Times New Roman" w:cs="Times New Roman"/>
          <w:i w:val="0"/>
          <w:color w:val="auto"/>
          <w:sz w:val="24"/>
          <w:szCs w:val="24"/>
        </w:rPr>
      </w:pPr>
      <w:bookmarkStart w:id="111" w:name="_Toc131262051"/>
      <w:bookmarkStart w:id="112" w:name="_Toc155268687"/>
      <w:r>
        <w:rPr>
          <w:rFonts w:ascii="Times New Roman" w:hAnsi="Times New Roman" w:cs="Times New Roman"/>
          <w:i w:val="0"/>
          <w:color w:val="auto"/>
          <w:sz w:val="24"/>
          <w:szCs w:val="24"/>
        </w:rPr>
        <w:lastRenderedPageBreak/>
        <w:t>T</w:t>
      </w:r>
      <w:r w:rsidR="003C4332" w:rsidRPr="006310B7">
        <w:rPr>
          <w:rFonts w:ascii="Times New Roman" w:hAnsi="Times New Roman" w:cs="Times New Roman"/>
          <w:i w:val="0"/>
          <w:color w:val="auto"/>
          <w:sz w:val="24"/>
          <w:szCs w:val="24"/>
        </w:rPr>
        <w:t>able 4.</w:t>
      </w:r>
      <w:r w:rsidR="00B61158">
        <w:rPr>
          <w:rFonts w:ascii="Times New Roman" w:hAnsi="Times New Roman" w:cs="Times New Roman"/>
          <w:i w:val="0"/>
          <w:color w:val="auto"/>
          <w:sz w:val="24"/>
          <w:szCs w:val="24"/>
        </w:rPr>
        <w:t>7</w:t>
      </w:r>
      <w:r w:rsidR="003C4332" w:rsidRPr="006310B7">
        <w:rPr>
          <w:rFonts w:ascii="Times New Roman" w:hAnsi="Times New Roman" w:cs="Times New Roman"/>
          <w:i w:val="0"/>
          <w:color w:val="auto"/>
          <w:sz w:val="24"/>
          <w:szCs w:val="24"/>
        </w:rPr>
        <w:t xml:space="preserve">: </w:t>
      </w:r>
      <w:r w:rsidR="00E86E66">
        <w:rPr>
          <w:rFonts w:ascii="Times New Roman" w:hAnsi="Times New Roman" w:cs="Times New Roman"/>
          <w:i w:val="0"/>
          <w:color w:val="auto"/>
          <w:sz w:val="24"/>
          <w:szCs w:val="24"/>
        </w:rPr>
        <w:t xml:space="preserve">Positive </w:t>
      </w:r>
      <w:r w:rsidR="003C4332" w:rsidRPr="006310B7">
        <w:rPr>
          <w:rFonts w:ascii="Times New Roman" w:hAnsi="Times New Roman" w:cs="Times New Roman"/>
          <w:i w:val="0"/>
          <w:color w:val="auto"/>
          <w:sz w:val="24"/>
          <w:szCs w:val="24"/>
        </w:rPr>
        <w:t xml:space="preserve">Impact </w:t>
      </w:r>
      <w:r w:rsidR="00DA0F28" w:rsidRPr="006310B7">
        <w:rPr>
          <w:rFonts w:ascii="Times New Roman" w:hAnsi="Times New Roman" w:cs="Times New Roman"/>
          <w:i w:val="0"/>
          <w:color w:val="auto"/>
          <w:sz w:val="24"/>
          <w:szCs w:val="24"/>
        </w:rPr>
        <w:t xml:space="preserve">of </w:t>
      </w:r>
      <w:r w:rsidR="00DA0F28">
        <w:rPr>
          <w:rFonts w:ascii="Times New Roman" w:hAnsi="Times New Roman" w:cs="Times New Roman"/>
          <w:i w:val="0"/>
          <w:color w:val="auto"/>
          <w:sz w:val="24"/>
          <w:szCs w:val="24"/>
        </w:rPr>
        <w:t xml:space="preserve">Claims and Reimbursement </w:t>
      </w:r>
      <w:r w:rsidR="003C4332" w:rsidRPr="006310B7">
        <w:rPr>
          <w:rFonts w:ascii="Times New Roman" w:hAnsi="Times New Roman" w:cs="Times New Roman"/>
          <w:i w:val="0"/>
          <w:color w:val="auto"/>
          <w:sz w:val="24"/>
          <w:szCs w:val="24"/>
        </w:rPr>
        <w:t>Verification</w:t>
      </w:r>
      <w:r w:rsidR="00DA0F28">
        <w:rPr>
          <w:rFonts w:ascii="Times New Roman" w:hAnsi="Times New Roman" w:cs="Times New Roman"/>
          <w:i w:val="0"/>
          <w:color w:val="auto"/>
          <w:sz w:val="24"/>
          <w:szCs w:val="24"/>
        </w:rPr>
        <w:t xml:space="preserve"> </w:t>
      </w:r>
      <w:bookmarkEnd w:id="111"/>
      <w:r w:rsidR="004A4E2C">
        <w:rPr>
          <w:rFonts w:ascii="Times New Roman" w:hAnsi="Times New Roman" w:cs="Times New Roman"/>
          <w:i w:val="0"/>
          <w:color w:val="auto"/>
          <w:sz w:val="24"/>
          <w:szCs w:val="24"/>
        </w:rPr>
        <w:t>on healthcare service delivery</w:t>
      </w:r>
      <w:bookmarkEnd w:id="112"/>
    </w:p>
    <w:tbl>
      <w:tblPr>
        <w:tblStyle w:val="LightShading1"/>
        <w:tblW w:w="8298" w:type="dxa"/>
        <w:tblLook w:val="06A0" w:firstRow="1" w:lastRow="0" w:firstColumn="1" w:lastColumn="0" w:noHBand="1" w:noVBand="1"/>
      </w:tblPr>
      <w:tblGrid>
        <w:gridCol w:w="3500"/>
        <w:gridCol w:w="1430"/>
        <w:gridCol w:w="1253"/>
        <w:gridCol w:w="950"/>
        <w:gridCol w:w="1165"/>
      </w:tblGrid>
      <w:tr w:rsidR="00EE2E76" w:rsidRPr="006310B7" w:rsidTr="00443319">
        <w:trPr>
          <w:cnfStyle w:val="100000000000" w:firstRow="1" w:lastRow="0" w:firstColumn="0" w:lastColumn="0" w:oddVBand="0" w:evenVBand="0" w:oddHBand="0" w:evenHBand="0" w:firstRowFirstColumn="0" w:firstRowLastColumn="0" w:lastRowFirstColumn="0" w:lastRowLastColumn="0"/>
          <w:trHeight w:val="198"/>
        </w:trPr>
        <w:tc>
          <w:tcPr>
            <w:cnfStyle w:val="001000000000" w:firstRow="0" w:lastRow="0" w:firstColumn="1" w:lastColumn="0" w:oddVBand="0" w:evenVBand="0" w:oddHBand="0" w:evenHBand="0" w:firstRowFirstColumn="0" w:firstRowLastColumn="0" w:lastRowFirstColumn="0" w:lastRowLastColumn="0"/>
            <w:tcW w:w="3528" w:type="dxa"/>
            <w:vMerge w:val="restart"/>
          </w:tcPr>
          <w:p w:rsidR="00EE2E76" w:rsidRPr="006310B7" w:rsidRDefault="00EE2E76" w:rsidP="00FD57E2">
            <w:pPr>
              <w:tabs>
                <w:tab w:val="left" w:pos="5223"/>
              </w:tabs>
              <w:spacing w:line="360" w:lineRule="auto"/>
              <w:rPr>
                <w:rFonts w:ascii="Times New Roman" w:hAnsi="Times New Roman" w:cs="Times New Roman"/>
                <w:sz w:val="24"/>
                <w:szCs w:val="24"/>
              </w:rPr>
            </w:pPr>
            <w:r>
              <w:rPr>
                <w:rFonts w:ascii="Times New Roman" w:hAnsi="Times New Roman" w:cs="Times New Roman"/>
                <w:sz w:val="24"/>
                <w:szCs w:val="24"/>
              </w:rPr>
              <w:t>Impact Areas</w:t>
            </w:r>
          </w:p>
        </w:tc>
        <w:tc>
          <w:tcPr>
            <w:tcW w:w="2700" w:type="dxa"/>
            <w:gridSpan w:val="2"/>
          </w:tcPr>
          <w:p w:rsidR="00EE2E76" w:rsidRPr="006310B7" w:rsidRDefault="00EE2E76"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Responses</w:t>
            </w:r>
          </w:p>
        </w:tc>
        <w:tc>
          <w:tcPr>
            <w:tcW w:w="900" w:type="dxa"/>
            <w:vMerge w:val="restart"/>
          </w:tcPr>
          <w:p w:rsidR="00EE2E76" w:rsidRDefault="00EE2E76"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EE2E76" w:rsidRPr="006310B7" w:rsidRDefault="00EE2E76"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Chi-Square</w:t>
            </w:r>
          </w:p>
        </w:tc>
        <w:tc>
          <w:tcPr>
            <w:tcW w:w="1170" w:type="dxa"/>
            <w:vMerge w:val="restart"/>
          </w:tcPr>
          <w:p w:rsidR="00443319" w:rsidRDefault="00443319"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EE2E76" w:rsidRPr="006310B7" w:rsidRDefault="00443319"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p-values</w:t>
            </w:r>
          </w:p>
        </w:tc>
      </w:tr>
      <w:tr w:rsidR="00EE2E76" w:rsidRPr="006310B7" w:rsidTr="00443319">
        <w:trPr>
          <w:trHeight w:val="325"/>
        </w:trPr>
        <w:tc>
          <w:tcPr>
            <w:cnfStyle w:val="001000000000" w:firstRow="0" w:lastRow="0" w:firstColumn="1" w:lastColumn="0" w:oddVBand="0" w:evenVBand="0" w:oddHBand="0" w:evenHBand="0" w:firstRowFirstColumn="0" w:firstRowLastColumn="0" w:lastRowFirstColumn="0" w:lastRowLastColumn="0"/>
            <w:tcW w:w="3528" w:type="dxa"/>
            <w:vMerge/>
          </w:tcPr>
          <w:p w:rsidR="00EE2E76" w:rsidRPr="006310B7" w:rsidRDefault="00EE2E76" w:rsidP="00FD57E2">
            <w:pPr>
              <w:tabs>
                <w:tab w:val="left" w:pos="5223"/>
              </w:tabs>
              <w:spacing w:line="360" w:lineRule="auto"/>
              <w:rPr>
                <w:rFonts w:ascii="Times New Roman" w:hAnsi="Times New Roman" w:cs="Times New Roman"/>
                <w:sz w:val="24"/>
                <w:szCs w:val="24"/>
              </w:rPr>
            </w:pPr>
          </w:p>
        </w:tc>
        <w:tc>
          <w:tcPr>
            <w:tcW w:w="1440" w:type="dxa"/>
          </w:tcPr>
          <w:p w:rsidR="00EE2E76" w:rsidRPr="00443319"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43319">
              <w:rPr>
                <w:rFonts w:ascii="Times New Roman" w:hAnsi="Times New Roman" w:cs="Times New Roman"/>
                <w:b/>
                <w:sz w:val="24"/>
                <w:szCs w:val="24"/>
              </w:rPr>
              <w:t>Yes</w:t>
            </w:r>
          </w:p>
          <w:p w:rsidR="00EE2E76" w:rsidRPr="00443319"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43319">
              <w:rPr>
                <w:rFonts w:ascii="Times New Roman" w:hAnsi="Times New Roman" w:cs="Times New Roman"/>
                <w:b/>
                <w:sz w:val="24"/>
                <w:szCs w:val="24"/>
              </w:rPr>
              <w:t>[1]</w:t>
            </w:r>
          </w:p>
        </w:tc>
        <w:tc>
          <w:tcPr>
            <w:tcW w:w="1260" w:type="dxa"/>
          </w:tcPr>
          <w:p w:rsidR="00EE2E76" w:rsidRPr="00443319"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43319">
              <w:rPr>
                <w:rFonts w:ascii="Times New Roman" w:hAnsi="Times New Roman" w:cs="Times New Roman"/>
                <w:b/>
                <w:sz w:val="24"/>
                <w:szCs w:val="24"/>
              </w:rPr>
              <w:t>No</w:t>
            </w:r>
          </w:p>
          <w:p w:rsidR="00EE2E76" w:rsidRPr="00443319"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43319">
              <w:rPr>
                <w:rFonts w:ascii="Times New Roman" w:hAnsi="Times New Roman" w:cs="Times New Roman"/>
                <w:b/>
                <w:sz w:val="24"/>
                <w:szCs w:val="24"/>
              </w:rPr>
              <w:t>[2]</w:t>
            </w:r>
          </w:p>
        </w:tc>
        <w:tc>
          <w:tcPr>
            <w:tcW w:w="900" w:type="dxa"/>
            <w:vMerge/>
          </w:tcPr>
          <w:p w:rsidR="00EE2E76" w:rsidRPr="006310B7" w:rsidRDefault="00EE2E76" w:rsidP="00FD57E2">
            <w:pPr>
              <w:tabs>
                <w:tab w:val="left" w:pos="5223"/>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0" w:type="dxa"/>
            <w:vMerge/>
          </w:tcPr>
          <w:p w:rsidR="00EE2E76" w:rsidRPr="006310B7" w:rsidRDefault="00EE2E76" w:rsidP="00FD57E2">
            <w:pPr>
              <w:tabs>
                <w:tab w:val="left" w:pos="5223"/>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EE2E76" w:rsidRPr="006310B7" w:rsidTr="00443319">
        <w:trPr>
          <w:trHeight w:val="418"/>
        </w:trPr>
        <w:tc>
          <w:tcPr>
            <w:cnfStyle w:val="001000000000" w:firstRow="0" w:lastRow="0" w:firstColumn="1" w:lastColumn="0" w:oddVBand="0" w:evenVBand="0" w:oddHBand="0" w:evenHBand="0" w:firstRowFirstColumn="0" w:firstRowLastColumn="0" w:lastRowFirstColumn="0" w:lastRowLastColumn="0"/>
            <w:tcW w:w="3528" w:type="dxa"/>
          </w:tcPr>
          <w:p w:rsidR="00EE2E76" w:rsidRPr="00443319" w:rsidRDefault="00443319" w:rsidP="00443319">
            <w:pPr>
              <w:tabs>
                <w:tab w:val="left" w:pos="5223"/>
              </w:tabs>
              <w:spacing w:line="360" w:lineRule="auto"/>
              <w:rPr>
                <w:rFonts w:ascii="Times New Roman" w:hAnsi="Times New Roman" w:cs="Times New Roman"/>
                <w:b w:val="0"/>
                <w:sz w:val="24"/>
                <w:szCs w:val="24"/>
              </w:rPr>
            </w:pPr>
            <w:r w:rsidRPr="00443319">
              <w:rPr>
                <w:rFonts w:ascii="Times New Roman" w:hAnsi="Times New Roman"/>
                <w:b w:val="0"/>
                <w:sz w:val="24"/>
                <w:szCs w:val="24"/>
              </w:rPr>
              <w:t>F</w:t>
            </w:r>
            <w:r w:rsidR="00EE2E76" w:rsidRPr="00443319">
              <w:rPr>
                <w:rFonts w:ascii="Times New Roman" w:hAnsi="Times New Roman"/>
                <w:b w:val="0"/>
                <w:sz w:val="24"/>
                <w:szCs w:val="24"/>
              </w:rPr>
              <w:t xml:space="preserve">rauds </w:t>
            </w:r>
            <w:r w:rsidRPr="00443319">
              <w:rPr>
                <w:rFonts w:ascii="Times New Roman" w:hAnsi="Times New Roman"/>
                <w:b w:val="0"/>
                <w:sz w:val="24"/>
                <w:szCs w:val="24"/>
              </w:rPr>
              <w:t>detection</w:t>
            </w:r>
          </w:p>
        </w:tc>
        <w:tc>
          <w:tcPr>
            <w:tcW w:w="144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108</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(79%)</w:t>
            </w:r>
          </w:p>
        </w:tc>
        <w:tc>
          <w:tcPr>
            <w:tcW w:w="126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29</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(21%)</w:t>
            </w:r>
          </w:p>
        </w:tc>
        <w:tc>
          <w:tcPr>
            <w:tcW w:w="900" w:type="dxa"/>
          </w:tcPr>
          <w:p w:rsidR="00EE2E76" w:rsidRPr="006310B7" w:rsidRDefault="00443319"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45.56</w:t>
            </w:r>
            <w:r w:rsidRPr="00443319">
              <w:rPr>
                <w:rFonts w:ascii="Times New Roman" w:hAnsi="Times New Roman" w:cs="Times New Roman"/>
                <w:sz w:val="24"/>
                <w:szCs w:val="24"/>
                <w:vertAlign w:val="superscript"/>
              </w:rPr>
              <w:t>a</w:t>
            </w:r>
          </w:p>
        </w:tc>
        <w:tc>
          <w:tcPr>
            <w:tcW w:w="1170" w:type="dxa"/>
          </w:tcPr>
          <w:p w:rsidR="00EE2E76" w:rsidRPr="006310B7" w:rsidRDefault="00443319"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r>
      <w:tr w:rsidR="00EE2E76" w:rsidRPr="006310B7" w:rsidTr="00443319">
        <w:trPr>
          <w:trHeight w:val="244"/>
        </w:trPr>
        <w:tc>
          <w:tcPr>
            <w:cnfStyle w:val="001000000000" w:firstRow="0" w:lastRow="0" w:firstColumn="1" w:lastColumn="0" w:oddVBand="0" w:evenVBand="0" w:oddHBand="0" w:evenHBand="0" w:firstRowFirstColumn="0" w:firstRowLastColumn="0" w:lastRowFirstColumn="0" w:lastRowLastColumn="0"/>
            <w:tcW w:w="3528" w:type="dxa"/>
          </w:tcPr>
          <w:p w:rsidR="00EE2E76" w:rsidRPr="00443319" w:rsidRDefault="00EE2E76" w:rsidP="00FD57E2">
            <w:pPr>
              <w:tabs>
                <w:tab w:val="left" w:pos="5223"/>
              </w:tabs>
              <w:spacing w:line="360" w:lineRule="auto"/>
              <w:rPr>
                <w:rFonts w:ascii="Times New Roman" w:hAnsi="Times New Roman" w:cs="Times New Roman"/>
                <w:b w:val="0"/>
                <w:sz w:val="24"/>
                <w:szCs w:val="24"/>
              </w:rPr>
            </w:pPr>
            <w:r w:rsidRPr="00443319">
              <w:rPr>
                <w:rFonts w:ascii="Times New Roman" w:hAnsi="Times New Roman"/>
                <w:b w:val="0"/>
                <w:sz w:val="24"/>
                <w:szCs w:val="24"/>
              </w:rPr>
              <w:t>Control claim volume</w:t>
            </w:r>
          </w:p>
        </w:tc>
        <w:tc>
          <w:tcPr>
            <w:tcW w:w="144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133</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(97%)</w:t>
            </w:r>
          </w:p>
        </w:tc>
        <w:tc>
          <w:tcPr>
            <w:tcW w:w="126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4</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(3%)</w:t>
            </w:r>
          </w:p>
        </w:tc>
        <w:tc>
          <w:tcPr>
            <w:tcW w:w="900" w:type="dxa"/>
          </w:tcPr>
          <w:p w:rsidR="00EE2E76" w:rsidRPr="006310B7" w:rsidRDefault="00443319" w:rsidP="00443319">
            <w:pPr>
              <w:tabs>
                <w:tab w:val="left" w:pos="5223"/>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121.4</w:t>
            </w:r>
            <w:r w:rsidRPr="00443319">
              <w:rPr>
                <w:rFonts w:ascii="Times New Roman" w:hAnsi="Times New Roman" w:cs="Times New Roman"/>
                <w:sz w:val="24"/>
                <w:szCs w:val="24"/>
              </w:rPr>
              <w:t>7</w:t>
            </w:r>
            <w:r w:rsidRPr="00443319">
              <w:rPr>
                <w:rFonts w:ascii="Times New Roman" w:hAnsi="Times New Roman" w:cs="Times New Roman"/>
                <w:sz w:val="24"/>
                <w:szCs w:val="24"/>
                <w:vertAlign w:val="superscript"/>
              </w:rPr>
              <w:t>a</w:t>
            </w:r>
          </w:p>
        </w:tc>
        <w:tc>
          <w:tcPr>
            <w:tcW w:w="1170" w:type="dxa"/>
          </w:tcPr>
          <w:p w:rsidR="00EE2E76" w:rsidRPr="006310B7" w:rsidRDefault="00443319"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r>
      <w:tr w:rsidR="00EE2E76" w:rsidRPr="006310B7" w:rsidTr="00443319">
        <w:trPr>
          <w:trHeight w:val="259"/>
        </w:trPr>
        <w:tc>
          <w:tcPr>
            <w:cnfStyle w:val="001000000000" w:firstRow="0" w:lastRow="0" w:firstColumn="1" w:lastColumn="0" w:oddVBand="0" w:evenVBand="0" w:oddHBand="0" w:evenHBand="0" w:firstRowFirstColumn="0" w:firstRowLastColumn="0" w:lastRowFirstColumn="0" w:lastRowLastColumn="0"/>
            <w:tcW w:w="3528" w:type="dxa"/>
          </w:tcPr>
          <w:p w:rsidR="00EE2E76" w:rsidRPr="00443319" w:rsidRDefault="00EE2E76" w:rsidP="00FD57E2">
            <w:pPr>
              <w:tabs>
                <w:tab w:val="left" w:pos="5223"/>
              </w:tabs>
              <w:spacing w:line="360" w:lineRule="auto"/>
              <w:rPr>
                <w:rFonts w:ascii="Times New Roman" w:hAnsi="Times New Roman" w:cs="Times New Roman"/>
                <w:b w:val="0"/>
                <w:sz w:val="24"/>
                <w:szCs w:val="24"/>
              </w:rPr>
            </w:pPr>
            <w:r w:rsidRPr="00443319">
              <w:rPr>
                <w:rFonts w:ascii="Times New Roman" w:hAnsi="Times New Roman"/>
                <w:b w:val="0"/>
                <w:sz w:val="24"/>
                <w:szCs w:val="24"/>
              </w:rPr>
              <w:t>Find authenticity of claim submitted</w:t>
            </w:r>
          </w:p>
        </w:tc>
        <w:tc>
          <w:tcPr>
            <w:tcW w:w="144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130</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(95%)</w:t>
            </w:r>
          </w:p>
        </w:tc>
        <w:tc>
          <w:tcPr>
            <w:tcW w:w="126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7</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(5%)</w:t>
            </w:r>
          </w:p>
        </w:tc>
        <w:tc>
          <w:tcPr>
            <w:tcW w:w="900" w:type="dxa"/>
          </w:tcPr>
          <w:p w:rsidR="00EE2E76" w:rsidRPr="00443319" w:rsidRDefault="00443319" w:rsidP="00443319">
            <w:pPr>
              <w:tabs>
                <w:tab w:val="left" w:pos="5223"/>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43319">
              <w:rPr>
                <w:rFonts w:ascii="Times New Roman" w:eastAsia="Aptos" w:hAnsi="Times New Roman" w:cs="Times New Roman"/>
                <w:color w:val="000000"/>
                <w:sz w:val="24"/>
                <w:szCs w:val="24"/>
                <w14:ligatures w14:val="standardContextual"/>
              </w:rPr>
              <w:t>110.43</w:t>
            </w:r>
            <w:r w:rsidRPr="00443319">
              <w:rPr>
                <w:rFonts w:ascii="Times New Roman" w:eastAsia="Aptos" w:hAnsi="Times New Roman" w:cs="Times New Roman"/>
                <w:color w:val="000000"/>
                <w:sz w:val="24"/>
                <w:szCs w:val="24"/>
                <w:vertAlign w:val="superscript"/>
                <w14:ligatures w14:val="standardContextual"/>
              </w:rPr>
              <w:t>a</w:t>
            </w:r>
          </w:p>
        </w:tc>
        <w:tc>
          <w:tcPr>
            <w:tcW w:w="1170" w:type="dxa"/>
          </w:tcPr>
          <w:p w:rsidR="00EE2E76" w:rsidRPr="006310B7" w:rsidRDefault="00443319"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43319">
              <w:rPr>
                <w:rFonts w:ascii="Times New Roman" w:hAnsi="Times New Roman" w:cs="Times New Roman"/>
                <w:sz w:val="24"/>
                <w:szCs w:val="24"/>
              </w:rPr>
              <w:t>0.00</w:t>
            </w:r>
          </w:p>
        </w:tc>
      </w:tr>
      <w:tr w:rsidR="00EE2E76" w:rsidRPr="006310B7" w:rsidTr="00443319">
        <w:trPr>
          <w:trHeight w:val="474"/>
        </w:trPr>
        <w:tc>
          <w:tcPr>
            <w:cnfStyle w:val="001000000000" w:firstRow="0" w:lastRow="0" w:firstColumn="1" w:lastColumn="0" w:oddVBand="0" w:evenVBand="0" w:oddHBand="0" w:evenHBand="0" w:firstRowFirstColumn="0" w:firstRowLastColumn="0" w:lastRowFirstColumn="0" w:lastRowLastColumn="0"/>
            <w:tcW w:w="3528" w:type="dxa"/>
          </w:tcPr>
          <w:p w:rsidR="00EE2E76" w:rsidRPr="00443319" w:rsidRDefault="00EE2E76" w:rsidP="00FD57E2">
            <w:pPr>
              <w:tabs>
                <w:tab w:val="left" w:pos="5223"/>
              </w:tabs>
              <w:spacing w:line="360" w:lineRule="auto"/>
              <w:rPr>
                <w:rFonts w:ascii="Times New Roman" w:hAnsi="Times New Roman" w:cs="Times New Roman"/>
                <w:b w:val="0"/>
                <w:sz w:val="24"/>
                <w:szCs w:val="24"/>
              </w:rPr>
            </w:pPr>
            <w:r w:rsidRPr="00443319">
              <w:rPr>
                <w:rFonts w:ascii="Times New Roman" w:hAnsi="Times New Roman"/>
                <w:b w:val="0"/>
                <w:sz w:val="24"/>
                <w:szCs w:val="24"/>
              </w:rPr>
              <w:t>Control prolong hospitalizations and over-billing of NHIS members</w:t>
            </w:r>
          </w:p>
        </w:tc>
        <w:tc>
          <w:tcPr>
            <w:tcW w:w="144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135</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(99%)</w:t>
            </w:r>
          </w:p>
        </w:tc>
        <w:tc>
          <w:tcPr>
            <w:tcW w:w="126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w:t>
            </w:r>
          </w:p>
        </w:tc>
        <w:tc>
          <w:tcPr>
            <w:tcW w:w="900" w:type="dxa"/>
          </w:tcPr>
          <w:p w:rsidR="00EE2E76" w:rsidRPr="00443319" w:rsidRDefault="00443319"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129.12</w:t>
            </w:r>
            <w:r w:rsidRPr="00443319">
              <w:rPr>
                <w:rFonts w:ascii="Times New Roman" w:hAnsi="Times New Roman" w:cs="Times New Roman"/>
                <w:sz w:val="24"/>
                <w:szCs w:val="24"/>
                <w:vertAlign w:val="superscript"/>
              </w:rPr>
              <w:t>a</w:t>
            </w:r>
          </w:p>
          <w:p w:rsidR="00EE2E76" w:rsidRPr="00443319" w:rsidRDefault="00EE2E76"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0" w:type="dxa"/>
          </w:tcPr>
          <w:p w:rsidR="00EE2E76" w:rsidRPr="006310B7" w:rsidRDefault="00443319" w:rsidP="00FD57E2">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43319">
              <w:rPr>
                <w:rFonts w:ascii="Times New Roman" w:hAnsi="Times New Roman" w:cs="Times New Roman"/>
                <w:sz w:val="24"/>
                <w:szCs w:val="24"/>
              </w:rPr>
              <w:t>0.00</w:t>
            </w:r>
          </w:p>
        </w:tc>
      </w:tr>
      <w:tr w:rsidR="00EE2E76" w:rsidRPr="006310B7" w:rsidTr="00443319">
        <w:trPr>
          <w:trHeight w:val="488"/>
        </w:trPr>
        <w:tc>
          <w:tcPr>
            <w:cnfStyle w:val="001000000000" w:firstRow="0" w:lastRow="0" w:firstColumn="1" w:lastColumn="0" w:oddVBand="0" w:evenVBand="0" w:oddHBand="0" w:evenHBand="0" w:firstRowFirstColumn="0" w:firstRowLastColumn="0" w:lastRowFirstColumn="0" w:lastRowLastColumn="0"/>
            <w:tcW w:w="3528" w:type="dxa"/>
          </w:tcPr>
          <w:p w:rsidR="00EE2E76" w:rsidRPr="00443319" w:rsidRDefault="00EE2E76" w:rsidP="00FD57E2">
            <w:pPr>
              <w:tabs>
                <w:tab w:val="left" w:pos="5223"/>
              </w:tabs>
              <w:spacing w:line="360" w:lineRule="auto"/>
              <w:rPr>
                <w:rFonts w:ascii="Times New Roman" w:hAnsi="Times New Roman" w:cs="Times New Roman"/>
                <w:b w:val="0"/>
                <w:sz w:val="24"/>
                <w:szCs w:val="24"/>
              </w:rPr>
            </w:pPr>
            <w:r w:rsidRPr="00443319">
              <w:rPr>
                <w:rFonts w:ascii="Times New Roman" w:hAnsi="Times New Roman"/>
                <w:b w:val="0"/>
                <w:sz w:val="24"/>
                <w:szCs w:val="24"/>
              </w:rPr>
              <w:t>Educate healthcare facilities/patients to utilize the NHIS policy in proper manner</w:t>
            </w:r>
          </w:p>
        </w:tc>
        <w:tc>
          <w:tcPr>
            <w:tcW w:w="144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125</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(91%)</w:t>
            </w:r>
          </w:p>
        </w:tc>
        <w:tc>
          <w:tcPr>
            <w:tcW w:w="126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12</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(9%)</w:t>
            </w:r>
          </w:p>
        </w:tc>
        <w:tc>
          <w:tcPr>
            <w:tcW w:w="900" w:type="dxa"/>
          </w:tcPr>
          <w:p w:rsidR="00443319" w:rsidRDefault="00443319"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43319">
              <w:rPr>
                <w:rFonts w:ascii="Times New Roman" w:hAnsi="Times New Roman" w:cs="Times New Roman"/>
                <w:sz w:val="24"/>
                <w:szCs w:val="24"/>
              </w:rPr>
              <w:t>93.204</w:t>
            </w:r>
            <w:r w:rsidRPr="00443319">
              <w:rPr>
                <w:rFonts w:ascii="Times New Roman" w:hAnsi="Times New Roman" w:cs="Times New Roman"/>
                <w:sz w:val="24"/>
                <w:szCs w:val="24"/>
                <w:vertAlign w:val="superscript"/>
              </w:rPr>
              <w:t>a</w:t>
            </w:r>
          </w:p>
          <w:p w:rsidR="00443319" w:rsidRDefault="00443319" w:rsidP="0044331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EE2E76" w:rsidRPr="00443319" w:rsidRDefault="00EE2E76" w:rsidP="0044331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0" w:type="dxa"/>
          </w:tcPr>
          <w:p w:rsidR="00EE2E76" w:rsidRPr="006310B7" w:rsidRDefault="00443319"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43319">
              <w:rPr>
                <w:rFonts w:ascii="Times New Roman" w:hAnsi="Times New Roman" w:cs="Times New Roman"/>
                <w:sz w:val="24"/>
                <w:szCs w:val="24"/>
              </w:rPr>
              <w:t>0.00</w:t>
            </w:r>
          </w:p>
        </w:tc>
      </w:tr>
      <w:tr w:rsidR="00EE2E76" w:rsidRPr="006310B7" w:rsidTr="00443319">
        <w:trPr>
          <w:trHeight w:val="881"/>
        </w:trPr>
        <w:tc>
          <w:tcPr>
            <w:cnfStyle w:val="001000000000" w:firstRow="0" w:lastRow="0" w:firstColumn="1" w:lastColumn="0" w:oddVBand="0" w:evenVBand="0" w:oddHBand="0" w:evenHBand="0" w:firstRowFirstColumn="0" w:firstRowLastColumn="0" w:lastRowFirstColumn="0" w:lastRowLastColumn="0"/>
            <w:tcW w:w="3528" w:type="dxa"/>
          </w:tcPr>
          <w:p w:rsidR="00EE2E76" w:rsidRPr="00443319" w:rsidRDefault="00EE2E76" w:rsidP="00FD57E2">
            <w:pPr>
              <w:tabs>
                <w:tab w:val="left" w:pos="5223"/>
              </w:tabs>
              <w:spacing w:line="360" w:lineRule="auto"/>
              <w:rPr>
                <w:rFonts w:ascii="Times New Roman" w:hAnsi="Times New Roman" w:cs="Times New Roman"/>
                <w:b w:val="0"/>
                <w:sz w:val="24"/>
                <w:szCs w:val="24"/>
              </w:rPr>
            </w:pPr>
            <w:r w:rsidRPr="00443319">
              <w:rPr>
                <w:rFonts w:ascii="Times New Roman" w:hAnsi="Times New Roman"/>
                <w:b w:val="0"/>
                <w:sz w:val="24"/>
                <w:szCs w:val="24"/>
              </w:rPr>
              <w:t>Eliminate copayment/illegal charges at the facility</w:t>
            </w:r>
          </w:p>
        </w:tc>
        <w:tc>
          <w:tcPr>
            <w:tcW w:w="144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100</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(73%)</w:t>
            </w:r>
          </w:p>
        </w:tc>
        <w:tc>
          <w:tcPr>
            <w:tcW w:w="1260" w:type="dxa"/>
          </w:tcPr>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37</w:t>
            </w:r>
          </w:p>
          <w:p w:rsidR="00EE2E76" w:rsidRPr="006310B7" w:rsidRDefault="00EE2E76"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(27%)</w:t>
            </w:r>
          </w:p>
        </w:tc>
        <w:tc>
          <w:tcPr>
            <w:tcW w:w="900" w:type="dxa"/>
          </w:tcPr>
          <w:p w:rsidR="00EE2E76" w:rsidRPr="00443319" w:rsidRDefault="00443319"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28.97</w:t>
            </w:r>
            <w:r w:rsidRPr="00443319">
              <w:rPr>
                <w:rFonts w:ascii="Times New Roman" w:hAnsi="Times New Roman" w:cs="Times New Roman"/>
                <w:sz w:val="24"/>
                <w:szCs w:val="24"/>
                <w:vertAlign w:val="superscript"/>
              </w:rPr>
              <w:t>a</w:t>
            </w:r>
          </w:p>
        </w:tc>
        <w:tc>
          <w:tcPr>
            <w:tcW w:w="1170" w:type="dxa"/>
          </w:tcPr>
          <w:p w:rsidR="00EE2E76" w:rsidRPr="006310B7" w:rsidRDefault="00443319" w:rsidP="00FD57E2">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0.02</w:t>
            </w:r>
          </w:p>
        </w:tc>
      </w:tr>
    </w:tbl>
    <w:p w:rsidR="003C4332" w:rsidRPr="006310B7" w:rsidRDefault="001E3763" w:rsidP="00C32169">
      <w:pPr>
        <w:tabs>
          <w:tab w:val="left" w:pos="5223"/>
        </w:tabs>
        <w:spacing w:line="240" w:lineRule="auto"/>
        <w:rPr>
          <w:rFonts w:ascii="Times New Roman" w:hAnsi="Times New Roman" w:cs="Times New Roman"/>
          <w:sz w:val="24"/>
          <w:szCs w:val="24"/>
        </w:rPr>
      </w:pPr>
      <w:r>
        <w:rPr>
          <w:rFonts w:ascii="Times New Roman" w:hAnsi="Times New Roman" w:cs="Times New Roman"/>
          <w:sz w:val="24"/>
          <w:szCs w:val="24"/>
        </w:rPr>
        <w:t>Source: Field Work, (2023)</w:t>
      </w:r>
      <w:r w:rsidRPr="001E3763">
        <w:t xml:space="preserve"> </w:t>
      </w:r>
      <w:r>
        <w:t>*</w:t>
      </w:r>
      <w:r w:rsidRPr="001E3763">
        <w:rPr>
          <w:rFonts w:ascii="Times New Roman" w:hAnsi="Times New Roman" w:cs="Times New Roman"/>
          <w:sz w:val="24"/>
          <w:szCs w:val="24"/>
        </w:rPr>
        <w:t>Indicates significance at 0.05</w:t>
      </w:r>
      <w:r>
        <w:rPr>
          <w:rFonts w:ascii="Times New Roman" w:hAnsi="Times New Roman" w:cs="Times New Roman"/>
          <w:sz w:val="24"/>
          <w:szCs w:val="24"/>
        </w:rPr>
        <w:t xml:space="preserve"> </w:t>
      </w:r>
    </w:p>
    <w:p w:rsidR="002E6B5E" w:rsidRPr="002E6B5E" w:rsidRDefault="002E6B5E" w:rsidP="002E6B5E">
      <w:pPr>
        <w:tabs>
          <w:tab w:val="left" w:pos="5223"/>
        </w:tabs>
        <w:spacing w:line="480" w:lineRule="auto"/>
        <w:jc w:val="both"/>
        <w:rPr>
          <w:rFonts w:ascii="Times New Roman" w:hAnsi="Times New Roman" w:cs="Times New Roman"/>
          <w:sz w:val="24"/>
          <w:szCs w:val="24"/>
        </w:rPr>
      </w:pPr>
      <w:r w:rsidRPr="002E6B5E">
        <w:rPr>
          <w:rFonts w:ascii="Times New Roman" w:hAnsi="Times New Roman" w:cs="Times New Roman"/>
          <w:sz w:val="24"/>
          <w:szCs w:val="24"/>
        </w:rPr>
        <w:t xml:space="preserve">Table 4.7 highlights the significant positive impacts of claims and reimbursement verification on healthcare service delivery in various areas. The results indicate that a substantial majority of respondents acknowledged improvements due to these verification processes. Specifically, 79% of respondents confirmed that fraud detection has been significantly enhanced, with a Chi-square value of 45.56 and a p-value of 0.01. This </w:t>
      </w:r>
      <w:r w:rsidR="00811EA6">
        <w:rPr>
          <w:rFonts w:ascii="Times New Roman" w:hAnsi="Times New Roman" w:cs="Times New Roman"/>
          <w:sz w:val="24"/>
          <w:szCs w:val="24"/>
        </w:rPr>
        <w:t>shows</w:t>
      </w:r>
      <w:r w:rsidRPr="002E6B5E">
        <w:rPr>
          <w:rFonts w:ascii="Times New Roman" w:hAnsi="Times New Roman" w:cs="Times New Roman"/>
          <w:sz w:val="24"/>
          <w:szCs w:val="24"/>
        </w:rPr>
        <w:t xml:space="preserve"> that the verification process effectively identifies fraudulent activities, ensuring </w:t>
      </w:r>
      <w:r w:rsidRPr="002E6B5E">
        <w:rPr>
          <w:rFonts w:ascii="Times New Roman" w:hAnsi="Times New Roman" w:cs="Times New Roman"/>
          <w:sz w:val="24"/>
          <w:szCs w:val="24"/>
        </w:rPr>
        <w:lastRenderedPageBreak/>
        <w:t>financial integrit</w:t>
      </w:r>
      <w:r>
        <w:rPr>
          <w:rFonts w:ascii="Times New Roman" w:hAnsi="Times New Roman" w:cs="Times New Roman"/>
          <w:sz w:val="24"/>
          <w:szCs w:val="24"/>
        </w:rPr>
        <w:t>y within the healthcare system.</w:t>
      </w:r>
      <w:r w:rsidR="00811EA6">
        <w:rPr>
          <w:rFonts w:ascii="Times New Roman" w:hAnsi="Times New Roman" w:cs="Times New Roman"/>
          <w:sz w:val="24"/>
          <w:szCs w:val="24"/>
        </w:rPr>
        <w:t xml:space="preserve"> </w:t>
      </w:r>
      <w:r w:rsidRPr="002E6B5E">
        <w:rPr>
          <w:rFonts w:ascii="Times New Roman" w:hAnsi="Times New Roman" w:cs="Times New Roman"/>
          <w:sz w:val="24"/>
          <w:szCs w:val="24"/>
        </w:rPr>
        <w:t>Moreover, 97% of respondents agreed that the verification process helps control the volume of claims submitted, with a Chi-square value of 121.47 and a p-value of 0.01. This control is crucial for maintaining a manageable and accurate flow of claims, preventing unnecessary financial burdens on the system. Similarly, 95% of respondents reported that the verification process helps find the authenticity of submitted claims, with a Chi-square value of 110.43 and a p-value of 0.00, ensuring that only legitimate claims are pr</w:t>
      </w:r>
      <w:r>
        <w:rPr>
          <w:rFonts w:ascii="Times New Roman" w:hAnsi="Times New Roman" w:cs="Times New Roman"/>
          <w:sz w:val="24"/>
          <w:szCs w:val="24"/>
        </w:rPr>
        <w:t>ocessed and reimbursed.</w:t>
      </w:r>
    </w:p>
    <w:p w:rsidR="0087737D" w:rsidRPr="0087737D" w:rsidRDefault="00811EA6" w:rsidP="0087737D">
      <w:pPr>
        <w:tabs>
          <w:tab w:val="left" w:pos="522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Also from Table 4.7, the results show that 99% of the respondent affirmed that the </w:t>
      </w:r>
      <w:r w:rsidR="002E6B5E" w:rsidRPr="002E6B5E">
        <w:rPr>
          <w:rFonts w:ascii="Times New Roman" w:hAnsi="Times New Roman" w:cs="Times New Roman"/>
          <w:sz w:val="24"/>
          <w:szCs w:val="24"/>
        </w:rPr>
        <w:t xml:space="preserve">control of prolonged hospitalizations and over-billing of NHIS members </w:t>
      </w:r>
      <w:r>
        <w:rPr>
          <w:rFonts w:ascii="Times New Roman" w:hAnsi="Times New Roman" w:cs="Times New Roman"/>
          <w:sz w:val="24"/>
          <w:szCs w:val="24"/>
        </w:rPr>
        <w:t>h</w:t>
      </w:r>
      <w:r w:rsidR="006342D3">
        <w:rPr>
          <w:rFonts w:ascii="Times New Roman" w:hAnsi="Times New Roman" w:cs="Times New Roman"/>
          <w:sz w:val="24"/>
          <w:szCs w:val="24"/>
        </w:rPr>
        <w:t>as</w:t>
      </w:r>
      <w:r w:rsidR="002E6B5E" w:rsidRPr="002E6B5E">
        <w:rPr>
          <w:rFonts w:ascii="Times New Roman" w:hAnsi="Times New Roman" w:cs="Times New Roman"/>
          <w:sz w:val="24"/>
          <w:szCs w:val="24"/>
        </w:rPr>
        <w:t xml:space="preserve"> impact</w:t>
      </w:r>
      <w:r>
        <w:rPr>
          <w:rFonts w:ascii="Times New Roman" w:hAnsi="Times New Roman" w:cs="Times New Roman"/>
          <w:sz w:val="24"/>
          <w:szCs w:val="24"/>
        </w:rPr>
        <w:t xml:space="preserve"> on healthcare service delivery</w:t>
      </w:r>
      <w:r w:rsidR="002E6B5E" w:rsidRPr="002E6B5E">
        <w:rPr>
          <w:rFonts w:ascii="Times New Roman" w:hAnsi="Times New Roman" w:cs="Times New Roman"/>
          <w:sz w:val="24"/>
          <w:szCs w:val="24"/>
        </w:rPr>
        <w:t xml:space="preserve"> </w:t>
      </w:r>
      <w:r>
        <w:rPr>
          <w:rFonts w:ascii="Times New Roman" w:hAnsi="Times New Roman" w:cs="Times New Roman"/>
          <w:sz w:val="24"/>
          <w:szCs w:val="24"/>
        </w:rPr>
        <w:t>(</w:t>
      </w:r>
      <w:r w:rsidR="002E6B5E" w:rsidRPr="002E6B5E">
        <w:rPr>
          <w:rFonts w:ascii="Times New Roman" w:hAnsi="Times New Roman" w:cs="Times New Roman"/>
          <w:sz w:val="24"/>
          <w:szCs w:val="24"/>
        </w:rPr>
        <w:t>Chi-square value of 129.12 and a p-value of 0.00</w:t>
      </w:r>
      <w:r>
        <w:rPr>
          <w:rFonts w:ascii="Times New Roman" w:hAnsi="Times New Roman" w:cs="Times New Roman"/>
          <w:sz w:val="24"/>
          <w:szCs w:val="24"/>
        </w:rPr>
        <w:t>)</w:t>
      </w:r>
      <w:r w:rsidR="002E6B5E" w:rsidRPr="002E6B5E">
        <w:rPr>
          <w:rFonts w:ascii="Times New Roman" w:hAnsi="Times New Roman" w:cs="Times New Roman"/>
          <w:sz w:val="24"/>
          <w:szCs w:val="24"/>
        </w:rPr>
        <w:t xml:space="preserve">. This control helps in reducing unnecessary healthcare costs and improving patient turnover rates. Additionally, 91% of respondents stated that the verification process educates healthcare facilities and patients on proper NHIS policy utilization, with a Chi-square value of 93.20 and a p-value of 0.00, which promotes a better understanding and adherence to the policies, ultimately </w:t>
      </w:r>
      <w:r>
        <w:rPr>
          <w:rFonts w:ascii="Times New Roman" w:hAnsi="Times New Roman" w:cs="Times New Roman"/>
          <w:sz w:val="24"/>
          <w:szCs w:val="24"/>
        </w:rPr>
        <w:t xml:space="preserve">enhancing service delivery. Also, </w:t>
      </w:r>
      <w:r w:rsidR="002E6B5E" w:rsidRPr="002E6B5E">
        <w:rPr>
          <w:rFonts w:ascii="Times New Roman" w:hAnsi="Times New Roman" w:cs="Times New Roman"/>
          <w:sz w:val="24"/>
          <w:szCs w:val="24"/>
        </w:rPr>
        <w:t>73% of respondents indicated that the verification process helps eliminate copayments and illegal charges at healthcare facilities, with a Chi-square value of 28.97 and a p-value of 0.02. This reduction of unauthorized charges ensures that patients receive the entitled services without additional financial burdens, improving access and affordability of healthcare services. The Chi-square tests for all these areas confirmed that the positive impacts were statistically significant, reinforcing the effectiveness of claims and reimbursement verification in improvi</w:t>
      </w:r>
      <w:r w:rsidR="00614629">
        <w:rPr>
          <w:rFonts w:ascii="Times New Roman" w:hAnsi="Times New Roman" w:cs="Times New Roman"/>
          <w:sz w:val="24"/>
          <w:szCs w:val="24"/>
        </w:rPr>
        <w:t xml:space="preserve">ng healthcare service delivery. </w:t>
      </w:r>
      <w:r w:rsidR="00E12A1E" w:rsidRPr="006310B7">
        <w:rPr>
          <w:rFonts w:ascii="Times New Roman" w:hAnsi="Times New Roman"/>
          <w:sz w:val="24"/>
          <w:szCs w:val="24"/>
        </w:rPr>
        <w:t xml:space="preserve">To support these findings: </w:t>
      </w:r>
      <w:r w:rsidR="003C4332" w:rsidRPr="006310B7">
        <w:rPr>
          <w:rFonts w:ascii="Times New Roman" w:hAnsi="Times New Roman"/>
          <w:sz w:val="24"/>
          <w:szCs w:val="24"/>
        </w:rPr>
        <w:t>participant</w:t>
      </w:r>
      <w:r w:rsidR="00E12A1E" w:rsidRPr="006310B7">
        <w:rPr>
          <w:rFonts w:ascii="Times New Roman" w:hAnsi="Times New Roman"/>
          <w:sz w:val="24"/>
          <w:szCs w:val="24"/>
        </w:rPr>
        <w:t>s</w:t>
      </w:r>
      <w:r w:rsidR="003C4332" w:rsidRPr="006310B7">
        <w:rPr>
          <w:rFonts w:ascii="Times New Roman" w:hAnsi="Times New Roman"/>
          <w:sz w:val="24"/>
          <w:szCs w:val="24"/>
        </w:rPr>
        <w:t xml:space="preserve"> during</w:t>
      </w:r>
      <w:r w:rsidR="00E12A1E" w:rsidRPr="006310B7">
        <w:rPr>
          <w:rFonts w:ascii="Times New Roman" w:hAnsi="Times New Roman"/>
          <w:sz w:val="24"/>
          <w:szCs w:val="24"/>
        </w:rPr>
        <w:t xml:space="preserve"> </w:t>
      </w:r>
      <w:r w:rsidR="0087737D">
        <w:rPr>
          <w:rFonts w:ascii="Times New Roman" w:hAnsi="Times New Roman"/>
          <w:sz w:val="24"/>
          <w:szCs w:val="24"/>
        </w:rPr>
        <w:t>interview</w:t>
      </w:r>
      <w:r w:rsidR="00E12A1E" w:rsidRPr="006310B7">
        <w:rPr>
          <w:rFonts w:ascii="Times New Roman" w:hAnsi="Times New Roman"/>
          <w:sz w:val="24"/>
          <w:szCs w:val="24"/>
        </w:rPr>
        <w:t xml:space="preserve"> indicated</w:t>
      </w:r>
      <w:r w:rsidR="00BD1D1E">
        <w:rPr>
          <w:rFonts w:ascii="Times New Roman" w:hAnsi="Times New Roman"/>
          <w:sz w:val="24"/>
          <w:szCs w:val="24"/>
        </w:rPr>
        <w:t xml:space="preserve">, </w:t>
      </w:r>
    </w:p>
    <w:p w:rsidR="00E12A1E" w:rsidRPr="00826089" w:rsidRDefault="00BD1D1E" w:rsidP="0005018F">
      <w:pPr>
        <w:tabs>
          <w:tab w:val="left" w:pos="5223"/>
        </w:tabs>
        <w:spacing w:line="480" w:lineRule="auto"/>
        <w:ind w:left="432" w:right="576"/>
        <w:jc w:val="both"/>
        <w:rPr>
          <w:rFonts w:ascii="Times New Roman" w:hAnsi="Times New Roman"/>
          <w:i/>
          <w:sz w:val="24"/>
          <w:szCs w:val="24"/>
        </w:rPr>
      </w:pPr>
      <w:r w:rsidRPr="00826089">
        <w:rPr>
          <w:rFonts w:ascii="Times New Roman" w:hAnsi="Times New Roman"/>
          <w:i/>
          <w:sz w:val="24"/>
          <w:szCs w:val="24"/>
        </w:rPr>
        <w:lastRenderedPageBreak/>
        <w:t>“</w:t>
      </w:r>
      <w:r w:rsidR="00764DF9" w:rsidRPr="00826089">
        <w:rPr>
          <w:rFonts w:ascii="Times New Roman" w:hAnsi="Times New Roman"/>
          <w:i/>
          <w:sz w:val="24"/>
          <w:szCs w:val="24"/>
        </w:rPr>
        <w:t xml:space="preserve">In </w:t>
      </w:r>
      <w:r w:rsidR="0087737D" w:rsidRPr="00826089">
        <w:rPr>
          <w:rFonts w:ascii="Times New Roman" w:hAnsi="Times New Roman"/>
          <w:i/>
          <w:sz w:val="24"/>
          <w:szCs w:val="24"/>
        </w:rPr>
        <w:t>my capacity as M&amp;E Officers</w:t>
      </w:r>
      <w:r w:rsidR="00764DF9" w:rsidRPr="00826089">
        <w:rPr>
          <w:rFonts w:ascii="Times New Roman" w:hAnsi="Times New Roman"/>
          <w:i/>
          <w:sz w:val="24"/>
          <w:szCs w:val="24"/>
        </w:rPr>
        <w:t>, the verification and reimbursement of claims unearthed a substantial sum of GHȻ 58,462.89 identified as unearned money within a health facility. This amount resulted from both overbilling of claims and the recycling of claims, emphasizing the importance of rigorous verification processes. Furthermore, our verification efforts led to the identification and prevention of health facilities charging clients for services, such as full blood count tests and surgical procedures, under the guise of 'top-up' payments. This insightful revelation underscores the critical role of these exercises in exposing and addressing fraudulent claims within the healthcare system.</w:t>
      </w:r>
      <w:r w:rsidRPr="00826089">
        <w:rPr>
          <w:rFonts w:ascii="Times New Roman" w:hAnsi="Times New Roman"/>
          <w:i/>
          <w:sz w:val="24"/>
          <w:szCs w:val="24"/>
        </w:rPr>
        <w:t xml:space="preserve"> (</w:t>
      </w:r>
      <w:r w:rsidR="0087737D" w:rsidRPr="00826089">
        <w:rPr>
          <w:rFonts w:ascii="Times New Roman" w:hAnsi="Times New Roman"/>
          <w:i/>
          <w:sz w:val="24"/>
          <w:szCs w:val="24"/>
        </w:rPr>
        <w:t>P</w:t>
      </w:r>
      <w:r w:rsidR="0005018F" w:rsidRPr="00826089">
        <w:rPr>
          <w:rFonts w:ascii="Times New Roman" w:hAnsi="Times New Roman"/>
          <w:i/>
          <w:sz w:val="24"/>
          <w:szCs w:val="24"/>
        </w:rPr>
        <w:t>13</w:t>
      </w:r>
      <w:r w:rsidR="00614629">
        <w:rPr>
          <w:rFonts w:ascii="Times New Roman" w:hAnsi="Times New Roman"/>
          <w:i/>
          <w:sz w:val="24"/>
          <w:szCs w:val="24"/>
        </w:rPr>
        <w:t>.</w:t>
      </w:r>
      <w:r w:rsidR="00764DF9" w:rsidRPr="00826089">
        <w:rPr>
          <w:rFonts w:ascii="Times New Roman" w:hAnsi="Times New Roman"/>
          <w:i/>
          <w:sz w:val="24"/>
          <w:szCs w:val="24"/>
        </w:rPr>
        <w:t xml:space="preserve"> </w:t>
      </w:r>
      <w:r w:rsidR="00EE2E76">
        <w:rPr>
          <w:rFonts w:ascii="Times New Roman" w:hAnsi="Times New Roman" w:cs="Times New Roman"/>
          <w:i/>
          <w:sz w:val="24"/>
          <w:szCs w:val="24"/>
        </w:rPr>
        <w:t>I</w:t>
      </w:r>
      <w:r w:rsidR="0087737D" w:rsidRPr="00826089">
        <w:rPr>
          <w:rFonts w:ascii="Times New Roman" w:hAnsi="Times New Roman" w:cs="Times New Roman"/>
          <w:i/>
          <w:sz w:val="24"/>
          <w:szCs w:val="24"/>
        </w:rPr>
        <w:t>n-person interview</w:t>
      </w:r>
      <w:r w:rsidR="00614629">
        <w:rPr>
          <w:rFonts w:ascii="Times New Roman" w:hAnsi="Times New Roman"/>
          <w:i/>
          <w:sz w:val="24"/>
          <w:szCs w:val="24"/>
        </w:rPr>
        <w:t xml:space="preserve">, </w:t>
      </w:r>
      <w:r w:rsidR="001E3763">
        <w:rPr>
          <w:rFonts w:ascii="Times New Roman" w:hAnsi="Times New Roman"/>
          <w:i/>
          <w:sz w:val="24"/>
          <w:szCs w:val="24"/>
        </w:rPr>
        <w:t>2023</w:t>
      </w:r>
      <w:r w:rsidR="00614629">
        <w:rPr>
          <w:rFonts w:ascii="Times New Roman" w:hAnsi="Times New Roman"/>
          <w:i/>
          <w:sz w:val="24"/>
          <w:szCs w:val="24"/>
        </w:rPr>
        <w:t>).”</w:t>
      </w:r>
    </w:p>
    <w:p w:rsidR="008006C1" w:rsidRPr="00826089" w:rsidRDefault="003C4332" w:rsidP="0005018F">
      <w:pPr>
        <w:tabs>
          <w:tab w:val="left" w:pos="5223"/>
        </w:tabs>
        <w:spacing w:line="480" w:lineRule="auto"/>
        <w:ind w:left="432" w:right="576"/>
        <w:jc w:val="both"/>
        <w:rPr>
          <w:rFonts w:ascii="Times New Roman" w:hAnsi="Times New Roman" w:cs="Times New Roman"/>
          <w:i/>
          <w:sz w:val="24"/>
          <w:szCs w:val="24"/>
        </w:rPr>
      </w:pPr>
      <w:r w:rsidRPr="00826089">
        <w:rPr>
          <w:rFonts w:ascii="Times New Roman" w:hAnsi="Times New Roman" w:cs="Times New Roman"/>
          <w:i/>
          <w:sz w:val="24"/>
          <w:szCs w:val="24"/>
        </w:rPr>
        <w:t>A</w:t>
      </w:r>
      <w:r w:rsidR="00E21C3C" w:rsidRPr="00826089">
        <w:rPr>
          <w:rFonts w:ascii="Times New Roman" w:hAnsi="Times New Roman" w:cs="Times New Roman"/>
          <w:i/>
          <w:sz w:val="24"/>
          <w:szCs w:val="24"/>
        </w:rPr>
        <w:t xml:space="preserve">nother </w:t>
      </w:r>
      <w:r w:rsidRPr="00826089">
        <w:rPr>
          <w:rFonts w:ascii="Times New Roman" w:hAnsi="Times New Roman" w:cs="Times New Roman"/>
          <w:i/>
          <w:sz w:val="24"/>
          <w:szCs w:val="24"/>
        </w:rPr>
        <w:t>partic</w:t>
      </w:r>
      <w:r w:rsidR="00764DF9" w:rsidRPr="00826089">
        <w:rPr>
          <w:rFonts w:ascii="Times New Roman" w:hAnsi="Times New Roman" w:cs="Times New Roman"/>
          <w:i/>
          <w:sz w:val="24"/>
          <w:szCs w:val="24"/>
        </w:rPr>
        <w:t>ipant also acclaimed</w:t>
      </w:r>
      <w:r w:rsidR="0005018F" w:rsidRPr="00826089">
        <w:rPr>
          <w:rFonts w:ascii="Times New Roman" w:hAnsi="Times New Roman" w:cs="Times New Roman"/>
          <w:i/>
          <w:sz w:val="24"/>
          <w:szCs w:val="24"/>
        </w:rPr>
        <w:t xml:space="preserve"> </w:t>
      </w:r>
      <w:r w:rsidR="0087737D" w:rsidRPr="00826089">
        <w:rPr>
          <w:rFonts w:ascii="Times New Roman" w:hAnsi="Times New Roman" w:cs="Times New Roman"/>
          <w:i/>
          <w:sz w:val="24"/>
          <w:szCs w:val="24"/>
        </w:rPr>
        <w:t xml:space="preserve">in an </w:t>
      </w:r>
      <w:r w:rsidR="0005018F" w:rsidRPr="00826089">
        <w:rPr>
          <w:rFonts w:ascii="Times New Roman" w:hAnsi="Times New Roman" w:cs="Times New Roman"/>
          <w:i/>
          <w:sz w:val="24"/>
          <w:szCs w:val="24"/>
        </w:rPr>
        <w:t>interview</w:t>
      </w:r>
      <w:r w:rsidR="00764DF9" w:rsidRPr="00826089">
        <w:rPr>
          <w:rFonts w:ascii="Times New Roman" w:hAnsi="Times New Roman" w:cs="Times New Roman"/>
          <w:i/>
          <w:sz w:val="24"/>
          <w:szCs w:val="24"/>
        </w:rPr>
        <w:t xml:space="preserve"> that</w:t>
      </w:r>
      <w:r w:rsidR="008D0075" w:rsidRPr="00826089">
        <w:rPr>
          <w:rFonts w:ascii="Times New Roman" w:hAnsi="Times New Roman" w:cs="Times New Roman"/>
          <w:i/>
          <w:sz w:val="24"/>
          <w:szCs w:val="24"/>
        </w:rPr>
        <w:t>;</w:t>
      </w:r>
      <w:r w:rsidR="00764DF9" w:rsidRPr="00826089">
        <w:rPr>
          <w:rFonts w:ascii="Times New Roman" w:hAnsi="Times New Roman" w:cs="Times New Roman"/>
          <w:i/>
          <w:sz w:val="24"/>
          <w:szCs w:val="24"/>
        </w:rPr>
        <w:t xml:space="preserve"> “</w:t>
      </w:r>
      <w:r w:rsidR="0005018F" w:rsidRPr="00826089">
        <w:rPr>
          <w:rFonts w:ascii="Times New Roman" w:hAnsi="Times New Roman"/>
          <w:i/>
          <w:sz w:val="24"/>
          <w:szCs w:val="24"/>
        </w:rPr>
        <w:t>T</w:t>
      </w:r>
      <w:r w:rsidR="001C2084" w:rsidRPr="00826089">
        <w:rPr>
          <w:rFonts w:ascii="Times New Roman" w:hAnsi="Times New Roman"/>
          <w:i/>
          <w:sz w:val="24"/>
          <w:szCs w:val="24"/>
        </w:rPr>
        <w:t xml:space="preserve">hough most facilities staffs think that claims verification is a fault finding mechanism to punish facilities, to a large extend I perceived </w:t>
      </w:r>
      <w:r w:rsidR="008006C1" w:rsidRPr="00826089">
        <w:rPr>
          <w:rFonts w:ascii="Times New Roman" w:hAnsi="Times New Roman"/>
          <w:i/>
          <w:sz w:val="24"/>
          <w:szCs w:val="24"/>
        </w:rPr>
        <w:t xml:space="preserve">it </w:t>
      </w:r>
      <w:r w:rsidR="001C2084" w:rsidRPr="00826089">
        <w:rPr>
          <w:rFonts w:ascii="Times New Roman" w:hAnsi="Times New Roman"/>
          <w:i/>
          <w:sz w:val="24"/>
          <w:szCs w:val="24"/>
        </w:rPr>
        <w:t xml:space="preserve">as </w:t>
      </w:r>
      <w:r w:rsidR="00C32169" w:rsidRPr="00826089">
        <w:rPr>
          <w:rFonts w:ascii="Times New Roman" w:hAnsi="Times New Roman"/>
          <w:i/>
          <w:sz w:val="24"/>
          <w:szCs w:val="24"/>
        </w:rPr>
        <w:t>learning</w:t>
      </w:r>
      <w:r w:rsidR="001C2084" w:rsidRPr="00826089">
        <w:rPr>
          <w:rFonts w:ascii="Times New Roman" w:hAnsi="Times New Roman"/>
          <w:i/>
          <w:sz w:val="24"/>
          <w:szCs w:val="24"/>
        </w:rPr>
        <w:t xml:space="preserve"> </w:t>
      </w:r>
      <w:r w:rsidR="008006C1" w:rsidRPr="00826089">
        <w:rPr>
          <w:rFonts w:ascii="Times New Roman" w:hAnsi="Times New Roman"/>
          <w:i/>
          <w:sz w:val="24"/>
          <w:szCs w:val="24"/>
        </w:rPr>
        <w:t xml:space="preserve">and educating </w:t>
      </w:r>
      <w:r w:rsidR="001C2084" w:rsidRPr="00826089">
        <w:rPr>
          <w:rFonts w:ascii="Times New Roman" w:hAnsi="Times New Roman"/>
          <w:i/>
          <w:sz w:val="24"/>
          <w:szCs w:val="24"/>
        </w:rPr>
        <w:t>process. For instance t</w:t>
      </w:r>
      <w:r w:rsidRPr="00826089">
        <w:rPr>
          <w:rFonts w:ascii="Times New Roman" w:hAnsi="Times New Roman" w:cs="Times New Roman"/>
          <w:i/>
          <w:sz w:val="24"/>
          <w:szCs w:val="24"/>
        </w:rPr>
        <w:t>hrough verification and re-imbursement of claims exercise, as a cl</w:t>
      </w:r>
      <w:r w:rsidR="008006C1" w:rsidRPr="00826089">
        <w:rPr>
          <w:rFonts w:ascii="Times New Roman" w:hAnsi="Times New Roman" w:cs="Times New Roman"/>
          <w:i/>
          <w:sz w:val="24"/>
          <w:szCs w:val="24"/>
        </w:rPr>
        <w:t>aim officer of a health facility</w:t>
      </w:r>
      <w:r w:rsidRPr="00826089">
        <w:rPr>
          <w:rFonts w:ascii="Times New Roman" w:hAnsi="Times New Roman" w:cs="Times New Roman"/>
          <w:i/>
          <w:sz w:val="24"/>
          <w:szCs w:val="24"/>
        </w:rPr>
        <w:t xml:space="preserve"> I was guided on how to cost medical bills in order to prevent overbilling and under billing of claims. Since then my facility has not experienced a reduction of claims amount submitted for re-imbursement</w:t>
      </w:r>
      <w:r w:rsidR="00E12A1E" w:rsidRPr="00826089">
        <w:rPr>
          <w:rFonts w:ascii="Times New Roman" w:hAnsi="Times New Roman" w:cs="Times New Roman"/>
          <w:i/>
          <w:sz w:val="24"/>
          <w:szCs w:val="24"/>
        </w:rPr>
        <w:t xml:space="preserve"> (</w:t>
      </w:r>
      <w:r w:rsidR="0005018F" w:rsidRPr="00826089">
        <w:rPr>
          <w:rFonts w:ascii="Times New Roman" w:hAnsi="Times New Roman" w:cs="Times New Roman"/>
          <w:i/>
          <w:sz w:val="24"/>
          <w:szCs w:val="24"/>
        </w:rPr>
        <w:t xml:space="preserve">P </w:t>
      </w:r>
      <w:r w:rsidR="00764DF9" w:rsidRPr="00826089">
        <w:rPr>
          <w:rFonts w:ascii="Times New Roman" w:hAnsi="Times New Roman" w:cs="Times New Roman"/>
          <w:i/>
          <w:sz w:val="24"/>
          <w:szCs w:val="24"/>
        </w:rPr>
        <w:t>1</w:t>
      </w:r>
      <w:r w:rsidR="0005018F" w:rsidRPr="00826089">
        <w:rPr>
          <w:rFonts w:ascii="Times New Roman" w:hAnsi="Times New Roman" w:cs="Times New Roman"/>
          <w:i/>
          <w:sz w:val="24"/>
          <w:szCs w:val="24"/>
        </w:rPr>
        <w:t>7</w:t>
      </w:r>
      <w:r w:rsidR="00E12A1E" w:rsidRPr="00826089">
        <w:rPr>
          <w:rFonts w:ascii="Times New Roman" w:hAnsi="Times New Roman" w:cs="Times New Roman"/>
          <w:i/>
          <w:sz w:val="24"/>
          <w:szCs w:val="24"/>
        </w:rPr>
        <w:t xml:space="preserve">, </w:t>
      </w:r>
      <w:r w:rsidR="0087737D" w:rsidRPr="00826089">
        <w:rPr>
          <w:rFonts w:ascii="Times New Roman" w:hAnsi="Times New Roman" w:cs="Times New Roman"/>
          <w:i/>
          <w:sz w:val="24"/>
          <w:szCs w:val="24"/>
        </w:rPr>
        <w:t xml:space="preserve">in-person interview </w:t>
      </w:r>
      <w:r w:rsidR="001E3763">
        <w:rPr>
          <w:rFonts w:ascii="Times New Roman" w:hAnsi="Times New Roman" w:cs="Times New Roman"/>
          <w:i/>
          <w:sz w:val="24"/>
          <w:szCs w:val="24"/>
        </w:rPr>
        <w:t>2023</w:t>
      </w:r>
      <w:r w:rsidR="00E12A1E" w:rsidRPr="00826089">
        <w:rPr>
          <w:rFonts w:ascii="Times New Roman" w:hAnsi="Times New Roman" w:cs="Times New Roman"/>
          <w:i/>
          <w:sz w:val="24"/>
          <w:szCs w:val="24"/>
        </w:rPr>
        <w:t>)</w:t>
      </w:r>
      <w:r w:rsidR="00E21C3C" w:rsidRPr="00826089">
        <w:rPr>
          <w:rFonts w:ascii="Times New Roman" w:hAnsi="Times New Roman" w:cs="Times New Roman"/>
          <w:i/>
          <w:sz w:val="24"/>
          <w:szCs w:val="24"/>
        </w:rPr>
        <w:t>.</w:t>
      </w:r>
    </w:p>
    <w:p w:rsidR="0005018F" w:rsidRPr="00FF4DC9" w:rsidRDefault="003D62CD" w:rsidP="00FF4DC9">
      <w:pPr>
        <w:pStyle w:val="Heading3"/>
        <w:spacing w:line="480" w:lineRule="auto"/>
        <w:rPr>
          <w:rFonts w:ascii="Times New Roman" w:eastAsia="Times New Roman" w:hAnsi="Times New Roman" w:cs="Times New Roman"/>
          <w:color w:val="auto"/>
          <w:sz w:val="24"/>
          <w:szCs w:val="24"/>
        </w:rPr>
      </w:pPr>
      <w:bookmarkStart w:id="113" w:name="_Toc181275289"/>
      <w:r w:rsidRPr="00FF4DC9">
        <w:rPr>
          <w:rFonts w:ascii="Times New Roman" w:eastAsia="Times New Roman" w:hAnsi="Times New Roman" w:cs="Times New Roman"/>
          <w:color w:val="auto"/>
          <w:sz w:val="24"/>
          <w:szCs w:val="24"/>
        </w:rPr>
        <w:t>4.</w:t>
      </w:r>
      <w:r w:rsidR="00A60E5D">
        <w:rPr>
          <w:rFonts w:ascii="Times New Roman" w:eastAsia="Times New Roman" w:hAnsi="Times New Roman" w:cs="Times New Roman"/>
          <w:color w:val="auto"/>
          <w:sz w:val="24"/>
          <w:szCs w:val="24"/>
        </w:rPr>
        <w:t>4</w:t>
      </w:r>
      <w:r w:rsidR="00B61158" w:rsidRPr="00FF4DC9">
        <w:rPr>
          <w:rFonts w:ascii="Times New Roman" w:eastAsia="Times New Roman" w:hAnsi="Times New Roman" w:cs="Times New Roman"/>
          <w:color w:val="auto"/>
          <w:sz w:val="24"/>
          <w:szCs w:val="24"/>
        </w:rPr>
        <w:t>.3 Negative Impact of verification and reimbursement of claims</w:t>
      </w:r>
      <w:bookmarkEnd w:id="113"/>
    </w:p>
    <w:p w:rsidR="00C83D4B" w:rsidRDefault="00B61158" w:rsidP="00FF4DC9">
      <w:pPr>
        <w:tabs>
          <w:tab w:val="left" w:pos="522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DA0F28" w:rsidRPr="00DA0F28">
        <w:rPr>
          <w:rFonts w:ascii="Times New Roman" w:hAnsi="Times New Roman" w:cs="Times New Roman"/>
          <w:sz w:val="24"/>
          <w:szCs w:val="24"/>
        </w:rPr>
        <w:t>claims and re-imbursement verification</w:t>
      </w:r>
      <w:r>
        <w:rPr>
          <w:rFonts w:ascii="Times New Roman" w:hAnsi="Times New Roman" w:cs="Times New Roman"/>
          <w:sz w:val="24"/>
          <w:szCs w:val="24"/>
        </w:rPr>
        <w:t xml:space="preserve">, while essential can introduce challenges to healthcare systems. Potential negative impacts may include claims denial, claims rejection, delay in reimbursement, financial penalties, revenue loss and legal sanctions. Understanding these challenges is vital for optimizing the efficiency and effectiveness of </w:t>
      </w:r>
      <w:r>
        <w:rPr>
          <w:rFonts w:ascii="Times New Roman" w:hAnsi="Times New Roman" w:cs="Times New Roman"/>
          <w:sz w:val="24"/>
          <w:szCs w:val="24"/>
        </w:rPr>
        <w:lastRenderedPageBreak/>
        <w:t xml:space="preserve">the claims process. The negative impact of </w:t>
      </w:r>
      <w:r w:rsidR="00DA0F28" w:rsidRPr="00DA0F28">
        <w:rPr>
          <w:rFonts w:ascii="Times New Roman" w:hAnsi="Times New Roman" w:cs="Times New Roman"/>
          <w:sz w:val="24"/>
          <w:szCs w:val="24"/>
        </w:rPr>
        <w:t xml:space="preserve">claims and re-imbursement verification </w:t>
      </w:r>
      <w:r>
        <w:rPr>
          <w:rFonts w:ascii="Times New Roman" w:hAnsi="Times New Roman" w:cs="Times New Roman"/>
          <w:sz w:val="24"/>
          <w:szCs w:val="24"/>
        </w:rPr>
        <w:t xml:space="preserve">are illustrated in Table </w:t>
      </w:r>
      <w:r w:rsidR="008D0075">
        <w:rPr>
          <w:rFonts w:ascii="Times New Roman" w:hAnsi="Times New Roman" w:cs="Times New Roman"/>
          <w:sz w:val="24"/>
          <w:szCs w:val="24"/>
        </w:rPr>
        <w:t>4.8.</w:t>
      </w:r>
    </w:p>
    <w:p w:rsidR="003C4332" w:rsidRPr="006310B7" w:rsidRDefault="003C4332" w:rsidP="006A7163">
      <w:pPr>
        <w:pStyle w:val="Heading4"/>
        <w:spacing w:line="480" w:lineRule="auto"/>
        <w:rPr>
          <w:rFonts w:ascii="Times New Roman" w:hAnsi="Times New Roman" w:cs="Times New Roman"/>
          <w:i w:val="0"/>
          <w:color w:val="auto"/>
          <w:sz w:val="24"/>
          <w:szCs w:val="24"/>
        </w:rPr>
      </w:pPr>
      <w:bookmarkStart w:id="114" w:name="_Toc131262052"/>
      <w:bookmarkStart w:id="115" w:name="_Toc155268688"/>
      <w:r w:rsidRPr="006310B7">
        <w:rPr>
          <w:rFonts w:ascii="Times New Roman" w:hAnsi="Times New Roman" w:cs="Times New Roman"/>
          <w:i w:val="0"/>
          <w:color w:val="auto"/>
          <w:sz w:val="24"/>
          <w:szCs w:val="24"/>
        </w:rPr>
        <w:t>Table 4.</w:t>
      </w:r>
      <w:r w:rsidR="00EB0D1F">
        <w:rPr>
          <w:rFonts w:ascii="Times New Roman" w:hAnsi="Times New Roman" w:cs="Times New Roman"/>
          <w:i w:val="0"/>
          <w:color w:val="auto"/>
          <w:sz w:val="24"/>
          <w:szCs w:val="24"/>
        </w:rPr>
        <w:t>8</w:t>
      </w:r>
      <w:r w:rsidRPr="006310B7">
        <w:rPr>
          <w:rFonts w:ascii="Times New Roman" w:hAnsi="Times New Roman" w:cs="Times New Roman"/>
          <w:i w:val="0"/>
          <w:color w:val="auto"/>
          <w:sz w:val="24"/>
          <w:szCs w:val="24"/>
        </w:rPr>
        <w:t xml:space="preserve">: </w:t>
      </w:r>
      <w:r w:rsidR="005572EB">
        <w:rPr>
          <w:rFonts w:ascii="Times New Roman" w:hAnsi="Times New Roman" w:cs="Times New Roman"/>
          <w:i w:val="0"/>
          <w:color w:val="auto"/>
          <w:sz w:val="24"/>
          <w:szCs w:val="24"/>
        </w:rPr>
        <w:t xml:space="preserve">Descriptive Statistics on </w:t>
      </w:r>
      <w:r w:rsidRPr="006310B7">
        <w:rPr>
          <w:rFonts w:ascii="Times New Roman" w:hAnsi="Times New Roman" w:cs="Times New Roman"/>
          <w:i w:val="0"/>
          <w:color w:val="auto"/>
          <w:sz w:val="24"/>
          <w:szCs w:val="24"/>
        </w:rPr>
        <w:t xml:space="preserve">Negative Impact of </w:t>
      </w:r>
      <w:r w:rsidR="00DA0F28">
        <w:rPr>
          <w:rFonts w:ascii="Times New Roman" w:hAnsi="Times New Roman" w:cs="Times New Roman"/>
          <w:i w:val="0"/>
          <w:color w:val="auto"/>
          <w:sz w:val="24"/>
          <w:szCs w:val="24"/>
        </w:rPr>
        <w:t xml:space="preserve">Claims </w:t>
      </w:r>
      <w:r w:rsidRPr="006310B7">
        <w:rPr>
          <w:rFonts w:ascii="Times New Roman" w:hAnsi="Times New Roman" w:cs="Times New Roman"/>
          <w:i w:val="0"/>
          <w:color w:val="auto"/>
          <w:sz w:val="24"/>
          <w:szCs w:val="24"/>
        </w:rPr>
        <w:t xml:space="preserve">and Re-imbursement </w:t>
      </w:r>
      <w:bookmarkEnd w:id="114"/>
      <w:bookmarkEnd w:id="115"/>
      <w:r w:rsidR="00DA0F28">
        <w:rPr>
          <w:rFonts w:ascii="Times New Roman" w:hAnsi="Times New Roman" w:cs="Times New Roman"/>
          <w:i w:val="0"/>
          <w:color w:val="auto"/>
          <w:sz w:val="24"/>
          <w:szCs w:val="24"/>
        </w:rPr>
        <w:t>Reimbursement</w:t>
      </w:r>
    </w:p>
    <w:tbl>
      <w:tblPr>
        <w:tblStyle w:val="LightShading1"/>
        <w:tblW w:w="9468" w:type="dxa"/>
        <w:tblLayout w:type="fixed"/>
        <w:tblLook w:val="06A0" w:firstRow="1" w:lastRow="0" w:firstColumn="1" w:lastColumn="0" w:noHBand="1" w:noVBand="1"/>
      </w:tblPr>
      <w:tblGrid>
        <w:gridCol w:w="4248"/>
        <w:gridCol w:w="810"/>
        <w:gridCol w:w="810"/>
        <w:gridCol w:w="720"/>
        <w:gridCol w:w="810"/>
        <w:gridCol w:w="900"/>
        <w:gridCol w:w="1170"/>
      </w:tblGrid>
      <w:tr w:rsidR="005572EB" w:rsidRPr="006310B7" w:rsidTr="00274622">
        <w:trPr>
          <w:cnfStyle w:val="100000000000" w:firstRow="1" w:lastRow="0" w:firstColumn="0" w:lastColumn="0" w:oddVBand="0" w:evenVBand="0" w:oddHBand="0" w:evenHBand="0" w:firstRowFirstColumn="0" w:firstRowLastColumn="0" w:lastRowFirstColumn="0" w:lastRowLastColumn="0"/>
          <w:trHeight w:val="1168"/>
        </w:trPr>
        <w:tc>
          <w:tcPr>
            <w:cnfStyle w:val="001000000000" w:firstRow="0" w:lastRow="0" w:firstColumn="1" w:lastColumn="0" w:oddVBand="0" w:evenVBand="0" w:oddHBand="0" w:evenHBand="0" w:firstRowFirstColumn="0" w:firstRowLastColumn="0" w:lastRowFirstColumn="0" w:lastRowLastColumn="0"/>
            <w:tcW w:w="4248" w:type="dxa"/>
          </w:tcPr>
          <w:p w:rsidR="005572EB" w:rsidRPr="006310B7" w:rsidRDefault="005572EB" w:rsidP="006C5221">
            <w:pPr>
              <w:spacing w:line="480" w:lineRule="auto"/>
              <w:rPr>
                <w:rFonts w:ascii="Times New Roman" w:hAnsi="Times New Roman"/>
                <w:sz w:val="24"/>
                <w:szCs w:val="24"/>
              </w:rPr>
            </w:pPr>
            <w:r w:rsidRPr="006310B7">
              <w:rPr>
                <w:rFonts w:ascii="Times New Roman" w:hAnsi="Times New Roman"/>
                <w:sz w:val="24"/>
                <w:szCs w:val="24"/>
              </w:rPr>
              <w:t>Statement</w:t>
            </w:r>
          </w:p>
        </w:tc>
        <w:tc>
          <w:tcPr>
            <w:tcW w:w="810" w:type="dxa"/>
          </w:tcPr>
          <w:p w:rsidR="005572EB" w:rsidRPr="006310B7" w:rsidRDefault="00C83D4B" w:rsidP="006C5221">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w:t>
            </w:r>
          </w:p>
        </w:tc>
        <w:tc>
          <w:tcPr>
            <w:tcW w:w="810" w:type="dxa"/>
          </w:tcPr>
          <w:p w:rsidR="005572EB" w:rsidRPr="006310B7" w:rsidRDefault="005572EB" w:rsidP="00C83D4B">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 xml:space="preserve"> </w:t>
            </w:r>
            <w:r w:rsidR="00C83D4B">
              <w:rPr>
                <w:rFonts w:ascii="Times New Roman" w:hAnsi="Times New Roman"/>
                <w:sz w:val="24"/>
                <w:szCs w:val="24"/>
              </w:rPr>
              <w:t>1</w:t>
            </w:r>
          </w:p>
        </w:tc>
        <w:tc>
          <w:tcPr>
            <w:tcW w:w="720" w:type="dxa"/>
          </w:tcPr>
          <w:p w:rsidR="005572EB" w:rsidRPr="006310B7" w:rsidRDefault="00C83D4B" w:rsidP="006C5221">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w:t>
            </w:r>
          </w:p>
        </w:tc>
        <w:tc>
          <w:tcPr>
            <w:tcW w:w="810" w:type="dxa"/>
          </w:tcPr>
          <w:p w:rsidR="005572EB" w:rsidRPr="006310B7" w:rsidRDefault="00C83D4B" w:rsidP="006C5221">
            <w:pPr>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4</w:t>
            </w:r>
          </w:p>
        </w:tc>
        <w:tc>
          <w:tcPr>
            <w:tcW w:w="900" w:type="dxa"/>
          </w:tcPr>
          <w:p w:rsidR="005572EB" w:rsidRPr="006310B7" w:rsidRDefault="005572EB" w:rsidP="006C5221">
            <w:pPr>
              <w:tabs>
                <w:tab w:val="left" w:pos="5223"/>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Mean</w:t>
            </w:r>
          </w:p>
        </w:tc>
        <w:tc>
          <w:tcPr>
            <w:tcW w:w="1170" w:type="dxa"/>
          </w:tcPr>
          <w:p w:rsidR="005572EB" w:rsidRPr="006310B7" w:rsidRDefault="005572EB" w:rsidP="006C5221">
            <w:pPr>
              <w:tabs>
                <w:tab w:val="left" w:pos="5223"/>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Std. Deviation</w:t>
            </w:r>
          </w:p>
        </w:tc>
      </w:tr>
      <w:tr w:rsidR="005572EB" w:rsidRPr="006310B7" w:rsidTr="00274622">
        <w:trPr>
          <w:trHeight w:val="683"/>
        </w:trPr>
        <w:tc>
          <w:tcPr>
            <w:cnfStyle w:val="001000000000" w:firstRow="0" w:lastRow="0" w:firstColumn="1" w:lastColumn="0" w:oddVBand="0" w:evenVBand="0" w:oddHBand="0" w:evenHBand="0" w:firstRowFirstColumn="0" w:firstRowLastColumn="0" w:lastRowFirstColumn="0" w:lastRowLastColumn="0"/>
            <w:tcW w:w="4248" w:type="dxa"/>
          </w:tcPr>
          <w:p w:rsidR="005572EB" w:rsidRPr="006310B7" w:rsidRDefault="005572EB" w:rsidP="00131DDB">
            <w:pPr>
              <w:spacing w:line="360" w:lineRule="auto"/>
              <w:jc w:val="both"/>
              <w:rPr>
                <w:rFonts w:ascii="Times New Roman" w:hAnsi="Times New Roman"/>
                <w:b w:val="0"/>
                <w:sz w:val="24"/>
                <w:szCs w:val="24"/>
              </w:rPr>
            </w:pPr>
            <w:r w:rsidRPr="006310B7">
              <w:rPr>
                <w:rFonts w:ascii="Times New Roman" w:hAnsi="Times New Roman"/>
                <w:b w:val="0"/>
                <w:sz w:val="24"/>
                <w:szCs w:val="24"/>
              </w:rPr>
              <w:t>Service delivery is affected as much time is wasted on the exercise</w:t>
            </w:r>
          </w:p>
        </w:tc>
        <w:tc>
          <w:tcPr>
            <w:tcW w:w="81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13%</w:t>
            </w:r>
          </w:p>
        </w:tc>
        <w:tc>
          <w:tcPr>
            <w:tcW w:w="81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25%</w:t>
            </w:r>
          </w:p>
        </w:tc>
        <w:tc>
          <w:tcPr>
            <w:tcW w:w="72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42%</w:t>
            </w:r>
          </w:p>
        </w:tc>
        <w:tc>
          <w:tcPr>
            <w:tcW w:w="81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20%</w:t>
            </w:r>
          </w:p>
        </w:tc>
        <w:tc>
          <w:tcPr>
            <w:tcW w:w="900" w:type="dxa"/>
          </w:tcPr>
          <w:p w:rsidR="005572EB" w:rsidRPr="006310B7" w:rsidRDefault="00C83D4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2.69</w:t>
            </w:r>
          </w:p>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70" w:type="dxa"/>
          </w:tcPr>
          <w:p w:rsidR="005572EB" w:rsidRPr="006310B7" w:rsidRDefault="00C83D4B" w:rsidP="005572E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0.937</w:t>
            </w:r>
          </w:p>
        </w:tc>
      </w:tr>
      <w:tr w:rsidR="005572EB" w:rsidRPr="006310B7" w:rsidTr="00274622">
        <w:trPr>
          <w:trHeight w:val="629"/>
        </w:trPr>
        <w:tc>
          <w:tcPr>
            <w:cnfStyle w:val="001000000000" w:firstRow="0" w:lastRow="0" w:firstColumn="1" w:lastColumn="0" w:oddVBand="0" w:evenVBand="0" w:oddHBand="0" w:evenHBand="0" w:firstRowFirstColumn="0" w:firstRowLastColumn="0" w:lastRowFirstColumn="0" w:lastRowLastColumn="0"/>
            <w:tcW w:w="4248" w:type="dxa"/>
          </w:tcPr>
          <w:p w:rsidR="005572EB" w:rsidRPr="006310B7" w:rsidRDefault="005572EB" w:rsidP="00131DDB">
            <w:pPr>
              <w:spacing w:line="360" w:lineRule="auto"/>
              <w:jc w:val="both"/>
              <w:rPr>
                <w:rFonts w:ascii="Times New Roman" w:hAnsi="Times New Roman"/>
                <w:b w:val="0"/>
                <w:sz w:val="24"/>
                <w:szCs w:val="24"/>
              </w:rPr>
            </w:pPr>
            <w:r w:rsidRPr="006310B7">
              <w:rPr>
                <w:rFonts w:ascii="Times New Roman" w:hAnsi="Times New Roman"/>
                <w:b w:val="0"/>
                <w:sz w:val="24"/>
                <w:szCs w:val="24"/>
              </w:rPr>
              <w:t>It leads to denials of claims</w:t>
            </w:r>
          </w:p>
        </w:tc>
        <w:tc>
          <w:tcPr>
            <w:tcW w:w="81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5%</w:t>
            </w:r>
          </w:p>
        </w:tc>
        <w:tc>
          <w:tcPr>
            <w:tcW w:w="81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15%</w:t>
            </w:r>
          </w:p>
        </w:tc>
        <w:tc>
          <w:tcPr>
            <w:tcW w:w="72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30%</w:t>
            </w:r>
          </w:p>
        </w:tc>
        <w:tc>
          <w:tcPr>
            <w:tcW w:w="81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50%</w:t>
            </w:r>
          </w:p>
        </w:tc>
        <w:tc>
          <w:tcPr>
            <w:tcW w:w="900" w:type="dxa"/>
          </w:tcPr>
          <w:p w:rsidR="005572EB" w:rsidRPr="006310B7" w:rsidRDefault="00C83D4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3.24</w:t>
            </w:r>
          </w:p>
        </w:tc>
        <w:tc>
          <w:tcPr>
            <w:tcW w:w="1170" w:type="dxa"/>
          </w:tcPr>
          <w:p w:rsidR="005572EB" w:rsidRPr="006310B7" w:rsidRDefault="00C83D4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0.95</w:t>
            </w:r>
          </w:p>
        </w:tc>
      </w:tr>
      <w:tr w:rsidR="005572EB" w:rsidRPr="006310B7" w:rsidTr="00274622">
        <w:trPr>
          <w:trHeight w:val="403"/>
        </w:trPr>
        <w:tc>
          <w:tcPr>
            <w:cnfStyle w:val="001000000000" w:firstRow="0" w:lastRow="0" w:firstColumn="1" w:lastColumn="0" w:oddVBand="0" w:evenVBand="0" w:oddHBand="0" w:evenHBand="0" w:firstRowFirstColumn="0" w:firstRowLastColumn="0" w:lastRowFirstColumn="0" w:lastRowLastColumn="0"/>
            <w:tcW w:w="4248" w:type="dxa"/>
          </w:tcPr>
          <w:p w:rsidR="005572EB" w:rsidRPr="006310B7" w:rsidRDefault="005572EB" w:rsidP="00131DDB">
            <w:pPr>
              <w:spacing w:line="360" w:lineRule="auto"/>
              <w:jc w:val="both"/>
              <w:rPr>
                <w:rFonts w:ascii="Times New Roman" w:hAnsi="Times New Roman"/>
                <w:b w:val="0"/>
                <w:sz w:val="24"/>
                <w:szCs w:val="24"/>
              </w:rPr>
            </w:pPr>
            <w:r w:rsidRPr="006310B7">
              <w:rPr>
                <w:rFonts w:ascii="Times New Roman" w:hAnsi="Times New Roman"/>
                <w:b w:val="0"/>
                <w:sz w:val="24"/>
                <w:szCs w:val="24"/>
              </w:rPr>
              <w:t>Claims Rejection</w:t>
            </w:r>
          </w:p>
        </w:tc>
        <w:tc>
          <w:tcPr>
            <w:tcW w:w="81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50%</w:t>
            </w:r>
          </w:p>
        </w:tc>
        <w:tc>
          <w:tcPr>
            <w:tcW w:w="81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25%</w:t>
            </w:r>
          </w:p>
        </w:tc>
        <w:tc>
          <w:tcPr>
            <w:tcW w:w="72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15%</w:t>
            </w:r>
          </w:p>
        </w:tc>
        <w:tc>
          <w:tcPr>
            <w:tcW w:w="810" w:type="dxa"/>
          </w:tcPr>
          <w:p w:rsidR="005572EB" w:rsidRPr="006310B7" w:rsidRDefault="005572E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10%</w:t>
            </w:r>
          </w:p>
        </w:tc>
        <w:tc>
          <w:tcPr>
            <w:tcW w:w="900" w:type="dxa"/>
          </w:tcPr>
          <w:p w:rsidR="005572EB" w:rsidRPr="006310B7" w:rsidRDefault="00C83D4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1.84</w:t>
            </w:r>
          </w:p>
        </w:tc>
        <w:tc>
          <w:tcPr>
            <w:tcW w:w="1170" w:type="dxa"/>
          </w:tcPr>
          <w:p w:rsidR="005572EB" w:rsidRPr="006310B7" w:rsidRDefault="00C83D4B" w:rsidP="00131DDB">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1.009</w:t>
            </w:r>
          </w:p>
        </w:tc>
      </w:tr>
      <w:tr w:rsidR="005572EB" w:rsidRPr="006310B7" w:rsidTr="00274622">
        <w:trPr>
          <w:trHeight w:val="285"/>
        </w:trPr>
        <w:tc>
          <w:tcPr>
            <w:cnfStyle w:val="001000000000" w:firstRow="0" w:lastRow="0" w:firstColumn="1" w:lastColumn="0" w:oddVBand="0" w:evenVBand="0" w:oddHBand="0" w:evenHBand="0" w:firstRowFirstColumn="0" w:firstRowLastColumn="0" w:lastRowFirstColumn="0" w:lastRowLastColumn="0"/>
            <w:tcW w:w="4248" w:type="dxa"/>
          </w:tcPr>
          <w:p w:rsidR="005572EB" w:rsidRPr="006310B7" w:rsidRDefault="005572EB" w:rsidP="006C5221">
            <w:pPr>
              <w:spacing w:line="480" w:lineRule="auto"/>
              <w:jc w:val="both"/>
              <w:rPr>
                <w:rFonts w:ascii="Times New Roman" w:hAnsi="Times New Roman"/>
                <w:b w:val="0"/>
                <w:sz w:val="24"/>
                <w:szCs w:val="24"/>
              </w:rPr>
            </w:pPr>
            <w:r w:rsidRPr="006310B7">
              <w:rPr>
                <w:rFonts w:ascii="Times New Roman" w:hAnsi="Times New Roman"/>
                <w:b w:val="0"/>
                <w:sz w:val="24"/>
                <w:szCs w:val="24"/>
              </w:rPr>
              <w:t>Delays in reimbursement</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30%</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55%</w:t>
            </w:r>
          </w:p>
        </w:tc>
        <w:tc>
          <w:tcPr>
            <w:tcW w:w="72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18%</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7%</w:t>
            </w:r>
          </w:p>
        </w:tc>
        <w:tc>
          <w:tcPr>
            <w:tcW w:w="900" w:type="dxa"/>
          </w:tcPr>
          <w:p w:rsidR="005572EB" w:rsidRPr="006310B7" w:rsidRDefault="00C83D4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2.02</w:t>
            </w:r>
          </w:p>
        </w:tc>
        <w:tc>
          <w:tcPr>
            <w:tcW w:w="1170" w:type="dxa"/>
          </w:tcPr>
          <w:p w:rsidR="005572EB" w:rsidRPr="006310B7" w:rsidRDefault="00C83D4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0.878</w:t>
            </w:r>
          </w:p>
        </w:tc>
      </w:tr>
      <w:tr w:rsidR="005572EB" w:rsidRPr="006310B7" w:rsidTr="00274622">
        <w:trPr>
          <w:trHeight w:val="618"/>
        </w:trPr>
        <w:tc>
          <w:tcPr>
            <w:cnfStyle w:val="001000000000" w:firstRow="0" w:lastRow="0" w:firstColumn="1" w:lastColumn="0" w:oddVBand="0" w:evenVBand="0" w:oddHBand="0" w:evenHBand="0" w:firstRowFirstColumn="0" w:firstRowLastColumn="0" w:lastRowFirstColumn="0" w:lastRowLastColumn="0"/>
            <w:tcW w:w="4248" w:type="dxa"/>
          </w:tcPr>
          <w:p w:rsidR="005572EB" w:rsidRPr="006310B7" w:rsidRDefault="005572EB" w:rsidP="006C5221">
            <w:pPr>
              <w:spacing w:line="480" w:lineRule="auto"/>
              <w:jc w:val="both"/>
              <w:rPr>
                <w:rFonts w:ascii="Times New Roman" w:hAnsi="Times New Roman"/>
                <w:b w:val="0"/>
                <w:sz w:val="24"/>
                <w:szCs w:val="24"/>
              </w:rPr>
            </w:pPr>
            <w:r w:rsidRPr="006310B7">
              <w:rPr>
                <w:rFonts w:ascii="Times New Roman" w:hAnsi="Times New Roman"/>
                <w:b w:val="0"/>
                <w:sz w:val="24"/>
                <w:szCs w:val="24"/>
              </w:rPr>
              <w:t>Financial penalties</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4%</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1%</w:t>
            </w:r>
          </w:p>
        </w:tc>
        <w:tc>
          <w:tcPr>
            <w:tcW w:w="72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25%</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70%</w:t>
            </w:r>
          </w:p>
        </w:tc>
        <w:tc>
          <w:tcPr>
            <w:tcW w:w="900" w:type="dxa"/>
          </w:tcPr>
          <w:p w:rsidR="005572EB" w:rsidRPr="006310B7" w:rsidRDefault="00C83D4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3.63</w:t>
            </w:r>
          </w:p>
        </w:tc>
        <w:tc>
          <w:tcPr>
            <w:tcW w:w="1170" w:type="dxa"/>
          </w:tcPr>
          <w:p w:rsidR="005572EB" w:rsidRPr="006310B7" w:rsidRDefault="00C83D4B" w:rsidP="00C83D4B">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0.686</w:t>
            </w:r>
          </w:p>
        </w:tc>
      </w:tr>
      <w:tr w:rsidR="005572EB" w:rsidRPr="006310B7" w:rsidTr="00274622">
        <w:trPr>
          <w:trHeight w:val="594"/>
        </w:trPr>
        <w:tc>
          <w:tcPr>
            <w:cnfStyle w:val="001000000000" w:firstRow="0" w:lastRow="0" w:firstColumn="1" w:lastColumn="0" w:oddVBand="0" w:evenVBand="0" w:oddHBand="0" w:evenHBand="0" w:firstRowFirstColumn="0" w:firstRowLastColumn="0" w:lastRowFirstColumn="0" w:lastRowLastColumn="0"/>
            <w:tcW w:w="4248" w:type="dxa"/>
          </w:tcPr>
          <w:p w:rsidR="005572EB" w:rsidRPr="006310B7" w:rsidRDefault="005572EB" w:rsidP="006C5221">
            <w:pPr>
              <w:spacing w:line="480" w:lineRule="auto"/>
              <w:jc w:val="both"/>
              <w:rPr>
                <w:rFonts w:ascii="Times New Roman" w:hAnsi="Times New Roman"/>
                <w:b w:val="0"/>
                <w:sz w:val="24"/>
                <w:szCs w:val="24"/>
              </w:rPr>
            </w:pPr>
            <w:r w:rsidRPr="006310B7">
              <w:rPr>
                <w:rFonts w:ascii="Times New Roman" w:hAnsi="Times New Roman"/>
                <w:b w:val="0"/>
                <w:sz w:val="24"/>
                <w:szCs w:val="24"/>
              </w:rPr>
              <w:t>Revenue loss</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8%</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2%</w:t>
            </w:r>
          </w:p>
        </w:tc>
        <w:tc>
          <w:tcPr>
            <w:tcW w:w="72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42%</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48%</w:t>
            </w:r>
          </w:p>
        </w:tc>
        <w:tc>
          <w:tcPr>
            <w:tcW w:w="900" w:type="dxa"/>
          </w:tcPr>
          <w:p w:rsidR="005572EB" w:rsidRPr="006310B7" w:rsidRDefault="00C83D4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3.29</w:t>
            </w:r>
          </w:p>
        </w:tc>
        <w:tc>
          <w:tcPr>
            <w:tcW w:w="1170" w:type="dxa"/>
          </w:tcPr>
          <w:p w:rsidR="005572EB" w:rsidRPr="006310B7" w:rsidRDefault="00C83D4B" w:rsidP="00C83D4B">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0.859</w:t>
            </w:r>
          </w:p>
        </w:tc>
      </w:tr>
      <w:tr w:rsidR="005572EB" w:rsidRPr="006310B7" w:rsidTr="00274622">
        <w:trPr>
          <w:trHeight w:val="413"/>
        </w:trPr>
        <w:tc>
          <w:tcPr>
            <w:cnfStyle w:val="001000000000" w:firstRow="0" w:lastRow="0" w:firstColumn="1" w:lastColumn="0" w:oddVBand="0" w:evenVBand="0" w:oddHBand="0" w:evenHBand="0" w:firstRowFirstColumn="0" w:firstRowLastColumn="0" w:lastRowFirstColumn="0" w:lastRowLastColumn="0"/>
            <w:tcW w:w="4248" w:type="dxa"/>
          </w:tcPr>
          <w:p w:rsidR="005572EB" w:rsidRPr="006310B7" w:rsidRDefault="005572EB" w:rsidP="006C5221">
            <w:pPr>
              <w:spacing w:line="480" w:lineRule="auto"/>
              <w:jc w:val="both"/>
              <w:rPr>
                <w:rFonts w:ascii="Times New Roman" w:hAnsi="Times New Roman"/>
                <w:b w:val="0"/>
                <w:sz w:val="24"/>
                <w:szCs w:val="24"/>
              </w:rPr>
            </w:pPr>
            <w:r w:rsidRPr="006310B7">
              <w:rPr>
                <w:rFonts w:ascii="Times New Roman" w:hAnsi="Times New Roman"/>
                <w:b w:val="0"/>
                <w:sz w:val="24"/>
                <w:szCs w:val="24"/>
              </w:rPr>
              <w:t>Legal sanctions in some cases</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3%</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2%</w:t>
            </w:r>
          </w:p>
        </w:tc>
        <w:tc>
          <w:tcPr>
            <w:tcW w:w="72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40%</w:t>
            </w:r>
          </w:p>
        </w:tc>
        <w:tc>
          <w:tcPr>
            <w:tcW w:w="810" w:type="dxa"/>
          </w:tcPr>
          <w:p w:rsidR="005572EB" w:rsidRPr="006310B7" w:rsidRDefault="005572E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55%</w:t>
            </w:r>
          </w:p>
        </w:tc>
        <w:tc>
          <w:tcPr>
            <w:tcW w:w="900" w:type="dxa"/>
          </w:tcPr>
          <w:p w:rsidR="005572EB" w:rsidRPr="006310B7" w:rsidRDefault="00C83D4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3.47</w:t>
            </w:r>
          </w:p>
        </w:tc>
        <w:tc>
          <w:tcPr>
            <w:tcW w:w="1170" w:type="dxa"/>
          </w:tcPr>
          <w:p w:rsidR="005572EB" w:rsidRPr="006310B7" w:rsidRDefault="00C83D4B" w:rsidP="006C5221">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0.689</w:t>
            </w:r>
          </w:p>
        </w:tc>
      </w:tr>
    </w:tbl>
    <w:p w:rsidR="006C5221" w:rsidRPr="006310B7" w:rsidRDefault="006C5221" w:rsidP="00497D0F">
      <w:pPr>
        <w:tabs>
          <w:tab w:val="left" w:pos="5223"/>
        </w:tabs>
        <w:rPr>
          <w:rFonts w:ascii="Times New Roman" w:hAnsi="Times New Roman" w:cs="Times New Roman"/>
          <w:sz w:val="24"/>
          <w:szCs w:val="24"/>
        </w:rPr>
      </w:pPr>
      <w:r w:rsidRPr="006310B7">
        <w:rPr>
          <w:rFonts w:ascii="Times New Roman" w:hAnsi="Times New Roman" w:cs="Times New Roman"/>
          <w:sz w:val="24"/>
          <w:szCs w:val="24"/>
        </w:rPr>
        <w:t>Source: Field Work, (202</w:t>
      </w:r>
      <w:r w:rsidR="001E3763">
        <w:rPr>
          <w:rFonts w:ascii="Times New Roman" w:hAnsi="Times New Roman" w:cs="Times New Roman"/>
          <w:sz w:val="24"/>
          <w:szCs w:val="24"/>
        </w:rPr>
        <w:t>3</w:t>
      </w:r>
      <w:r w:rsidRPr="006310B7">
        <w:rPr>
          <w:rFonts w:ascii="Times New Roman" w:hAnsi="Times New Roman" w:cs="Times New Roman"/>
          <w:sz w:val="24"/>
          <w:szCs w:val="24"/>
        </w:rPr>
        <w:t>)</w:t>
      </w:r>
      <w:r w:rsidR="0093099A">
        <w:rPr>
          <w:rFonts w:ascii="Times New Roman" w:hAnsi="Times New Roman" w:cs="Times New Roman"/>
          <w:sz w:val="24"/>
          <w:szCs w:val="24"/>
        </w:rPr>
        <w:t xml:space="preserve"> Scale; 1=</w:t>
      </w:r>
      <w:r w:rsidR="0093099A" w:rsidRPr="0093099A">
        <w:rPr>
          <w:rFonts w:ascii="Times New Roman" w:hAnsi="Times New Roman"/>
          <w:sz w:val="24"/>
          <w:szCs w:val="24"/>
        </w:rPr>
        <w:t xml:space="preserve"> </w:t>
      </w:r>
      <w:r w:rsidR="0093099A" w:rsidRPr="006310B7">
        <w:rPr>
          <w:rFonts w:ascii="Times New Roman" w:hAnsi="Times New Roman"/>
          <w:sz w:val="24"/>
          <w:szCs w:val="24"/>
        </w:rPr>
        <w:t>Strongly Disagreed</w:t>
      </w:r>
      <w:r w:rsidR="0093099A">
        <w:rPr>
          <w:rFonts w:ascii="Times New Roman" w:hAnsi="Times New Roman"/>
          <w:sz w:val="24"/>
          <w:szCs w:val="24"/>
        </w:rPr>
        <w:t>, 2=Disagree, 3=Agreed,</w:t>
      </w:r>
      <w:r w:rsidR="001E3763">
        <w:rPr>
          <w:rFonts w:ascii="Times New Roman" w:hAnsi="Times New Roman"/>
          <w:sz w:val="24"/>
          <w:szCs w:val="24"/>
        </w:rPr>
        <w:t xml:space="preserve"> and </w:t>
      </w:r>
      <w:r w:rsidR="0093099A">
        <w:rPr>
          <w:rFonts w:ascii="Times New Roman" w:hAnsi="Times New Roman"/>
          <w:sz w:val="24"/>
          <w:szCs w:val="24"/>
        </w:rPr>
        <w:t>4=Strongly Agree</w:t>
      </w:r>
    </w:p>
    <w:p w:rsidR="0087737D" w:rsidRDefault="00EB0D1F" w:rsidP="00951887">
      <w:pPr>
        <w:tabs>
          <w:tab w:val="left" w:pos="5223"/>
        </w:tabs>
        <w:spacing w:line="480" w:lineRule="auto"/>
        <w:jc w:val="both"/>
        <w:rPr>
          <w:rFonts w:ascii="Times New Roman" w:hAnsi="Times New Roman"/>
          <w:sz w:val="24"/>
          <w:szCs w:val="24"/>
        </w:rPr>
      </w:pPr>
      <w:r>
        <w:rPr>
          <w:rFonts w:ascii="Times New Roman" w:hAnsi="Times New Roman" w:cs="Times New Roman"/>
          <w:sz w:val="24"/>
          <w:szCs w:val="24"/>
        </w:rPr>
        <w:t>The findings from Table 4.8</w:t>
      </w:r>
      <w:r w:rsidR="00860741">
        <w:rPr>
          <w:rFonts w:ascii="Times New Roman" w:hAnsi="Times New Roman" w:cs="Times New Roman"/>
          <w:sz w:val="24"/>
          <w:szCs w:val="24"/>
        </w:rPr>
        <w:t xml:space="preserve"> underscore the apprehensions of respondents regarding the negative impact of </w:t>
      </w:r>
      <w:r w:rsidR="00DA0F28" w:rsidRPr="00DA0F28">
        <w:rPr>
          <w:rFonts w:ascii="Times New Roman" w:hAnsi="Times New Roman" w:cs="Times New Roman"/>
          <w:sz w:val="24"/>
          <w:szCs w:val="24"/>
        </w:rPr>
        <w:t xml:space="preserve">claims and re-imbursement verification </w:t>
      </w:r>
      <w:r w:rsidR="00DA0F28">
        <w:rPr>
          <w:rFonts w:ascii="Times New Roman" w:hAnsi="Times New Roman" w:cs="Times New Roman"/>
          <w:sz w:val="24"/>
          <w:szCs w:val="24"/>
        </w:rPr>
        <w:t>within</w:t>
      </w:r>
      <w:r w:rsidR="00860741">
        <w:rPr>
          <w:rFonts w:ascii="Times New Roman" w:hAnsi="Times New Roman" w:cs="Times New Roman"/>
          <w:sz w:val="24"/>
          <w:szCs w:val="24"/>
        </w:rPr>
        <w:t xml:space="preserve"> healthcare system. The results revealed that </w:t>
      </w:r>
      <w:r w:rsidR="00951887" w:rsidRPr="00951887">
        <w:rPr>
          <w:rFonts w:ascii="Times New Roman" w:hAnsi="Times New Roman" w:cs="Times New Roman"/>
          <w:sz w:val="24"/>
          <w:szCs w:val="24"/>
        </w:rPr>
        <w:t xml:space="preserve">service delivery is affected with much time wasted on the exercise, with a mean of 2.69 and a standard deviation of 0.937. </w:t>
      </w:r>
      <w:r w:rsidR="00951887">
        <w:rPr>
          <w:rFonts w:ascii="Times New Roman" w:hAnsi="Times New Roman" w:cs="Times New Roman"/>
          <w:sz w:val="24"/>
          <w:szCs w:val="24"/>
        </w:rPr>
        <w:t>Also</w:t>
      </w:r>
      <w:r w:rsidR="00951887" w:rsidRPr="00951887">
        <w:rPr>
          <w:rFonts w:ascii="Times New Roman" w:hAnsi="Times New Roman" w:cs="Times New Roman"/>
          <w:sz w:val="24"/>
          <w:szCs w:val="24"/>
        </w:rPr>
        <w:t xml:space="preserve"> denials of claims </w:t>
      </w:r>
      <w:r w:rsidR="00951887">
        <w:rPr>
          <w:rFonts w:ascii="Times New Roman" w:hAnsi="Times New Roman" w:cs="Times New Roman"/>
          <w:sz w:val="24"/>
          <w:szCs w:val="24"/>
        </w:rPr>
        <w:t>have</w:t>
      </w:r>
      <w:r w:rsidR="00951887" w:rsidRPr="00951887">
        <w:rPr>
          <w:rFonts w:ascii="Times New Roman" w:hAnsi="Times New Roman" w:cs="Times New Roman"/>
          <w:sz w:val="24"/>
          <w:szCs w:val="24"/>
        </w:rPr>
        <w:t xml:space="preserve"> a mean of 3.24 and a standard deviation of 0.95. Claims rejection has a mean of 1.84 and a standard deviation of 1.009, while delays in reimbursement have a mean of 2.02 and a standard deviation of 0.878. Financial penalties have a mean of 3.63 and a standard deviation of 0.686. Revenue loss has a mean of 3.29 and a standard deviation of 0.859. </w:t>
      </w:r>
      <w:r w:rsidR="00951887" w:rsidRPr="00951887">
        <w:rPr>
          <w:rFonts w:ascii="Times New Roman" w:hAnsi="Times New Roman" w:cs="Times New Roman"/>
          <w:sz w:val="24"/>
          <w:szCs w:val="24"/>
        </w:rPr>
        <w:lastRenderedPageBreak/>
        <w:t>Legal sanctions in some cases have a mean of 3.47 and a standard deviation of 0.689.</w:t>
      </w:r>
      <w:r w:rsidR="0093099A">
        <w:rPr>
          <w:rFonts w:ascii="Times New Roman" w:hAnsi="Times New Roman"/>
          <w:sz w:val="24"/>
          <w:szCs w:val="24"/>
        </w:rPr>
        <w:t xml:space="preserve"> </w:t>
      </w:r>
      <w:r w:rsidR="00824C4E" w:rsidRPr="00261F02">
        <w:rPr>
          <w:rFonts w:ascii="Times New Roman" w:hAnsi="Times New Roman"/>
          <w:sz w:val="24"/>
          <w:szCs w:val="24"/>
        </w:rPr>
        <w:t>During an interview session</w:t>
      </w:r>
      <w:r w:rsidR="00261F02">
        <w:rPr>
          <w:rFonts w:ascii="Times New Roman" w:hAnsi="Times New Roman"/>
          <w:sz w:val="24"/>
          <w:szCs w:val="24"/>
        </w:rPr>
        <w:t>, a</w:t>
      </w:r>
      <w:r w:rsidR="0087737D">
        <w:rPr>
          <w:rFonts w:ascii="Times New Roman" w:hAnsi="Times New Roman"/>
          <w:sz w:val="24"/>
          <w:szCs w:val="24"/>
        </w:rPr>
        <w:t xml:space="preserve"> Participant indicated that;</w:t>
      </w:r>
    </w:p>
    <w:p w:rsidR="003C4332" w:rsidRPr="00826089" w:rsidRDefault="00824C4E" w:rsidP="00261F02">
      <w:pPr>
        <w:tabs>
          <w:tab w:val="left" w:pos="5223"/>
        </w:tabs>
        <w:spacing w:line="480" w:lineRule="auto"/>
        <w:ind w:left="432" w:right="576"/>
        <w:jc w:val="both"/>
        <w:rPr>
          <w:rFonts w:ascii="Times New Roman" w:hAnsi="Times New Roman" w:cs="Times New Roman"/>
          <w:i/>
          <w:sz w:val="24"/>
          <w:szCs w:val="24"/>
        </w:rPr>
      </w:pPr>
      <w:r w:rsidRPr="00826089">
        <w:rPr>
          <w:rFonts w:ascii="Times New Roman" w:hAnsi="Times New Roman"/>
          <w:i/>
          <w:sz w:val="24"/>
          <w:szCs w:val="24"/>
        </w:rPr>
        <w:t>"</w:t>
      </w:r>
      <w:r w:rsidR="0087737D" w:rsidRPr="00826089">
        <w:rPr>
          <w:rFonts w:ascii="Times New Roman" w:hAnsi="Times New Roman"/>
          <w:i/>
          <w:sz w:val="24"/>
          <w:szCs w:val="24"/>
        </w:rPr>
        <w:t>D</w:t>
      </w:r>
      <w:r w:rsidR="003C4332" w:rsidRPr="00826089">
        <w:rPr>
          <w:rFonts w:ascii="Times New Roman" w:hAnsi="Times New Roman"/>
          <w:i/>
          <w:sz w:val="24"/>
          <w:szCs w:val="24"/>
        </w:rPr>
        <w:t>ue to claims verification exercise, the facility I work as a staff was not reimbursed as stipulated by Act 852 because of a number of errors identified on claims submitted for re-imbursement. As a result the claims were rejected for correction and resubmission and as such the facility incurred a lot of loss</w:t>
      </w:r>
      <w:r w:rsidR="005359B5" w:rsidRPr="00826089">
        <w:rPr>
          <w:rFonts w:ascii="Times New Roman" w:hAnsi="Times New Roman"/>
          <w:i/>
          <w:sz w:val="24"/>
          <w:szCs w:val="24"/>
        </w:rPr>
        <w:t>es</w:t>
      </w:r>
      <w:r w:rsidR="00730FAD" w:rsidRPr="00826089">
        <w:rPr>
          <w:rFonts w:ascii="Times New Roman" w:hAnsi="Times New Roman"/>
          <w:i/>
          <w:sz w:val="24"/>
          <w:szCs w:val="24"/>
        </w:rPr>
        <w:t xml:space="preserve"> and delay in reimbursement. This delay in reimbursement and revenues</w:t>
      </w:r>
      <w:r w:rsidR="00E21C3C" w:rsidRPr="00826089">
        <w:rPr>
          <w:rFonts w:ascii="Times New Roman" w:hAnsi="Times New Roman"/>
          <w:i/>
          <w:sz w:val="24"/>
          <w:szCs w:val="24"/>
        </w:rPr>
        <w:t xml:space="preserve"> has</w:t>
      </w:r>
      <w:r w:rsidR="00730FAD" w:rsidRPr="00826089">
        <w:rPr>
          <w:rFonts w:ascii="Times New Roman" w:hAnsi="Times New Roman"/>
          <w:i/>
          <w:sz w:val="24"/>
          <w:szCs w:val="24"/>
        </w:rPr>
        <w:t xml:space="preserve"> negative consequences on quality care deliver</w:t>
      </w:r>
      <w:r w:rsidR="00E21C3C" w:rsidRPr="00826089">
        <w:rPr>
          <w:rFonts w:ascii="Times New Roman" w:hAnsi="Times New Roman"/>
          <w:i/>
          <w:sz w:val="24"/>
          <w:szCs w:val="24"/>
        </w:rPr>
        <w:t>y</w:t>
      </w:r>
      <w:r w:rsidR="00E12A1E" w:rsidRPr="00826089">
        <w:rPr>
          <w:rFonts w:ascii="Times New Roman" w:hAnsi="Times New Roman"/>
          <w:i/>
          <w:sz w:val="24"/>
          <w:szCs w:val="24"/>
        </w:rPr>
        <w:t xml:space="preserve"> (</w:t>
      </w:r>
      <w:r w:rsidRPr="00826089">
        <w:rPr>
          <w:rFonts w:ascii="Times New Roman" w:hAnsi="Times New Roman"/>
          <w:i/>
          <w:sz w:val="24"/>
          <w:szCs w:val="24"/>
        </w:rPr>
        <w:t>P 1</w:t>
      </w:r>
      <w:r w:rsidR="003D62CD" w:rsidRPr="00826089">
        <w:rPr>
          <w:rFonts w:ascii="Times New Roman" w:hAnsi="Times New Roman"/>
          <w:i/>
          <w:sz w:val="24"/>
          <w:szCs w:val="24"/>
        </w:rPr>
        <w:t>8</w:t>
      </w:r>
      <w:r w:rsidRPr="00826089">
        <w:rPr>
          <w:rFonts w:ascii="Times New Roman" w:hAnsi="Times New Roman"/>
          <w:i/>
          <w:sz w:val="24"/>
          <w:szCs w:val="24"/>
        </w:rPr>
        <w:t xml:space="preserve">, </w:t>
      </w:r>
      <w:r w:rsidR="001E3763">
        <w:rPr>
          <w:rFonts w:ascii="Times New Roman" w:hAnsi="Times New Roman"/>
          <w:i/>
          <w:sz w:val="24"/>
          <w:szCs w:val="24"/>
        </w:rPr>
        <w:t>2023</w:t>
      </w:r>
      <w:r w:rsidR="00E12A1E" w:rsidRPr="00826089">
        <w:rPr>
          <w:rFonts w:ascii="Times New Roman" w:hAnsi="Times New Roman"/>
          <w:i/>
          <w:sz w:val="24"/>
          <w:szCs w:val="24"/>
        </w:rPr>
        <w:t>)</w:t>
      </w:r>
      <w:r w:rsidR="003C4332" w:rsidRPr="00826089">
        <w:rPr>
          <w:rFonts w:ascii="Times New Roman" w:hAnsi="Times New Roman"/>
          <w:i/>
          <w:sz w:val="24"/>
          <w:szCs w:val="24"/>
        </w:rPr>
        <w:t xml:space="preserve">. </w:t>
      </w:r>
    </w:p>
    <w:p w:rsidR="005865C6" w:rsidRPr="00826089" w:rsidRDefault="00824C4E" w:rsidP="005865C6">
      <w:pPr>
        <w:tabs>
          <w:tab w:val="left" w:pos="5223"/>
        </w:tabs>
        <w:spacing w:line="480" w:lineRule="auto"/>
        <w:ind w:left="432" w:right="576"/>
        <w:jc w:val="both"/>
        <w:rPr>
          <w:rFonts w:ascii="Times New Roman" w:hAnsi="Times New Roman" w:cs="Times New Roman"/>
          <w:i/>
          <w:sz w:val="24"/>
          <w:szCs w:val="24"/>
        </w:rPr>
      </w:pPr>
      <w:r w:rsidRPr="00826089">
        <w:rPr>
          <w:rFonts w:ascii="Times New Roman" w:hAnsi="Times New Roman" w:cs="Times New Roman"/>
          <w:i/>
          <w:sz w:val="24"/>
          <w:szCs w:val="24"/>
        </w:rPr>
        <w:t>Another participant lamented that</w:t>
      </w:r>
      <w:r w:rsidR="0093099A" w:rsidRPr="00826089">
        <w:rPr>
          <w:rFonts w:ascii="Times New Roman" w:hAnsi="Times New Roman" w:cs="Times New Roman"/>
          <w:i/>
          <w:sz w:val="24"/>
          <w:szCs w:val="24"/>
        </w:rPr>
        <w:t>;</w:t>
      </w:r>
      <w:r w:rsidRPr="00826089">
        <w:rPr>
          <w:rFonts w:ascii="Times New Roman" w:hAnsi="Times New Roman" w:cs="Times New Roman"/>
          <w:i/>
          <w:sz w:val="24"/>
          <w:szCs w:val="24"/>
        </w:rPr>
        <w:t xml:space="preserve"> “</w:t>
      </w:r>
      <w:r w:rsidR="00730FAD" w:rsidRPr="00826089">
        <w:rPr>
          <w:rFonts w:ascii="Times New Roman" w:hAnsi="Times New Roman" w:cs="Times New Roman"/>
          <w:i/>
          <w:sz w:val="24"/>
          <w:szCs w:val="24"/>
        </w:rPr>
        <w:t>I witnessed a number of verification exercises conducted in my facility. I can say that o</w:t>
      </w:r>
      <w:r w:rsidR="003C4332" w:rsidRPr="00826089">
        <w:rPr>
          <w:rFonts w:ascii="Times New Roman" w:hAnsi="Times New Roman" w:cs="Times New Roman"/>
          <w:i/>
          <w:sz w:val="24"/>
          <w:szCs w:val="24"/>
        </w:rPr>
        <w:t>n a number of</w:t>
      </w:r>
      <w:r w:rsidR="00475799" w:rsidRPr="00826089">
        <w:rPr>
          <w:rFonts w:ascii="Times New Roman" w:hAnsi="Times New Roman" w:cs="Times New Roman"/>
          <w:i/>
          <w:sz w:val="24"/>
          <w:szCs w:val="24"/>
        </w:rPr>
        <w:t xml:space="preserve"> occasions, verification and re</w:t>
      </w:r>
      <w:r w:rsidR="003C4332" w:rsidRPr="00826089">
        <w:rPr>
          <w:rFonts w:ascii="Times New Roman" w:hAnsi="Times New Roman" w:cs="Times New Roman"/>
          <w:i/>
          <w:sz w:val="24"/>
          <w:szCs w:val="24"/>
        </w:rPr>
        <w:t>imbursement of claims exercise can last for days. The prolong n</w:t>
      </w:r>
      <w:r w:rsidR="00261F02" w:rsidRPr="00826089">
        <w:rPr>
          <w:rFonts w:ascii="Times New Roman" w:hAnsi="Times New Roman" w:cs="Times New Roman"/>
          <w:i/>
          <w:sz w:val="24"/>
          <w:szCs w:val="24"/>
        </w:rPr>
        <w:t xml:space="preserve">ature </w:t>
      </w:r>
      <w:r w:rsidR="003C4332" w:rsidRPr="00826089">
        <w:rPr>
          <w:rFonts w:ascii="Times New Roman" w:hAnsi="Times New Roman" w:cs="Times New Roman"/>
          <w:i/>
          <w:sz w:val="24"/>
          <w:szCs w:val="24"/>
        </w:rPr>
        <w:t>of the exercise usually affects quality delivery of services</w:t>
      </w:r>
      <w:r w:rsidR="00261F02" w:rsidRPr="00826089">
        <w:rPr>
          <w:rFonts w:ascii="Times New Roman" w:hAnsi="Times New Roman" w:cs="Times New Roman"/>
          <w:i/>
          <w:sz w:val="24"/>
          <w:szCs w:val="24"/>
        </w:rPr>
        <w:t xml:space="preserve">. This </w:t>
      </w:r>
      <w:r w:rsidR="00FD02EA">
        <w:rPr>
          <w:rFonts w:ascii="Times New Roman" w:hAnsi="Times New Roman" w:cs="Times New Roman"/>
          <w:i/>
          <w:sz w:val="24"/>
          <w:szCs w:val="24"/>
        </w:rPr>
        <w:t xml:space="preserve">is </w:t>
      </w:r>
      <w:r w:rsidR="00261F02" w:rsidRPr="00826089">
        <w:rPr>
          <w:rFonts w:ascii="Times New Roman" w:hAnsi="Times New Roman" w:cs="Times New Roman"/>
          <w:i/>
          <w:sz w:val="24"/>
          <w:szCs w:val="24"/>
        </w:rPr>
        <w:t xml:space="preserve">because on several occasions </w:t>
      </w:r>
      <w:r w:rsidR="003C4332" w:rsidRPr="00826089">
        <w:rPr>
          <w:rFonts w:ascii="Times New Roman" w:hAnsi="Times New Roman" w:cs="Times New Roman"/>
          <w:i/>
          <w:sz w:val="24"/>
          <w:szCs w:val="24"/>
        </w:rPr>
        <w:t>doctors, pharmacists, laboratory technicians among others are usually called upon to provide explanation to findings arising from the exercise which they could have used to serve clients health needs</w:t>
      </w:r>
      <w:r w:rsidR="00E12A1E" w:rsidRPr="00826089">
        <w:rPr>
          <w:rFonts w:ascii="Times New Roman" w:hAnsi="Times New Roman" w:cs="Times New Roman"/>
          <w:i/>
          <w:sz w:val="24"/>
          <w:szCs w:val="24"/>
        </w:rPr>
        <w:t xml:space="preserve"> </w:t>
      </w:r>
      <w:r w:rsidR="00E12A1E" w:rsidRPr="00826089">
        <w:rPr>
          <w:rFonts w:ascii="Times New Roman" w:hAnsi="Times New Roman"/>
          <w:i/>
          <w:sz w:val="24"/>
          <w:szCs w:val="24"/>
        </w:rPr>
        <w:t>(</w:t>
      </w:r>
      <w:r w:rsidRPr="00826089">
        <w:rPr>
          <w:rFonts w:ascii="Times New Roman" w:hAnsi="Times New Roman"/>
          <w:i/>
          <w:sz w:val="24"/>
          <w:szCs w:val="24"/>
        </w:rPr>
        <w:t>P 1</w:t>
      </w:r>
      <w:r w:rsidR="003D62CD" w:rsidRPr="00826089">
        <w:rPr>
          <w:rFonts w:ascii="Times New Roman" w:hAnsi="Times New Roman"/>
          <w:i/>
          <w:sz w:val="24"/>
          <w:szCs w:val="24"/>
        </w:rPr>
        <w:t>9</w:t>
      </w:r>
      <w:r w:rsidRPr="00826089">
        <w:rPr>
          <w:rFonts w:ascii="Times New Roman" w:hAnsi="Times New Roman"/>
          <w:i/>
          <w:sz w:val="24"/>
          <w:szCs w:val="24"/>
        </w:rPr>
        <w:t>,</w:t>
      </w:r>
      <w:r w:rsidR="001E3763">
        <w:rPr>
          <w:rFonts w:ascii="Times New Roman" w:hAnsi="Times New Roman"/>
          <w:i/>
          <w:sz w:val="24"/>
          <w:szCs w:val="24"/>
        </w:rPr>
        <w:t xml:space="preserve"> in-person interview, 2023</w:t>
      </w:r>
      <w:r w:rsidR="00E12A1E" w:rsidRPr="00826089">
        <w:rPr>
          <w:rFonts w:ascii="Times New Roman" w:hAnsi="Times New Roman"/>
          <w:i/>
          <w:sz w:val="24"/>
          <w:szCs w:val="24"/>
        </w:rPr>
        <w:t>)</w:t>
      </w:r>
      <w:r w:rsidR="003C4332" w:rsidRPr="00826089">
        <w:rPr>
          <w:rFonts w:ascii="Times New Roman" w:hAnsi="Times New Roman" w:cs="Times New Roman"/>
          <w:i/>
          <w:sz w:val="24"/>
          <w:szCs w:val="24"/>
        </w:rPr>
        <w:t>.</w:t>
      </w:r>
      <w:r w:rsidRPr="00826089">
        <w:rPr>
          <w:rFonts w:ascii="Times New Roman" w:hAnsi="Times New Roman" w:cs="Times New Roman"/>
          <w:i/>
          <w:sz w:val="24"/>
          <w:szCs w:val="24"/>
        </w:rPr>
        <w:t>”</w:t>
      </w:r>
    </w:p>
    <w:p w:rsidR="004E14EE" w:rsidRPr="00FF4DC9" w:rsidRDefault="00FF4DC9" w:rsidP="00FF4DC9">
      <w:pPr>
        <w:pStyle w:val="Heading3"/>
        <w:spacing w:line="480" w:lineRule="auto"/>
        <w:rPr>
          <w:rFonts w:ascii="Times New Roman" w:eastAsia="Times New Roman" w:hAnsi="Times New Roman" w:cs="Times New Roman"/>
          <w:color w:val="auto"/>
          <w:sz w:val="24"/>
          <w:szCs w:val="24"/>
        </w:rPr>
      </w:pPr>
      <w:bookmarkStart w:id="116" w:name="_Toc181275290"/>
      <w:r w:rsidRPr="00FF4DC9">
        <w:rPr>
          <w:rFonts w:ascii="Times New Roman" w:eastAsia="Times New Roman" w:hAnsi="Times New Roman" w:cs="Times New Roman"/>
          <w:color w:val="auto"/>
          <w:sz w:val="24"/>
          <w:szCs w:val="24"/>
        </w:rPr>
        <w:t>4.4</w:t>
      </w:r>
      <w:r w:rsidR="00A60E5D">
        <w:rPr>
          <w:rFonts w:ascii="Times New Roman" w:eastAsia="Times New Roman" w:hAnsi="Times New Roman" w:cs="Times New Roman"/>
          <w:color w:val="auto"/>
          <w:sz w:val="24"/>
          <w:szCs w:val="24"/>
        </w:rPr>
        <w:t>.4</w:t>
      </w:r>
      <w:r w:rsidRPr="00FF4DC9">
        <w:rPr>
          <w:rFonts w:ascii="Times New Roman" w:eastAsia="Times New Roman" w:hAnsi="Times New Roman" w:cs="Times New Roman"/>
          <w:color w:val="auto"/>
          <w:sz w:val="24"/>
          <w:szCs w:val="24"/>
        </w:rPr>
        <w:t xml:space="preserve"> </w:t>
      </w:r>
      <w:r w:rsidR="004E14EE" w:rsidRPr="00FF4DC9">
        <w:rPr>
          <w:rFonts w:ascii="Times New Roman" w:eastAsia="Times New Roman" w:hAnsi="Times New Roman" w:cs="Times New Roman"/>
          <w:color w:val="auto"/>
          <w:sz w:val="24"/>
          <w:szCs w:val="24"/>
        </w:rPr>
        <w:t>Correlation Analysis</w:t>
      </w:r>
      <w:bookmarkEnd w:id="116"/>
    </w:p>
    <w:p w:rsidR="00951887" w:rsidRPr="00200BDA" w:rsidRDefault="00200BDA" w:rsidP="00A55577">
      <w:pPr>
        <w:tabs>
          <w:tab w:val="left" w:pos="5223"/>
        </w:tabs>
        <w:spacing w:line="480" w:lineRule="auto"/>
        <w:jc w:val="both"/>
        <w:rPr>
          <w:rFonts w:ascii="Times New Roman" w:hAnsi="Times New Roman" w:cs="Times New Roman"/>
        </w:rPr>
      </w:pPr>
      <w:r>
        <w:rPr>
          <w:rFonts w:ascii="Times New Roman" w:hAnsi="Times New Roman" w:cs="Times New Roman"/>
        </w:rPr>
        <w:t xml:space="preserve">The study employed correlation analysis to examine the relationships among key variables in the context of </w:t>
      </w:r>
      <w:r w:rsidR="00DA0F28" w:rsidRPr="00DA0F28">
        <w:rPr>
          <w:rFonts w:ascii="Times New Roman" w:hAnsi="Times New Roman" w:cs="Times New Roman"/>
        </w:rPr>
        <w:t xml:space="preserve">claims and re-imbursement verification </w:t>
      </w:r>
      <w:r>
        <w:rPr>
          <w:rFonts w:ascii="Times New Roman" w:hAnsi="Times New Roman" w:cs="Times New Roman"/>
        </w:rPr>
        <w:t>shedding light on their interconnection on healthcare service delivery.  The study examine fraud detection, control claim volume, authenticity of submitted claims</w:t>
      </w:r>
      <w:r w:rsidR="00911C98">
        <w:rPr>
          <w:rFonts w:ascii="Times New Roman" w:hAnsi="Times New Roman" w:cs="Times New Roman"/>
        </w:rPr>
        <w:t xml:space="preserve">, claims rejection rate and financial penalties to explore how these factors influence one other on  healthcare service delivery in the realm of claims management. The correlation analysis is depicted in Table 4.9. </w:t>
      </w:r>
    </w:p>
    <w:p w:rsidR="002675B0" w:rsidRDefault="002675B0" w:rsidP="00911298">
      <w:pPr>
        <w:tabs>
          <w:tab w:val="left" w:pos="5223"/>
        </w:tabs>
        <w:spacing w:line="480" w:lineRule="auto"/>
        <w:ind w:right="432"/>
        <w:jc w:val="both"/>
        <w:rPr>
          <w:rFonts w:ascii="Times New Roman" w:hAnsi="Times New Roman" w:cs="Times New Roman"/>
          <w:b/>
          <w:sz w:val="24"/>
          <w:szCs w:val="24"/>
        </w:rPr>
      </w:pPr>
      <w:r w:rsidRPr="002675B0">
        <w:rPr>
          <w:rFonts w:ascii="Times New Roman" w:hAnsi="Times New Roman" w:cs="Times New Roman"/>
          <w:b/>
        </w:rPr>
        <w:lastRenderedPageBreak/>
        <w:t>Table 4</w:t>
      </w:r>
      <w:r w:rsidRPr="002675B0">
        <w:rPr>
          <w:rFonts w:ascii="Times New Roman" w:hAnsi="Times New Roman" w:cs="Times New Roman"/>
          <w:b/>
          <w:sz w:val="24"/>
          <w:szCs w:val="24"/>
        </w:rPr>
        <w:t>.</w:t>
      </w:r>
      <w:r w:rsidR="004E14EE">
        <w:rPr>
          <w:rFonts w:ascii="Times New Roman" w:hAnsi="Times New Roman" w:cs="Times New Roman"/>
          <w:b/>
          <w:sz w:val="24"/>
          <w:szCs w:val="24"/>
        </w:rPr>
        <w:t>9</w:t>
      </w:r>
      <w:r w:rsidRPr="002675B0">
        <w:rPr>
          <w:rFonts w:ascii="Times New Roman" w:hAnsi="Times New Roman" w:cs="Times New Roman"/>
          <w:b/>
          <w:sz w:val="24"/>
          <w:szCs w:val="24"/>
        </w:rPr>
        <w:t xml:space="preserve">: Correlation analysis of the Impact of claims and Reimbursement </w:t>
      </w:r>
      <w:r w:rsidR="00DA0F28">
        <w:rPr>
          <w:rFonts w:ascii="Times New Roman" w:hAnsi="Times New Roman" w:cs="Times New Roman"/>
          <w:b/>
          <w:sz w:val="24"/>
          <w:szCs w:val="24"/>
        </w:rPr>
        <w:t xml:space="preserve">Verification </w:t>
      </w:r>
      <w:r w:rsidRPr="002675B0">
        <w:rPr>
          <w:rFonts w:ascii="Times New Roman" w:hAnsi="Times New Roman" w:cs="Times New Roman"/>
          <w:b/>
          <w:sz w:val="24"/>
          <w:szCs w:val="24"/>
        </w:rPr>
        <w:t>on health service delivery</w:t>
      </w:r>
    </w:p>
    <w:tbl>
      <w:tblPr>
        <w:tblStyle w:val="LightShading1"/>
        <w:tblW w:w="9198" w:type="dxa"/>
        <w:tblLayout w:type="fixed"/>
        <w:tblLook w:val="04A0" w:firstRow="1" w:lastRow="0" w:firstColumn="1" w:lastColumn="0" w:noHBand="0" w:noVBand="1"/>
      </w:tblPr>
      <w:tblGrid>
        <w:gridCol w:w="2358"/>
        <w:gridCol w:w="1440"/>
        <w:gridCol w:w="1530"/>
        <w:gridCol w:w="1440"/>
        <w:gridCol w:w="1440"/>
        <w:gridCol w:w="990"/>
      </w:tblGrid>
      <w:tr w:rsidR="007A7A31" w:rsidTr="007A7A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tcPr>
          <w:p w:rsidR="00683E92" w:rsidRDefault="00683E92" w:rsidP="00FD57E2">
            <w:pPr>
              <w:tabs>
                <w:tab w:val="left" w:pos="5223"/>
              </w:tabs>
              <w:spacing w:line="360" w:lineRule="auto"/>
              <w:ind w:right="432"/>
              <w:jc w:val="both"/>
              <w:rPr>
                <w:rFonts w:ascii="Times New Roman" w:hAnsi="Times New Roman" w:cs="Times New Roman"/>
                <w:b w:val="0"/>
                <w:sz w:val="24"/>
                <w:szCs w:val="24"/>
              </w:rPr>
            </w:pPr>
          </w:p>
        </w:tc>
        <w:tc>
          <w:tcPr>
            <w:tcW w:w="1440" w:type="dxa"/>
          </w:tcPr>
          <w:p w:rsidR="00683E92" w:rsidRDefault="006156F0" w:rsidP="00FD57E2">
            <w:pPr>
              <w:tabs>
                <w:tab w:val="left" w:pos="5223"/>
              </w:tabs>
              <w:spacing w:line="360" w:lineRule="auto"/>
              <w:ind w:right="43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b w:val="0"/>
                <w:sz w:val="24"/>
                <w:szCs w:val="24"/>
              </w:rPr>
              <w:t>FD</w:t>
            </w:r>
          </w:p>
        </w:tc>
        <w:tc>
          <w:tcPr>
            <w:tcW w:w="1530" w:type="dxa"/>
          </w:tcPr>
          <w:p w:rsidR="00683E92" w:rsidRDefault="006156F0" w:rsidP="00FD57E2">
            <w:pPr>
              <w:tabs>
                <w:tab w:val="left" w:pos="5223"/>
              </w:tabs>
              <w:spacing w:line="360" w:lineRule="auto"/>
              <w:ind w:right="43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b w:val="0"/>
                <w:sz w:val="24"/>
                <w:szCs w:val="24"/>
              </w:rPr>
              <w:t>CCV</w:t>
            </w:r>
          </w:p>
        </w:tc>
        <w:tc>
          <w:tcPr>
            <w:tcW w:w="1440" w:type="dxa"/>
          </w:tcPr>
          <w:p w:rsidR="00683E92" w:rsidRDefault="006156F0" w:rsidP="00FD57E2">
            <w:pPr>
              <w:tabs>
                <w:tab w:val="left" w:pos="5223"/>
              </w:tabs>
              <w:spacing w:line="360" w:lineRule="auto"/>
              <w:ind w:right="43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b w:val="0"/>
                <w:sz w:val="24"/>
                <w:szCs w:val="24"/>
              </w:rPr>
              <w:t>AC</w:t>
            </w:r>
            <w:r w:rsidR="00F40356">
              <w:rPr>
                <w:rFonts w:ascii="Times New Roman" w:hAnsi="Times New Roman" w:cs="Times New Roman"/>
                <w:b w:val="0"/>
                <w:sz w:val="24"/>
                <w:szCs w:val="24"/>
              </w:rPr>
              <w:t>S</w:t>
            </w:r>
          </w:p>
        </w:tc>
        <w:tc>
          <w:tcPr>
            <w:tcW w:w="1440" w:type="dxa"/>
          </w:tcPr>
          <w:p w:rsidR="00683E92" w:rsidRDefault="006156F0" w:rsidP="00FD57E2">
            <w:pPr>
              <w:tabs>
                <w:tab w:val="left" w:pos="5223"/>
              </w:tabs>
              <w:spacing w:line="360" w:lineRule="auto"/>
              <w:ind w:right="43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b w:val="0"/>
                <w:sz w:val="24"/>
                <w:szCs w:val="24"/>
              </w:rPr>
              <w:t>CR</w:t>
            </w:r>
          </w:p>
        </w:tc>
        <w:tc>
          <w:tcPr>
            <w:tcW w:w="990" w:type="dxa"/>
          </w:tcPr>
          <w:p w:rsidR="00683E92" w:rsidRDefault="006156F0" w:rsidP="00FD57E2">
            <w:pPr>
              <w:tabs>
                <w:tab w:val="left" w:pos="5223"/>
              </w:tabs>
              <w:spacing w:line="360" w:lineRule="auto"/>
              <w:ind w:right="43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b w:val="0"/>
                <w:sz w:val="24"/>
                <w:szCs w:val="24"/>
              </w:rPr>
              <w:t>FP</w:t>
            </w:r>
          </w:p>
        </w:tc>
      </w:tr>
      <w:tr w:rsidR="007A7A31" w:rsidTr="007A7A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rsidR="00683E92" w:rsidRPr="007A7A31" w:rsidRDefault="00683E92" w:rsidP="00FD57E2">
            <w:pPr>
              <w:tabs>
                <w:tab w:val="left" w:pos="5223"/>
              </w:tabs>
              <w:spacing w:line="360" w:lineRule="auto"/>
              <w:ind w:right="432"/>
              <w:jc w:val="both"/>
              <w:rPr>
                <w:rFonts w:ascii="Times New Roman" w:hAnsi="Times New Roman" w:cs="Times New Roman"/>
                <w:b w:val="0"/>
                <w:sz w:val="24"/>
                <w:szCs w:val="24"/>
              </w:rPr>
            </w:pPr>
            <w:r w:rsidRPr="007A7A31">
              <w:rPr>
                <w:rFonts w:ascii="Times New Roman" w:hAnsi="Times New Roman" w:cs="Times New Roman"/>
                <w:b w:val="0"/>
                <w:sz w:val="24"/>
                <w:szCs w:val="24"/>
              </w:rPr>
              <w:t>Fraud Detection (FD)</w:t>
            </w:r>
          </w:p>
        </w:tc>
        <w:tc>
          <w:tcPr>
            <w:tcW w:w="1440" w:type="dxa"/>
            <w:shd w:val="clear" w:color="auto" w:fill="auto"/>
          </w:tcPr>
          <w:p w:rsidR="00683E92" w:rsidRPr="007A7A31" w:rsidRDefault="00683E92"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1</w:t>
            </w:r>
          </w:p>
        </w:tc>
        <w:tc>
          <w:tcPr>
            <w:tcW w:w="1530" w:type="dxa"/>
            <w:shd w:val="clear" w:color="auto" w:fill="auto"/>
          </w:tcPr>
          <w:p w:rsidR="00683E92" w:rsidRPr="007A7A31" w:rsidRDefault="00683E92"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440" w:type="dxa"/>
            <w:shd w:val="clear" w:color="auto" w:fill="auto"/>
          </w:tcPr>
          <w:p w:rsidR="00683E92" w:rsidRPr="007A7A31" w:rsidRDefault="00683E92"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440" w:type="dxa"/>
            <w:shd w:val="clear" w:color="auto" w:fill="auto"/>
          </w:tcPr>
          <w:p w:rsidR="00683E92" w:rsidRPr="007A7A31" w:rsidRDefault="00683E92"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683E92" w:rsidRPr="007A7A31" w:rsidRDefault="00683E92"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A7A31" w:rsidTr="007A7A31">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rsidR="00683E92" w:rsidRPr="007A7A31" w:rsidRDefault="00683E92" w:rsidP="00FD57E2">
            <w:pPr>
              <w:tabs>
                <w:tab w:val="left" w:pos="5223"/>
              </w:tabs>
              <w:spacing w:line="360" w:lineRule="auto"/>
              <w:ind w:right="432"/>
              <w:jc w:val="both"/>
              <w:rPr>
                <w:rFonts w:ascii="Times New Roman" w:hAnsi="Times New Roman" w:cs="Times New Roman"/>
                <w:b w:val="0"/>
                <w:sz w:val="24"/>
                <w:szCs w:val="24"/>
              </w:rPr>
            </w:pPr>
            <w:r w:rsidRPr="007A7A31">
              <w:rPr>
                <w:rFonts w:ascii="Times New Roman" w:hAnsi="Times New Roman" w:cs="Times New Roman"/>
                <w:b w:val="0"/>
                <w:sz w:val="24"/>
                <w:szCs w:val="24"/>
              </w:rPr>
              <w:t>Control claim Volume  (</w:t>
            </w:r>
            <w:r w:rsidR="006156F0" w:rsidRPr="007A7A31">
              <w:rPr>
                <w:rFonts w:ascii="Times New Roman" w:hAnsi="Times New Roman" w:cs="Times New Roman"/>
                <w:b w:val="0"/>
                <w:sz w:val="24"/>
                <w:szCs w:val="24"/>
              </w:rPr>
              <w:t>CCV</w:t>
            </w:r>
            <w:r w:rsidRPr="007A7A31">
              <w:rPr>
                <w:rFonts w:ascii="Times New Roman" w:hAnsi="Times New Roman" w:cs="Times New Roman"/>
                <w:b w:val="0"/>
                <w:sz w:val="24"/>
                <w:szCs w:val="24"/>
              </w:rPr>
              <w:t>)</w:t>
            </w:r>
          </w:p>
        </w:tc>
        <w:tc>
          <w:tcPr>
            <w:tcW w:w="1440" w:type="dxa"/>
            <w:shd w:val="clear" w:color="auto" w:fill="auto"/>
          </w:tcPr>
          <w:p w:rsidR="00683E92" w:rsidRPr="007A7A31" w:rsidRDefault="00683E92" w:rsidP="00FD57E2">
            <w:pPr>
              <w:tabs>
                <w:tab w:val="left" w:pos="5223"/>
              </w:tabs>
              <w:spacing w:line="360" w:lineRule="auto"/>
              <w:ind w:righ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0.639</w:t>
            </w:r>
            <w:r w:rsidR="007A7A31" w:rsidRPr="007A7A31">
              <w:rPr>
                <w:rFonts w:ascii="Times New Roman" w:hAnsi="Times New Roman" w:cs="Times New Roman"/>
                <w:sz w:val="24"/>
                <w:szCs w:val="24"/>
              </w:rPr>
              <w:t>**</w:t>
            </w:r>
          </w:p>
        </w:tc>
        <w:tc>
          <w:tcPr>
            <w:tcW w:w="1530" w:type="dxa"/>
            <w:shd w:val="clear" w:color="auto" w:fill="auto"/>
          </w:tcPr>
          <w:p w:rsidR="00683E92" w:rsidRPr="007A7A31" w:rsidRDefault="00683E92" w:rsidP="00FD57E2">
            <w:pPr>
              <w:tabs>
                <w:tab w:val="left" w:pos="5223"/>
              </w:tabs>
              <w:spacing w:line="360" w:lineRule="auto"/>
              <w:ind w:righ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1</w:t>
            </w:r>
          </w:p>
        </w:tc>
        <w:tc>
          <w:tcPr>
            <w:tcW w:w="1440" w:type="dxa"/>
            <w:shd w:val="clear" w:color="auto" w:fill="auto"/>
          </w:tcPr>
          <w:p w:rsidR="00683E92" w:rsidRPr="007A7A31" w:rsidRDefault="00683E92" w:rsidP="00FD57E2">
            <w:pPr>
              <w:tabs>
                <w:tab w:val="left" w:pos="5223"/>
              </w:tabs>
              <w:spacing w:line="360" w:lineRule="auto"/>
              <w:ind w:righ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40" w:type="dxa"/>
            <w:shd w:val="clear" w:color="auto" w:fill="auto"/>
          </w:tcPr>
          <w:p w:rsidR="00683E92" w:rsidRPr="007A7A31" w:rsidRDefault="00683E92" w:rsidP="00FD57E2">
            <w:pPr>
              <w:tabs>
                <w:tab w:val="left" w:pos="5223"/>
              </w:tabs>
              <w:spacing w:line="360" w:lineRule="auto"/>
              <w:ind w:righ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683E92" w:rsidRPr="007A7A31" w:rsidRDefault="00683E92" w:rsidP="00FD57E2">
            <w:pPr>
              <w:tabs>
                <w:tab w:val="left" w:pos="5223"/>
              </w:tabs>
              <w:spacing w:line="360" w:lineRule="auto"/>
              <w:ind w:righ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A7A31" w:rsidTr="007A7A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rsidR="00683E92" w:rsidRPr="007A7A31" w:rsidRDefault="00683E92" w:rsidP="00FD57E2">
            <w:pPr>
              <w:tabs>
                <w:tab w:val="left" w:pos="5223"/>
              </w:tabs>
              <w:spacing w:line="360" w:lineRule="auto"/>
              <w:ind w:right="432"/>
              <w:jc w:val="both"/>
              <w:rPr>
                <w:rFonts w:ascii="Times New Roman" w:hAnsi="Times New Roman" w:cs="Times New Roman"/>
                <w:b w:val="0"/>
                <w:sz w:val="24"/>
                <w:szCs w:val="24"/>
              </w:rPr>
            </w:pPr>
            <w:r w:rsidRPr="007A7A31">
              <w:rPr>
                <w:rFonts w:ascii="Times New Roman" w:hAnsi="Times New Roman"/>
                <w:b w:val="0"/>
                <w:sz w:val="24"/>
                <w:szCs w:val="24"/>
              </w:rPr>
              <w:t>A</w:t>
            </w:r>
            <w:r w:rsidRPr="007A7A31">
              <w:rPr>
                <w:rFonts w:ascii="Times New Roman" w:hAnsi="Times New Roman"/>
                <w:b w:val="0"/>
                <w:color w:val="auto"/>
                <w:sz w:val="24"/>
                <w:szCs w:val="24"/>
              </w:rPr>
              <w:t>uthenticity of claim submitted</w:t>
            </w:r>
            <w:r w:rsidRPr="007A7A31">
              <w:rPr>
                <w:rFonts w:ascii="Times New Roman" w:hAnsi="Times New Roman" w:cs="Times New Roman"/>
                <w:b w:val="0"/>
                <w:sz w:val="24"/>
                <w:szCs w:val="24"/>
              </w:rPr>
              <w:t xml:space="preserve">  (AC</w:t>
            </w:r>
            <w:r w:rsidR="00F40356">
              <w:rPr>
                <w:rFonts w:ascii="Times New Roman" w:hAnsi="Times New Roman" w:cs="Times New Roman"/>
                <w:b w:val="0"/>
                <w:sz w:val="24"/>
                <w:szCs w:val="24"/>
              </w:rPr>
              <w:t>S</w:t>
            </w:r>
            <w:r w:rsidRPr="007A7A31">
              <w:rPr>
                <w:rFonts w:ascii="Times New Roman" w:hAnsi="Times New Roman" w:cs="Times New Roman"/>
                <w:b w:val="0"/>
                <w:sz w:val="24"/>
                <w:szCs w:val="24"/>
              </w:rPr>
              <w:t>)</w:t>
            </w:r>
          </w:p>
        </w:tc>
        <w:tc>
          <w:tcPr>
            <w:tcW w:w="1440" w:type="dxa"/>
            <w:shd w:val="clear" w:color="auto" w:fill="auto"/>
          </w:tcPr>
          <w:p w:rsidR="00683E92" w:rsidRPr="007A7A31" w:rsidRDefault="007A7A31"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0.441**</w:t>
            </w:r>
          </w:p>
        </w:tc>
        <w:tc>
          <w:tcPr>
            <w:tcW w:w="1530" w:type="dxa"/>
            <w:shd w:val="clear" w:color="auto" w:fill="auto"/>
          </w:tcPr>
          <w:p w:rsidR="00683E92" w:rsidRPr="007A7A31" w:rsidRDefault="007A7A31"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0.762**</w:t>
            </w:r>
          </w:p>
        </w:tc>
        <w:tc>
          <w:tcPr>
            <w:tcW w:w="1440" w:type="dxa"/>
            <w:shd w:val="clear" w:color="auto" w:fill="auto"/>
          </w:tcPr>
          <w:p w:rsidR="00683E92" w:rsidRPr="007A7A31" w:rsidRDefault="00683E92"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1</w:t>
            </w:r>
          </w:p>
        </w:tc>
        <w:tc>
          <w:tcPr>
            <w:tcW w:w="1440" w:type="dxa"/>
            <w:shd w:val="clear" w:color="auto" w:fill="auto"/>
          </w:tcPr>
          <w:p w:rsidR="00683E92" w:rsidRPr="007A7A31" w:rsidRDefault="00683E92"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0" w:type="dxa"/>
            <w:shd w:val="clear" w:color="auto" w:fill="auto"/>
          </w:tcPr>
          <w:p w:rsidR="00683E92" w:rsidRPr="007A7A31" w:rsidRDefault="00683E92"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7A7A31" w:rsidTr="007A7A31">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rsidR="00683E92" w:rsidRPr="007A7A31" w:rsidRDefault="00683E92" w:rsidP="00FD57E2">
            <w:pPr>
              <w:tabs>
                <w:tab w:val="left" w:pos="5223"/>
              </w:tabs>
              <w:spacing w:line="360" w:lineRule="auto"/>
              <w:ind w:right="432"/>
              <w:jc w:val="both"/>
              <w:rPr>
                <w:rFonts w:ascii="Times New Roman" w:hAnsi="Times New Roman" w:cs="Times New Roman"/>
                <w:b w:val="0"/>
                <w:sz w:val="24"/>
                <w:szCs w:val="24"/>
              </w:rPr>
            </w:pPr>
            <w:r w:rsidRPr="007A7A31">
              <w:rPr>
                <w:rFonts w:ascii="Times New Roman" w:hAnsi="Times New Roman" w:cs="Times New Roman"/>
                <w:b w:val="0"/>
                <w:sz w:val="24"/>
                <w:szCs w:val="24"/>
              </w:rPr>
              <w:t>Claims Rejection Rate (CR)</w:t>
            </w:r>
          </w:p>
        </w:tc>
        <w:tc>
          <w:tcPr>
            <w:tcW w:w="1440" w:type="dxa"/>
            <w:shd w:val="clear" w:color="auto" w:fill="auto"/>
          </w:tcPr>
          <w:p w:rsidR="00683E92" w:rsidRPr="007A7A31" w:rsidRDefault="007A7A31" w:rsidP="00FD57E2">
            <w:pPr>
              <w:tabs>
                <w:tab w:val="left" w:pos="5223"/>
              </w:tabs>
              <w:spacing w:line="360" w:lineRule="auto"/>
              <w:ind w:righ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0.829**</w:t>
            </w:r>
          </w:p>
        </w:tc>
        <w:tc>
          <w:tcPr>
            <w:tcW w:w="1530" w:type="dxa"/>
            <w:shd w:val="clear" w:color="auto" w:fill="auto"/>
          </w:tcPr>
          <w:p w:rsidR="00683E92" w:rsidRPr="007A7A31" w:rsidRDefault="007A7A31" w:rsidP="00FD57E2">
            <w:pPr>
              <w:tabs>
                <w:tab w:val="left" w:pos="5223"/>
              </w:tabs>
              <w:spacing w:line="360" w:lineRule="auto"/>
              <w:ind w:righ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0.710**</w:t>
            </w:r>
          </w:p>
        </w:tc>
        <w:tc>
          <w:tcPr>
            <w:tcW w:w="1440" w:type="dxa"/>
            <w:shd w:val="clear" w:color="auto" w:fill="auto"/>
          </w:tcPr>
          <w:p w:rsidR="00683E92" w:rsidRPr="007A7A31" w:rsidRDefault="009A187D" w:rsidP="007A7A31">
            <w:pPr>
              <w:tabs>
                <w:tab w:val="left" w:pos="5223"/>
              </w:tabs>
              <w:spacing w:line="360" w:lineRule="auto"/>
              <w:ind w:righ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0.</w:t>
            </w:r>
            <w:r w:rsidR="007A7A31" w:rsidRPr="007A7A31">
              <w:rPr>
                <w:rFonts w:ascii="Times New Roman" w:hAnsi="Times New Roman" w:cs="Times New Roman"/>
                <w:sz w:val="24"/>
                <w:szCs w:val="24"/>
              </w:rPr>
              <w:t>6</w:t>
            </w:r>
            <w:r w:rsidRPr="007A7A31">
              <w:rPr>
                <w:rFonts w:ascii="Times New Roman" w:hAnsi="Times New Roman" w:cs="Times New Roman"/>
                <w:sz w:val="24"/>
                <w:szCs w:val="24"/>
              </w:rPr>
              <w:t>89</w:t>
            </w:r>
            <w:r w:rsidR="007A7A31" w:rsidRPr="007A7A31">
              <w:rPr>
                <w:rFonts w:ascii="Times New Roman" w:hAnsi="Times New Roman" w:cs="Times New Roman"/>
                <w:sz w:val="24"/>
                <w:szCs w:val="24"/>
              </w:rPr>
              <w:t>**</w:t>
            </w:r>
          </w:p>
        </w:tc>
        <w:tc>
          <w:tcPr>
            <w:tcW w:w="1440" w:type="dxa"/>
            <w:shd w:val="clear" w:color="auto" w:fill="auto"/>
          </w:tcPr>
          <w:p w:rsidR="00683E92" w:rsidRPr="007A7A31" w:rsidRDefault="009A187D" w:rsidP="00FD57E2">
            <w:pPr>
              <w:tabs>
                <w:tab w:val="left" w:pos="5223"/>
              </w:tabs>
              <w:spacing w:line="360" w:lineRule="auto"/>
              <w:ind w:righ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1</w:t>
            </w:r>
          </w:p>
        </w:tc>
        <w:tc>
          <w:tcPr>
            <w:tcW w:w="990" w:type="dxa"/>
            <w:shd w:val="clear" w:color="auto" w:fill="auto"/>
          </w:tcPr>
          <w:p w:rsidR="00683E92" w:rsidRPr="007A7A31" w:rsidRDefault="00683E92" w:rsidP="00FD57E2">
            <w:pPr>
              <w:tabs>
                <w:tab w:val="left" w:pos="5223"/>
              </w:tabs>
              <w:spacing w:line="360" w:lineRule="auto"/>
              <w:ind w:right="43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A7A31" w:rsidTr="007A7A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58" w:type="dxa"/>
            <w:shd w:val="clear" w:color="auto" w:fill="auto"/>
          </w:tcPr>
          <w:p w:rsidR="00683E92" w:rsidRPr="007A7A31" w:rsidRDefault="00683E92" w:rsidP="00FD57E2">
            <w:pPr>
              <w:tabs>
                <w:tab w:val="left" w:pos="5223"/>
              </w:tabs>
              <w:spacing w:line="360" w:lineRule="auto"/>
              <w:ind w:right="432"/>
              <w:jc w:val="both"/>
              <w:rPr>
                <w:rFonts w:ascii="Times New Roman" w:hAnsi="Times New Roman" w:cs="Times New Roman"/>
                <w:b w:val="0"/>
                <w:sz w:val="24"/>
                <w:szCs w:val="24"/>
              </w:rPr>
            </w:pPr>
            <w:r w:rsidRPr="007A7A31">
              <w:rPr>
                <w:rFonts w:ascii="Times New Roman" w:hAnsi="Times New Roman" w:cs="Times New Roman"/>
                <w:b w:val="0"/>
                <w:sz w:val="24"/>
                <w:szCs w:val="24"/>
              </w:rPr>
              <w:t>Financial Penalties</w:t>
            </w:r>
            <w:r w:rsidR="006156F0" w:rsidRPr="007A7A31">
              <w:rPr>
                <w:rFonts w:ascii="Times New Roman" w:hAnsi="Times New Roman" w:cs="Times New Roman"/>
                <w:b w:val="0"/>
                <w:sz w:val="24"/>
                <w:szCs w:val="24"/>
              </w:rPr>
              <w:t xml:space="preserve"> (FP)</w:t>
            </w:r>
          </w:p>
        </w:tc>
        <w:tc>
          <w:tcPr>
            <w:tcW w:w="1440" w:type="dxa"/>
            <w:shd w:val="clear" w:color="auto" w:fill="auto"/>
          </w:tcPr>
          <w:p w:rsidR="00683E92" w:rsidRPr="007A7A31" w:rsidRDefault="009A187D"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0.501</w:t>
            </w:r>
            <w:r w:rsidR="007A7A31" w:rsidRPr="007A7A31">
              <w:rPr>
                <w:rFonts w:ascii="Times New Roman" w:hAnsi="Times New Roman" w:cs="Times New Roman"/>
                <w:sz w:val="24"/>
                <w:szCs w:val="24"/>
              </w:rPr>
              <w:t>**</w:t>
            </w:r>
          </w:p>
        </w:tc>
        <w:tc>
          <w:tcPr>
            <w:tcW w:w="1530" w:type="dxa"/>
            <w:shd w:val="clear" w:color="auto" w:fill="auto"/>
          </w:tcPr>
          <w:p w:rsidR="00683E92" w:rsidRPr="007A7A31" w:rsidRDefault="009A187D" w:rsidP="007A7A31">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0.</w:t>
            </w:r>
            <w:r w:rsidR="007A7A31" w:rsidRPr="007A7A31">
              <w:rPr>
                <w:rFonts w:ascii="Times New Roman" w:hAnsi="Times New Roman" w:cs="Times New Roman"/>
                <w:sz w:val="24"/>
                <w:szCs w:val="24"/>
              </w:rPr>
              <w:t>829**</w:t>
            </w:r>
          </w:p>
        </w:tc>
        <w:tc>
          <w:tcPr>
            <w:tcW w:w="1440" w:type="dxa"/>
            <w:shd w:val="clear" w:color="auto" w:fill="auto"/>
          </w:tcPr>
          <w:p w:rsidR="00683E92" w:rsidRPr="007A7A31" w:rsidRDefault="007A7A31"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0.455**</w:t>
            </w:r>
          </w:p>
        </w:tc>
        <w:tc>
          <w:tcPr>
            <w:tcW w:w="1440" w:type="dxa"/>
            <w:shd w:val="clear" w:color="auto" w:fill="auto"/>
          </w:tcPr>
          <w:p w:rsidR="00683E92" w:rsidRPr="007A7A31" w:rsidRDefault="007A7A31"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0.7</w:t>
            </w:r>
            <w:r w:rsidR="009A187D" w:rsidRPr="007A7A31">
              <w:rPr>
                <w:rFonts w:ascii="Times New Roman" w:hAnsi="Times New Roman" w:cs="Times New Roman"/>
                <w:sz w:val="24"/>
                <w:szCs w:val="24"/>
              </w:rPr>
              <w:t>56</w:t>
            </w:r>
            <w:r w:rsidRPr="007A7A31">
              <w:rPr>
                <w:rFonts w:ascii="Times New Roman" w:hAnsi="Times New Roman" w:cs="Times New Roman"/>
                <w:sz w:val="24"/>
                <w:szCs w:val="24"/>
              </w:rPr>
              <w:t>**</w:t>
            </w:r>
          </w:p>
        </w:tc>
        <w:tc>
          <w:tcPr>
            <w:tcW w:w="990" w:type="dxa"/>
            <w:shd w:val="clear" w:color="auto" w:fill="auto"/>
          </w:tcPr>
          <w:p w:rsidR="00683E92" w:rsidRPr="007A7A31" w:rsidRDefault="009A187D" w:rsidP="00FD57E2">
            <w:pPr>
              <w:tabs>
                <w:tab w:val="left" w:pos="5223"/>
              </w:tabs>
              <w:spacing w:line="360" w:lineRule="auto"/>
              <w:ind w:right="43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A31">
              <w:rPr>
                <w:rFonts w:ascii="Times New Roman" w:hAnsi="Times New Roman" w:cs="Times New Roman"/>
                <w:sz w:val="24"/>
                <w:szCs w:val="24"/>
              </w:rPr>
              <w:t>1</w:t>
            </w:r>
          </w:p>
        </w:tc>
      </w:tr>
    </w:tbl>
    <w:p w:rsidR="004A15BB" w:rsidRDefault="00E90368" w:rsidP="00911298">
      <w:pPr>
        <w:tabs>
          <w:tab w:val="left" w:pos="5223"/>
        </w:tabs>
        <w:spacing w:line="480" w:lineRule="auto"/>
        <w:ind w:right="432"/>
        <w:jc w:val="both"/>
        <w:rPr>
          <w:rFonts w:ascii="Times New Roman" w:hAnsi="Times New Roman" w:cs="Times New Roman"/>
          <w:sz w:val="24"/>
          <w:szCs w:val="24"/>
        </w:rPr>
      </w:pPr>
      <w:r w:rsidRPr="00E90368">
        <w:rPr>
          <w:rFonts w:ascii="Times New Roman" w:hAnsi="Times New Roman" w:cs="Times New Roman"/>
          <w:sz w:val="24"/>
          <w:szCs w:val="24"/>
        </w:rPr>
        <w:t>Source, Field Work, (202</w:t>
      </w:r>
      <w:r w:rsidR="001E3763">
        <w:rPr>
          <w:rFonts w:ascii="Times New Roman" w:hAnsi="Times New Roman" w:cs="Times New Roman"/>
          <w:sz w:val="24"/>
          <w:szCs w:val="24"/>
        </w:rPr>
        <w:t>3</w:t>
      </w:r>
      <w:r w:rsidRPr="00E90368">
        <w:rPr>
          <w:rFonts w:ascii="Times New Roman" w:hAnsi="Times New Roman" w:cs="Times New Roman"/>
          <w:sz w:val="24"/>
          <w:szCs w:val="24"/>
        </w:rPr>
        <w:t>)</w:t>
      </w:r>
      <w:r w:rsidR="00F40356">
        <w:rPr>
          <w:rFonts w:ascii="Times New Roman" w:hAnsi="Times New Roman" w:cs="Times New Roman"/>
          <w:sz w:val="24"/>
          <w:szCs w:val="24"/>
        </w:rPr>
        <w:t xml:space="preserve"> **Correlation is significant at the 0.01 level (2-tailed)</w:t>
      </w:r>
    </w:p>
    <w:p w:rsidR="009A187D" w:rsidRPr="00D65E20" w:rsidRDefault="00E90368" w:rsidP="00A55577">
      <w:pPr>
        <w:tabs>
          <w:tab w:val="left" w:pos="522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correction analysis in Table 4.9 indicates the strength and direction of relationships between different variables related to the impact of </w:t>
      </w:r>
      <w:r w:rsidR="00DA0F28" w:rsidRPr="00DA0F28">
        <w:rPr>
          <w:rFonts w:ascii="Times New Roman" w:hAnsi="Times New Roman" w:cs="Times New Roman"/>
          <w:sz w:val="24"/>
          <w:szCs w:val="24"/>
        </w:rPr>
        <w:t xml:space="preserve">claims and re-imbursement verification </w:t>
      </w:r>
      <w:r>
        <w:rPr>
          <w:rFonts w:ascii="Times New Roman" w:hAnsi="Times New Roman" w:cs="Times New Roman"/>
          <w:sz w:val="24"/>
          <w:szCs w:val="24"/>
        </w:rPr>
        <w:t xml:space="preserve">on health service delivery. The results showed that </w:t>
      </w:r>
      <w:r w:rsidR="00FF22BF">
        <w:rPr>
          <w:rFonts w:ascii="Times New Roman" w:hAnsi="Times New Roman" w:cs="Times New Roman"/>
          <w:sz w:val="24"/>
          <w:szCs w:val="24"/>
        </w:rPr>
        <w:t>fraud d</w:t>
      </w:r>
      <w:r w:rsidR="00FF22BF" w:rsidRPr="00FF22BF">
        <w:rPr>
          <w:rFonts w:ascii="Times New Roman" w:hAnsi="Times New Roman" w:cs="Times New Roman"/>
          <w:sz w:val="24"/>
          <w:szCs w:val="24"/>
        </w:rPr>
        <w:t xml:space="preserve">etection strongly correlates with </w:t>
      </w:r>
      <w:r w:rsidR="00F40356">
        <w:rPr>
          <w:rFonts w:ascii="Times New Roman" w:hAnsi="Times New Roman" w:cs="Times New Roman"/>
          <w:sz w:val="24"/>
          <w:szCs w:val="24"/>
        </w:rPr>
        <w:t>claims rejection r</w:t>
      </w:r>
      <w:r w:rsidR="00FF22BF" w:rsidRPr="00FF22BF">
        <w:rPr>
          <w:rFonts w:ascii="Times New Roman" w:hAnsi="Times New Roman" w:cs="Times New Roman"/>
          <w:sz w:val="24"/>
          <w:szCs w:val="24"/>
        </w:rPr>
        <w:t xml:space="preserve">ate </w:t>
      </w:r>
      <w:r w:rsidR="00F40356">
        <w:rPr>
          <w:rFonts w:ascii="Times New Roman" w:hAnsi="Times New Roman" w:cs="Times New Roman"/>
          <w:sz w:val="24"/>
          <w:szCs w:val="24"/>
        </w:rPr>
        <w:t>at 0.829 and financial p</w:t>
      </w:r>
      <w:r w:rsidR="00FF22BF" w:rsidRPr="00FF22BF">
        <w:rPr>
          <w:rFonts w:ascii="Times New Roman" w:hAnsi="Times New Roman" w:cs="Times New Roman"/>
          <w:sz w:val="24"/>
          <w:szCs w:val="24"/>
        </w:rPr>
        <w:t>enalties at 0.501, indicating that higher rates of fraud detection correspond to increased rejection rates and fina</w:t>
      </w:r>
      <w:r w:rsidR="00FF22BF">
        <w:rPr>
          <w:rFonts w:ascii="Times New Roman" w:hAnsi="Times New Roman" w:cs="Times New Roman"/>
          <w:sz w:val="24"/>
          <w:szCs w:val="24"/>
        </w:rPr>
        <w:t>ncial penalties. Control claim v</w:t>
      </w:r>
      <w:r w:rsidR="00FF22BF" w:rsidRPr="00FF22BF">
        <w:rPr>
          <w:rFonts w:ascii="Times New Roman" w:hAnsi="Times New Roman" w:cs="Times New Roman"/>
          <w:sz w:val="24"/>
          <w:szCs w:val="24"/>
        </w:rPr>
        <w:t xml:space="preserve">olume also shows strong positive correlations with </w:t>
      </w:r>
      <w:r w:rsidR="00FF22BF">
        <w:rPr>
          <w:rFonts w:ascii="Times New Roman" w:hAnsi="Times New Roman" w:cs="Times New Roman"/>
          <w:sz w:val="24"/>
          <w:szCs w:val="24"/>
        </w:rPr>
        <w:t>claims rejection</w:t>
      </w:r>
      <w:r w:rsidR="00FF22BF" w:rsidRPr="00FF22BF">
        <w:rPr>
          <w:rFonts w:ascii="Times New Roman" w:hAnsi="Times New Roman" w:cs="Times New Roman"/>
          <w:sz w:val="24"/>
          <w:szCs w:val="24"/>
        </w:rPr>
        <w:t xml:space="preserve"> at 0.710 and FP at 0.829, </w:t>
      </w:r>
      <w:r w:rsidR="00FF22BF">
        <w:rPr>
          <w:rFonts w:ascii="Times New Roman" w:hAnsi="Times New Roman" w:cs="Times New Roman"/>
          <w:sz w:val="24"/>
          <w:szCs w:val="24"/>
        </w:rPr>
        <w:t>indicating</w:t>
      </w:r>
      <w:r w:rsidR="00FF22BF" w:rsidRPr="00FF22BF">
        <w:rPr>
          <w:rFonts w:ascii="Times New Roman" w:hAnsi="Times New Roman" w:cs="Times New Roman"/>
          <w:sz w:val="24"/>
          <w:szCs w:val="24"/>
        </w:rPr>
        <w:t xml:space="preserve"> effective control over claim volume may lead to reduced rejection rates and financial penalties. Authenticity of claim submitted moderately correlates with </w:t>
      </w:r>
      <w:r w:rsidR="00FF22BF">
        <w:rPr>
          <w:rFonts w:ascii="Times New Roman" w:hAnsi="Times New Roman" w:cs="Times New Roman"/>
          <w:sz w:val="24"/>
          <w:szCs w:val="24"/>
        </w:rPr>
        <w:t>Control claim v</w:t>
      </w:r>
      <w:r w:rsidR="00FF22BF" w:rsidRPr="00FF22BF">
        <w:rPr>
          <w:rFonts w:ascii="Times New Roman" w:hAnsi="Times New Roman" w:cs="Times New Roman"/>
          <w:sz w:val="24"/>
          <w:szCs w:val="24"/>
        </w:rPr>
        <w:t xml:space="preserve">olume at 0.762 and CR at 0.689, implying that ensuring claim authenticity may contribute to better control over claim volume and lower rejection rates. Furthermore, </w:t>
      </w:r>
      <w:r w:rsidR="00F40356">
        <w:rPr>
          <w:rFonts w:ascii="Times New Roman" w:hAnsi="Times New Roman" w:cs="Times New Roman"/>
          <w:sz w:val="24"/>
          <w:szCs w:val="24"/>
        </w:rPr>
        <w:t>financial penalties</w:t>
      </w:r>
      <w:r w:rsidR="00FF22BF" w:rsidRPr="00FF22BF">
        <w:rPr>
          <w:rFonts w:ascii="Times New Roman" w:hAnsi="Times New Roman" w:cs="Times New Roman"/>
          <w:sz w:val="24"/>
          <w:szCs w:val="24"/>
        </w:rPr>
        <w:t xml:space="preserve"> correlates strongly with both </w:t>
      </w:r>
      <w:r w:rsidR="00F40356">
        <w:rPr>
          <w:rFonts w:ascii="Times New Roman" w:hAnsi="Times New Roman" w:cs="Times New Roman"/>
          <w:sz w:val="24"/>
          <w:szCs w:val="24"/>
        </w:rPr>
        <w:t xml:space="preserve">claims </w:t>
      </w:r>
      <w:r w:rsidR="00F40356">
        <w:rPr>
          <w:rFonts w:ascii="Times New Roman" w:hAnsi="Times New Roman" w:cs="Times New Roman"/>
          <w:sz w:val="24"/>
          <w:szCs w:val="24"/>
        </w:rPr>
        <w:lastRenderedPageBreak/>
        <w:t>rejection</w:t>
      </w:r>
      <w:r w:rsidR="00FF22BF" w:rsidRPr="00FF22BF">
        <w:rPr>
          <w:rFonts w:ascii="Times New Roman" w:hAnsi="Times New Roman" w:cs="Times New Roman"/>
          <w:sz w:val="24"/>
          <w:szCs w:val="24"/>
        </w:rPr>
        <w:t xml:space="preserve"> at 0.756 and </w:t>
      </w:r>
      <w:r w:rsidR="00F40356">
        <w:rPr>
          <w:rFonts w:ascii="Times New Roman" w:hAnsi="Times New Roman" w:cs="Times New Roman"/>
          <w:sz w:val="24"/>
          <w:szCs w:val="24"/>
        </w:rPr>
        <w:t>control claim v</w:t>
      </w:r>
      <w:r w:rsidR="00F40356" w:rsidRPr="00FF22BF">
        <w:rPr>
          <w:rFonts w:ascii="Times New Roman" w:hAnsi="Times New Roman" w:cs="Times New Roman"/>
          <w:sz w:val="24"/>
          <w:szCs w:val="24"/>
        </w:rPr>
        <w:t>olume</w:t>
      </w:r>
      <w:r w:rsidR="00FF22BF" w:rsidRPr="00FF22BF">
        <w:rPr>
          <w:rFonts w:ascii="Times New Roman" w:hAnsi="Times New Roman" w:cs="Times New Roman"/>
          <w:sz w:val="24"/>
          <w:szCs w:val="24"/>
        </w:rPr>
        <w:t xml:space="preserve"> at 0.829, indicating that higher financial penalties may coincide with increased rejection rates and efforts to control claim volume.</w:t>
      </w:r>
      <w:r w:rsidR="004A2E35">
        <w:rPr>
          <w:rFonts w:ascii="Times New Roman" w:hAnsi="Times New Roman" w:cs="Times New Roman"/>
          <w:sz w:val="24"/>
          <w:szCs w:val="24"/>
        </w:rPr>
        <w:t xml:space="preserve"> </w:t>
      </w:r>
    </w:p>
    <w:p w:rsidR="003C4332" w:rsidRPr="006310B7" w:rsidRDefault="003C4332" w:rsidP="00540E4E">
      <w:pPr>
        <w:pStyle w:val="Heading2"/>
        <w:spacing w:line="480" w:lineRule="auto"/>
        <w:rPr>
          <w:rFonts w:ascii="Times New Roman" w:eastAsia="Times New Roman" w:hAnsi="Times New Roman" w:cs="Times New Roman"/>
          <w:bCs w:val="0"/>
          <w:color w:val="auto"/>
          <w:sz w:val="24"/>
          <w:szCs w:val="24"/>
        </w:rPr>
      </w:pPr>
      <w:bookmarkStart w:id="117" w:name="_Toc181275291"/>
      <w:r w:rsidRPr="006310B7">
        <w:rPr>
          <w:rFonts w:ascii="Times New Roman" w:eastAsia="Times New Roman" w:hAnsi="Times New Roman" w:cs="Times New Roman"/>
          <w:bCs w:val="0"/>
          <w:color w:val="auto"/>
          <w:sz w:val="24"/>
          <w:szCs w:val="24"/>
        </w:rPr>
        <w:t>4.</w:t>
      </w:r>
      <w:r w:rsidR="00A60E5D">
        <w:rPr>
          <w:rFonts w:ascii="Times New Roman" w:eastAsia="Times New Roman" w:hAnsi="Times New Roman" w:cs="Times New Roman"/>
          <w:bCs w:val="0"/>
          <w:color w:val="auto"/>
          <w:sz w:val="24"/>
          <w:szCs w:val="24"/>
        </w:rPr>
        <w:t>5</w:t>
      </w:r>
      <w:r w:rsidRPr="006310B7">
        <w:rPr>
          <w:rFonts w:ascii="Times New Roman" w:eastAsia="Times New Roman" w:hAnsi="Times New Roman" w:cs="Times New Roman"/>
          <w:bCs w:val="0"/>
          <w:color w:val="auto"/>
          <w:sz w:val="24"/>
          <w:szCs w:val="24"/>
        </w:rPr>
        <w:t xml:space="preserve"> Barriers to Verification and Re-imbursement of Claims</w:t>
      </w:r>
      <w:bookmarkEnd w:id="117"/>
    </w:p>
    <w:p w:rsidR="003C4332" w:rsidRDefault="003C4332" w:rsidP="003C4332">
      <w:pPr>
        <w:tabs>
          <w:tab w:val="left" w:pos="5223"/>
        </w:tabs>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The study assessed the specific barriers that hinder the process and conduct of verification and re-imbursement of claims exercise in the Upper West Region. The study </w:t>
      </w:r>
      <w:r w:rsidR="00200BDA">
        <w:rPr>
          <w:rFonts w:ascii="Times New Roman" w:hAnsi="Times New Roman" w:cs="Times New Roman"/>
          <w:sz w:val="24"/>
          <w:szCs w:val="24"/>
        </w:rPr>
        <w:t>found</w:t>
      </w:r>
      <w:r w:rsidRPr="006310B7">
        <w:rPr>
          <w:rFonts w:ascii="Times New Roman" w:hAnsi="Times New Roman" w:cs="Times New Roman"/>
          <w:sz w:val="24"/>
          <w:szCs w:val="24"/>
        </w:rPr>
        <w:t xml:space="preserve"> a number of barriers which included inadequate human resource, inadequate funding, logistic constraints, and inadequate staff training as impediments in conducting verification and re-imbursement of claims exercise. The study assessed other factors such as lack of expertise in project analysis and design, lack of medical recordkeeping, fear of victimization, unavailability of medical folders, relationship problems and organization</w:t>
      </w:r>
      <w:r w:rsidR="003D2655" w:rsidRPr="006310B7">
        <w:rPr>
          <w:rFonts w:ascii="Times New Roman" w:hAnsi="Times New Roman" w:cs="Times New Roman"/>
          <w:sz w:val="24"/>
          <w:szCs w:val="24"/>
        </w:rPr>
        <w:t xml:space="preserve"> </w:t>
      </w:r>
      <w:r w:rsidR="00CC483B" w:rsidRPr="006310B7">
        <w:rPr>
          <w:rFonts w:ascii="Times New Roman" w:hAnsi="Times New Roman" w:cs="Times New Roman"/>
          <w:sz w:val="24"/>
          <w:szCs w:val="24"/>
        </w:rPr>
        <w:t>impediment</w:t>
      </w:r>
      <w:r w:rsidRPr="006310B7">
        <w:rPr>
          <w:rFonts w:ascii="Times New Roman" w:hAnsi="Times New Roman" w:cs="Times New Roman"/>
          <w:sz w:val="24"/>
          <w:szCs w:val="24"/>
        </w:rPr>
        <w:t xml:space="preserve"> as major barriers to verification of claims exercise in the Upper West Region. Analysis of respondents showed that majority of the respondents representing 95% acknowledged that there are barriers to verification and re-imbursement of claims whereas only 5% of them think otherwise.</w:t>
      </w:r>
    </w:p>
    <w:p w:rsidR="00EF6F77" w:rsidRPr="00FF4DC9" w:rsidRDefault="00911C98" w:rsidP="00FF4DC9">
      <w:pPr>
        <w:pStyle w:val="Heading3"/>
        <w:spacing w:line="480" w:lineRule="auto"/>
        <w:rPr>
          <w:rFonts w:ascii="Times New Roman" w:eastAsia="Times New Roman" w:hAnsi="Times New Roman" w:cs="Times New Roman"/>
          <w:color w:val="auto"/>
          <w:sz w:val="24"/>
          <w:szCs w:val="24"/>
        </w:rPr>
      </w:pPr>
      <w:bookmarkStart w:id="118" w:name="_Toc181275292"/>
      <w:r w:rsidRPr="00FF4DC9">
        <w:rPr>
          <w:rFonts w:ascii="Times New Roman" w:eastAsia="Times New Roman" w:hAnsi="Times New Roman" w:cs="Times New Roman"/>
          <w:color w:val="auto"/>
          <w:sz w:val="24"/>
          <w:szCs w:val="24"/>
        </w:rPr>
        <w:t>4.</w:t>
      </w:r>
      <w:r w:rsidR="00A60E5D">
        <w:rPr>
          <w:rFonts w:ascii="Times New Roman" w:eastAsia="Times New Roman" w:hAnsi="Times New Roman" w:cs="Times New Roman"/>
          <w:color w:val="auto"/>
          <w:sz w:val="24"/>
          <w:szCs w:val="24"/>
        </w:rPr>
        <w:t>5</w:t>
      </w:r>
      <w:r w:rsidRPr="00FF4DC9">
        <w:rPr>
          <w:rFonts w:ascii="Times New Roman" w:eastAsia="Times New Roman" w:hAnsi="Times New Roman" w:cs="Times New Roman"/>
          <w:color w:val="auto"/>
          <w:sz w:val="24"/>
          <w:szCs w:val="24"/>
        </w:rPr>
        <w:t>.1 Human Resource</w:t>
      </w:r>
      <w:r w:rsidR="00062181" w:rsidRPr="00FF4DC9">
        <w:rPr>
          <w:rFonts w:ascii="Times New Roman" w:eastAsia="Times New Roman" w:hAnsi="Times New Roman" w:cs="Times New Roman"/>
          <w:color w:val="auto"/>
          <w:sz w:val="24"/>
          <w:szCs w:val="24"/>
        </w:rPr>
        <w:t xml:space="preserve"> a Barrier in claims verification and Reimbursement</w:t>
      </w:r>
      <w:bookmarkEnd w:id="118"/>
    </w:p>
    <w:p w:rsidR="00EF6F77" w:rsidRDefault="00EF6F77" w:rsidP="003C4332">
      <w:pPr>
        <w:tabs>
          <w:tab w:val="left" w:pos="522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Organizational workforce is critical component in the seamless execution of healthcare claims and reimbursement exercise. The </w:t>
      </w:r>
      <w:r w:rsidR="00062181">
        <w:rPr>
          <w:rFonts w:ascii="Times New Roman" w:hAnsi="Times New Roman" w:cs="Times New Roman"/>
          <w:sz w:val="24"/>
          <w:szCs w:val="24"/>
        </w:rPr>
        <w:t xml:space="preserve">number of staff engaged in these operations significantly influences their efficiency and effectiveness. However, challenges arise when there is inadequate staffing, leading to potential barriers in conducting thorough verification and reimbursement. </w:t>
      </w:r>
    </w:p>
    <w:p w:rsidR="00951887" w:rsidRDefault="00951887" w:rsidP="003C4332">
      <w:pPr>
        <w:tabs>
          <w:tab w:val="left" w:pos="5223"/>
        </w:tabs>
        <w:spacing w:line="480" w:lineRule="auto"/>
        <w:jc w:val="both"/>
        <w:rPr>
          <w:rFonts w:ascii="Times New Roman" w:hAnsi="Times New Roman" w:cs="Times New Roman"/>
          <w:sz w:val="24"/>
          <w:szCs w:val="24"/>
        </w:rPr>
      </w:pPr>
    </w:p>
    <w:p w:rsidR="00951887" w:rsidRPr="00EF6F77" w:rsidRDefault="00951887" w:rsidP="003C4332">
      <w:pPr>
        <w:tabs>
          <w:tab w:val="left" w:pos="5223"/>
        </w:tabs>
        <w:spacing w:line="480" w:lineRule="auto"/>
        <w:jc w:val="both"/>
        <w:rPr>
          <w:rFonts w:ascii="Times New Roman" w:hAnsi="Times New Roman" w:cs="Times New Roman"/>
          <w:sz w:val="24"/>
          <w:szCs w:val="24"/>
        </w:rPr>
      </w:pPr>
    </w:p>
    <w:p w:rsidR="003C4332" w:rsidRPr="006310B7" w:rsidRDefault="006E3BC5" w:rsidP="006A7163">
      <w:pPr>
        <w:pStyle w:val="Heading4"/>
        <w:spacing w:line="480" w:lineRule="auto"/>
        <w:rPr>
          <w:rFonts w:ascii="Times New Roman" w:hAnsi="Times New Roman" w:cs="Times New Roman"/>
          <w:i w:val="0"/>
          <w:color w:val="auto"/>
          <w:sz w:val="24"/>
          <w:szCs w:val="24"/>
        </w:rPr>
      </w:pPr>
      <w:bookmarkStart w:id="119" w:name="_Toc131262053"/>
      <w:bookmarkStart w:id="120" w:name="_Toc155268689"/>
      <w:r>
        <w:rPr>
          <w:rFonts w:ascii="Times New Roman" w:hAnsi="Times New Roman" w:cs="Times New Roman"/>
          <w:i w:val="0"/>
          <w:color w:val="auto"/>
          <w:sz w:val="24"/>
          <w:szCs w:val="24"/>
        </w:rPr>
        <w:lastRenderedPageBreak/>
        <w:t>Table 4.11</w:t>
      </w:r>
      <w:r w:rsidR="003C4332" w:rsidRPr="006310B7">
        <w:rPr>
          <w:rFonts w:ascii="Times New Roman" w:hAnsi="Times New Roman" w:cs="Times New Roman"/>
          <w:i w:val="0"/>
          <w:color w:val="auto"/>
          <w:sz w:val="24"/>
          <w:szCs w:val="24"/>
        </w:rPr>
        <w:t>: Human Resource a Barrier in conducting Verification and Re-</w:t>
      </w:r>
      <w:r w:rsidR="00FD02EA">
        <w:rPr>
          <w:rFonts w:ascii="Times New Roman" w:hAnsi="Times New Roman" w:cs="Times New Roman"/>
          <w:i w:val="0"/>
          <w:color w:val="auto"/>
          <w:sz w:val="24"/>
          <w:szCs w:val="24"/>
        </w:rPr>
        <w:t>I</w:t>
      </w:r>
      <w:r w:rsidR="003C4332" w:rsidRPr="006310B7">
        <w:rPr>
          <w:rFonts w:ascii="Times New Roman" w:hAnsi="Times New Roman" w:cs="Times New Roman"/>
          <w:i w:val="0"/>
          <w:color w:val="auto"/>
          <w:sz w:val="24"/>
          <w:szCs w:val="24"/>
        </w:rPr>
        <w:t>mbursement of Claims</w:t>
      </w:r>
      <w:bookmarkEnd w:id="119"/>
      <w:bookmarkEnd w:id="120"/>
    </w:p>
    <w:tbl>
      <w:tblPr>
        <w:tblStyle w:val="LightShading1"/>
        <w:tblW w:w="0" w:type="auto"/>
        <w:tblLook w:val="06A0" w:firstRow="1" w:lastRow="0" w:firstColumn="1" w:lastColumn="0" w:noHBand="1" w:noVBand="1"/>
      </w:tblPr>
      <w:tblGrid>
        <w:gridCol w:w="2670"/>
        <w:gridCol w:w="2144"/>
        <w:gridCol w:w="1820"/>
        <w:gridCol w:w="2222"/>
      </w:tblGrid>
      <w:tr w:rsidR="003C4332" w:rsidRPr="006310B7" w:rsidTr="00B846B6">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2670" w:type="dxa"/>
          </w:tcPr>
          <w:p w:rsidR="003C4332" w:rsidRPr="006310B7" w:rsidRDefault="003C4332" w:rsidP="00FD57E2">
            <w:pPr>
              <w:tabs>
                <w:tab w:val="left" w:pos="5223"/>
              </w:tabs>
              <w:spacing w:line="360" w:lineRule="auto"/>
              <w:rPr>
                <w:rFonts w:ascii="Times New Roman" w:hAnsi="Times New Roman" w:cs="Times New Roman"/>
                <w:sz w:val="24"/>
                <w:szCs w:val="24"/>
              </w:rPr>
            </w:pPr>
            <w:r w:rsidRPr="006310B7">
              <w:rPr>
                <w:rFonts w:ascii="Times New Roman" w:hAnsi="Times New Roman" w:cs="Times New Roman"/>
                <w:sz w:val="24"/>
                <w:szCs w:val="24"/>
              </w:rPr>
              <w:t>Barriers</w:t>
            </w:r>
          </w:p>
        </w:tc>
        <w:tc>
          <w:tcPr>
            <w:tcW w:w="2144" w:type="dxa"/>
          </w:tcPr>
          <w:p w:rsidR="003C4332" w:rsidRPr="006310B7" w:rsidRDefault="003C4332"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Option</w:t>
            </w:r>
          </w:p>
        </w:tc>
        <w:tc>
          <w:tcPr>
            <w:tcW w:w="1820" w:type="dxa"/>
          </w:tcPr>
          <w:p w:rsidR="003C4332" w:rsidRPr="006310B7" w:rsidRDefault="003C4332"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Frequency</w:t>
            </w:r>
          </w:p>
          <w:p w:rsidR="003C4332" w:rsidRPr="006310B7" w:rsidRDefault="003C4332"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(N=137)</w:t>
            </w:r>
          </w:p>
        </w:tc>
        <w:tc>
          <w:tcPr>
            <w:tcW w:w="2222" w:type="dxa"/>
          </w:tcPr>
          <w:p w:rsidR="003C4332" w:rsidRPr="006310B7" w:rsidRDefault="003C4332"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Percentage</w:t>
            </w:r>
          </w:p>
          <w:p w:rsidR="003C4332" w:rsidRPr="006310B7" w:rsidRDefault="003C4332" w:rsidP="00FD57E2">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w:t>
            </w:r>
          </w:p>
        </w:tc>
      </w:tr>
      <w:tr w:rsidR="003C4332" w:rsidRPr="006310B7" w:rsidTr="00B846B6">
        <w:trPr>
          <w:trHeight w:val="305"/>
        </w:trPr>
        <w:tc>
          <w:tcPr>
            <w:cnfStyle w:val="001000000000" w:firstRow="0" w:lastRow="0" w:firstColumn="1" w:lastColumn="0" w:oddVBand="0" w:evenVBand="0" w:oddHBand="0" w:evenHBand="0" w:firstRowFirstColumn="0" w:firstRowLastColumn="0" w:lastRowFirstColumn="0" w:lastRowLastColumn="0"/>
            <w:tcW w:w="2670" w:type="dxa"/>
            <w:vMerge w:val="restart"/>
          </w:tcPr>
          <w:p w:rsidR="003C4332" w:rsidRPr="00026F0C" w:rsidRDefault="003C4332" w:rsidP="00FD57E2">
            <w:pPr>
              <w:tabs>
                <w:tab w:val="left" w:pos="5223"/>
              </w:tabs>
              <w:spacing w:line="360" w:lineRule="auto"/>
              <w:rPr>
                <w:rFonts w:ascii="Times New Roman" w:hAnsi="Times New Roman" w:cs="Times New Roman"/>
                <w:b w:val="0"/>
                <w:sz w:val="24"/>
                <w:szCs w:val="24"/>
              </w:rPr>
            </w:pPr>
          </w:p>
          <w:p w:rsidR="003C4332" w:rsidRPr="00026F0C" w:rsidRDefault="003C4332" w:rsidP="00FD57E2">
            <w:pPr>
              <w:tabs>
                <w:tab w:val="left" w:pos="5223"/>
              </w:tabs>
              <w:spacing w:line="360" w:lineRule="auto"/>
              <w:rPr>
                <w:rFonts w:ascii="Times New Roman" w:hAnsi="Times New Roman" w:cs="Times New Roman"/>
                <w:b w:val="0"/>
                <w:sz w:val="24"/>
                <w:szCs w:val="24"/>
              </w:rPr>
            </w:pPr>
            <w:r w:rsidRPr="00026F0C">
              <w:rPr>
                <w:rFonts w:ascii="Times New Roman" w:hAnsi="Times New Roman" w:cs="Times New Roman"/>
                <w:b w:val="0"/>
                <w:sz w:val="24"/>
                <w:szCs w:val="24"/>
              </w:rPr>
              <w:t>Human Resource</w:t>
            </w:r>
          </w:p>
        </w:tc>
        <w:tc>
          <w:tcPr>
            <w:tcW w:w="2144"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Yes</w:t>
            </w:r>
          </w:p>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0"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128</w:t>
            </w:r>
          </w:p>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22"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93%</w:t>
            </w:r>
          </w:p>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C4332" w:rsidRPr="006310B7" w:rsidTr="00B846B6">
        <w:trPr>
          <w:trHeight w:val="377"/>
        </w:trPr>
        <w:tc>
          <w:tcPr>
            <w:cnfStyle w:val="001000000000" w:firstRow="0" w:lastRow="0" w:firstColumn="1" w:lastColumn="0" w:oddVBand="0" w:evenVBand="0" w:oddHBand="0" w:evenHBand="0" w:firstRowFirstColumn="0" w:firstRowLastColumn="0" w:lastRowFirstColumn="0" w:lastRowLastColumn="0"/>
            <w:tcW w:w="2670" w:type="dxa"/>
            <w:vMerge/>
          </w:tcPr>
          <w:p w:rsidR="003C4332" w:rsidRPr="00026F0C" w:rsidRDefault="003C4332" w:rsidP="00FD57E2">
            <w:pPr>
              <w:tabs>
                <w:tab w:val="left" w:pos="5223"/>
              </w:tabs>
              <w:spacing w:line="360" w:lineRule="auto"/>
              <w:rPr>
                <w:rFonts w:ascii="Times New Roman" w:hAnsi="Times New Roman" w:cs="Times New Roman"/>
                <w:b w:val="0"/>
                <w:sz w:val="24"/>
                <w:szCs w:val="24"/>
              </w:rPr>
            </w:pPr>
          </w:p>
        </w:tc>
        <w:tc>
          <w:tcPr>
            <w:tcW w:w="2144"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No</w:t>
            </w:r>
          </w:p>
        </w:tc>
        <w:tc>
          <w:tcPr>
            <w:tcW w:w="1820"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9</w:t>
            </w:r>
          </w:p>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22"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7%</w:t>
            </w:r>
          </w:p>
        </w:tc>
      </w:tr>
      <w:tr w:rsidR="003C4332" w:rsidRPr="006310B7" w:rsidTr="00B846B6">
        <w:trPr>
          <w:trHeight w:val="344"/>
        </w:trPr>
        <w:tc>
          <w:tcPr>
            <w:cnfStyle w:val="001000000000" w:firstRow="0" w:lastRow="0" w:firstColumn="1" w:lastColumn="0" w:oddVBand="0" w:evenVBand="0" w:oddHBand="0" w:evenHBand="0" w:firstRowFirstColumn="0" w:firstRowLastColumn="0" w:lastRowFirstColumn="0" w:lastRowLastColumn="0"/>
            <w:tcW w:w="2670" w:type="dxa"/>
            <w:vMerge w:val="restart"/>
          </w:tcPr>
          <w:p w:rsidR="003C4332" w:rsidRPr="00026F0C" w:rsidRDefault="003C4332" w:rsidP="00FD57E2">
            <w:pPr>
              <w:tabs>
                <w:tab w:val="left" w:pos="5223"/>
              </w:tabs>
              <w:spacing w:line="360" w:lineRule="auto"/>
              <w:rPr>
                <w:rFonts w:ascii="Times New Roman" w:hAnsi="Times New Roman" w:cs="Times New Roman"/>
                <w:b w:val="0"/>
                <w:sz w:val="24"/>
                <w:szCs w:val="24"/>
              </w:rPr>
            </w:pPr>
            <w:r w:rsidRPr="00026F0C">
              <w:rPr>
                <w:rFonts w:ascii="Times New Roman" w:hAnsi="Times New Roman" w:cs="Times New Roman"/>
                <w:b w:val="0"/>
                <w:sz w:val="24"/>
                <w:szCs w:val="24"/>
              </w:rPr>
              <w:t>Number of Staff engaged in claims Verification</w:t>
            </w:r>
          </w:p>
        </w:tc>
        <w:tc>
          <w:tcPr>
            <w:tcW w:w="2144"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Less than 6</w:t>
            </w:r>
          </w:p>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0"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48</w:t>
            </w:r>
          </w:p>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22"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35%</w:t>
            </w:r>
          </w:p>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C4332" w:rsidRPr="006310B7" w:rsidTr="00B846B6">
        <w:trPr>
          <w:trHeight w:val="446"/>
        </w:trPr>
        <w:tc>
          <w:tcPr>
            <w:cnfStyle w:val="001000000000" w:firstRow="0" w:lastRow="0" w:firstColumn="1" w:lastColumn="0" w:oddVBand="0" w:evenVBand="0" w:oddHBand="0" w:evenHBand="0" w:firstRowFirstColumn="0" w:firstRowLastColumn="0" w:lastRowFirstColumn="0" w:lastRowLastColumn="0"/>
            <w:tcW w:w="2670" w:type="dxa"/>
            <w:vMerge/>
          </w:tcPr>
          <w:p w:rsidR="003C4332" w:rsidRPr="006310B7" w:rsidRDefault="003C4332" w:rsidP="00FD57E2">
            <w:pPr>
              <w:tabs>
                <w:tab w:val="left" w:pos="5223"/>
              </w:tabs>
              <w:spacing w:line="360" w:lineRule="auto"/>
              <w:rPr>
                <w:rFonts w:ascii="Times New Roman" w:hAnsi="Times New Roman" w:cs="Times New Roman"/>
                <w:sz w:val="24"/>
                <w:szCs w:val="24"/>
              </w:rPr>
            </w:pPr>
          </w:p>
        </w:tc>
        <w:tc>
          <w:tcPr>
            <w:tcW w:w="2144"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7-10</w:t>
            </w:r>
          </w:p>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820"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72</w:t>
            </w:r>
          </w:p>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22"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53%</w:t>
            </w:r>
          </w:p>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C4332" w:rsidRPr="006310B7" w:rsidTr="00B846B6">
        <w:trPr>
          <w:trHeight w:val="529"/>
        </w:trPr>
        <w:tc>
          <w:tcPr>
            <w:cnfStyle w:val="001000000000" w:firstRow="0" w:lastRow="0" w:firstColumn="1" w:lastColumn="0" w:oddVBand="0" w:evenVBand="0" w:oddHBand="0" w:evenHBand="0" w:firstRowFirstColumn="0" w:firstRowLastColumn="0" w:lastRowFirstColumn="0" w:lastRowLastColumn="0"/>
            <w:tcW w:w="2670" w:type="dxa"/>
            <w:vMerge/>
          </w:tcPr>
          <w:p w:rsidR="003C4332" w:rsidRPr="006310B7" w:rsidRDefault="003C4332" w:rsidP="00FD57E2">
            <w:pPr>
              <w:tabs>
                <w:tab w:val="left" w:pos="5223"/>
              </w:tabs>
              <w:spacing w:line="360" w:lineRule="auto"/>
              <w:rPr>
                <w:rFonts w:ascii="Times New Roman" w:hAnsi="Times New Roman" w:cs="Times New Roman"/>
                <w:sz w:val="24"/>
                <w:szCs w:val="24"/>
              </w:rPr>
            </w:pPr>
          </w:p>
        </w:tc>
        <w:tc>
          <w:tcPr>
            <w:tcW w:w="2144"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11-14</w:t>
            </w:r>
          </w:p>
        </w:tc>
        <w:tc>
          <w:tcPr>
            <w:tcW w:w="1820"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17</w:t>
            </w:r>
          </w:p>
        </w:tc>
        <w:tc>
          <w:tcPr>
            <w:tcW w:w="2222" w:type="dxa"/>
          </w:tcPr>
          <w:p w:rsidR="003C4332" w:rsidRPr="006310B7" w:rsidRDefault="003C4332" w:rsidP="00FD57E2">
            <w:pPr>
              <w:tabs>
                <w:tab w:val="left" w:pos="5223"/>
              </w:tabs>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12%</w:t>
            </w:r>
          </w:p>
        </w:tc>
      </w:tr>
    </w:tbl>
    <w:p w:rsidR="003C4332" w:rsidRPr="006310B7" w:rsidRDefault="006C5221" w:rsidP="003C4332">
      <w:pPr>
        <w:tabs>
          <w:tab w:val="left" w:pos="5223"/>
        </w:tabs>
        <w:rPr>
          <w:rFonts w:ascii="Times New Roman" w:hAnsi="Times New Roman" w:cs="Times New Roman"/>
          <w:sz w:val="24"/>
          <w:szCs w:val="24"/>
        </w:rPr>
      </w:pPr>
      <w:r w:rsidRPr="006310B7">
        <w:rPr>
          <w:rFonts w:ascii="Times New Roman" w:hAnsi="Times New Roman" w:cs="Times New Roman"/>
          <w:sz w:val="24"/>
          <w:szCs w:val="24"/>
        </w:rPr>
        <w:t>Source: Field W</w:t>
      </w:r>
      <w:r w:rsidR="001E3763">
        <w:rPr>
          <w:rFonts w:ascii="Times New Roman" w:hAnsi="Times New Roman" w:cs="Times New Roman"/>
          <w:sz w:val="24"/>
          <w:szCs w:val="24"/>
        </w:rPr>
        <w:t>ork, (2023</w:t>
      </w:r>
      <w:r w:rsidRPr="006310B7">
        <w:rPr>
          <w:rFonts w:ascii="Times New Roman" w:hAnsi="Times New Roman" w:cs="Times New Roman"/>
          <w:sz w:val="24"/>
          <w:szCs w:val="24"/>
        </w:rPr>
        <w:t>)</w:t>
      </w:r>
    </w:p>
    <w:p w:rsidR="003C4332" w:rsidRDefault="006E3BC5" w:rsidP="003C4332">
      <w:pPr>
        <w:tabs>
          <w:tab w:val="left" w:pos="5223"/>
        </w:tabs>
        <w:spacing w:line="480" w:lineRule="auto"/>
        <w:jc w:val="both"/>
        <w:rPr>
          <w:rFonts w:ascii="Times New Roman" w:hAnsi="Times New Roman" w:cs="Times New Roman"/>
          <w:sz w:val="24"/>
          <w:szCs w:val="24"/>
        </w:rPr>
      </w:pPr>
      <w:r>
        <w:rPr>
          <w:rFonts w:ascii="Times New Roman" w:hAnsi="Times New Roman" w:cs="Times New Roman"/>
          <w:sz w:val="24"/>
          <w:szCs w:val="24"/>
        </w:rPr>
        <w:t>As indicated in Table 4.11</w:t>
      </w:r>
      <w:r w:rsidR="003C4332" w:rsidRPr="006310B7">
        <w:rPr>
          <w:rFonts w:ascii="Times New Roman" w:hAnsi="Times New Roman" w:cs="Times New Roman"/>
          <w:sz w:val="24"/>
          <w:szCs w:val="24"/>
        </w:rPr>
        <w:t xml:space="preserve">, the results showed that human resource posed a challenge in conducting </w:t>
      </w:r>
      <w:r w:rsidR="00DA0F28" w:rsidRPr="00DA0F28">
        <w:rPr>
          <w:rFonts w:ascii="Times New Roman" w:hAnsi="Times New Roman" w:cs="Times New Roman"/>
          <w:sz w:val="24"/>
          <w:szCs w:val="24"/>
        </w:rPr>
        <w:t xml:space="preserve">claims and re-imbursement verification </w:t>
      </w:r>
      <w:r w:rsidR="003C4332" w:rsidRPr="006310B7">
        <w:rPr>
          <w:rFonts w:ascii="Times New Roman" w:hAnsi="Times New Roman" w:cs="Times New Roman"/>
          <w:sz w:val="24"/>
          <w:szCs w:val="24"/>
        </w:rPr>
        <w:t>in the Upper West Region. This was evident as 93% of the respondents ‘acknowledged’ that lack of human resource impedes verification and re-imbursement of claims exercise whereas 7% of them have a contrary view. Also, on human resource, it was revealed that majority (53%) of the respondents indica</w:t>
      </w:r>
      <w:r w:rsidR="00730FAD" w:rsidRPr="006310B7">
        <w:rPr>
          <w:rFonts w:ascii="Times New Roman" w:hAnsi="Times New Roman" w:cs="Times New Roman"/>
          <w:sz w:val="24"/>
          <w:szCs w:val="24"/>
        </w:rPr>
        <w:t>ted that most of the NHIA Offices</w:t>
      </w:r>
      <w:r w:rsidR="003C4332" w:rsidRPr="006310B7">
        <w:rPr>
          <w:rFonts w:ascii="Times New Roman" w:hAnsi="Times New Roman" w:cs="Times New Roman"/>
          <w:sz w:val="24"/>
          <w:szCs w:val="24"/>
        </w:rPr>
        <w:t xml:space="preserve"> and health facilities had between 7-10 staff</w:t>
      </w:r>
      <w:r w:rsidR="00730FAD" w:rsidRPr="006310B7">
        <w:rPr>
          <w:rFonts w:ascii="Times New Roman" w:hAnsi="Times New Roman" w:cs="Times New Roman"/>
          <w:sz w:val="24"/>
          <w:szCs w:val="24"/>
        </w:rPr>
        <w:t>s</w:t>
      </w:r>
      <w:r w:rsidR="003C4332" w:rsidRPr="006310B7">
        <w:rPr>
          <w:rFonts w:ascii="Times New Roman" w:hAnsi="Times New Roman" w:cs="Times New Roman"/>
          <w:sz w:val="24"/>
          <w:szCs w:val="24"/>
        </w:rPr>
        <w:t xml:space="preserve">  that are responsible for claims related issues. Also, 35% of them indicated that the various NHIA Offices and health facilities had less than 6 staff that conducts the routine monitoring of claims, whereas the remaining 12% of them revealed that health facilities and NHIA offices had between 11-14 officers responsible for claims activities.</w:t>
      </w:r>
    </w:p>
    <w:p w:rsidR="00062181" w:rsidRPr="00FF4DC9" w:rsidRDefault="00062181" w:rsidP="00FF4DC9">
      <w:pPr>
        <w:pStyle w:val="Heading3"/>
        <w:spacing w:line="480" w:lineRule="auto"/>
        <w:rPr>
          <w:rFonts w:ascii="Times New Roman" w:eastAsia="Times New Roman" w:hAnsi="Times New Roman" w:cs="Times New Roman"/>
          <w:color w:val="auto"/>
          <w:sz w:val="24"/>
          <w:szCs w:val="24"/>
        </w:rPr>
      </w:pPr>
      <w:bookmarkStart w:id="121" w:name="_Toc181275293"/>
      <w:r w:rsidRPr="00FF4DC9">
        <w:rPr>
          <w:rFonts w:ascii="Times New Roman" w:eastAsia="Times New Roman" w:hAnsi="Times New Roman" w:cs="Times New Roman"/>
          <w:color w:val="auto"/>
          <w:sz w:val="24"/>
          <w:szCs w:val="24"/>
        </w:rPr>
        <w:lastRenderedPageBreak/>
        <w:t>4.</w:t>
      </w:r>
      <w:r w:rsidR="00A60E5D">
        <w:rPr>
          <w:rFonts w:ascii="Times New Roman" w:eastAsia="Times New Roman" w:hAnsi="Times New Roman" w:cs="Times New Roman"/>
          <w:color w:val="auto"/>
          <w:sz w:val="24"/>
          <w:szCs w:val="24"/>
        </w:rPr>
        <w:t>5</w:t>
      </w:r>
      <w:r w:rsidRPr="00FF4DC9">
        <w:rPr>
          <w:rFonts w:ascii="Times New Roman" w:eastAsia="Times New Roman" w:hAnsi="Times New Roman" w:cs="Times New Roman"/>
          <w:color w:val="auto"/>
          <w:sz w:val="24"/>
          <w:szCs w:val="24"/>
        </w:rPr>
        <w:t>.2 Funding as Barrier</w:t>
      </w:r>
      <w:bookmarkEnd w:id="121"/>
    </w:p>
    <w:p w:rsidR="00062181" w:rsidRPr="00062181" w:rsidRDefault="00062181" w:rsidP="003C4332">
      <w:pPr>
        <w:tabs>
          <w:tab w:val="left" w:pos="5223"/>
        </w:tabs>
        <w:spacing w:line="480" w:lineRule="auto"/>
        <w:jc w:val="both"/>
        <w:rPr>
          <w:rFonts w:ascii="Times New Roman" w:hAnsi="Times New Roman" w:cs="Times New Roman"/>
          <w:sz w:val="24"/>
          <w:szCs w:val="24"/>
        </w:rPr>
      </w:pPr>
      <w:r>
        <w:rPr>
          <w:rFonts w:ascii="Times New Roman" w:hAnsi="Times New Roman" w:cs="Times New Roman"/>
          <w:sz w:val="24"/>
          <w:szCs w:val="24"/>
        </w:rPr>
        <w:t>This section of the study examine</w:t>
      </w:r>
      <w:r w:rsidR="00D161C7">
        <w:rPr>
          <w:rFonts w:ascii="Times New Roman" w:hAnsi="Times New Roman" w:cs="Times New Roman"/>
          <w:sz w:val="24"/>
          <w:szCs w:val="24"/>
        </w:rPr>
        <w:t>d</w:t>
      </w:r>
      <w:r>
        <w:rPr>
          <w:rFonts w:ascii="Times New Roman" w:hAnsi="Times New Roman" w:cs="Times New Roman"/>
          <w:sz w:val="24"/>
          <w:szCs w:val="24"/>
        </w:rPr>
        <w:t xml:space="preserve"> funding as barrier in claims verification and reimbursem</w:t>
      </w:r>
      <w:r w:rsidR="00D161C7">
        <w:rPr>
          <w:rFonts w:ascii="Times New Roman" w:hAnsi="Times New Roman" w:cs="Times New Roman"/>
          <w:sz w:val="24"/>
          <w:szCs w:val="24"/>
        </w:rPr>
        <w:t>en</w:t>
      </w:r>
      <w:r>
        <w:rPr>
          <w:rFonts w:ascii="Times New Roman" w:hAnsi="Times New Roman" w:cs="Times New Roman"/>
          <w:sz w:val="24"/>
          <w:szCs w:val="24"/>
        </w:rPr>
        <w:t>t</w:t>
      </w:r>
      <w:r w:rsidR="00D161C7">
        <w:rPr>
          <w:rFonts w:ascii="Times New Roman" w:hAnsi="Times New Roman" w:cs="Times New Roman"/>
          <w:sz w:val="24"/>
          <w:szCs w:val="24"/>
        </w:rPr>
        <w:t xml:space="preserve">. The study examined the amount budgeted for </w:t>
      </w:r>
      <w:r w:rsidR="00DA0F28" w:rsidRPr="00DA0F28">
        <w:rPr>
          <w:rFonts w:ascii="Times New Roman" w:hAnsi="Times New Roman" w:cs="Times New Roman"/>
          <w:sz w:val="24"/>
          <w:szCs w:val="24"/>
        </w:rPr>
        <w:t xml:space="preserve">claims and re-imbursement verification </w:t>
      </w:r>
      <w:r w:rsidR="00D161C7">
        <w:rPr>
          <w:rFonts w:ascii="Times New Roman" w:hAnsi="Times New Roman" w:cs="Times New Roman"/>
          <w:sz w:val="24"/>
          <w:szCs w:val="24"/>
        </w:rPr>
        <w:t>t and the results are illustrated in Table 4.12</w:t>
      </w:r>
    </w:p>
    <w:p w:rsidR="003C4332" w:rsidRPr="006310B7" w:rsidRDefault="003C4332" w:rsidP="006A7163">
      <w:pPr>
        <w:pStyle w:val="Heading4"/>
        <w:spacing w:line="480" w:lineRule="auto"/>
        <w:rPr>
          <w:rFonts w:ascii="Times New Roman" w:hAnsi="Times New Roman" w:cs="Times New Roman"/>
          <w:i w:val="0"/>
          <w:color w:val="auto"/>
          <w:sz w:val="24"/>
          <w:szCs w:val="24"/>
        </w:rPr>
      </w:pPr>
      <w:bookmarkStart w:id="122" w:name="_Toc131262054"/>
      <w:bookmarkStart w:id="123" w:name="_Toc155268690"/>
      <w:r w:rsidRPr="006310B7">
        <w:rPr>
          <w:rFonts w:ascii="Times New Roman" w:hAnsi="Times New Roman" w:cs="Times New Roman"/>
          <w:i w:val="0"/>
          <w:color w:val="auto"/>
          <w:sz w:val="24"/>
          <w:szCs w:val="24"/>
        </w:rPr>
        <w:t>Table 4.1</w:t>
      </w:r>
      <w:r w:rsidR="006E3BC5">
        <w:rPr>
          <w:rFonts w:ascii="Times New Roman" w:hAnsi="Times New Roman" w:cs="Times New Roman"/>
          <w:i w:val="0"/>
          <w:color w:val="auto"/>
          <w:sz w:val="24"/>
          <w:szCs w:val="24"/>
        </w:rPr>
        <w:t>2</w:t>
      </w:r>
      <w:r w:rsidRPr="006310B7">
        <w:rPr>
          <w:rFonts w:ascii="Times New Roman" w:hAnsi="Times New Roman" w:cs="Times New Roman"/>
          <w:i w:val="0"/>
          <w:color w:val="auto"/>
          <w:sz w:val="24"/>
          <w:szCs w:val="24"/>
        </w:rPr>
        <w:t xml:space="preserve">: Funding as a Barrier to </w:t>
      </w:r>
      <w:r w:rsidR="00DA0F28">
        <w:rPr>
          <w:rFonts w:ascii="Times New Roman" w:hAnsi="Times New Roman" w:cs="Times New Roman"/>
          <w:i w:val="0"/>
          <w:color w:val="auto"/>
          <w:sz w:val="24"/>
          <w:szCs w:val="24"/>
        </w:rPr>
        <w:t xml:space="preserve">Claims and Reimbursement </w:t>
      </w:r>
      <w:r w:rsidRPr="006310B7">
        <w:rPr>
          <w:rFonts w:ascii="Times New Roman" w:hAnsi="Times New Roman" w:cs="Times New Roman"/>
          <w:i w:val="0"/>
          <w:color w:val="auto"/>
          <w:sz w:val="24"/>
          <w:szCs w:val="24"/>
        </w:rPr>
        <w:t xml:space="preserve">Verification </w:t>
      </w:r>
      <w:bookmarkEnd w:id="122"/>
      <w:bookmarkEnd w:id="123"/>
    </w:p>
    <w:tbl>
      <w:tblPr>
        <w:tblStyle w:val="LightShading1"/>
        <w:tblW w:w="0" w:type="auto"/>
        <w:tblLook w:val="06A0" w:firstRow="1" w:lastRow="0" w:firstColumn="1" w:lastColumn="0" w:noHBand="1" w:noVBand="1"/>
      </w:tblPr>
      <w:tblGrid>
        <w:gridCol w:w="2671"/>
        <w:gridCol w:w="2477"/>
        <w:gridCol w:w="1496"/>
        <w:gridCol w:w="2212"/>
      </w:tblGrid>
      <w:tr w:rsidR="003C4332" w:rsidRPr="006310B7" w:rsidTr="00B846B6">
        <w:trPr>
          <w:cnfStyle w:val="100000000000" w:firstRow="1" w:lastRow="0" w:firstColumn="0" w:lastColumn="0" w:oddVBand="0" w:evenVBand="0" w:oddHBand="0" w:evenHBand="0" w:firstRowFirstColumn="0" w:firstRowLastColumn="0" w:lastRowFirstColumn="0" w:lastRowLastColumn="0"/>
          <w:trHeight w:val="551"/>
        </w:trPr>
        <w:tc>
          <w:tcPr>
            <w:cnfStyle w:val="001000000000" w:firstRow="0" w:lastRow="0" w:firstColumn="1" w:lastColumn="0" w:oddVBand="0" w:evenVBand="0" w:oddHBand="0" w:evenHBand="0" w:firstRowFirstColumn="0" w:firstRowLastColumn="0" w:lastRowFirstColumn="0" w:lastRowLastColumn="0"/>
            <w:tcW w:w="2671" w:type="dxa"/>
          </w:tcPr>
          <w:p w:rsidR="003C4332" w:rsidRPr="006310B7" w:rsidRDefault="003C4332" w:rsidP="006C5221">
            <w:pPr>
              <w:tabs>
                <w:tab w:val="left" w:pos="5223"/>
              </w:tabs>
              <w:rPr>
                <w:rFonts w:ascii="Times New Roman" w:hAnsi="Times New Roman" w:cs="Times New Roman"/>
                <w:sz w:val="24"/>
                <w:szCs w:val="24"/>
              </w:rPr>
            </w:pPr>
            <w:r w:rsidRPr="006310B7">
              <w:rPr>
                <w:rFonts w:ascii="Times New Roman" w:hAnsi="Times New Roman" w:cs="Times New Roman"/>
                <w:sz w:val="24"/>
                <w:szCs w:val="24"/>
              </w:rPr>
              <w:t>Barriers</w:t>
            </w:r>
          </w:p>
        </w:tc>
        <w:tc>
          <w:tcPr>
            <w:tcW w:w="2477" w:type="dxa"/>
          </w:tcPr>
          <w:p w:rsidR="003C4332" w:rsidRPr="006310B7" w:rsidRDefault="00D161C7" w:rsidP="00B846B6">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Responses</w:t>
            </w:r>
          </w:p>
        </w:tc>
        <w:tc>
          <w:tcPr>
            <w:tcW w:w="1496" w:type="dxa"/>
          </w:tcPr>
          <w:p w:rsidR="003C4332" w:rsidRPr="006310B7" w:rsidRDefault="003C4332" w:rsidP="00B846B6">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Frequency</w:t>
            </w:r>
          </w:p>
          <w:p w:rsidR="003C4332" w:rsidRPr="006310B7" w:rsidRDefault="003C4332" w:rsidP="00B846B6">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12" w:type="dxa"/>
          </w:tcPr>
          <w:p w:rsidR="003C4332" w:rsidRPr="006310B7" w:rsidRDefault="0093099A" w:rsidP="00B846B6">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Percentage </w:t>
            </w:r>
            <w:r w:rsidR="003C4332" w:rsidRPr="006310B7">
              <w:rPr>
                <w:rFonts w:ascii="Times New Roman" w:hAnsi="Times New Roman" w:cs="Times New Roman"/>
                <w:sz w:val="24"/>
                <w:szCs w:val="24"/>
              </w:rPr>
              <w:t>(%)</w:t>
            </w:r>
          </w:p>
        </w:tc>
      </w:tr>
      <w:tr w:rsidR="003C4332" w:rsidRPr="006310B7" w:rsidTr="00B846B6">
        <w:trPr>
          <w:trHeight w:val="422"/>
        </w:trPr>
        <w:tc>
          <w:tcPr>
            <w:cnfStyle w:val="001000000000" w:firstRow="0" w:lastRow="0" w:firstColumn="1" w:lastColumn="0" w:oddVBand="0" w:evenVBand="0" w:oddHBand="0" w:evenHBand="0" w:firstRowFirstColumn="0" w:firstRowLastColumn="0" w:lastRowFirstColumn="0" w:lastRowLastColumn="0"/>
            <w:tcW w:w="2671" w:type="dxa"/>
            <w:vMerge w:val="restart"/>
          </w:tcPr>
          <w:p w:rsidR="003C4332" w:rsidRPr="00026F0C" w:rsidRDefault="003C4332" w:rsidP="006C5221">
            <w:pPr>
              <w:tabs>
                <w:tab w:val="left" w:pos="5223"/>
              </w:tabs>
              <w:rPr>
                <w:rFonts w:ascii="Times New Roman" w:hAnsi="Times New Roman" w:cs="Times New Roman"/>
                <w:b w:val="0"/>
                <w:sz w:val="24"/>
                <w:szCs w:val="24"/>
              </w:rPr>
            </w:pPr>
          </w:p>
          <w:p w:rsidR="003C4332" w:rsidRPr="00026F0C" w:rsidRDefault="003C4332" w:rsidP="006C5221">
            <w:pPr>
              <w:tabs>
                <w:tab w:val="left" w:pos="5223"/>
              </w:tabs>
              <w:rPr>
                <w:rFonts w:ascii="Times New Roman" w:hAnsi="Times New Roman" w:cs="Times New Roman"/>
                <w:b w:val="0"/>
                <w:sz w:val="24"/>
                <w:szCs w:val="24"/>
              </w:rPr>
            </w:pPr>
            <w:r w:rsidRPr="00026F0C">
              <w:rPr>
                <w:rFonts w:ascii="Times New Roman" w:hAnsi="Times New Roman" w:cs="Times New Roman"/>
                <w:b w:val="0"/>
                <w:sz w:val="24"/>
                <w:szCs w:val="24"/>
              </w:rPr>
              <w:t>Funding</w:t>
            </w:r>
          </w:p>
        </w:tc>
        <w:tc>
          <w:tcPr>
            <w:tcW w:w="2477" w:type="dxa"/>
          </w:tcPr>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Yes</w:t>
            </w:r>
          </w:p>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96" w:type="dxa"/>
          </w:tcPr>
          <w:p w:rsidR="003C4332" w:rsidRPr="006310B7" w:rsidRDefault="00B846B6"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120</w:t>
            </w:r>
          </w:p>
        </w:tc>
        <w:tc>
          <w:tcPr>
            <w:tcW w:w="2212" w:type="dxa"/>
          </w:tcPr>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88%</w:t>
            </w:r>
          </w:p>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C4332" w:rsidRPr="006310B7" w:rsidTr="00B846B6">
        <w:trPr>
          <w:trHeight w:val="395"/>
        </w:trPr>
        <w:tc>
          <w:tcPr>
            <w:cnfStyle w:val="001000000000" w:firstRow="0" w:lastRow="0" w:firstColumn="1" w:lastColumn="0" w:oddVBand="0" w:evenVBand="0" w:oddHBand="0" w:evenHBand="0" w:firstRowFirstColumn="0" w:firstRowLastColumn="0" w:lastRowFirstColumn="0" w:lastRowLastColumn="0"/>
            <w:tcW w:w="2671" w:type="dxa"/>
            <w:vMerge/>
          </w:tcPr>
          <w:p w:rsidR="003C4332" w:rsidRPr="00026F0C" w:rsidRDefault="003C4332" w:rsidP="006C5221">
            <w:pPr>
              <w:tabs>
                <w:tab w:val="left" w:pos="5223"/>
              </w:tabs>
              <w:rPr>
                <w:rFonts w:ascii="Times New Roman" w:hAnsi="Times New Roman" w:cs="Times New Roman"/>
                <w:b w:val="0"/>
                <w:sz w:val="24"/>
                <w:szCs w:val="24"/>
              </w:rPr>
            </w:pPr>
          </w:p>
        </w:tc>
        <w:tc>
          <w:tcPr>
            <w:tcW w:w="2477" w:type="dxa"/>
          </w:tcPr>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No</w:t>
            </w:r>
          </w:p>
        </w:tc>
        <w:tc>
          <w:tcPr>
            <w:tcW w:w="1496" w:type="dxa"/>
          </w:tcPr>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17</w:t>
            </w:r>
          </w:p>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12" w:type="dxa"/>
          </w:tcPr>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12%</w:t>
            </w:r>
          </w:p>
        </w:tc>
      </w:tr>
      <w:tr w:rsidR="003C4332" w:rsidRPr="006310B7" w:rsidTr="00B846B6">
        <w:trPr>
          <w:trHeight w:val="377"/>
        </w:trPr>
        <w:tc>
          <w:tcPr>
            <w:cnfStyle w:val="001000000000" w:firstRow="0" w:lastRow="0" w:firstColumn="1" w:lastColumn="0" w:oddVBand="0" w:evenVBand="0" w:oddHBand="0" w:evenHBand="0" w:firstRowFirstColumn="0" w:firstRowLastColumn="0" w:lastRowFirstColumn="0" w:lastRowLastColumn="0"/>
            <w:tcW w:w="2671" w:type="dxa"/>
            <w:vMerge w:val="restart"/>
          </w:tcPr>
          <w:p w:rsidR="003C4332" w:rsidRPr="00026F0C" w:rsidRDefault="003C4332" w:rsidP="006C5221">
            <w:pPr>
              <w:tabs>
                <w:tab w:val="left" w:pos="5223"/>
              </w:tabs>
              <w:spacing w:line="480" w:lineRule="auto"/>
              <w:rPr>
                <w:rFonts w:ascii="Times New Roman" w:hAnsi="Times New Roman" w:cs="Times New Roman"/>
                <w:b w:val="0"/>
                <w:sz w:val="24"/>
                <w:szCs w:val="24"/>
              </w:rPr>
            </w:pPr>
            <w:r w:rsidRPr="00026F0C">
              <w:rPr>
                <w:rFonts w:ascii="Times New Roman" w:hAnsi="Times New Roman" w:cs="Times New Roman"/>
                <w:b w:val="0"/>
                <w:sz w:val="24"/>
                <w:szCs w:val="24"/>
              </w:rPr>
              <w:t>Amount budgeted for claims Verification</w:t>
            </w:r>
          </w:p>
        </w:tc>
        <w:tc>
          <w:tcPr>
            <w:tcW w:w="2477" w:type="dxa"/>
          </w:tcPr>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 xml:space="preserve">Less than </w:t>
            </w:r>
            <w:r w:rsidRPr="006310B7">
              <w:rPr>
                <w:rFonts w:ascii="Times New Roman" w:hAnsi="Times New Roman"/>
                <w:sz w:val="24"/>
                <w:szCs w:val="24"/>
              </w:rPr>
              <w:t>GHȻ 5000</w:t>
            </w:r>
          </w:p>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496" w:type="dxa"/>
          </w:tcPr>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37</w:t>
            </w:r>
          </w:p>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12" w:type="dxa"/>
          </w:tcPr>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27%</w:t>
            </w:r>
          </w:p>
          <w:p w:rsidR="003C4332" w:rsidRPr="006310B7" w:rsidRDefault="003C4332"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3C4332" w:rsidRPr="006310B7" w:rsidTr="00B846B6">
        <w:trPr>
          <w:trHeight w:val="368"/>
        </w:trPr>
        <w:tc>
          <w:tcPr>
            <w:cnfStyle w:val="001000000000" w:firstRow="0" w:lastRow="0" w:firstColumn="1" w:lastColumn="0" w:oddVBand="0" w:evenVBand="0" w:oddHBand="0" w:evenHBand="0" w:firstRowFirstColumn="0" w:firstRowLastColumn="0" w:lastRowFirstColumn="0" w:lastRowLastColumn="0"/>
            <w:tcW w:w="2671" w:type="dxa"/>
            <w:vMerge/>
          </w:tcPr>
          <w:p w:rsidR="003C4332" w:rsidRPr="006310B7" w:rsidRDefault="003C4332" w:rsidP="006C5221">
            <w:pPr>
              <w:tabs>
                <w:tab w:val="left" w:pos="5223"/>
              </w:tabs>
              <w:spacing w:line="480" w:lineRule="auto"/>
              <w:rPr>
                <w:rFonts w:ascii="Times New Roman" w:hAnsi="Times New Roman" w:cs="Times New Roman"/>
                <w:sz w:val="24"/>
                <w:szCs w:val="24"/>
              </w:rPr>
            </w:pPr>
          </w:p>
        </w:tc>
        <w:tc>
          <w:tcPr>
            <w:tcW w:w="2477" w:type="dxa"/>
          </w:tcPr>
          <w:p w:rsidR="003C4332" w:rsidRPr="006310B7" w:rsidRDefault="003C4332"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sz w:val="24"/>
                <w:szCs w:val="24"/>
              </w:rPr>
              <w:t>GHȻ 5,500-8,500</w:t>
            </w:r>
          </w:p>
        </w:tc>
        <w:tc>
          <w:tcPr>
            <w:tcW w:w="1496" w:type="dxa"/>
          </w:tcPr>
          <w:p w:rsidR="003C4332" w:rsidRPr="006310B7" w:rsidRDefault="003C4332"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65</w:t>
            </w:r>
          </w:p>
        </w:tc>
        <w:tc>
          <w:tcPr>
            <w:tcW w:w="2212" w:type="dxa"/>
          </w:tcPr>
          <w:p w:rsidR="003C4332" w:rsidRPr="006310B7" w:rsidRDefault="003C4332"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47%</w:t>
            </w:r>
          </w:p>
        </w:tc>
      </w:tr>
      <w:tr w:rsidR="003C4332" w:rsidRPr="006310B7" w:rsidTr="00B846B6">
        <w:trPr>
          <w:trHeight w:val="332"/>
        </w:trPr>
        <w:tc>
          <w:tcPr>
            <w:cnfStyle w:val="001000000000" w:firstRow="0" w:lastRow="0" w:firstColumn="1" w:lastColumn="0" w:oddVBand="0" w:evenVBand="0" w:oddHBand="0" w:evenHBand="0" w:firstRowFirstColumn="0" w:firstRowLastColumn="0" w:lastRowFirstColumn="0" w:lastRowLastColumn="0"/>
            <w:tcW w:w="2671" w:type="dxa"/>
            <w:vMerge/>
          </w:tcPr>
          <w:p w:rsidR="003C4332" w:rsidRPr="006310B7" w:rsidRDefault="003C4332" w:rsidP="006C5221">
            <w:pPr>
              <w:tabs>
                <w:tab w:val="left" w:pos="5223"/>
              </w:tabs>
              <w:spacing w:line="480" w:lineRule="auto"/>
              <w:rPr>
                <w:rFonts w:ascii="Times New Roman" w:hAnsi="Times New Roman" w:cs="Times New Roman"/>
                <w:sz w:val="24"/>
                <w:szCs w:val="24"/>
              </w:rPr>
            </w:pPr>
          </w:p>
        </w:tc>
        <w:tc>
          <w:tcPr>
            <w:tcW w:w="2477" w:type="dxa"/>
          </w:tcPr>
          <w:p w:rsidR="003C4332" w:rsidRPr="006310B7" w:rsidRDefault="003C4332"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310B7">
              <w:rPr>
                <w:rFonts w:ascii="Times New Roman" w:hAnsi="Times New Roman"/>
                <w:sz w:val="24"/>
                <w:szCs w:val="24"/>
              </w:rPr>
              <w:t>GHȻ 9000-12,500</w:t>
            </w:r>
          </w:p>
        </w:tc>
        <w:tc>
          <w:tcPr>
            <w:tcW w:w="1496" w:type="dxa"/>
          </w:tcPr>
          <w:p w:rsidR="003C4332" w:rsidRPr="006310B7" w:rsidRDefault="003C4332"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23</w:t>
            </w:r>
          </w:p>
        </w:tc>
        <w:tc>
          <w:tcPr>
            <w:tcW w:w="2212" w:type="dxa"/>
          </w:tcPr>
          <w:p w:rsidR="003C4332" w:rsidRPr="006310B7" w:rsidRDefault="003C4332"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17%</w:t>
            </w:r>
          </w:p>
        </w:tc>
      </w:tr>
      <w:tr w:rsidR="003C4332" w:rsidRPr="006310B7" w:rsidTr="00B846B6">
        <w:trPr>
          <w:trHeight w:val="638"/>
        </w:trPr>
        <w:tc>
          <w:tcPr>
            <w:cnfStyle w:val="001000000000" w:firstRow="0" w:lastRow="0" w:firstColumn="1" w:lastColumn="0" w:oddVBand="0" w:evenVBand="0" w:oddHBand="0" w:evenHBand="0" w:firstRowFirstColumn="0" w:firstRowLastColumn="0" w:lastRowFirstColumn="0" w:lastRowLastColumn="0"/>
            <w:tcW w:w="2671" w:type="dxa"/>
            <w:vMerge/>
          </w:tcPr>
          <w:p w:rsidR="003C4332" w:rsidRPr="006310B7" w:rsidRDefault="003C4332" w:rsidP="006C5221">
            <w:pPr>
              <w:tabs>
                <w:tab w:val="left" w:pos="5223"/>
              </w:tabs>
              <w:spacing w:line="480" w:lineRule="auto"/>
              <w:rPr>
                <w:rFonts w:ascii="Times New Roman" w:hAnsi="Times New Roman" w:cs="Times New Roman"/>
                <w:sz w:val="24"/>
                <w:szCs w:val="24"/>
              </w:rPr>
            </w:pPr>
          </w:p>
        </w:tc>
        <w:tc>
          <w:tcPr>
            <w:tcW w:w="2477" w:type="dxa"/>
          </w:tcPr>
          <w:p w:rsidR="003C4332" w:rsidRPr="006310B7" w:rsidRDefault="003C4332"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sz w:val="24"/>
                <w:szCs w:val="24"/>
              </w:rPr>
              <w:t>Above  GHȻ 13,000</w:t>
            </w:r>
          </w:p>
        </w:tc>
        <w:tc>
          <w:tcPr>
            <w:tcW w:w="1496" w:type="dxa"/>
          </w:tcPr>
          <w:p w:rsidR="003C4332" w:rsidRPr="006310B7" w:rsidRDefault="003C4332"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12</w:t>
            </w:r>
          </w:p>
        </w:tc>
        <w:tc>
          <w:tcPr>
            <w:tcW w:w="2212" w:type="dxa"/>
          </w:tcPr>
          <w:p w:rsidR="003C4332" w:rsidRPr="006310B7" w:rsidRDefault="003C4332"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310B7">
              <w:rPr>
                <w:rFonts w:ascii="Times New Roman" w:hAnsi="Times New Roman" w:cs="Times New Roman"/>
                <w:sz w:val="24"/>
                <w:szCs w:val="24"/>
              </w:rPr>
              <w:t>9%</w:t>
            </w:r>
          </w:p>
        </w:tc>
      </w:tr>
    </w:tbl>
    <w:p w:rsidR="003C4332" w:rsidRPr="006310B7" w:rsidRDefault="001E3763" w:rsidP="003C4332">
      <w:pPr>
        <w:tabs>
          <w:tab w:val="left" w:pos="5223"/>
        </w:tabs>
        <w:rPr>
          <w:rFonts w:ascii="Times New Roman" w:hAnsi="Times New Roman" w:cs="Times New Roman"/>
          <w:sz w:val="24"/>
          <w:szCs w:val="24"/>
        </w:rPr>
      </w:pPr>
      <w:r>
        <w:rPr>
          <w:rFonts w:ascii="Times New Roman" w:hAnsi="Times New Roman" w:cs="Times New Roman"/>
          <w:sz w:val="24"/>
          <w:szCs w:val="24"/>
        </w:rPr>
        <w:t>Source: Field Work, (2023</w:t>
      </w:r>
      <w:r w:rsidR="006C5221" w:rsidRPr="006310B7">
        <w:rPr>
          <w:rFonts w:ascii="Times New Roman" w:hAnsi="Times New Roman" w:cs="Times New Roman"/>
          <w:sz w:val="24"/>
          <w:szCs w:val="24"/>
        </w:rPr>
        <w:t>)</w:t>
      </w:r>
    </w:p>
    <w:p w:rsidR="003C4332" w:rsidRDefault="00F006D1" w:rsidP="003C4332">
      <w:pPr>
        <w:tabs>
          <w:tab w:val="left" w:pos="5223"/>
        </w:tabs>
        <w:spacing w:line="480" w:lineRule="auto"/>
        <w:jc w:val="both"/>
        <w:rPr>
          <w:rFonts w:ascii="Times New Roman" w:hAnsi="Times New Roman" w:cs="Times New Roman"/>
          <w:sz w:val="24"/>
          <w:szCs w:val="24"/>
        </w:rPr>
      </w:pPr>
      <w:r>
        <w:rPr>
          <w:rFonts w:ascii="Times New Roman" w:hAnsi="Times New Roman" w:cs="Times New Roman"/>
          <w:sz w:val="24"/>
          <w:szCs w:val="24"/>
        </w:rPr>
        <w:t>As shown</w:t>
      </w:r>
      <w:r w:rsidR="0009754D" w:rsidRPr="006310B7">
        <w:rPr>
          <w:rFonts w:ascii="Times New Roman" w:hAnsi="Times New Roman" w:cs="Times New Roman"/>
          <w:sz w:val="24"/>
          <w:szCs w:val="24"/>
        </w:rPr>
        <w:t xml:space="preserve"> in Table 4.1</w:t>
      </w:r>
      <w:r w:rsidR="006E3BC5">
        <w:rPr>
          <w:rFonts w:ascii="Times New Roman" w:hAnsi="Times New Roman" w:cs="Times New Roman"/>
          <w:sz w:val="24"/>
          <w:szCs w:val="24"/>
        </w:rPr>
        <w:t>2</w:t>
      </w:r>
      <w:r w:rsidR="003D2655" w:rsidRPr="006310B7">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3D2655" w:rsidRPr="006310B7">
        <w:rPr>
          <w:rFonts w:ascii="Times New Roman" w:hAnsi="Times New Roman" w:cs="Times New Roman"/>
          <w:sz w:val="24"/>
          <w:szCs w:val="24"/>
        </w:rPr>
        <w:t xml:space="preserve">majority of respondents (88%) identified funding as a significant barrier to the verification and reimbursement process. This suggests that insufficient funding poses challenges and obstacles in effectively carrying out these activities. The results also revealed that </w:t>
      </w:r>
      <w:r>
        <w:rPr>
          <w:rFonts w:ascii="Times New Roman" w:hAnsi="Times New Roman" w:cs="Times New Roman"/>
          <w:sz w:val="24"/>
          <w:szCs w:val="24"/>
        </w:rPr>
        <w:t xml:space="preserve">the </w:t>
      </w:r>
      <w:r w:rsidR="003D2655" w:rsidRPr="006310B7">
        <w:rPr>
          <w:rFonts w:ascii="Times New Roman" w:hAnsi="Times New Roman" w:cs="Times New Roman"/>
          <w:sz w:val="24"/>
          <w:szCs w:val="24"/>
        </w:rPr>
        <w:t>majority of respondents (47%) reported budgeting within the range of GHȻ 5,500-8,500 for claims verification. However, it is worth noting that a considerable number of respondents (27%) reported budgeting less than GHȻ 5000, suggesting a potential limitation in financial resources for claims verification</w:t>
      </w:r>
      <w:r w:rsidR="0009334E">
        <w:rPr>
          <w:rFonts w:ascii="Times New Roman" w:hAnsi="Times New Roman" w:cs="Times New Roman"/>
          <w:sz w:val="24"/>
          <w:szCs w:val="24"/>
        </w:rPr>
        <w:t>.</w:t>
      </w:r>
    </w:p>
    <w:p w:rsidR="0009334E" w:rsidRPr="00FF4DC9" w:rsidRDefault="0009334E" w:rsidP="00FF4DC9">
      <w:pPr>
        <w:pStyle w:val="Heading3"/>
        <w:spacing w:line="480" w:lineRule="auto"/>
        <w:rPr>
          <w:rFonts w:ascii="Times New Roman" w:eastAsia="Times New Roman" w:hAnsi="Times New Roman" w:cs="Times New Roman"/>
          <w:color w:val="auto"/>
          <w:sz w:val="24"/>
          <w:szCs w:val="24"/>
        </w:rPr>
      </w:pPr>
      <w:bookmarkStart w:id="124" w:name="_Toc181275294"/>
      <w:r w:rsidRPr="00FF4DC9">
        <w:rPr>
          <w:rFonts w:ascii="Times New Roman" w:eastAsia="Times New Roman" w:hAnsi="Times New Roman" w:cs="Times New Roman"/>
          <w:color w:val="auto"/>
          <w:sz w:val="24"/>
          <w:szCs w:val="24"/>
        </w:rPr>
        <w:lastRenderedPageBreak/>
        <w:t>4.</w:t>
      </w:r>
      <w:r w:rsidR="00A60E5D">
        <w:rPr>
          <w:rFonts w:ascii="Times New Roman" w:eastAsia="Times New Roman" w:hAnsi="Times New Roman" w:cs="Times New Roman"/>
          <w:color w:val="auto"/>
          <w:sz w:val="24"/>
          <w:szCs w:val="24"/>
        </w:rPr>
        <w:t>5</w:t>
      </w:r>
      <w:r w:rsidRPr="00FF4DC9">
        <w:rPr>
          <w:rFonts w:ascii="Times New Roman" w:eastAsia="Times New Roman" w:hAnsi="Times New Roman" w:cs="Times New Roman"/>
          <w:color w:val="auto"/>
          <w:sz w:val="24"/>
          <w:szCs w:val="24"/>
        </w:rPr>
        <w:t>.3 Logistic Constrain</w:t>
      </w:r>
      <w:r w:rsidR="00460CB4" w:rsidRPr="00FF4DC9">
        <w:rPr>
          <w:rFonts w:ascii="Times New Roman" w:eastAsia="Times New Roman" w:hAnsi="Times New Roman" w:cs="Times New Roman"/>
          <w:color w:val="auto"/>
          <w:sz w:val="24"/>
          <w:szCs w:val="24"/>
        </w:rPr>
        <w:t>t</w:t>
      </w:r>
      <w:r w:rsidRPr="00FF4DC9">
        <w:rPr>
          <w:rFonts w:ascii="Times New Roman" w:eastAsia="Times New Roman" w:hAnsi="Times New Roman" w:cs="Times New Roman"/>
          <w:color w:val="auto"/>
          <w:sz w:val="24"/>
          <w:szCs w:val="24"/>
        </w:rPr>
        <w:t xml:space="preserve"> as Barrier</w:t>
      </w:r>
      <w:bookmarkEnd w:id="124"/>
    </w:p>
    <w:p w:rsidR="0009334E" w:rsidRPr="0009334E" w:rsidRDefault="0009334E" w:rsidP="003C4332">
      <w:pPr>
        <w:tabs>
          <w:tab w:val="left" w:pos="522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assessed the impact of computers and vehicles </w:t>
      </w:r>
      <w:r w:rsidR="00460CB4">
        <w:rPr>
          <w:rFonts w:ascii="Times New Roman" w:hAnsi="Times New Roman" w:cs="Times New Roman"/>
          <w:sz w:val="24"/>
          <w:szCs w:val="24"/>
        </w:rPr>
        <w:t xml:space="preserve">recognizing their significance as potential constraints that may impede the execution of </w:t>
      </w:r>
      <w:r w:rsidR="00DA0F28" w:rsidRPr="00DA0F28">
        <w:rPr>
          <w:rFonts w:ascii="Times New Roman" w:hAnsi="Times New Roman" w:cs="Times New Roman"/>
          <w:sz w:val="24"/>
          <w:szCs w:val="24"/>
        </w:rPr>
        <w:t>claims and re-imbursement verification</w:t>
      </w:r>
      <w:r w:rsidR="00460CB4">
        <w:rPr>
          <w:rFonts w:ascii="Times New Roman" w:hAnsi="Times New Roman" w:cs="Times New Roman"/>
          <w:sz w:val="24"/>
          <w:szCs w:val="24"/>
        </w:rPr>
        <w:t xml:space="preserve"> exercise at the health facilities sites. Figure 4.5 showed the results of logistic constraints on claims verification and reimbursement exercise.</w:t>
      </w:r>
    </w:p>
    <w:p w:rsidR="003C4332" w:rsidRPr="006310B7" w:rsidRDefault="003C4332" w:rsidP="00D01C2F">
      <w:pPr>
        <w:tabs>
          <w:tab w:val="left" w:pos="5223"/>
        </w:tabs>
        <w:spacing w:after="0" w:line="240" w:lineRule="auto"/>
        <w:rPr>
          <w:rFonts w:ascii="Times New Roman" w:hAnsi="Times New Roman" w:cs="Times New Roman"/>
          <w:b/>
          <w:sz w:val="24"/>
          <w:szCs w:val="24"/>
        </w:rPr>
      </w:pPr>
      <w:r w:rsidRPr="006310B7">
        <w:rPr>
          <w:noProof/>
        </w:rPr>
        <w:drawing>
          <wp:inline distT="0" distB="0" distL="0" distR="0" wp14:anchorId="0A8C7427" wp14:editId="4950BF4E">
            <wp:extent cx="4635795" cy="1839433"/>
            <wp:effectExtent l="0" t="0" r="12700" b="2794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01C2F" w:rsidRDefault="001E3763" w:rsidP="00D01C2F">
      <w:pPr>
        <w:tabs>
          <w:tab w:val="left" w:pos="5223"/>
        </w:tabs>
        <w:spacing w:after="0" w:line="240" w:lineRule="auto"/>
        <w:rPr>
          <w:rFonts w:ascii="Times New Roman" w:hAnsi="Times New Roman" w:cs="Times New Roman"/>
          <w:sz w:val="24"/>
          <w:szCs w:val="24"/>
        </w:rPr>
      </w:pPr>
      <w:r>
        <w:rPr>
          <w:rFonts w:ascii="Times New Roman" w:hAnsi="Times New Roman" w:cs="Times New Roman"/>
          <w:sz w:val="24"/>
          <w:szCs w:val="24"/>
        </w:rPr>
        <w:t>Source: Field Work, (2023</w:t>
      </w:r>
      <w:r w:rsidR="006C5221" w:rsidRPr="006310B7">
        <w:rPr>
          <w:rFonts w:ascii="Times New Roman" w:hAnsi="Times New Roman" w:cs="Times New Roman"/>
          <w:sz w:val="24"/>
          <w:szCs w:val="24"/>
        </w:rPr>
        <w:t>)</w:t>
      </w:r>
    </w:p>
    <w:p w:rsidR="003C4332" w:rsidRDefault="008376F3" w:rsidP="00826089">
      <w:pPr>
        <w:pStyle w:val="Heading5"/>
        <w:spacing w:before="0" w:line="480" w:lineRule="auto"/>
        <w:rPr>
          <w:rFonts w:ascii="Times New Roman" w:hAnsi="Times New Roman" w:cs="Times New Roman"/>
          <w:b/>
          <w:color w:val="auto"/>
          <w:sz w:val="24"/>
          <w:szCs w:val="24"/>
        </w:rPr>
      </w:pPr>
      <w:bookmarkStart w:id="125" w:name="_Toc155270013"/>
      <w:r w:rsidRPr="00E518C0">
        <w:rPr>
          <w:rFonts w:ascii="Times New Roman" w:hAnsi="Times New Roman" w:cs="Times New Roman"/>
          <w:b/>
          <w:color w:val="auto"/>
          <w:sz w:val="24"/>
          <w:szCs w:val="24"/>
        </w:rPr>
        <w:t>Figure 4.5</w:t>
      </w:r>
      <w:r w:rsidR="003C4332" w:rsidRPr="00E518C0">
        <w:rPr>
          <w:rFonts w:ascii="Times New Roman" w:hAnsi="Times New Roman" w:cs="Times New Roman"/>
          <w:b/>
          <w:color w:val="auto"/>
          <w:sz w:val="24"/>
          <w:szCs w:val="24"/>
        </w:rPr>
        <w:t>: Logistic Constraints as</w:t>
      </w:r>
      <w:r w:rsidR="00460CB4" w:rsidRPr="00E518C0">
        <w:rPr>
          <w:rFonts w:ascii="Times New Roman" w:hAnsi="Times New Roman" w:cs="Times New Roman"/>
          <w:b/>
          <w:color w:val="auto"/>
          <w:sz w:val="24"/>
          <w:szCs w:val="24"/>
        </w:rPr>
        <w:t xml:space="preserve"> </w:t>
      </w:r>
      <w:r w:rsidR="00F006D1">
        <w:rPr>
          <w:rFonts w:ascii="Times New Roman" w:hAnsi="Times New Roman" w:cs="Times New Roman"/>
          <w:b/>
          <w:color w:val="auto"/>
          <w:sz w:val="24"/>
          <w:szCs w:val="24"/>
        </w:rPr>
        <w:t xml:space="preserve">a </w:t>
      </w:r>
      <w:r w:rsidR="00460CB4" w:rsidRPr="00E518C0">
        <w:rPr>
          <w:rFonts w:ascii="Times New Roman" w:hAnsi="Times New Roman" w:cs="Times New Roman"/>
          <w:b/>
          <w:color w:val="auto"/>
          <w:sz w:val="24"/>
          <w:szCs w:val="24"/>
        </w:rPr>
        <w:t>Barrier to Verification and Re</w:t>
      </w:r>
      <w:r w:rsidR="003C4332" w:rsidRPr="00E518C0">
        <w:rPr>
          <w:rFonts w:ascii="Times New Roman" w:hAnsi="Times New Roman" w:cs="Times New Roman"/>
          <w:b/>
          <w:color w:val="auto"/>
          <w:sz w:val="24"/>
          <w:szCs w:val="24"/>
        </w:rPr>
        <w:t>imbursement of Claims</w:t>
      </w:r>
      <w:bookmarkEnd w:id="125"/>
    </w:p>
    <w:p w:rsidR="0093099A" w:rsidRDefault="003C4332" w:rsidP="00951887">
      <w:pPr>
        <w:tabs>
          <w:tab w:val="left" w:pos="5223"/>
        </w:tabs>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t>As indicate</w:t>
      </w:r>
      <w:r w:rsidR="0009754D" w:rsidRPr="006310B7">
        <w:rPr>
          <w:rFonts w:ascii="Times New Roman" w:hAnsi="Times New Roman" w:cs="Times New Roman"/>
          <w:sz w:val="24"/>
          <w:szCs w:val="24"/>
        </w:rPr>
        <w:t>d in Figure 4.5</w:t>
      </w:r>
      <w:r w:rsidRPr="006310B7">
        <w:rPr>
          <w:rFonts w:ascii="Times New Roman" w:hAnsi="Times New Roman" w:cs="Times New Roman"/>
          <w:sz w:val="24"/>
          <w:szCs w:val="24"/>
        </w:rPr>
        <w:t>, the results showed that majority (65%) of the respondents’ identified the lack of means of transportation (vehicles) as hindrance to verification and re-imbursement of claims exercises. Also, 25% of the respondents identified lack of computers as a logistic constraint to verification and re-imbursement of claims exercise, whereas 10% of them indicated that other logistic constraints such as office space, chairs and tables among others as some of the factors impeding the process o</w:t>
      </w:r>
      <w:r w:rsidR="00951887">
        <w:rPr>
          <w:rFonts w:ascii="Times New Roman" w:hAnsi="Times New Roman" w:cs="Times New Roman"/>
          <w:sz w:val="24"/>
          <w:szCs w:val="24"/>
        </w:rPr>
        <w:t xml:space="preserve">f </w:t>
      </w:r>
      <w:r w:rsidR="00F006D1">
        <w:rPr>
          <w:rFonts w:ascii="Times New Roman" w:hAnsi="Times New Roman" w:cs="Times New Roman"/>
          <w:sz w:val="24"/>
          <w:szCs w:val="24"/>
        </w:rPr>
        <w:t xml:space="preserve">the </w:t>
      </w:r>
      <w:r w:rsidR="00951887">
        <w:rPr>
          <w:rFonts w:ascii="Times New Roman" w:hAnsi="Times New Roman" w:cs="Times New Roman"/>
          <w:sz w:val="24"/>
          <w:szCs w:val="24"/>
        </w:rPr>
        <w:t>claims verification exercise.</w:t>
      </w:r>
      <w:r w:rsidR="006342D3">
        <w:rPr>
          <w:rFonts w:ascii="Times New Roman" w:hAnsi="Times New Roman" w:cs="Times New Roman"/>
          <w:sz w:val="24"/>
          <w:szCs w:val="24"/>
        </w:rPr>
        <w:t xml:space="preserve"> </w:t>
      </w:r>
      <w:r w:rsidR="00460CB4">
        <w:rPr>
          <w:rFonts w:ascii="Times New Roman" w:hAnsi="Times New Roman" w:cs="Times New Roman"/>
          <w:sz w:val="24"/>
          <w:szCs w:val="24"/>
        </w:rPr>
        <w:t>During</w:t>
      </w:r>
      <w:r w:rsidR="003D62CD">
        <w:rPr>
          <w:rFonts w:ascii="Times New Roman" w:hAnsi="Times New Roman" w:cs="Times New Roman"/>
          <w:sz w:val="24"/>
          <w:szCs w:val="24"/>
        </w:rPr>
        <w:t xml:space="preserve"> </w:t>
      </w:r>
      <w:r w:rsidR="0093099A">
        <w:rPr>
          <w:rFonts w:ascii="Times New Roman" w:hAnsi="Times New Roman" w:cs="Times New Roman"/>
          <w:sz w:val="24"/>
          <w:szCs w:val="24"/>
        </w:rPr>
        <w:t>an interview</w:t>
      </w:r>
      <w:r w:rsidR="003D62CD">
        <w:rPr>
          <w:rFonts w:ascii="Times New Roman" w:hAnsi="Times New Roman" w:cs="Times New Roman"/>
          <w:sz w:val="24"/>
          <w:szCs w:val="24"/>
        </w:rPr>
        <w:t xml:space="preserve">, </w:t>
      </w:r>
      <w:r w:rsidR="0093099A">
        <w:rPr>
          <w:rFonts w:ascii="Times New Roman" w:hAnsi="Times New Roman" w:cs="Times New Roman"/>
          <w:sz w:val="24"/>
          <w:szCs w:val="24"/>
        </w:rPr>
        <w:t xml:space="preserve">a </w:t>
      </w:r>
      <w:r w:rsidR="003D62CD">
        <w:rPr>
          <w:rFonts w:ascii="Times New Roman" w:hAnsi="Times New Roman" w:cs="Times New Roman"/>
          <w:sz w:val="24"/>
          <w:szCs w:val="24"/>
        </w:rPr>
        <w:t>p</w:t>
      </w:r>
      <w:r w:rsidR="00911298">
        <w:rPr>
          <w:rFonts w:ascii="Times New Roman" w:hAnsi="Times New Roman" w:cs="Times New Roman"/>
          <w:sz w:val="24"/>
          <w:szCs w:val="24"/>
        </w:rPr>
        <w:t>articipant</w:t>
      </w:r>
      <w:r w:rsidR="003D62CD">
        <w:rPr>
          <w:rFonts w:ascii="Times New Roman" w:hAnsi="Times New Roman" w:cs="Times New Roman"/>
          <w:sz w:val="24"/>
          <w:szCs w:val="24"/>
        </w:rPr>
        <w:t xml:space="preserve"> </w:t>
      </w:r>
      <w:r w:rsidR="00637214">
        <w:rPr>
          <w:rFonts w:ascii="Times New Roman" w:hAnsi="Times New Roman" w:cs="Times New Roman"/>
          <w:sz w:val="24"/>
          <w:szCs w:val="24"/>
        </w:rPr>
        <w:t xml:space="preserve">revealed that </w:t>
      </w:r>
    </w:p>
    <w:p w:rsidR="003C4332" w:rsidRPr="00826089" w:rsidRDefault="00637214" w:rsidP="00637214">
      <w:pPr>
        <w:tabs>
          <w:tab w:val="left" w:pos="5223"/>
        </w:tabs>
        <w:spacing w:line="480" w:lineRule="auto"/>
        <w:ind w:left="432" w:right="576"/>
        <w:jc w:val="both"/>
        <w:rPr>
          <w:rFonts w:ascii="Times New Roman" w:hAnsi="Times New Roman" w:cs="Times New Roman"/>
          <w:i/>
          <w:sz w:val="24"/>
          <w:szCs w:val="24"/>
        </w:rPr>
      </w:pPr>
      <w:r w:rsidRPr="00826089">
        <w:rPr>
          <w:rFonts w:ascii="Times New Roman" w:hAnsi="Times New Roman" w:cs="Times New Roman"/>
          <w:i/>
          <w:sz w:val="24"/>
          <w:szCs w:val="24"/>
        </w:rPr>
        <w:t>“</w:t>
      </w:r>
      <w:r w:rsidR="00D66DFC" w:rsidRPr="00826089">
        <w:rPr>
          <w:rFonts w:ascii="Times New Roman" w:hAnsi="Times New Roman" w:cs="Times New Roman"/>
          <w:i/>
          <w:sz w:val="24"/>
          <w:szCs w:val="24"/>
        </w:rPr>
        <w:t xml:space="preserve">Monitoring and Evaluation officers </w:t>
      </w:r>
      <w:r w:rsidRPr="00826089">
        <w:rPr>
          <w:rFonts w:ascii="Times New Roman" w:hAnsi="Times New Roman" w:cs="Times New Roman"/>
          <w:i/>
          <w:sz w:val="24"/>
          <w:szCs w:val="24"/>
        </w:rPr>
        <w:t xml:space="preserve">faced challenges in conducting claims verification. Specifically, these difficulties are pronounced in remote regions </w:t>
      </w:r>
      <w:r w:rsidRPr="00826089">
        <w:rPr>
          <w:rFonts w:ascii="Times New Roman" w:hAnsi="Times New Roman" w:cs="Times New Roman"/>
          <w:i/>
          <w:sz w:val="24"/>
          <w:szCs w:val="24"/>
        </w:rPr>
        <w:lastRenderedPageBreak/>
        <w:t xml:space="preserve">such as Tumu and Funsi. The crux of the issue lies in non-availability of vehicles </w:t>
      </w:r>
      <w:r w:rsidR="00D66DFC" w:rsidRPr="00826089">
        <w:rPr>
          <w:rFonts w:ascii="Times New Roman" w:hAnsi="Times New Roman" w:cs="Times New Roman"/>
          <w:i/>
          <w:sz w:val="24"/>
          <w:szCs w:val="24"/>
        </w:rPr>
        <w:t>(</w:t>
      </w:r>
      <w:r w:rsidRPr="00826089">
        <w:rPr>
          <w:rFonts w:ascii="Times New Roman" w:hAnsi="Times New Roman" w:cs="Times New Roman"/>
          <w:i/>
          <w:sz w:val="24"/>
          <w:szCs w:val="24"/>
        </w:rPr>
        <w:t xml:space="preserve">P </w:t>
      </w:r>
      <w:r w:rsidR="0093099A" w:rsidRPr="00826089">
        <w:rPr>
          <w:rFonts w:ascii="Times New Roman" w:hAnsi="Times New Roman" w:cs="Times New Roman"/>
          <w:i/>
          <w:sz w:val="24"/>
          <w:szCs w:val="24"/>
        </w:rPr>
        <w:t>18, in-person interview</w:t>
      </w:r>
      <w:r w:rsidR="001E3763">
        <w:rPr>
          <w:rFonts w:ascii="Times New Roman" w:hAnsi="Times New Roman" w:cs="Times New Roman"/>
          <w:i/>
          <w:sz w:val="24"/>
          <w:szCs w:val="24"/>
        </w:rPr>
        <w:t>, 2023</w:t>
      </w:r>
      <w:r w:rsidRPr="00826089">
        <w:rPr>
          <w:rFonts w:ascii="Times New Roman" w:hAnsi="Times New Roman" w:cs="Times New Roman"/>
          <w:i/>
          <w:sz w:val="24"/>
          <w:szCs w:val="24"/>
        </w:rPr>
        <w:t>).”</w:t>
      </w:r>
    </w:p>
    <w:p w:rsidR="00460CB4" w:rsidRPr="00FF4DC9" w:rsidRDefault="00460CB4" w:rsidP="00FF4DC9">
      <w:pPr>
        <w:pStyle w:val="Heading3"/>
        <w:spacing w:line="480" w:lineRule="auto"/>
        <w:rPr>
          <w:rFonts w:ascii="Times New Roman" w:eastAsia="Times New Roman" w:hAnsi="Times New Roman" w:cs="Times New Roman"/>
          <w:color w:val="auto"/>
          <w:sz w:val="24"/>
          <w:szCs w:val="24"/>
        </w:rPr>
      </w:pPr>
      <w:bookmarkStart w:id="126" w:name="_Toc181275295"/>
      <w:r w:rsidRPr="00FF4DC9">
        <w:rPr>
          <w:rFonts w:ascii="Times New Roman" w:eastAsia="Times New Roman" w:hAnsi="Times New Roman" w:cs="Times New Roman"/>
          <w:color w:val="auto"/>
          <w:sz w:val="24"/>
          <w:szCs w:val="24"/>
        </w:rPr>
        <w:t>4.</w:t>
      </w:r>
      <w:r w:rsidR="00A60E5D">
        <w:rPr>
          <w:rFonts w:ascii="Times New Roman" w:eastAsia="Times New Roman" w:hAnsi="Times New Roman" w:cs="Times New Roman"/>
          <w:color w:val="auto"/>
          <w:sz w:val="24"/>
          <w:szCs w:val="24"/>
        </w:rPr>
        <w:t>5</w:t>
      </w:r>
      <w:r w:rsidR="00637214" w:rsidRPr="00FF4DC9">
        <w:rPr>
          <w:rFonts w:ascii="Times New Roman" w:eastAsia="Times New Roman" w:hAnsi="Times New Roman" w:cs="Times New Roman"/>
          <w:color w:val="auto"/>
          <w:sz w:val="24"/>
          <w:szCs w:val="24"/>
        </w:rPr>
        <w:t>.4 Staff Training as Hindrance</w:t>
      </w:r>
      <w:bookmarkEnd w:id="126"/>
    </w:p>
    <w:p w:rsidR="00637214" w:rsidRPr="00637214" w:rsidRDefault="008C7375" w:rsidP="008C7375">
      <w:pPr>
        <w:tabs>
          <w:tab w:val="left" w:pos="5223"/>
        </w:tabs>
        <w:spacing w:after="0" w:line="480" w:lineRule="auto"/>
        <w:ind w:right="432"/>
        <w:jc w:val="both"/>
        <w:rPr>
          <w:rFonts w:ascii="Times New Roman" w:hAnsi="Times New Roman" w:cs="Times New Roman"/>
          <w:sz w:val="24"/>
          <w:szCs w:val="24"/>
        </w:rPr>
      </w:pPr>
      <w:r>
        <w:rPr>
          <w:rFonts w:ascii="Times New Roman" w:hAnsi="Times New Roman" w:cs="Times New Roman"/>
          <w:sz w:val="24"/>
          <w:szCs w:val="24"/>
        </w:rPr>
        <w:t>Staff training, or the lack thereof, can pose a significant barrier to effective claim verification within healthcare systems. Inadequate training may lead to a lack of proficiency in handling complex verification process resulting in errors, delay and inefficiencies</w:t>
      </w:r>
      <w:r w:rsidR="00D03A0A">
        <w:rPr>
          <w:rFonts w:ascii="Times New Roman" w:hAnsi="Times New Roman" w:cs="Times New Roman"/>
          <w:sz w:val="24"/>
          <w:szCs w:val="24"/>
        </w:rPr>
        <w:t>. The study examined the staff training as hindrance to claims verification and the results are presented in Figure 4.6.</w:t>
      </w:r>
    </w:p>
    <w:p w:rsidR="00E12A1E" w:rsidRPr="006310B7" w:rsidRDefault="003C4332" w:rsidP="00E12A1E">
      <w:pPr>
        <w:tabs>
          <w:tab w:val="left" w:pos="5223"/>
        </w:tabs>
        <w:spacing w:line="240" w:lineRule="auto"/>
        <w:rPr>
          <w:rFonts w:ascii="Times New Roman" w:hAnsi="Times New Roman" w:cs="Times New Roman"/>
          <w:sz w:val="24"/>
          <w:szCs w:val="24"/>
        </w:rPr>
      </w:pPr>
      <w:r w:rsidRPr="006310B7">
        <w:rPr>
          <w:noProof/>
        </w:rPr>
        <w:drawing>
          <wp:inline distT="0" distB="0" distL="0" distR="0" wp14:anchorId="39C7E396" wp14:editId="4472B993">
            <wp:extent cx="5355771" cy="2125683"/>
            <wp:effectExtent l="0" t="0" r="16510" b="27305"/>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1E3763">
        <w:rPr>
          <w:rFonts w:ascii="Times New Roman" w:hAnsi="Times New Roman" w:cs="Times New Roman"/>
          <w:sz w:val="24"/>
          <w:szCs w:val="24"/>
        </w:rPr>
        <w:t>Source: Field Work, (2023</w:t>
      </w:r>
      <w:r w:rsidR="006C5221" w:rsidRPr="006310B7">
        <w:rPr>
          <w:rFonts w:ascii="Times New Roman" w:hAnsi="Times New Roman" w:cs="Times New Roman"/>
          <w:sz w:val="24"/>
          <w:szCs w:val="24"/>
        </w:rPr>
        <w:t>)</w:t>
      </w:r>
    </w:p>
    <w:p w:rsidR="003C4332" w:rsidRPr="00E518C0" w:rsidRDefault="008376F3" w:rsidP="00026F0C">
      <w:pPr>
        <w:pStyle w:val="Heading5"/>
        <w:spacing w:before="0"/>
        <w:rPr>
          <w:rFonts w:ascii="Times New Roman" w:hAnsi="Times New Roman" w:cs="Times New Roman"/>
          <w:b/>
          <w:color w:val="auto"/>
          <w:sz w:val="24"/>
          <w:szCs w:val="24"/>
        </w:rPr>
      </w:pPr>
      <w:bookmarkStart w:id="127" w:name="_Toc155270014"/>
      <w:r w:rsidRPr="00E518C0">
        <w:rPr>
          <w:rFonts w:ascii="Times New Roman" w:hAnsi="Times New Roman" w:cs="Times New Roman"/>
          <w:b/>
          <w:color w:val="auto"/>
          <w:sz w:val="24"/>
          <w:szCs w:val="24"/>
        </w:rPr>
        <w:t>Figure 4.6</w:t>
      </w:r>
      <w:r w:rsidR="003C4332" w:rsidRPr="00E518C0">
        <w:rPr>
          <w:rFonts w:ascii="Times New Roman" w:hAnsi="Times New Roman" w:cs="Times New Roman"/>
          <w:b/>
          <w:color w:val="auto"/>
          <w:sz w:val="24"/>
          <w:szCs w:val="24"/>
        </w:rPr>
        <w:t xml:space="preserve">: Trainings as </w:t>
      </w:r>
      <w:r w:rsidR="00F006D1">
        <w:rPr>
          <w:rFonts w:ascii="Times New Roman" w:hAnsi="Times New Roman" w:cs="Times New Roman"/>
          <w:b/>
          <w:color w:val="auto"/>
          <w:sz w:val="24"/>
          <w:szCs w:val="24"/>
        </w:rPr>
        <w:t xml:space="preserve">a </w:t>
      </w:r>
      <w:r w:rsidR="003C4332" w:rsidRPr="00E518C0">
        <w:rPr>
          <w:rFonts w:ascii="Times New Roman" w:hAnsi="Times New Roman" w:cs="Times New Roman"/>
          <w:b/>
          <w:color w:val="auto"/>
          <w:sz w:val="24"/>
          <w:szCs w:val="24"/>
        </w:rPr>
        <w:t xml:space="preserve">hindrance to quality </w:t>
      </w:r>
      <w:r w:rsidR="00DA0F28">
        <w:rPr>
          <w:rFonts w:ascii="Times New Roman" w:hAnsi="Times New Roman" w:cs="Times New Roman"/>
          <w:b/>
          <w:color w:val="auto"/>
          <w:sz w:val="24"/>
          <w:szCs w:val="24"/>
        </w:rPr>
        <w:t xml:space="preserve">Claim and Reimbursement </w:t>
      </w:r>
      <w:r w:rsidR="003C4332" w:rsidRPr="00E518C0">
        <w:rPr>
          <w:rFonts w:ascii="Times New Roman" w:hAnsi="Times New Roman" w:cs="Times New Roman"/>
          <w:b/>
          <w:color w:val="auto"/>
          <w:sz w:val="24"/>
          <w:szCs w:val="24"/>
        </w:rPr>
        <w:t xml:space="preserve">Verification </w:t>
      </w:r>
      <w:bookmarkEnd w:id="127"/>
    </w:p>
    <w:p w:rsidR="003C4332" w:rsidRPr="006310B7" w:rsidRDefault="003C4332" w:rsidP="003C4332">
      <w:pPr>
        <w:tabs>
          <w:tab w:val="left" w:pos="5223"/>
        </w:tabs>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On training staff to process and </w:t>
      </w:r>
      <w:r w:rsidR="00DA0F28" w:rsidRPr="00DA0F28">
        <w:rPr>
          <w:rFonts w:ascii="Times New Roman" w:hAnsi="Times New Roman" w:cs="Times New Roman"/>
          <w:sz w:val="24"/>
          <w:szCs w:val="24"/>
        </w:rPr>
        <w:t>claims and re-imbursement verification</w:t>
      </w:r>
      <w:r w:rsidRPr="006310B7">
        <w:rPr>
          <w:rFonts w:ascii="Times New Roman" w:hAnsi="Times New Roman" w:cs="Times New Roman"/>
          <w:sz w:val="24"/>
          <w:szCs w:val="24"/>
        </w:rPr>
        <w:t xml:space="preserve">, </w:t>
      </w:r>
      <w:r w:rsidR="0009754D" w:rsidRPr="006310B7">
        <w:rPr>
          <w:rFonts w:ascii="Times New Roman" w:hAnsi="Times New Roman" w:cs="Times New Roman"/>
          <w:sz w:val="24"/>
          <w:szCs w:val="24"/>
        </w:rPr>
        <w:t>the results showed in Figure 4.6</w:t>
      </w:r>
      <w:r w:rsidRPr="006310B7">
        <w:rPr>
          <w:rFonts w:ascii="Times New Roman" w:hAnsi="Times New Roman" w:cs="Times New Roman"/>
          <w:sz w:val="24"/>
          <w:szCs w:val="24"/>
        </w:rPr>
        <w:t xml:space="preserve"> indicated training requirement of staff posed a hindrance to quality verification and re-imbursement of claims. This is evident as majority of the respondents representing 65% indicated they have never been trained on claims related issues. In addition, the findings revealed that 25% of the study participants received training on verification of claims and other claims related issues once every three (3) years. The </w:t>
      </w:r>
      <w:r w:rsidRPr="006310B7">
        <w:rPr>
          <w:rFonts w:ascii="Times New Roman" w:hAnsi="Times New Roman" w:cs="Times New Roman"/>
          <w:sz w:val="24"/>
          <w:szCs w:val="24"/>
        </w:rPr>
        <w:lastRenderedPageBreak/>
        <w:t xml:space="preserve">remaining 10% of the respondents indicated they received training on claims related issues annually. </w:t>
      </w:r>
    </w:p>
    <w:p w:rsidR="001E1547" w:rsidRDefault="00D03A0A" w:rsidP="001E1547">
      <w:pPr>
        <w:tabs>
          <w:tab w:val="left" w:pos="5223"/>
        </w:tabs>
        <w:spacing w:line="480" w:lineRule="auto"/>
        <w:ind w:right="576"/>
        <w:jc w:val="both"/>
        <w:rPr>
          <w:rFonts w:ascii="Times New Roman" w:hAnsi="Times New Roman" w:cs="Times New Roman"/>
          <w:sz w:val="24"/>
          <w:szCs w:val="24"/>
        </w:rPr>
      </w:pPr>
      <w:r>
        <w:rPr>
          <w:rFonts w:ascii="Times New Roman" w:hAnsi="Times New Roman" w:cs="Times New Roman"/>
          <w:sz w:val="24"/>
          <w:szCs w:val="24"/>
        </w:rPr>
        <w:t xml:space="preserve">A </w:t>
      </w:r>
      <w:r w:rsidR="00911298">
        <w:rPr>
          <w:rFonts w:ascii="Times New Roman" w:hAnsi="Times New Roman" w:cs="Times New Roman"/>
          <w:sz w:val="24"/>
          <w:szCs w:val="24"/>
        </w:rPr>
        <w:t xml:space="preserve">Participant </w:t>
      </w:r>
      <w:r>
        <w:rPr>
          <w:rFonts w:ascii="Times New Roman" w:hAnsi="Times New Roman" w:cs="Times New Roman"/>
          <w:sz w:val="24"/>
          <w:szCs w:val="24"/>
        </w:rPr>
        <w:t>during an interview revealed that</w:t>
      </w:r>
      <w:r w:rsidR="001E1547">
        <w:rPr>
          <w:rFonts w:ascii="Times New Roman" w:hAnsi="Times New Roman" w:cs="Times New Roman"/>
          <w:sz w:val="24"/>
          <w:szCs w:val="24"/>
        </w:rPr>
        <w:t>:</w:t>
      </w:r>
    </w:p>
    <w:p w:rsidR="003C4332" w:rsidRPr="00826089" w:rsidRDefault="001E1547" w:rsidP="00D03A0A">
      <w:pPr>
        <w:tabs>
          <w:tab w:val="left" w:pos="5223"/>
        </w:tabs>
        <w:spacing w:line="480" w:lineRule="auto"/>
        <w:ind w:left="432" w:right="576"/>
        <w:jc w:val="both"/>
        <w:rPr>
          <w:rFonts w:ascii="Times New Roman" w:hAnsi="Times New Roman" w:cs="Times New Roman"/>
          <w:i/>
          <w:sz w:val="24"/>
          <w:szCs w:val="24"/>
        </w:rPr>
      </w:pPr>
      <w:r w:rsidRPr="00826089">
        <w:rPr>
          <w:rFonts w:ascii="Times New Roman" w:hAnsi="Times New Roman" w:cs="Times New Roman"/>
          <w:i/>
          <w:sz w:val="24"/>
          <w:szCs w:val="24"/>
        </w:rPr>
        <w:t xml:space="preserve"> “E</w:t>
      </w:r>
      <w:r w:rsidR="003C4332" w:rsidRPr="00826089">
        <w:rPr>
          <w:rFonts w:ascii="Times New Roman" w:hAnsi="Times New Roman" w:cs="Times New Roman"/>
          <w:i/>
          <w:sz w:val="24"/>
          <w:szCs w:val="24"/>
        </w:rPr>
        <w:t xml:space="preserve">ver since I became a claim officer in a District Hospital for the past 7 years, I was trained once on how to process claims for re-imbursement. Due to lack of training from my employer, </w:t>
      </w:r>
      <w:r w:rsidR="006C3D1C" w:rsidRPr="00826089">
        <w:rPr>
          <w:rFonts w:ascii="Times New Roman" w:hAnsi="Times New Roman" w:cs="Times New Roman"/>
          <w:i/>
          <w:sz w:val="24"/>
          <w:szCs w:val="24"/>
        </w:rPr>
        <w:t xml:space="preserve">there are so many medical procedures I have no knowledge </w:t>
      </w:r>
      <w:r w:rsidR="00ED0433" w:rsidRPr="00826089">
        <w:rPr>
          <w:rFonts w:ascii="Times New Roman" w:hAnsi="Times New Roman" w:cs="Times New Roman"/>
          <w:i/>
          <w:sz w:val="24"/>
          <w:szCs w:val="24"/>
        </w:rPr>
        <w:t>o</w:t>
      </w:r>
      <w:r w:rsidR="006C3D1C" w:rsidRPr="00826089">
        <w:rPr>
          <w:rFonts w:ascii="Times New Roman" w:hAnsi="Times New Roman" w:cs="Times New Roman"/>
          <w:i/>
          <w:sz w:val="24"/>
          <w:szCs w:val="24"/>
        </w:rPr>
        <w:t xml:space="preserve">n and in most case I feel embarrassed when I seek explanation for basic terminologies </w:t>
      </w:r>
      <w:r w:rsidR="000919A7" w:rsidRPr="00826089">
        <w:rPr>
          <w:rFonts w:ascii="Times New Roman" w:hAnsi="Times New Roman" w:cs="Times New Roman"/>
          <w:i/>
          <w:sz w:val="24"/>
          <w:szCs w:val="24"/>
        </w:rPr>
        <w:t>from health professionals</w:t>
      </w:r>
      <w:r w:rsidR="0009754D" w:rsidRPr="00826089">
        <w:rPr>
          <w:rFonts w:ascii="Times New Roman" w:hAnsi="Times New Roman" w:cs="Times New Roman"/>
          <w:i/>
          <w:sz w:val="24"/>
          <w:szCs w:val="24"/>
        </w:rPr>
        <w:t xml:space="preserve"> (</w:t>
      </w:r>
      <w:r w:rsidR="00D03A0A" w:rsidRPr="00826089">
        <w:rPr>
          <w:rFonts w:ascii="Times New Roman" w:hAnsi="Times New Roman" w:cs="Times New Roman"/>
          <w:i/>
          <w:sz w:val="24"/>
          <w:szCs w:val="24"/>
        </w:rPr>
        <w:t>P 20</w:t>
      </w:r>
      <w:r w:rsidR="0009754D" w:rsidRPr="00826089">
        <w:rPr>
          <w:rFonts w:ascii="Times New Roman" w:hAnsi="Times New Roman" w:cs="Times New Roman"/>
          <w:i/>
          <w:sz w:val="24"/>
          <w:szCs w:val="24"/>
        </w:rPr>
        <w:t>,</w:t>
      </w:r>
      <w:r w:rsidRPr="00826089">
        <w:rPr>
          <w:rFonts w:ascii="Times New Roman" w:hAnsi="Times New Roman" w:cs="Times New Roman"/>
          <w:i/>
          <w:sz w:val="24"/>
          <w:szCs w:val="24"/>
        </w:rPr>
        <w:t xml:space="preserve"> In-person interview,</w:t>
      </w:r>
      <w:r w:rsidR="0009754D" w:rsidRPr="00826089">
        <w:rPr>
          <w:rFonts w:ascii="Times New Roman" w:hAnsi="Times New Roman" w:cs="Times New Roman"/>
          <w:i/>
          <w:sz w:val="24"/>
          <w:szCs w:val="24"/>
        </w:rPr>
        <w:t xml:space="preserve"> 202</w:t>
      </w:r>
      <w:r w:rsidR="001E3763">
        <w:rPr>
          <w:rFonts w:ascii="Times New Roman" w:hAnsi="Times New Roman" w:cs="Times New Roman"/>
          <w:i/>
          <w:sz w:val="24"/>
          <w:szCs w:val="24"/>
        </w:rPr>
        <w:t>3</w:t>
      </w:r>
      <w:r w:rsidR="00911298" w:rsidRPr="00826089">
        <w:rPr>
          <w:rFonts w:ascii="Times New Roman" w:hAnsi="Times New Roman" w:cs="Times New Roman"/>
          <w:i/>
          <w:sz w:val="24"/>
          <w:szCs w:val="24"/>
        </w:rPr>
        <w:t>).</w:t>
      </w:r>
    </w:p>
    <w:p w:rsidR="00D03A0A" w:rsidRPr="00FF4DC9" w:rsidRDefault="00D03A0A" w:rsidP="00FF4DC9">
      <w:pPr>
        <w:pStyle w:val="Heading3"/>
        <w:spacing w:line="480" w:lineRule="auto"/>
        <w:rPr>
          <w:rFonts w:ascii="Times New Roman" w:eastAsia="Times New Roman" w:hAnsi="Times New Roman" w:cs="Times New Roman"/>
          <w:color w:val="auto"/>
          <w:sz w:val="24"/>
          <w:szCs w:val="24"/>
        </w:rPr>
      </w:pPr>
      <w:bookmarkStart w:id="128" w:name="_Toc181275296"/>
      <w:r w:rsidRPr="00FF4DC9">
        <w:rPr>
          <w:rFonts w:ascii="Times New Roman" w:eastAsia="Times New Roman" w:hAnsi="Times New Roman" w:cs="Times New Roman"/>
          <w:color w:val="auto"/>
          <w:sz w:val="24"/>
          <w:szCs w:val="24"/>
        </w:rPr>
        <w:t>4.</w:t>
      </w:r>
      <w:r w:rsidR="00A60E5D">
        <w:rPr>
          <w:rFonts w:ascii="Times New Roman" w:eastAsia="Times New Roman" w:hAnsi="Times New Roman" w:cs="Times New Roman"/>
          <w:color w:val="auto"/>
          <w:sz w:val="24"/>
          <w:szCs w:val="24"/>
        </w:rPr>
        <w:t>5</w:t>
      </w:r>
      <w:r w:rsidRPr="00FF4DC9">
        <w:rPr>
          <w:rFonts w:ascii="Times New Roman" w:eastAsia="Times New Roman" w:hAnsi="Times New Roman" w:cs="Times New Roman"/>
          <w:color w:val="auto"/>
          <w:sz w:val="24"/>
          <w:szCs w:val="24"/>
        </w:rPr>
        <w:t xml:space="preserve">.5 Other Factors hindering </w:t>
      </w:r>
      <w:r w:rsidR="00F46BA3">
        <w:rPr>
          <w:rFonts w:ascii="Times New Roman" w:eastAsia="Times New Roman" w:hAnsi="Times New Roman" w:cs="Times New Roman"/>
          <w:color w:val="auto"/>
          <w:sz w:val="24"/>
          <w:szCs w:val="24"/>
        </w:rPr>
        <w:t xml:space="preserve">Claims and Reimbursement </w:t>
      </w:r>
      <w:r w:rsidRPr="00FF4DC9">
        <w:rPr>
          <w:rFonts w:ascii="Times New Roman" w:eastAsia="Times New Roman" w:hAnsi="Times New Roman" w:cs="Times New Roman"/>
          <w:color w:val="auto"/>
          <w:sz w:val="24"/>
          <w:szCs w:val="24"/>
        </w:rPr>
        <w:t>Verification</w:t>
      </w:r>
      <w:bookmarkEnd w:id="128"/>
      <w:r w:rsidRPr="00FF4DC9">
        <w:rPr>
          <w:rFonts w:ascii="Times New Roman" w:eastAsia="Times New Roman" w:hAnsi="Times New Roman" w:cs="Times New Roman"/>
          <w:color w:val="auto"/>
          <w:sz w:val="24"/>
          <w:szCs w:val="24"/>
        </w:rPr>
        <w:t xml:space="preserve"> </w:t>
      </w:r>
    </w:p>
    <w:p w:rsidR="009E31A8" w:rsidRDefault="003C4332" w:rsidP="003C4332">
      <w:pPr>
        <w:tabs>
          <w:tab w:val="left" w:pos="5223"/>
        </w:tabs>
        <w:spacing w:line="480" w:lineRule="auto"/>
        <w:jc w:val="both"/>
        <w:rPr>
          <w:rFonts w:ascii="Times New Roman" w:hAnsi="Times New Roman" w:cs="Times New Roman"/>
          <w:sz w:val="24"/>
          <w:szCs w:val="24"/>
        </w:rPr>
      </w:pPr>
      <w:r w:rsidRPr="006310B7">
        <w:rPr>
          <w:rFonts w:ascii="Times New Roman" w:hAnsi="Times New Roman" w:cs="Times New Roman"/>
          <w:sz w:val="24"/>
          <w:szCs w:val="24"/>
        </w:rPr>
        <w:t xml:space="preserve">The study further assessed the frequency at which </w:t>
      </w:r>
      <w:r w:rsidR="00F46BA3" w:rsidRPr="00F46BA3">
        <w:rPr>
          <w:rFonts w:ascii="Times New Roman" w:hAnsi="Times New Roman" w:cs="Times New Roman"/>
          <w:sz w:val="24"/>
          <w:szCs w:val="24"/>
        </w:rPr>
        <w:t xml:space="preserve">claims and re-imbursement verification </w:t>
      </w:r>
      <w:r w:rsidRPr="006310B7">
        <w:rPr>
          <w:rFonts w:ascii="Times New Roman" w:hAnsi="Times New Roman" w:cs="Times New Roman"/>
          <w:sz w:val="24"/>
          <w:szCs w:val="24"/>
        </w:rPr>
        <w:t xml:space="preserve">exercise are hindered by certain factors in the Upper West Region. </w:t>
      </w:r>
      <w:r w:rsidR="00D66DFC" w:rsidRPr="006310B7">
        <w:rPr>
          <w:rFonts w:ascii="Times New Roman" w:hAnsi="Times New Roman" w:cs="Times New Roman"/>
          <w:sz w:val="24"/>
          <w:szCs w:val="24"/>
        </w:rPr>
        <w:t>Consequently</w:t>
      </w:r>
      <w:r w:rsidRPr="006310B7">
        <w:rPr>
          <w:rFonts w:ascii="Times New Roman" w:hAnsi="Times New Roman" w:cs="Times New Roman"/>
          <w:sz w:val="24"/>
          <w:szCs w:val="24"/>
        </w:rPr>
        <w:t xml:space="preserve">, the study investigated additional factors that served as barriers to </w:t>
      </w:r>
      <w:r w:rsidR="00F46BA3" w:rsidRPr="00F46BA3">
        <w:rPr>
          <w:rFonts w:ascii="Times New Roman" w:hAnsi="Times New Roman" w:cs="Times New Roman"/>
          <w:sz w:val="24"/>
          <w:szCs w:val="24"/>
        </w:rPr>
        <w:t xml:space="preserve">claims and re-imbursement verification </w:t>
      </w:r>
      <w:r w:rsidRPr="006310B7">
        <w:rPr>
          <w:rFonts w:ascii="Times New Roman" w:hAnsi="Times New Roman" w:cs="Times New Roman"/>
          <w:sz w:val="24"/>
          <w:szCs w:val="24"/>
        </w:rPr>
        <w:t>exercise and the re</w:t>
      </w:r>
      <w:r w:rsidR="00911298">
        <w:rPr>
          <w:rFonts w:ascii="Times New Roman" w:hAnsi="Times New Roman" w:cs="Times New Roman"/>
          <w:sz w:val="24"/>
          <w:szCs w:val="24"/>
        </w:rPr>
        <w:t>sults are showed in Table 4.13.</w:t>
      </w:r>
    </w:p>
    <w:p w:rsidR="00951887" w:rsidRDefault="00951887" w:rsidP="003C4332">
      <w:pPr>
        <w:tabs>
          <w:tab w:val="left" w:pos="5223"/>
        </w:tabs>
        <w:spacing w:line="480" w:lineRule="auto"/>
        <w:jc w:val="both"/>
        <w:rPr>
          <w:rFonts w:ascii="Times New Roman" w:hAnsi="Times New Roman" w:cs="Times New Roman"/>
          <w:sz w:val="24"/>
          <w:szCs w:val="24"/>
        </w:rPr>
      </w:pPr>
    </w:p>
    <w:p w:rsidR="00951887" w:rsidRDefault="00951887" w:rsidP="003C4332">
      <w:pPr>
        <w:tabs>
          <w:tab w:val="left" w:pos="5223"/>
        </w:tabs>
        <w:spacing w:line="480" w:lineRule="auto"/>
        <w:jc w:val="both"/>
        <w:rPr>
          <w:rFonts w:ascii="Times New Roman" w:hAnsi="Times New Roman" w:cs="Times New Roman"/>
          <w:sz w:val="24"/>
          <w:szCs w:val="24"/>
        </w:rPr>
      </w:pPr>
    </w:p>
    <w:p w:rsidR="00951887" w:rsidRDefault="00951887" w:rsidP="003C4332">
      <w:pPr>
        <w:tabs>
          <w:tab w:val="left" w:pos="5223"/>
        </w:tabs>
        <w:spacing w:line="480" w:lineRule="auto"/>
        <w:jc w:val="both"/>
        <w:rPr>
          <w:rFonts w:ascii="Times New Roman" w:hAnsi="Times New Roman" w:cs="Times New Roman"/>
          <w:sz w:val="24"/>
          <w:szCs w:val="24"/>
        </w:rPr>
      </w:pPr>
    </w:p>
    <w:p w:rsidR="00951887" w:rsidRDefault="00951887" w:rsidP="003C4332">
      <w:pPr>
        <w:tabs>
          <w:tab w:val="left" w:pos="5223"/>
        </w:tabs>
        <w:spacing w:line="480" w:lineRule="auto"/>
        <w:jc w:val="both"/>
        <w:rPr>
          <w:rFonts w:ascii="Times New Roman" w:hAnsi="Times New Roman" w:cs="Times New Roman"/>
          <w:sz w:val="24"/>
          <w:szCs w:val="24"/>
        </w:rPr>
      </w:pPr>
    </w:p>
    <w:p w:rsidR="00951887" w:rsidRPr="006310B7" w:rsidRDefault="00951887" w:rsidP="003C4332">
      <w:pPr>
        <w:tabs>
          <w:tab w:val="left" w:pos="5223"/>
        </w:tabs>
        <w:spacing w:line="480" w:lineRule="auto"/>
        <w:jc w:val="both"/>
        <w:rPr>
          <w:rFonts w:ascii="Times New Roman" w:hAnsi="Times New Roman" w:cs="Times New Roman"/>
          <w:sz w:val="24"/>
          <w:szCs w:val="24"/>
        </w:rPr>
      </w:pPr>
    </w:p>
    <w:p w:rsidR="007F688E" w:rsidRPr="006310B7" w:rsidRDefault="007F688E" w:rsidP="007F688E">
      <w:pPr>
        <w:pStyle w:val="Heading4"/>
        <w:spacing w:line="480" w:lineRule="auto"/>
        <w:rPr>
          <w:rFonts w:ascii="Times New Roman" w:hAnsi="Times New Roman" w:cs="Times New Roman"/>
          <w:i w:val="0"/>
          <w:color w:val="auto"/>
          <w:sz w:val="24"/>
          <w:szCs w:val="24"/>
        </w:rPr>
      </w:pPr>
      <w:bookmarkStart w:id="129" w:name="_Toc155268691"/>
      <w:bookmarkStart w:id="130" w:name="_Toc131262055"/>
      <w:r w:rsidRPr="006310B7">
        <w:rPr>
          <w:rFonts w:ascii="Times New Roman" w:hAnsi="Times New Roman" w:cs="Times New Roman"/>
          <w:i w:val="0"/>
          <w:color w:val="auto"/>
          <w:sz w:val="24"/>
          <w:szCs w:val="24"/>
        </w:rPr>
        <w:lastRenderedPageBreak/>
        <w:t>Table 4.1</w:t>
      </w:r>
      <w:r>
        <w:rPr>
          <w:rFonts w:ascii="Times New Roman" w:hAnsi="Times New Roman" w:cs="Times New Roman"/>
          <w:i w:val="0"/>
          <w:color w:val="auto"/>
          <w:sz w:val="24"/>
          <w:szCs w:val="24"/>
        </w:rPr>
        <w:t>3</w:t>
      </w:r>
      <w:r w:rsidRPr="006310B7">
        <w:rPr>
          <w:rFonts w:ascii="Times New Roman" w:hAnsi="Times New Roman" w:cs="Times New Roman"/>
          <w:i w:val="0"/>
          <w:color w:val="auto"/>
          <w:sz w:val="24"/>
          <w:szCs w:val="24"/>
        </w:rPr>
        <w:t xml:space="preserve">: </w:t>
      </w:r>
      <w:r w:rsidR="00951887">
        <w:rPr>
          <w:rFonts w:ascii="Times New Roman" w:hAnsi="Times New Roman" w:cs="Times New Roman"/>
          <w:i w:val="0"/>
          <w:color w:val="auto"/>
          <w:sz w:val="24"/>
          <w:szCs w:val="24"/>
        </w:rPr>
        <w:t>Descriptive Statistics on</w:t>
      </w:r>
      <w:r>
        <w:rPr>
          <w:rFonts w:ascii="Times New Roman" w:hAnsi="Times New Roman" w:cs="Times New Roman"/>
          <w:i w:val="0"/>
          <w:color w:val="auto"/>
          <w:sz w:val="24"/>
          <w:szCs w:val="24"/>
        </w:rPr>
        <w:t xml:space="preserve"> factors</w:t>
      </w:r>
      <w:r w:rsidRPr="006310B7">
        <w:rPr>
          <w:rFonts w:ascii="Times New Roman" w:hAnsi="Times New Roman" w:cs="Times New Roman"/>
          <w:i w:val="0"/>
          <w:color w:val="auto"/>
          <w:sz w:val="24"/>
          <w:szCs w:val="24"/>
        </w:rPr>
        <w:t xml:space="preserve"> Hinder</w:t>
      </w:r>
      <w:r>
        <w:rPr>
          <w:rFonts w:ascii="Times New Roman" w:hAnsi="Times New Roman" w:cs="Times New Roman"/>
          <w:i w:val="0"/>
          <w:color w:val="auto"/>
          <w:sz w:val="24"/>
          <w:szCs w:val="24"/>
        </w:rPr>
        <w:t xml:space="preserve">ing </w:t>
      </w:r>
      <w:r w:rsidR="00F46BA3">
        <w:rPr>
          <w:rFonts w:ascii="Times New Roman" w:hAnsi="Times New Roman" w:cs="Times New Roman"/>
          <w:i w:val="0"/>
          <w:color w:val="auto"/>
          <w:sz w:val="24"/>
          <w:szCs w:val="24"/>
        </w:rPr>
        <w:t xml:space="preserve">Claim and Reimbursement </w:t>
      </w:r>
      <w:r>
        <w:rPr>
          <w:rFonts w:ascii="Times New Roman" w:hAnsi="Times New Roman" w:cs="Times New Roman"/>
          <w:i w:val="0"/>
          <w:color w:val="auto"/>
          <w:sz w:val="24"/>
          <w:szCs w:val="24"/>
        </w:rPr>
        <w:t xml:space="preserve">Verification </w:t>
      </w:r>
      <w:bookmarkEnd w:id="129"/>
    </w:p>
    <w:tbl>
      <w:tblPr>
        <w:tblStyle w:val="LightShading1"/>
        <w:tblW w:w="0" w:type="auto"/>
        <w:tblLook w:val="06A0" w:firstRow="1" w:lastRow="0" w:firstColumn="1" w:lastColumn="0" w:noHBand="1" w:noVBand="1"/>
      </w:tblPr>
      <w:tblGrid>
        <w:gridCol w:w="3618"/>
        <w:gridCol w:w="1260"/>
        <w:gridCol w:w="1283"/>
        <w:gridCol w:w="986"/>
        <w:gridCol w:w="1203"/>
      </w:tblGrid>
      <w:tr w:rsidR="007F688E" w:rsidRPr="006310B7" w:rsidTr="00B846B6">
        <w:trPr>
          <w:cnfStyle w:val="100000000000" w:firstRow="1" w:lastRow="0" w:firstColumn="0" w:lastColumn="0" w:oddVBand="0" w:evenVBand="0" w:oddHBand="0" w:evenHBand="0" w:firstRowFirstColumn="0" w:firstRowLastColumn="0" w:lastRowFirstColumn="0" w:lastRowLastColumn="0"/>
          <w:trHeight w:val="1002"/>
        </w:trPr>
        <w:tc>
          <w:tcPr>
            <w:cnfStyle w:val="001000000000" w:firstRow="0" w:lastRow="0" w:firstColumn="1" w:lastColumn="0" w:oddVBand="0" w:evenVBand="0" w:oddHBand="0" w:evenHBand="0" w:firstRowFirstColumn="0" w:firstRowLastColumn="0" w:lastRowFirstColumn="0" w:lastRowLastColumn="0"/>
            <w:tcW w:w="3618" w:type="dxa"/>
          </w:tcPr>
          <w:p w:rsidR="007F688E" w:rsidRDefault="007F688E" w:rsidP="00B846B6">
            <w:pPr>
              <w:tabs>
                <w:tab w:val="left" w:pos="5223"/>
              </w:tabs>
              <w:spacing w:line="360" w:lineRule="auto"/>
              <w:jc w:val="center"/>
              <w:rPr>
                <w:rFonts w:ascii="Times New Roman" w:hAnsi="Times New Roman" w:cs="Times New Roman"/>
                <w:sz w:val="24"/>
                <w:szCs w:val="24"/>
              </w:rPr>
            </w:pPr>
            <w:r w:rsidRPr="006310B7">
              <w:rPr>
                <w:rFonts w:ascii="Times New Roman" w:hAnsi="Times New Roman" w:cs="Times New Roman"/>
                <w:sz w:val="24"/>
                <w:szCs w:val="24"/>
              </w:rPr>
              <w:t>Statement</w:t>
            </w:r>
          </w:p>
          <w:p w:rsidR="00005CED" w:rsidRPr="006310B7" w:rsidRDefault="00005CED" w:rsidP="00B846B6">
            <w:pPr>
              <w:tabs>
                <w:tab w:val="left" w:pos="5223"/>
              </w:tabs>
              <w:spacing w:line="360" w:lineRule="auto"/>
              <w:jc w:val="center"/>
              <w:rPr>
                <w:rFonts w:ascii="Times New Roman" w:hAnsi="Times New Roman" w:cs="Times New Roman"/>
                <w:sz w:val="24"/>
                <w:szCs w:val="24"/>
              </w:rPr>
            </w:pPr>
          </w:p>
        </w:tc>
        <w:tc>
          <w:tcPr>
            <w:tcW w:w="1260" w:type="dxa"/>
          </w:tcPr>
          <w:p w:rsidR="007F688E" w:rsidRPr="006310B7" w:rsidRDefault="007F688E" w:rsidP="00B846B6">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Minimum</w:t>
            </w:r>
          </w:p>
        </w:tc>
        <w:tc>
          <w:tcPr>
            <w:tcW w:w="1260" w:type="dxa"/>
          </w:tcPr>
          <w:p w:rsidR="007F688E" w:rsidRPr="006310B7" w:rsidRDefault="007F688E" w:rsidP="00B846B6">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Maximum</w:t>
            </w:r>
          </w:p>
        </w:tc>
        <w:tc>
          <w:tcPr>
            <w:tcW w:w="986" w:type="dxa"/>
          </w:tcPr>
          <w:p w:rsidR="007F688E" w:rsidRPr="006310B7" w:rsidRDefault="007F688E" w:rsidP="00B846B6">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Mean</w:t>
            </w:r>
          </w:p>
        </w:tc>
        <w:tc>
          <w:tcPr>
            <w:tcW w:w="1163" w:type="dxa"/>
          </w:tcPr>
          <w:p w:rsidR="007F688E" w:rsidRPr="006310B7" w:rsidRDefault="007F688E" w:rsidP="00B846B6">
            <w:pPr>
              <w:tabs>
                <w:tab w:val="left" w:pos="5223"/>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Standard Deviation</w:t>
            </w:r>
          </w:p>
        </w:tc>
      </w:tr>
      <w:tr w:rsidR="007F688E" w:rsidRPr="007F688E" w:rsidTr="00B846B6">
        <w:trPr>
          <w:trHeight w:val="332"/>
        </w:trPr>
        <w:tc>
          <w:tcPr>
            <w:cnfStyle w:val="001000000000" w:firstRow="0" w:lastRow="0" w:firstColumn="1" w:lastColumn="0" w:oddVBand="0" w:evenVBand="0" w:oddHBand="0" w:evenHBand="0" w:firstRowFirstColumn="0" w:firstRowLastColumn="0" w:lastRowFirstColumn="0" w:lastRowLastColumn="0"/>
            <w:tcW w:w="3618" w:type="dxa"/>
          </w:tcPr>
          <w:p w:rsidR="007F688E" w:rsidRPr="00E518C0" w:rsidRDefault="007F688E" w:rsidP="00B846B6">
            <w:pPr>
              <w:tabs>
                <w:tab w:val="left" w:pos="5223"/>
              </w:tabs>
              <w:rPr>
                <w:rFonts w:ascii="Times New Roman" w:hAnsi="Times New Roman" w:cs="Times New Roman"/>
                <w:b w:val="0"/>
                <w:sz w:val="24"/>
                <w:szCs w:val="24"/>
              </w:rPr>
            </w:pPr>
            <w:r w:rsidRPr="00E518C0">
              <w:rPr>
                <w:rFonts w:ascii="Times New Roman" w:hAnsi="Times New Roman" w:cs="Times New Roman"/>
                <w:b w:val="0"/>
                <w:sz w:val="24"/>
                <w:szCs w:val="24"/>
              </w:rPr>
              <w:t>Lack of Expertise</w:t>
            </w:r>
          </w:p>
        </w:tc>
        <w:tc>
          <w:tcPr>
            <w:tcW w:w="1260"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1</w:t>
            </w:r>
          </w:p>
          <w:p w:rsidR="007F688E" w:rsidRPr="007F688E" w:rsidRDefault="007F688E" w:rsidP="00B846B6">
            <w:pPr>
              <w:tabs>
                <w:tab w:val="left" w:pos="5223"/>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260"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c>
          <w:tcPr>
            <w:tcW w:w="986"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3.26</w:t>
            </w:r>
          </w:p>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63"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1.55</w:t>
            </w:r>
          </w:p>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F688E" w:rsidRPr="007F688E" w:rsidTr="00B846B6">
        <w:trPr>
          <w:trHeight w:val="413"/>
        </w:trPr>
        <w:tc>
          <w:tcPr>
            <w:cnfStyle w:val="001000000000" w:firstRow="0" w:lastRow="0" w:firstColumn="1" w:lastColumn="0" w:oddVBand="0" w:evenVBand="0" w:oddHBand="0" w:evenHBand="0" w:firstRowFirstColumn="0" w:firstRowLastColumn="0" w:lastRowFirstColumn="0" w:lastRowLastColumn="0"/>
            <w:tcW w:w="3618" w:type="dxa"/>
          </w:tcPr>
          <w:p w:rsidR="007F688E" w:rsidRPr="00E518C0" w:rsidRDefault="007F688E" w:rsidP="00B846B6">
            <w:pPr>
              <w:tabs>
                <w:tab w:val="left" w:pos="5223"/>
              </w:tabs>
              <w:rPr>
                <w:rFonts w:ascii="Times New Roman" w:hAnsi="Times New Roman" w:cs="Times New Roman"/>
                <w:b w:val="0"/>
                <w:sz w:val="24"/>
                <w:szCs w:val="24"/>
              </w:rPr>
            </w:pPr>
            <w:r w:rsidRPr="00E518C0">
              <w:rPr>
                <w:rFonts w:ascii="Times New Roman" w:hAnsi="Times New Roman" w:cs="Times New Roman"/>
                <w:b w:val="0"/>
                <w:sz w:val="24"/>
                <w:szCs w:val="24"/>
              </w:rPr>
              <w:t>Lack of medical recordkeeping</w:t>
            </w:r>
          </w:p>
          <w:p w:rsidR="007F688E" w:rsidRPr="00E518C0" w:rsidRDefault="007F688E" w:rsidP="00B846B6">
            <w:pPr>
              <w:tabs>
                <w:tab w:val="left" w:pos="5223"/>
              </w:tabs>
              <w:rPr>
                <w:rFonts w:ascii="Times New Roman" w:hAnsi="Times New Roman" w:cs="Times New Roman"/>
                <w:b w:val="0"/>
                <w:sz w:val="24"/>
                <w:szCs w:val="24"/>
              </w:rPr>
            </w:pPr>
          </w:p>
        </w:tc>
        <w:tc>
          <w:tcPr>
            <w:tcW w:w="1260" w:type="dxa"/>
          </w:tcPr>
          <w:p w:rsidR="007F688E" w:rsidRPr="007F688E" w:rsidRDefault="00B846B6"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c>
          <w:tcPr>
            <w:tcW w:w="1260"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3</w:t>
            </w:r>
          </w:p>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86"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4.00</w:t>
            </w:r>
          </w:p>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63"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1.19</w:t>
            </w:r>
          </w:p>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7F688E" w:rsidRPr="007F688E" w:rsidTr="00B846B6">
        <w:trPr>
          <w:trHeight w:val="557"/>
        </w:trPr>
        <w:tc>
          <w:tcPr>
            <w:cnfStyle w:val="001000000000" w:firstRow="0" w:lastRow="0" w:firstColumn="1" w:lastColumn="0" w:oddVBand="0" w:evenVBand="0" w:oddHBand="0" w:evenHBand="0" w:firstRowFirstColumn="0" w:firstRowLastColumn="0" w:lastRowFirstColumn="0" w:lastRowLastColumn="0"/>
            <w:tcW w:w="3618" w:type="dxa"/>
          </w:tcPr>
          <w:p w:rsidR="007F688E" w:rsidRPr="00E518C0" w:rsidRDefault="007F688E" w:rsidP="00B846B6">
            <w:pPr>
              <w:tabs>
                <w:tab w:val="left" w:pos="5223"/>
              </w:tabs>
              <w:rPr>
                <w:rFonts w:ascii="Times New Roman" w:hAnsi="Times New Roman" w:cs="Times New Roman"/>
                <w:b w:val="0"/>
                <w:sz w:val="24"/>
                <w:szCs w:val="24"/>
              </w:rPr>
            </w:pPr>
            <w:r w:rsidRPr="00E518C0">
              <w:rPr>
                <w:rFonts w:ascii="Times New Roman" w:hAnsi="Times New Roman" w:cs="Times New Roman"/>
                <w:b w:val="0"/>
                <w:sz w:val="24"/>
                <w:szCs w:val="24"/>
              </w:rPr>
              <w:t>Fear  of victimization</w:t>
            </w:r>
          </w:p>
          <w:p w:rsidR="007F688E" w:rsidRPr="00E518C0" w:rsidRDefault="007F688E" w:rsidP="00B846B6">
            <w:pPr>
              <w:tabs>
                <w:tab w:val="left" w:pos="5223"/>
              </w:tabs>
              <w:rPr>
                <w:rFonts w:ascii="Times New Roman" w:hAnsi="Times New Roman" w:cs="Times New Roman"/>
                <w:b w:val="0"/>
                <w:sz w:val="24"/>
                <w:szCs w:val="24"/>
              </w:rPr>
            </w:pPr>
          </w:p>
        </w:tc>
        <w:tc>
          <w:tcPr>
            <w:tcW w:w="1260"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1</w:t>
            </w:r>
          </w:p>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260"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3</w:t>
            </w:r>
          </w:p>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86"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3.97</w:t>
            </w:r>
          </w:p>
        </w:tc>
        <w:tc>
          <w:tcPr>
            <w:tcW w:w="1163"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1.25</w:t>
            </w:r>
          </w:p>
        </w:tc>
      </w:tr>
      <w:tr w:rsidR="007F688E" w:rsidRPr="007F688E" w:rsidTr="00B846B6">
        <w:trPr>
          <w:trHeight w:val="623"/>
        </w:trPr>
        <w:tc>
          <w:tcPr>
            <w:cnfStyle w:val="001000000000" w:firstRow="0" w:lastRow="0" w:firstColumn="1" w:lastColumn="0" w:oddVBand="0" w:evenVBand="0" w:oddHBand="0" w:evenHBand="0" w:firstRowFirstColumn="0" w:firstRowLastColumn="0" w:lastRowFirstColumn="0" w:lastRowLastColumn="0"/>
            <w:tcW w:w="3618" w:type="dxa"/>
          </w:tcPr>
          <w:p w:rsidR="007F688E" w:rsidRPr="00E518C0" w:rsidRDefault="007F688E" w:rsidP="00B846B6">
            <w:pPr>
              <w:tabs>
                <w:tab w:val="left" w:pos="5223"/>
              </w:tabs>
              <w:rPr>
                <w:rFonts w:ascii="Times New Roman" w:hAnsi="Times New Roman" w:cs="Times New Roman"/>
                <w:b w:val="0"/>
                <w:sz w:val="24"/>
                <w:szCs w:val="24"/>
              </w:rPr>
            </w:pPr>
            <w:r w:rsidRPr="00E518C0">
              <w:rPr>
                <w:rFonts w:ascii="Times New Roman" w:hAnsi="Times New Roman" w:cs="Times New Roman"/>
                <w:b w:val="0"/>
                <w:sz w:val="24"/>
                <w:szCs w:val="24"/>
              </w:rPr>
              <w:t>Unavailability of medical folders</w:t>
            </w:r>
          </w:p>
          <w:p w:rsidR="007F688E" w:rsidRPr="00E518C0" w:rsidRDefault="007F688E" w:rsidP="00B846B6">
            <w:pPr>
              <w:tabs>
                <w:tab w:val="left" w:pos="5223"/>
              </w:tabs>
              <w:rPr>
                <w:rFonts w:ascii="Times New Roman" w:hAnsi="Times New Roman" w:cs="Times New Roman"/>
                <w:b w:val="0"/>
                <w:sz w:val="24"/>
                <w:szCs w:val="24"/>
              </w:rPr>
            </w:pPr>
          </w:p>
        </w:tc>
        <w:tc>
          <w:tcPr>
            <w:tcW w:w="1260"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1</w:t>
            </w:r>
          </w:p>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260"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3</w:t>
            </w:r>
          </w:p>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86"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4.01</w:t>
            </w:r>
          </w:p>
        </w:tc>
        <w:tc>
          <w:tcPr>
            <w:tcW w:w="1163"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1.16</w:t>
            </w:r>
          </w:p>
        </w:tc>
      </w:tr>
      <w:tr w:rsidR="007F688E" w:rsidRPr="007F688E" w:rsidTr="00B846B6">
        <w:trPr>
          <w:trHeight w:val="565"/>
        </w:trPr>
        <w:tc>
          <w:tcPr>
            <w:cnfStyle w:val="001000000000" w:firstRow="0" w:lastRow="0" w:firstColumn="1" w:lastColumn="0" w:oddVBand="0" w:evenVBand="0" w:oddHBand="0" w:evenHBand="0" w:firstRowFirstColumn="0" w:firstRowLastColumn="0" w:lastRowFirstColumn="0" w:lastRowLastColumn="0"/>
            <w:tcW w:w="3618" w:type="dxa"/>
          </w:tcPr>
          <w:p w:rsidR="007F688E" w:rsidRPr="00E518C0" w:rsidRDefault="007F688E" w:rsidP="00B846B6">
            <w:pPr>
              <w:tabs>
                <w:tab w:val="left" w:pos="5223"/>
              </w:tabs>
              <w:rPr>
                <w:rFonts w:ascii="Times New Roman" w:hAnsi="Times New Roman" w:cs="Times New Roman"/>
                <w:b w:val="0"/>
                <w:sz w:val="24"/>
                <w:szCs w:val="24"/>
              </w:rPr>
            </w:pPr>
            <w:r w:rsidRPr="00E518C0">
              <w:rPr>
                <w:rFonts w:ascii="Times New Roman" w:hAnsi="Times New Roman" w:cs="Times New Roman"/>
                <w:b w:val="0"/>
                <w:sz w:val="24"/>
                <w:szCs w:val="24"/>
              </w:rPr>
              <w:t>Relationship problems</w:t>
            </w:r>
          </w:p>
          <w:p w:rsidR="007F688E" w:rsidRPr="00E518C0" w:rsidRDefault="007F688E" w:rsidP="00B846B6">
            <w:pPr>
              <w:tabs>
                <w:tab w:val="left" w:pos="5223"/>
              </w:tabs>
              <w:rPr>
                <w:rFonts w:ascii="Times New Roman" w:hAnsi="Times New Roman" w:cs="Times New Roman"/>
                <w:b w:val="0"/>
                <w:sz w:val="24"/>
                <w:szCs w:val="24"/>
              </w:rPr>
            </w:pPr>
          </w:p>
        </w:tc>
        <w:tc>
          <w:tcPr>
            <w:tcW w:w="1260"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1</w:t>
            </w:r>
          </w:p>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260"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3</w:t>
            </w:r>
          </w:p>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86"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3.35</w:t>
            </w:r>
          </w:p>
        </w:tc>
        <w:tc>
          <w:tcPr>
            <w:tcW w:w="1163" w:type="dxa"/>
          </w:tcPr>
          <w:p w:rsidR="007F688E" w:rsidRPr="007F688E" w:rsidRDefault="007F688E" w:rsidP="00B846B6">
            <w:pPr>
              <w:tabs>
                <w:tab w:val="left" w:pos="5223"/>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1.52</w:t>
            </w:r>
          </w:p>
        </w:tc>
      </w:tr>
      <w:tr w:rsidR="007F688E" w:rsidRPr="007F688E" w:rsidTr="00B846B6">
        <w:trPr>
          <w:trHeight w:val="411"/>
        </w:trPr>
        <w:tc>
          <w:tcPr>
            <w:cnfStyle w:val="001000000000" w:firstRow="0" w:lastRow="0" w:firstColumn="1" w:lastColumn="0" w:oddVBand="0" w:evenVBand="0" w:oddHBand="0" w:evenHBand="0" w:firstRowFirstColumn="0" w:firstRowLastColumn="0" w:lastRowFirstColumn="0" w:lastRowLastColumn="0"/>
            <w:tcW w:w="3618" w:type="dxa"/>
          </w:tcPr>
          <w:p w:rsidR="007F688E" w:rsidRPr="00E518C0" w:rsidRDefault="007F688E" w:rsidP="00B846B6">
            <w:pPr>
              <w:tabs>
                <w:tab w:val="left" w:pos="5223"/>
              </w:tabs>
              <w:spacing w:line="360" w:lineRule="auto"/>
              <w:rPr>
                <w:rFonts w:ascii="Times New Roman" w:hAnsi="Times New Roman" w:cs="Times New Roman"/>
                <w:b w:val="0"/>
                <w:sz w:val="24"/>
                <w:szCs w:val="24"/>
              </w:rPr>
            </w:pPr>
            <w:r w:rsidRPr="00E518C0">
              <w:rPr>
                <w:rFonts w:ascii="Times New Roman" w:hAnsi="Times New Roman" w:cs="Times New Roman"/>
                <w:b w:val="0"/>
                <w:sz w:val="24"/>
                <w:szCs w:val="24"/>
              </w:rPr>
              <w:t>Organizational Impediments</w:t>
            </w:r>
          </w:p>
        </w:tc>
        <w:tc>
          <w:tcPr>
            <w:tcW w:w="1260" w:type="dxa"/>
          </w:tcPr>
          <w:p w:rsidR="007F688E" w:rsidRPr="007F688E" w:rsidRDefault="007F688E"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1</w:t>
            </w:r>
          </w:p>
        </w:tc>
        <w:tc>
          <w:tcPr>
            <w:tcW w:w="1260" w:type="dxa"/>
          </w:tcPr>
          <w:p w:rsidR="007F688E" w:rsidRPr="007F688E" w:rsidRDefault="007F688E"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3</w:t>
            </w:r>
          </w:p>
        </w:tc>
        <w:tc>
          <w:tcPr>
            <w:tcW w:w="986" w:type="dxa"/>
          </w:tcPr>
          <w:p w:rsidR="007F688E" w:rsidRPr="007F688E" w:rsidRDefault="007F688E"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3.84</w:t>
            </w:r>
          </w:p>
        </w:tc>
        <w:tc>
          <w:tcPr>
            <w:tcW w:w="1163" w:type="dxa"/>
          </w:tcPr>
          <w:p w:rsidR="007F688E" w:rsidRPr="007F688E" w:rsidRDefault="007F688E" w:rsidP="00B846B6">
            <w:pPr>
              <w:tabs>
                <w:tab w:val="left" w:pos="5223"/>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F688E">
              <w:rPr>
                <w:rFonts w:ascii="Times New Roman" w:hAnsi="Times New Roman" w:cs="Times New Roman"/>
                <w:sz w:val="24"/>
                <w:szCs w:val="24"/>
              </w:rPr>
              <w:t>1.25</w:t>
            </w:r>
          </w:p>
        </w:tc>
      </w:tr>
    </w:tbl>
    <w:p w:rsidR="00C560B1" w:rsidRDefault="00672D2E" w:rsidP="00C560B1">
      <w:pPr>
        <w:rPr>
          <w:rFonts w:ascii="Times New Roman" w:hAnsi="Times New Roman" w:cs="Times New Roman"/>
          <w:sz w:val="24"/>
          <w:szCs w:val="24"/>
        </w:rPr>
      </w:pPr>
      <w:r w:rsidRPr="00672D2E">
        <w:rPr>
          <w:rFonts w:ascii="Times New Roman" w:hAnsi="Times New Roman" w:cs="Times New Roman"/>
          <w:sz w:val="24"/>
          <w:szCs w:val="24"/>
        </w:rPr>
        <w:t>Source; Field Work (202</w:t>
      </w:r>
      <w:r w:rsidR="001E3763">
        <w:rPr>
          <w:rFonts w:ascii="Times New Roman" w:hAnsi="Times New Roman" w:cs="Times New Roman"/>
          <w:sz w:val="24"/>
          <w:szCs w:val="24"/>
        </w:rPr>
        <w:t>3</w:t>
      </w:r>
      <w:r w:rsidR="001E3763" w:rsidRPr="00672D2E">
        <w:rPr>
          <w:rFonts w:ascii="Times New Roman" w:hAnsi="Times New Roman" w:cs="Times New Roman"/>
          <w:sz w:val="24"/>
          <w:szCs w:val="24"/>
        </w:rPr>
        <w:t>)</w:t>
      </w:r>
      <w:r w:rsidR="001E3763">
        <w:rPr>
          <w:rFonts w:ascii="Times New Roman" w:hAnsi="Times New Roman" w:cs="Times New Roman"/>
          <w:sz w:val="24"/>
          <w:szCs w:val="24"/>
        </w:rPr>
        <w:t xml:space="preserve"> Scale: 1</w:t>
      </w:r>
      <w:r w:rsidR="001E1547">
        <w:rPr>
          <w:rFonts w:ascii="Times New Roman" w:hAnsi="Times New Roman" w:cs="Times New Roman"/>
          <w:sz w:val="24"/>
          <w:szCs w:val="24"/>
        </w:rPr>
        <w:t>=Very Frequently; 2=Frequently; 3=Not Frequently</w:t>
      </w:r>
    </w:p>
    <w:p w:rsidR="0093099A" w:rsidRPr="006310B7" w:rsidRDefault="00672D2E" w:rsidP="006C7997">
      <w:pPr>
        <w:spacing w:after="0" w:line="480" w:lineRule="auto"/>
        <w:jc w:val="both"/>
        <w:rPr>
          <w:rFonts w:ascii="Times New Roman" w:hAnsi="Times New Roman" w:cs="Times New Roman"/>
          <w:sz w:val="24"/>
          <w:szCs w:val="24"/>
        </w:rPr>
      </w:pPr>
      <w:r w:rsidRPr="00C560B1">
        <w:rPr>
          <w:rFonts w:ascii="Times New Roman" w:hAnsi="Times New Roman" w:cs="Times New Roman"/>
          <w:sz w:val="24"/>
          <w:szCs w:val="24"/>
        </w:rPr>
        <w:t>Table 4.13 sho</w:t>
      </w:r>
      <w:r w:rsidR="0001361D" w:rsidRPr="00C560B1">
        <w:rPr>
          <w:rFonts w:ascii="Times New Roman" w:hAnsi="Times New Roman" w:cs="Times New Roman"/>
          <w:sz w:val="24"/>
          <w:szCs w:val="24"/>
        </w:rPr>
        <w:t>wed</w:t>
      </w:r>
      <w:r w:rsidRPr="00C560B1">
        <w:rPr>
          <w:rFonts w:ascii="Times New Roman" w:hAnsi="Times New Roman" w:cs="Times New Roman"/>
          <w:sz w:val="24"/>
          <w:szCs w:val="24"/>
        </w:rPr>
        <w:t xml:space="preserve"> the results of other factors hindering the </w:t>
      </w:r>
      <w:r w:rsidR="00F46BA3" w:rsidRPr="00F46BA3">
        <w:rPr>
          <w:rFonts w:ascii="Times New Roman" w:hAnsi="Times New Roman" w:cs="Times New Roman"/>
          <w:sz w:val="24"/>
          <w:szCs w:val="24"/>
        </w:rPr>
        <w:t>claims and re-imbursement verification</w:t>
      </w:r>
      <w:r w:rsidR="0001361D" w:rsidRPr="00C560B1">
        <w:rPr>
          <w:rFonts w:ascii="Times New Roman" w:hAnsi="Times New Roman" w:cs="Times New Roman"/>
          <w:sz w:val="24"/>
          <w:szCs w:val="24"/>
        </w:rPr>
        <w:t xml:space="preserve">. </w:t>
      </w:r>
      <w:r w:rsidRPr="00C560B1">
        <w:rPr>
          <w:rFonts w:ascii="Times New Roman" w:hAnsi="Times New Roman" w:cs="Times New Roman"/>
          <w:sz w:val="24"/>
          <w:szCs w:val="24"/>
        </w:rPr>
        <w:t xml:space="preserve"> </w:t>
      </w:r>
      <w:r w:rsidR="0001361D" w:rsidRPr="00C560B1">
        <w:rPr>
          <w:rFonts w:ascii="Times New Roman" w:hAnsi="Times New Roman" w:cs="Times New Roman"/>
          <w:sz w:val="24"/>
          <w:szCs w:val="24"/>
        </w:rPr>
        <w:t xml:space="preserve">The lack of expertise garnered a mean score of 3.26, indicating a moderate level of hindrance, with responses exhibiting a moderate degree of variability (SD=1.55). Conversely, the absence of medical recordkeeping emerged as a significant obstacle with a mean score of 4.00, with response exhibiting a low degree </w:t>
      </w:r>
      <w:r w:rsidR="00814299" w:rsidRPr="00C560B1">
        <w:rPr>
          <w:rFonts w:ascii="Times New Roman" w:hAnsi="Times New Roman" w:cs="Times New Roman"/>
          <w:sz w:val="24"/>
          <w:szCs w:val="24"/>
        </w:rPr>
        <w:t xml:space="preserve">of variability (SD=1.19). The fear of victimization emerged as a high-level hindrance on average with moderate a moderate degree of variability (Mean=3.97, SD=1.25). Similarly, the availability of medical folders was considered a substantial hindrance with a mean score of 4.01 and a standard deviation of </w:t>
      </w:r>
      <w:r w:rsidR="00C560B1" w:rsidRPr="00C560B1">
        <w:rPr>
          <w:rFonts w:ascii="Times New Roman" w:hAnsi="Times New Roman" w:cs="Times New Roman"/>
          <w:sz w:val="24"/>
          <w:szCs w:val="24"/>
        </w:rPr>
        <w:t>1.16 respectively. Relationship problem were seen as a moderately challenging factor with a relatively high degree of variability (Mean=3.35, SD=1.52). Respondents, on average perceived organizational impediments as a moderately hindering on average (Mean=3.84) with a moderate level of response variability (SD=1.25).</w:t>
      </w:r>
      <w:bookmarkEnd w:id="130"/>
    </w:p>
    <w:p w:rsidR="00892010" w:rsidRPr="006310B7" w:rsidRDefault="00892010" w:rsidP="00006ABA">
      <w:pPr>
        <w:pStyle w:val="Heading2"/>
        <w:spacing w:line="480" w:lineRule="auto"/>
        <w:jc w:val="center"/>
        <w:rPr>
          <w:rFonts w:ascii="Times New Roman" w:hAnsi="Times New Roman" w:cs="Times New Roman"/>
          <w:color w:val="auto"/>
          <w:sz w:val="24"/>
          <w:szCs w:val="24"/>
        </w:rPr>
      </w:pPr>
      <w:bookmarkStart w:id="131" w:name="_Toc181275297"/>
      <w:r w:rsidRPr="006310B7">
        <w:rPr>
          <w:rFonts w:ascii="Times New Roman" w:hAnsi="Times New Roman" w:cs="Times New Roman"/>
          <w:color w:val="auto"/>
          <w:sz w:val="24"/>
          <w:szCs w:val="24"/>
        </w:rPr>
        <w:lastRenderedPageBreak/>
        <w:t>CHAPTER FIVE</w:t>
      </w:r>
      <w:bookmarkEnd w:id="131"/>
    </w:p>
    <w:p w:rsidR="00892010" w:rsidRPr="006310B7" w:rsidRDefault="009178A5" w:rsidP="00006ABA">
      <w:pPr>
        <w:pStyle w:val="Heading2"/>
        <w:spacing w:line="480" w:lineRule="auto"/>
        <w:jc w:val="center"/>
        <w:rPr>
          <w:rFonts w:ascii="Times New Roman" w:hAnsi="Times New Roman" w:cs="Times New Roman"/>
          <w:color w:val="auto"/>
          <w:sz w:val="24"/>
          <w:szCs w:val="24"/>
        </w:rPr>
      </w:pPr>
      <w:bookmarkStart w:id="132" w:name="_Toc181275298"/>
      <w:r w:rsidRPr="006310B7">
        <w:rPr>
          <w:rFonts w:ascii="Times New Roman" w:hAnsi="Times New Roman" w:cs="Times New Roman"/>
          <w:color w:val="auto"/>
          <w:sz w:val="24"/>
          <w:szCs w:val="24"/>
        </w:rPr>
        <w:t>DISCUSSION OF THE RESULTS</w:t>
      </w:r>
      <w:bookmarkEnd w:id="132"/>
    </w:p>
    <w:p w:rsidR="00892010" w:rsidRPr="006310B7" w:rsidRDefault="00F006D1" w:rsidP="00540E4E">
      <w:pPr>
        <w:pStyle w:val="Heading2"/>
        <w:spacing w:line="480" w:lineRule="auto"/>
        <w:rPr>
          <w:rFonts w:ascii="Times New Roman" w:eastAsia="Times New Roman" w:hAnsi="Times New Roman" w:cs="Times New Roman"/>
          <w:bCs w:val="0"/>
          <w:color w:val="auto"/>
          <w:sz w:val="24"/>
          <w:szCs w:val="24"/>
        </w:rPr>
      </w:pPr>
      <w:bookmarkStart w:id="133" w:name="_Toc181275299"/>
      <w:r>
        <w:rPr>
          <w:rFonts w:ascii="Times New Roman" w:eastAsia="Times New Roman" w:hAnsi="Times New Roman" w:cs="Times New Roman"/>
          <w:bCs w:val="0"/>
          <w:color w:val="auto"/>
          <w:sz w:val="24"/>
          <w:szCs w:val="24"/>
        </w:rPr>
        <w:t xml:space="preserve">5.1 </w:t>
      </w:r>
      <w:r w:rsidR="00892010" w:rsidRPr="006310B7">
        <w:rPr>
          <w:rFonts w:ascii="Times New Roman" w:eastAsia="Times New Roman" w:hAnsi="Times New Roman" w:cs="Times New Roman"/>
          <w:bCs w:val="0"/>
          <w:color w:val="auto"/>
          <w:sz w:val="24"/>
          <w:szCs w:val="24"/>
        </w:rPr>
        <w:t>Introduction</w:t>
      </w:r>
      <w:bookmarkEnd w:id="133"/>
      <w:r w:rsidR="00892010" w:rsidRPr="006310B7">
        <w:rPr>
          <w:rFonts w:ascii="Times New Roman" w:eastAsia="Times New Roman" w:hAnsi="Times New Roman" w:cs="Times New Roman"/>
          <w:bCs w:val="0"/>
          <w:color w:val="auto"/>
          <w:sz w:val="24"/>
          <w:szCs w:val="24"/>
        </w:rPr>
        <w:t xml:space="preserve"> </w:t>
      </w:r>
    </w:p>
    <w:p w:rsidR="00892010" w:rsidRPr="006310B7" w:rsidRDefault="00892010" w:rsidP="006C7997">
      <w:pPr>
        <w:pStyle w:val="NormalWeb"/>
        <w:spacing w:before="0" w:beforeAutospacing="0" w:after="0" w:afterAutospacing="0" w:line="480" w:lineRule="auto"/>
        <w:jc w:val="both"/>
      </w:pPr>
      <w:r w:rsidRPr="006310B7">
        <w:t xml:space="preserve">This </w:t>
      </w:r>
      <w:r w:rsidR="00D66DFC" w:rsidRPr="006310B7">
        <w:t>chapter</w:t>
      </w:r>
      <w:r w:rsidRPr="006310B7">
        <w:t xml:space="preserve"> present</w:t>
      </w:r>
      <w:r w:rsidR="00D66DFC" w:rsidRPr="006310B7">
        <w:t xml:space="preserve">s </w:t>
      </w:r>
      <w:r w:rsidRPr="006310B7">
        <w:t>the discussion of the results obtained from the</w:t>
      </w:r>
      <w:r w:rsidR="00FA248E" w:rsidRPr="006310B7">
        <w:t xml:space="preserve"> study</w:t>
      </w:r>
      <w:r w:rsidRPr="006310B7">
        <w:t xml:space="preserve"> analysis. As done in the previous chapters, the </w:t>
      </w:r>
      <w:r w:rsidR="00FA248E" w:rsidRPr="006310B7">
        <w:t>discussion of the results was</w:t>
      </w:r>
      <w:r w:rsidRPr="006310B7">
        <w:t xml:space="preserve"> presented in accordance with </w:t>
      </w:r>
      <w:r w:rsidR="00FA248E" w:rsidRPr="006310B7">
        <w:t xml:space="preserve">the </w:t>
      </w:r>
      <w:r w:rsidRPr="006310B7">
        <w:t>research objectives. The first subsection discusses the results on process</w:t>
      </w:r>
      <w:r w:rsidR="00FA248E" w:rsidRPr="006310B7">
        <w:t>es</w:t>
      </w:r>
      <w:r w:rsidRPr="006310B7">
        <w:t xml:space="preserve"> and tools employed in verification and reimbursement of claims. The results on the impact of </w:t>
      </w:r>
      <w:r w:rsidR="00F46BA3" w:rsidRPr="00F46BA3">
        <w:t xml:space="preserve">claims </w:t>
      </w:r>
      <w:r w:rsidR="001E3763">
        <w:t>and re-imbursement verification</w:t>
      </w:r>
      <w:r w:rsidRPr="006310B7">
        <w:t xml:space="preserve"> and challenges facing the verification and reimbursement processes and procedures are presented in the third and fo</w:t>
      </w:r>
      <w:r w:rsidR="008C1858">
        <w:t xml:space="preserve">urth subsections respectively. </w:t>
      </w:r>
    </w:p>
    <w:p w:rsidR="00892010" w:rsidRPr="00FF4DC9" w:rsidRDefault="00FF4DC9" w:rsidP="006C7997">
      <w:pPr>
        <w:pStyle w:val="Heading3"/>
        <w:spacing w:before="0" w:line="480" w:lineRule="auto"/>
        <w:rPr>
          <w:rFonts w:ascii="Times New Roman" w:eastAsia="Times New Roman" w:hAnsi="Times New Roman" w:cs="Times New Roman"/>
          <w:color w:val="auto"/>
          <w:sz w:val="24"/>
          <w:szCs w:val="24"/>
        </w:rPr>
      </w:pPr>
      <w:bookmarkStart w:id="134" w:name="_Toc181275300"/>
      <w:r>
        <w:rPr>
          <w:rFonts w:ascii="Times New Roman" w:eastAsia="Times New Roman" w:hAnsi="Times New Roman" w:cs="Times New Roman"/>
          <w:color w:val="auto"/>
          <w:sz w:val="24"/>
          <w:szCs w:val="24"/>
        </w:rPr>
        <w:t>5.</w:t>
      </w:r>
      <w:r w:rsidR="00F006D1">
        <w:rPr>
          <w:rFonts w:ascii="Times New Roman" w:eastAsia="Times New Roman" w:hAnsi="Times New Roman" w:cs="Times New Roman"/>
          <w:color w:val="auto"/>
          <w:sz w:val="24"/>
          <w:szCs w:val="24"/>
        </w:rPr>
        <w:t>2</w:t>
      </w:r>
      <w:r w:rsidR="00D655DA" w:rsidRPr="00FF4DC9">
        <w:rPr>
          <w:rFonts w:ascii="Times New Roman" w:eastAsia="Times New Roman" w:hAnsi="Times New Roman" w:cs="Times New Roman"/>
          <w:color w:val="auto"/>
          <w:sz w:val="24"/>
          <w:szCs w:val="24"/>
        </w:rPr>
        <w:t xml:space="preserve"> </w:t>
      </w:r>
      <w:r w:rsidR="00892010" w:rsidRPr="00FF4DC9">
        <w:rPr>
          <w:rFonts w:ascii="Times New Roman" w:eastAsia="Times New Roman" w:hAnsi="Times New Roman" w:cs="Times New Roman"/>
          <w:color w:val="auto"/>
          <w:sz w:val="24"/>
          <w:szCs w:val="24"/>
        </w:rPr>
        <w:t xml:space="preserve">Processes and Tools </w:t>
      </w:r>
      <w:r w:rsidR="00F006D1">
        <w:rPr>
          <w:rFonts w:ascii="Times New Roman" w:eastAsia="Times New Roman" w:hAnsi="Times New Roman" w:cs="Times New Roman"/>
          <w:color w:val="auto"/>
          <w:sz w:val="24"/>
          <w:szCs w:val="24"/>
        </w:rPr>
        <w:t>E</w:t>
      </w:r>
      <w:r w:rsidR="00892010" w:rsidRPr="00FF4DC9">
        <w:rPr>
          <w:rFonts w:ascii="Times New Roman" w:eastAsia="Times New Roman" w:hAnsi="Times New Roman" w:cs="Times New Roman"/>
          <w:color w:val="auto"/>
          <w:sz w:val="24"/>
          <w:szCs w:val="24"/>
        </w:rPr>
        <w:t xml:space="preserve">mployed in the </w:t>
      </w:r>
      <w:r w:rsidR="00F7781A">
        <w:rPr>
          <w:rFonts w:ascii="Times New Roman" w:eastAsia="Times New Roman" w:hAnsi="Times New Roman" w:cs="Times New Roman"/>
          <w:color w:val="auto"/>
          <w:sz w:val="24"/>
          <w:szCs w:val="24"/>
        </w:rPr>
        <w:t xml:space="preserve">Claims </w:t>
      </w:r>
      <w:r w:rsidR="00892010" w:rsidRPr="00FF4DC9">
        <w:rPr>
          <w:rFonts w:ascii="Times New Roman" w:eastAsia="Times New Roman" w:hAnsi="Times New Roman" w:cs="Times New Roman"/>
          <w:color w:val="auto"/>
          <w:sz w:val="24"/>
          <w:szCs w:val="24"/>
        </w:rPr>
        <w:t>Verification</w:t>
      </w:r>
      <w:bookmarkEnd w:id="134"/>
      <w:r w:rsidR="00892010" w:rsidRPr="00FF4DC9">
        <w:rPr>
          <w:rFonts w:ascii="Times New Roman" w:eastAsia="Times New Roman" w:hAnsi="Times New Roman" w:cs="Times New Roman"/>
          <w:color w:val="auto"/>
          <w:sz w:val="24"/>
          <w:szCs w:val="24"/>
        </w:rPr>
        <w:t xml:space="preserve"> </w:t>
      </w:r>
    </w:p>
    <w:p w:rsidR="00793E9D" w:rsidRDefault="00892010" w:rsidP="006C7997">
      <w:pPr>
        <w:pStyle w:val="NormalWeb"/>
        <w:spacing w:before="0" w:beforeAutospacing="0" w:after="0" w:afterAutospacing="0" w:line="480" w:lineRule="auto"/>
        <w:jc w:val="both"/>
      </w:pPr>
      <w:r w:rsidRPr="006310B7">
        <w:t xml:space="preserve">The first objective of the study sought to </w:t>
      </w:r>
      <w:r w:rsidR="00F822C5" w:rsidRPr="006310B7">
        <w:t>examine the processes</w:t>
      </w:r>
      <w:r w:rsidRPr="006310B7">
        <w:t xml:space="preserve"> and tools employed</w:t>
      </w:r>
      <w:r w:rsidR="002165DA">
        <w:t xml:space="preserve"> by NHIS</w:t>
      </w:r>
      <w:r w:rsidRPr="006310B7">
        <w:t xml:space="preserve"> in conducting </w:t>
      </w:r>
      <w:r w:rsidR="00F46BA3" w:rsidRPr="00F46BA3">
        <w:t>claims and re-imbursement verification</w:t>
      </w:r>
      <w:r w:rsidRPr="006310B7">
        <w:t xml:space="preserve"> at </w:t>
      </w:r>
      <w:r w:rsidR="002165DA">
        <w:t>credenti</w:t>
      </w:r>
      <w:r w:rsidR="002165DA" w:rsidRPr="006310B7">
        <w:t>a</w:t>
      </w:r>
      <w:r w:rsidR="002165DA">
        <w:t>ling</w:t>
      </w:r>
      <w:r w:rsidRPr="006310B7">
        <w:t xml:space="preserve"> facilities. The results showed that </w:t>
      </w:r>
      <w:r w:rsidR="002165DA">
        <w:t>guideline adherence in the claims submission is a critical aspect of ensuring the accuracy and integrity of healthcare claims or data. This commitment is vital for maintaining consistency in claims submission and processing, ultimately contributing to the reliability of the entire claims verification and reimbursement system. Supporting this finding, Smith e</w:t>
      </w:r>
      <w:r w:rsidR="009F59BF">
        <w:t>t al. (2020) argued that clear adherence to guidelines enhance uniformity of claims submitted by he</w:t>
      </w:r>
      <w:r w:rsidR="00F006D1">
        <w:t>althcare providers. Smith et al.</w:t>
      </w:r>
      <w:r w:rsidR="009F59BF">
        <w:t xml:space="preserve"> (2020) </w:t>
      </w:r>
      <w:r w:rsidR="00793E9D">
        <w:t>stated</w:t>
      </w:r>
      <w:r w:rsidR="009F59BF">
        <w:t xml:space="preserve"> that guidelines adherence in claims submission process ensures that the information conforms to standardized formats and procedures, facilitating streamlined processing. This consistency </w:t>
      </w:r>
      <w:r w:rsidR="00793E9D">
        <w:t>is important for accurate claim assessments and reduces the likelihood of errors that could impact the reimbursement process.</w:t>
      </w:r>
    </w:p>
    <w:p w:rsidR="006D44CC" w:rsidRDefault="00793E9D" w:rsidP="006C7997">
      <w:pPr>
        <w:pStyle w:val="NormalWeb"/>
        <w:spacing w:before="0" w:beforeAutospacing="0" w:after="0" w:afterAutospacing="0" w:line="480" w:lineRule="auto"/>
        <w:jc w:val="both"/>
      </w:pPr>
      <w:r>
        <w:lastRenderedPageBreak/>
        <w:t xml:space="preserve">The use of automated systems for claims validation was widely acknowledged as a positive practice in the study results. This technology-driven approach enhances the efficiency and accuracy of the claims submission process.  Previous studies (Johnson et al., 2019; Chen &amp; Wang, 2021) acknowledged that automated systems for claims validation enhance healthcare facilities claims efficiency and accuracy. For instance, </w:t>
      </w:r>
      <w:r w:rsidR="006D44CC">
        <w:t>Jonson et al., (2019) emphasize that automation reduces manual errors and accelerates the validation of healthcare claims, contributing to a more streamlined and error-free reimbursement process. This positive result aligns with broader trends in health care technology adoption. Chen and Wang (2021) attested that embracing automated systems is essential for modernizing healthcare process. The 65.7% adoption rate suggests a considerable acceptance of technology in claims verification domain.</w:t>
      </w:r>
    </w:p>
    <w:p w:rsidR="00F9661A" w:rsidRDefault="00F9661A" w:rsidP="006C7997">
      <w:pPr>
        <w:pStyle w:val="NormalWeb"/>
        <w:spacing w:before="0" w:beforeAutospacing="0" w:after="0" w:afterAutospacing="0" w:line="480" w:lineRule="auto"/>
        <w:jc w:val="both"/>
      </w:pPr>
      <w:r>
        <w:t>The study finding revealed the overwhelming majority receiving formal notification for claims</w:t>
      </w:r>
      <w:r w:rsidR="00720F3B">
        <w:t xml:space="preserve"> verification</w:t>
      </w:r>
      <w:r>
        <w:t xml:space="preserve"> is a positive indication of transparent communication between healthcare providers and the NHIS.</w:t>
      </w:r>
      <w:r w:rsidR="00744286">
        <w:t xml:space="preserve"> NHIS emphasizes the importance of such notification to facilitate a collaborative and informed claims verification process. This practice is crucial for maintain</w:t>
      </w:r>
      <w:r w:rsidR="000356B0">
        <w:t>ing</w:t>
      </w:r>
      <w:r w:rsidR="00744286">
        <w:t xml:space="preserve"> trust and </w:t>
      </w:r>
      <w:r w:rsidR="00294B18">
        <w:t xml:space="preserve">transparency in the reimbursement process. To support this finding, the NHIS report (2020) suggests that formal notification empower healthcare providers by keeping them informed about the verification process, fostering a sense of partnership. </w:t>
      </w:r>
      <w:r w:rsidR="000F0816">
        <w:t xml:space="preserve">Also, </w:t>
      </w:r>
      <w:r w:rsidR="00294B18">
        <w:t xml:space="preserve">White and Black (2017) </w:t>
      </w:r>
      <w:r w:rsidR="00BB0173">
        <w:t>argued that communication gaps can lead to misunderstandings, delays and even disputes, emphasizing the need for a robust communication framework.</w:t>
      </w:r>
    </w:p>
    <w:p w:rsidR="00BB0173" w:rsidRDefault="00720F3B" w:rsidP="006C7997">
      <w:pPr>
        <w:pStyle w:val="NormalWeb"/>
        <w:spacing w:before="0" w:beforeAutospacing="0" w:after="0" w:afterAutospacing="0" w:line="480" w:lineRule="auto"/>
        <w:jc w:val="both"/>
      </w:pPr>
      <w:r>
        <w:t>The study finding established the adoption of a standardized process for service verification in the Upper West Region. This positive aspect contributes to consistency i</w:t>
      </w:r>
      <w:r w:rsidR="00DC502D">
        <w:t xml:space="preserve">n </w:t>
      </w:r>
      <w:r w:rsidR="00DC502D">
        <w:lastRenderedPageBreak/>
        <w:t xml:space="preserve">evaluating medical procedures, investigations and services. This finding is consistent with the findings observed by Brown and Davis (2018) who argued that standardized process </w:t>
      </w:r>
      <w:r w:rsidR="00FF4DC9">
        <w:t>enhances</w:t>
      </w:r>
      <w:r w:rsidR="00DC502D">
        <w:t xml:space="preserve"> the reliability of verification outcomes and reduce the likelihood of subjective interpretation, ensuring fairness and accuracy. Green and Smith (2019) suggest that establishing and enforcing standardized protocols should </w:t>
      </w:r>
      <w:r w:rsidR="006C0FCA">
        <w:t xml:space="preserve">be </w:t>
      </w:r>
      <w:r w:rsidR="00DC502D">
        <w:t xml:space="preserve">a priority to address inconsistency and ensure equitable treatment of claims. </w:t>
      </w:r>
      <w:r w:rsidR="003333B7">
        <w:t xml:space="preserve">Also </w:t>
      </w:r>
      <w:r w:rsidR="003333B7" w:rsidRPr="006310B7">
        <w:t>Zhang &amp; Lu, (2018) indicated that scrutinizing medical procedures, and services rendered is to ensure accuracy, fairness, fraud prevention, cost control, compliance, accountability, and ultimately contribute to improved healthcare qualit</w:t>
      </w:r>
      <w:r w:rsidR="003333B7">
        <w:t>y in the reimbursement process.</w:t>
      </w:r>
    </w:p>
    <w:p w:rsidR="00892010" w:rsidRPr="006310B7" w:rsidRDefault="00DC502D" w:rsidP="006C7997">
      <w:pPr>
        <w:pStyle w:val="NormalWeb"/>
        <w:spacing w:before="0" w:beforeAutospacing="0" w:after="0" w:afterAutospacing="0" w:line="480" w:lineRule="auto"/>
        <w:jc w:val="both"/>
      </w:pPr>
      <w:r>
        <w:t xml:space="preserve">The study </w:t>
      </w:r>
      <w:r w:rsidR="0087737D">
        <w:t xml:space="preserve">further </w:t>
      </w:r>
      <w:r>
        <w:t xml:space="preserve">revealed that </w:t>
      </w:r>
      <w:r w:rsidR="00F7781A">
        <w:t>a comprehensive review</w:t>
      </w:r>
      <w:r>
        <w:t xml:space="preserve"> of support</w:t>
      </w:r>
      <w:r w:rsidR="00B7388A">
        <w:t>ing</w:t>
      </w:r>
      <w:r>
        <w:t xml:space="preserve"> documents </w:t>
      </w:r>
      <w:r w:rsidR="00B7388A">
        <w:t>(</w:t>
      </w:r>
      <w:r>
        <w:t>patients</w:t>
      </w:r>
      <w:r w:rsidR="00B7388A">
        <w:t>’</w:t>
      </w:r>
      <w:r>
        <w:t xml:space="preserve"> </w:t>
      </w:r>
      <w:r w:rsidR="00B7388A">
        <w:t xml:space="preserve">folders, </w:t>
      </w:r>
      <w:r>
        <w:t>OPD</w:t>
      </w:r>
      <w:r w:rsidR="00B7388A">
        <w:t xml:space="preserve"> and IPD registers) is crucial for thorough verification of claims.  The adherence to this process is to avoid recycling of information and unearned claims. This finding has been supported by Aderson et al. (2020) and Legotlo et al. (2018). Anderson et al. (2020) emphasized that document reviews, including registers and patients’ folders are essential for ensuring the accuracy and validity of healthcare claims. In South Africa, Legotlo et al. (2018) stated that </w:t>
      </w:r>
      <w:r w:rsidR="003333B7">
        <w:t xml:space="preserve">review of patients’ folders, OPD and IPD registers during clinical audit of health facilities claims has significantly reduce claims recycling. </w:t>
      </w:r>
    </w:p>
    <w:p w:rsidR="00892010" w:rsidRPr="006310B7" w:rsidRDefault="00892010" w:rsidP="006C7997">
      <w:pPr>
        <w:pStyle w:val="NormalWeb"/>
        <w:spacing w:before="0" w:beforeAutospacing="0" w:after="0" w:afterAutospacing="0" w:line="480" w:lineRule="auto"/>
        <w:jc w:val="both"/>
      </w:pPr>
      <w:r w:rsidRPr="006310B7">
        <w:t xml:space="preserve"> The study established that majority of health facilities in the Upper West Region used Standard Treatment Guidelines (STG) in the provision of service delivery. As a tool used in claim verification, the Standard Treatment Guideline guide assist prescribers, pharmacists and   dispensers who prescribe at health facilities in providing quality care to patients. The implication of this finding </w:t>
      </w:r>
      <w:r w:rsidR="001D418B">
        <w:t>is</w:t>
      </w:r>
      <w:r w:rsidRPr="006310B7">
        <w:t xml:space="preserve"> that adherence to STG improves patients’ well-</w:t>
      </w:r>
      <w:r w:rsidRPr="006310B7">
        <w:lastRenderedPageBreak/>
        <w:t xml:space="preserve">being as it serve as evidence based in clinical practice and quality of care. To support this finding, </w:t>
      </w:r>
      <w:r w:rsidR="00981EB0" w:rsidRPr="006310B7">
        <w:t>in Tanzania,</w:t>
      </w:r>
      <w:r w:rsidRPr="006310B7">
        <w:t xml:space="preserve"> adherence to STG has helped prescribers to </w:t>
      </w:r>
      <w:r w:rsidR="002A277B" w:rsidRPr="006310B7">
        <w:t xml:space="preserve">be </w:t>
      </w:r>
      <w:r w:rsidRPr="006310B7">
        <w:t xml:space="preserve">more consistent and </w:t>
      </w:r>
      <w:r w:rsidR="002A277B" w:rsidRPr="006310B7">
        <w:t xml:space="preserve">in the provision of </w:t>
      </w:r>
      <w:r w:rsidRPr="006310B7">
        <w:t>correct</w:t>
      </w:r>
      <w:r w:rsidR="002A277B" w:rsidRPr="006310B7">
        <w:t>ive</w:t>
      </w:r>
      <w:r w:rsidRPr="006310B7">
        <w:t xml:space="preserve"> diagnoses and treatment to patients (</w:t>
      </w:r>
      <w:r w:rsidR="00B372FE" w:rsidRPr="006310B7">
        <w:t xml:space="preserve">Alqudah, </w:t>
      </w:r>
      <w:r w:rsidR="00F006D1">
        <w:t xml:space="preserve">et </w:t>
      </w:r>
      <w:r w:rsidR="00B372FE" w:rsidRPr="006310B7">
        <w:t>al, 2022</w:t>
      </w:r>
      <w:r w:rsidRPr="006310B7">
        <w:t>)</w:t>
      </w:r>
      <w:r w:rsidR="00981EB0" w:rsidRPr="006310B7">
        <w:t>. S</w:t>
      </w:r>
      <w:r w:rsidRPr="006310B7">
        <w:t xml:space="preserve">trictly adherence to STG </w:t>
      </w:r>
      <w:r w:rsidR="00FD6363" w:rsidRPr="006310B7">
        <w:t>provides a framework for consistent, evidence-based, and quality care, which can</w:t>
      </w:r>
      <w:r w:rsidRPr="006310B7">
        <w:t xml:space="preserve"> help in reducing both morbidity and mortality rates in Africa</w:t>
      </w:r>
      <w:r w:rsidR="00227963">
        <w:t xml:space="preserve"> (Kruger, </w:t>
      </w:r>
      <w:r w:rsidR="00981EB0" w:rsidRPr="006310B7">
        <w:t>2019)</w:t>
      </w:r>
      <w:r w:rsidRPr="006310B7">
        <w:t xml:space="preserve">. </w:t>
      </w:r>
      <w:r w:rsidR="001D34F1" w:rsidRPr="006310B7">
        <w:t>The incorporation of STGs into the South Korean NHI system benefits insured patients by improving access to quality care while also enhancing cost-effectiveness through monitoring and authorization of procedures. These outcomes support the overall goals of the NHI system in delivering effective healthcare services to its beneficiaries</w:t>
      </w:r>
      <w:r w:rsidRPr="006310B7">
        <w:t xml:space="preserve"> (</w:t>
      </w:r>
      <w:r w:rsidR="00691A1B" w:rsidRPr="006310B7">
        <w:t>Kim,</w:t>
      </w:r>
      <w:r w:rsidRPr="006310B7">
        <w:t xml:space="preserve"> 20</w:t>
      </w:r>
      <w:r w:rsidR="00691A1B" w:rsidRPr="006310B7">
        <w:t>17</w:t>
      </w:r>
      <w:r w:rsidRPr="006310B7">
        <w:t>).</w:t>
      </w:r>
    </w:p>
    <w:p w:rsidR="00892010" w:rsidRPr="006310B7" w:rsidRDefault="00892010" w:rsidP="006C7997">
      <w:pPr>
        <w:pStyle w:val="NormalWeb"/>
        <w:spacing w:before="0" w:beforeAutospacing="0" w:after="0" w:afterAutospacing="0" w:line="480" w:lineRule="auto"/>
        <w:jc w:val="both"/>
      </w:pPr>
      <w:r w:rsidRPr="006310B7">
        <w:t xml:space="preserve">The study indicated that NHIS Medicine List (NHISML) Manual is a common tool employed in conducting claims verification and re-imbursement at service provider sites. </w:t>
      </w:r>
      <w:r w:rsidR="001D34F1" w:rsidRPr="006310B7">
        <w:t>The adoption of the Medicine List supports the delivery of quality care by providing healthcare professionals with approved medications at agreed prices. This promotes cost-effectiveness by enabling the provision of care within</w:t>
      </w:r>
      <w:r w:rsidR="009F7DF5">
        <w:t xml:space="preserve"> established pricing frameworks </w:t>
      </w:r>
      <w:r w:rsidRPr="006310B7">
        <w:t xml:space="preserve">(Ministry of Health, 2017). The Medicine List contained unit prices of drugs/medicines that enable clinical auditors and M&amp;E to verify dispensed drugs submitted for reimbursement (Koduah, et al., 2018).  According to </w:t>
      </w:r>
      <w:r w:rsidR="00A740AD" w:rsidRPr="006310B7">
        <w:t>Perumal-Pillay &amp; Suleman, (2017</w:t>
      </w:r>
      <w:r w:rsidRPr="006310B7">
        <w:t xml:space="preserve">), in South African NHI, clinical auditors often employed the use of essential Medicine List in conducting claims review. They (Perumal-Pillay </w:t>
      </w:r>
      <w:r w:rsidR="000B47AE" w:rsidRPr="006310B7">
        <w:t>&amp;</w:t>
      </w:r>
      <w:r w:rsidRPr="006310B7">
        <w:t xml:space="preserve"> Suleman, 2017) posited that Medicine List aid clinical auditors to authenticate prices of drugs quoted in claims during claims verification.  </w:t>
      </w:r>
    </w:p>
    <w:p w:rsidR="00892010" w:rsidRPr="005B1034" w:rsidRDefault="00D655DA" w:rsidP="006C7997">
      <w:pPr>
        <w:pStyle w:val="Heading3"/>
        <w:spacing w:before="0" w:line="480" w:lineRule="auto"/>
        <w:rPr>
          <w:rFonts w:ascii="Times New Roman" w:eastAsia="Times New Roman" w:hAnsi="Times New Roman" w:cs="Times New Roman"/>
          <w:color w:val="auto"/>
          <w:sz w:val="24"/>
          <w:szCs w:val="24"/>
        </w:rPr>
      </w:pPr>
      <w:bookmarkStart w:id="135" w:name="_Toc181275301"/>
      <w:r w:rsidRPr="005B1034">
        <w:rPr>
          <w:rFonts w:ascii="Times New Roman" w:eastAsia="Times New Roman" w:hAnsi="Times New Roman" w:cs="Times New Roman"/>
          <w:color w:val="auto"/>
          <w:sz w:val="24"/>
          <w:szCs w:val="24"/>
        </w:rPr>
        <w:lastRenderedPageBreak/>
        <w:t>5.</w:t>
      </w:r>
      <w:r w:rsidR="00F006D1">
        <w:rPr>
          <w:rFonts w:ascii="Times New Roman" w:eastAsia="Times New Roman" w:hAnsi="Times New Roman" w:cs="Times New Roman"/>
          <w:color w:val="auto"/>
          <w:sz w:val="24"/>
          <w:szCs w:val="24"/>
        </w:rPr>
        <w:t>3</w:t>
      </w:r>
      <w:r w:rsidR="00892010" w:rsidRPr="005B1034">
        <w:rPr>
          <w:rFonts w:ascii="Times New Roman" w:eastAsia="Times New Roman" w:hAnsi="Times New Roman" w:cs="Times New Roman"/>
          <w:color w:val="auto"/>
          <w:sz w:val="24"/>
          <w:szCs w:val="24"/>
        </w:rPr>
        <w:t xml:space="preserve"> Impact of Claims Verification and Reimbursement on Healthcare Service Delivery</w:t>
      </w:r>
      <w:bookmarkEnd w:id="135"/>
    </w:p>
    <w:p w:rsidR="00573587" w:rsidRDefault="00892010" w:rsidP="006C7997">
      <w:pPr>
        <w:pStyle w:val="NormalWeb"/>
        <w:spacing w:before="0" w:beforeAutospacing="0" w:after="0" w:afterAutospacing="0" w:line="480" w:lineRule="auto"/>
        <w:jc w:val="both"/>
      </w:pPr>
      <w:r w:rsidRPr="006310B7">
        <w:t xml:space="preserve">The second objective of the study examined the impact of </w:t>
      </w:r>
      <w:r w:rsidR="00F46BA3" w:rsidRPr="00F46BA3">
        <w:t xml:space="preserve">claims and re-imbursement verification </w:t>
      </w:r>
      <w:r w:rsidRPr="006310B7">
        <w:t xml:space="preserve">on healthcare service delivery among accredited facilities in the Upper West Region. As noted earlier, </w:t>
      </w:r>
      <w:r w:rsidR="00F46BA3" w:rsidRPr="00F46BA3">
        <w:t xml:space="preserve">claims and re-imbursement verification </w:t>
      </w:r>
      <w:r w:rsidRPr="006310B7">
        <w:t>are critical to the payment of service delivered by accredited facilities. In determining the impacts of claims verification and reimbursement on health service delivery in the Upper West region,</w:t>
      </w:r>
      <w:r w:rsidR="004D7FD0">
        <w:t xml:space="preserve"> the study established that fraud and impersonation detection during claims verification exercise has </w:t>
      </w:r>
      <w:r w:rsidR="00503E94">
        <w:t>positively impacted the healthcare service delivery. For instance, detecting and preventing fraudulent activities in healthcare claims contribute to the financial integrity of healthcare system</w:t>
      </w:r>
      <w:r w:rsidR="0044590A">
        <w:t xml:space="preserve"> and also help address incorrect medical records and treatment plan</w:t>
      </w:r>
      <w:r w:rsidR="00503E94">
        <w:t>. This finding agrees with the observation made by Smith et al., (2019)</w:t>
      </w:r>
      <w:r w:rsidR="0044590A">
        <w:t xml:space="preserve"> and </w:t>
      </w:r>
      <w:r w:rsidR="00260ACB">
        <w:t xml:space="preserve">Johnson and </w:t>
      </w:r>
      <w:r w:rsidR="0044590A">
        <w:t>Patel (2020).</w:t>
      </w:r>
    </w:p>
    <w:p w:rsidR="00260ACB" w:rsidRDefault="0044590A" w:rsidP="006C7997">
      <w:pPr>
        <w:pStyle w:val="NormalWeb"/>
        <w:spacing w:before="0" w:beforeAutospacing="0" w:after="0" w:afterAutospacing="0" w:line="480" w:lineRule="auto"/>
        <w:jc w:val="both"/>
      </w:pPr>
      <w:r>
        <w:t xml:space="preserve"> Smith</w:t>
      </w:r>
      <w:r w:rsidR="00503E94">
        <w:t xml:space="preserve"> </w:t>
      </w:r>
      <w:r>
        <w:t xml:space="preserve">et al. (2019) </w:t>
      </w:r>
      <w:r w:rsidR="00503E94">
        <w:t xml:space="preserve">stated that effective fraud detection system help mitigate financial losses, ensuring that resources are allocated appropriately to legitimate healthcare providers. </w:t>
      </w:r>
      <w:r>
        <w:t xml:space="preserve">Patel (2020) argued that </w:t>
      </w:r>
      <w:r w:rsidR="00260ACB">
        <w:t>through fraud detection measures, accurate</w:t>
      </w:r>
      <w:r>
        <w:t xml:space="preserve"> patient information </w:t>
      </w:r>
      <w:r w:rsidR="00260ACB">
        <w:t xml:space="preserve">is ensured which in turn enhances the quality of care by preventing misdiagnoses and inappropriate treatment. This positively impact patient outcomes and overall service delivery. Similarly, Thompson and Rodriguez (2018) </w:t>
      </w:r>
      <w:r w:rsidR="003468D9">
        <w:t>noted</w:t>
      </w:r>
      <w:r w:rsidR="00260ACB">
        <w:t xml:space="preserve"> that successful fraud and impersonation detection contribute to building trust among stakeholders, including patients, insurers and providers</w:t>
      </w:r>
      <w:r w:rsidR="003468D9">
        <w:t xml:space="preserve"> fostering active engagement and </w:t>
      </w:r>
      <w:r w:rsidR="00573587">
        <w:t>enhancing</w:t>
      </w:r>
      <w:r w:rsidR="003468D9">
        <w:t xml:space="preserve"> overall healthcare outcomes.</w:t>
      </w:r>
      <w:r w:rsidR="00573587">
        <w:t xml:space="preserve"> The study underscores the vital role of fraud detection in </w:t>
      </w:r>
      <w:r w:rsidR="00573587">
        <w:lastRenderedPageBreak/>
        <w:t>financial integrity, quality care, and stakeholder trust, reinforcing the sustainability and effectiveness of healthcare service delivery.</w:t>
      </w:r>
    </w:p>
    <w:p w:rsidR="00892010" w:rsidRDefault="000356B0" w:rsidP="006C7997">
      <w:pPr>
        <w:pStyle w:val="NormalWeb"/>
        <w:spacing w:before="0" w:beforeAutospacing="0" w:after="0" w:afterAutospacing="0" w:line="480" w:lineRule="auto"/>
        <w:jc w:val="both"/>
      </w:pPr>
      <w:r>
        <w:t>T</w:t>
      </w:r>
      <w:r w:rsidR="00892010" w:rsidRPr="006310B7">
        <w:t xml:space="preserve">he study further revealed that through consistent </w:t>
      </w:r>
      <w:r w:rsidR="00F46BA3" w:rsidRPr="00F46BA3">
        <w:t xml:space="preserve">claims and re-imbursement verification </w:t>
      </w:r>
      <w:r w:rsidR="00892010" w:rsidRPr="006310B7">
        <w:t>exercise at provider sites in the Upper West Region has help in the elimination of copayment</w:t>
      </w:r>
      <w:r w:rsidR="00DD3144">
        <w:t xml:space="preserve"> and illegal charges</w:t>
      </w:r>
      <w:r w:rsidR="00892010" w:rsidRPr="006310B7">
        <w:t xml:space="preserve">. The implication of this finding is that quality of care at the point of service is enhanced as patients receive health care service without paying cash for it. This finding is supported by the observation made by </w:t>
      </w:r>
      <w:r w:rsidR="00370BA0">
        <w:t xml:space="preserve">previous studies (Suryaprabha, </w:t>
      </w:r>
      <w:r w:rsidR="005255FC" w:rsidRPr="006310B7">
        <w:t>2020</w:t>
      </w:r>
      <w:r w:rsidR="00370BA0">
        <w:t xml:space="preserve">; Johnson et al., 2020; Smith &amp; Williams, 2018). Suryaprabba (2020) </w:t>
      </w:r>
      <w:r w:rsidR="00892010" w:rsidRPr="006310B7">
        <w:t xml:space="preserve">indicated that the elimination of copayment is a </w:t>
      </w:r>
      <w:r w:rsidR="00DD3144">
        <w:t>primary aim</w:t>
      </w:r>
      <w:r w:rsidR="00892010" w:rsidRPr="006310B7">
        <w:t xml:space="preserve"> of all NHI </w:t>
      </w:r>
      <w:r w:rsidR="00DD3144">
        <w:t xml:space="preserve">across the globe, </w:t>
      </w:r>
      <w:r w:rsidR="00892010" w:rsidRPr="006310B7">
        <w:t>as it allows insured patients to access quality care without rem</w:t>
      </w:r>
      <w:r w:rsidR="00DD3144">
        <w:t xml:space="preserve">oving cash from their packets. Smith and Williams (2018) attested that the elimination of these financial barriers (copayment and illegal charges) enhance access to healthcare services, making them more affordable for a broader range of patients. Similarly, Johnson et al., (2020) </w:t>
      </w:r>
      <w:r w:rsidR="00370BA0">
        <w:t xml:space="preserve">emphasizes that elimination of copayment contributes to safeguarding patients from unjust financial burden, thereby promoting trust and satisfaction. </w:t>
      </w:r>
      <w:r w:rsidR="00DD3144">
        <w:t>T</w:t>
      </w:r>
      <w:r w:rsidR="00892010" w:rsidRPr="006310B7">
        <w:t>he practice of copayment has increasingly affect access to care and quality of care. In Thailand for instance, the practice of copayment in emergency medical cases has led to a number of insured patients' deaths or permanent disability due to delayed treatment (</w:t>
      </w:r>
      <w:r w:rsidR="005255FC" w:rsidRPr="006310B7">
        <w:t>Suryaprabha, 2020). He</w:t>
      </w:r>
      <w:r w:rsidR="00892010" w:rsidRPr="006310B7">
        <w:t xml:space="preserve"> attribute the practice of copayment to NHI underpayment, a lack of criteria to justify inter-hospital transfer, ambiguous emergency case operational definitions, and insured patients' limited understanding of policy-directed benefits.</w:t>
      </w:r>
    </w:p>
    <w:p w:rsidR="00003A94" w:rsidRPr="006310B7" w:rsidRDefault="00003A94" w:rsidP="006C7997">
      <w:pPr>
        <w:pStyle w:val="NormalWeb"/>
        <w:spacing w:before="0" w:beforeAutospacing="0" w:after="0" w:afterAutospacing="0" w:line="480" w:lineRule="auto"/>
        <w:jc w:val="both"/>
      </w:pPr>
      <w:r w:rsidRPr="00003A94">
        <w:t xml:space="preserve">The study discovered that through consistent monitoring of service providers' claims has helped in reducing unnecessary prolonged hospitalization of insured patients in the Upper </w:t>
      </w:r>
      <w:r w:rsidRPr="00003A94">
        <w:lastRenderedPageBreak/>
        <w:t>West Region. Detecting unnecessary prolonged hospital stays does not only help in improving cost containment and sustainability of the health insurance industry but also improves quality care delivery. This finding is consistent with the observation made by Kediegile and Madzimbamuto (2018), who noted that in the U.S., inpatient claims alone constitute one-third of health insurance expenditure. They argued that insured patients are required to spend a maximum of 4.5 days as inpatients</w:t>
      </w:r>
      <w:r>
        <w:t xml:space="preserve"> at a</w:t>
      </w:r>
      <w:r w:rsidRPr="00003A94">
        <w:t xml:space="preserve"> costs $10,400</w:t>
      </w:r>
      <w:r>
        <w:t xml:space="preserve"> a day</w:t>
      </w:r>
      <w:r w:rsidRPr="00003A94">
        <w:t>. Through claims review, the length of stay in the hospital for patients in the United States was reduced to 0.47%, saving insurance companies millions of dollars (Kediegile &amp; Madzimbamuto, 2018).</w:t>
      </w:r>
      <w:r>
        <w:t xml:space="preserve"> </w:t>
      </w:r>
      <w:r w:rsidR="0087737D">
        <w:t>In a similar study,</w:t>
      </w:r>
      <w:r w:rsidRPr="00003A94">
        <w:t xml:space="preserve"> </w:t>
      </w:r>
      <w:r w:rsidRPr="00D655DA">
        <w:t xml:space="preserve">Lui, </w:t>
      </w:r>
      <w:r w:rsidR="00F006D1">
        <w:t>et al,</w:t>
      </w:r>
      <w:r w:rsidRPr="00D655DA">
        <w:t xml:space="preserve"> (2017) revealed that in China, service providers unnecessary prolong insured patients' stays because of higher reimbursement rates.</w:t>
      </w:r>
      <w:r w:rsidRPr="00003A94">
        <w:t xml:space="preserve"> They concluded that NHIS should implement strict and consistent supervision at provider sites to prevent moral hazard and improve the service capabilities of primary healthcare providers in low- and middle-income countries.</w:t>
      </w:r>
    </w:p>
    <w:p w:rsidR="00B02CE6" w:rsidRDefault="00892010" w:rsidP="006C7997">
      <w:pPr>
        <w:pStyle w:val="NormalWeb"/>
        <w:spacing w:before="0" w:beforeAutospacing="0" w:after="0" w:afterAutospacing="0" w:line="480" w:lineRule="auto"/>
        <w:jc w:val="both"/>
      </w:pPr>
      <w:r w:rsidRPr="006310B7">
        <w:t xml:space="preserve">The findings of the study showed that </w:t>
      </w:r>
      <w:r w:rsidR="00846210">
        <w:t xml:space="preserve">claims denials and rejection, financial penalties, delay </w:t>
      </w:r>
      <w:r w:rsidR="00B34688">
        <w:t xml:space="preserve">in reimbursement, revenue loss </w:t>
      </w:r>
      <w:r w:rsidR="00846210">
        <w:t>and</w:t>
      </w:r>
      <w:r w:rsidR="00B34688">
        <w:t xml:space="preserve"> legal sanctions pose challenges to healthcare service delivery in the Upper West Region.</w:t>
      </w:r>
      <w:r w:rsidRPr="006310B7">
        <w:t xml:space="preserve"> The findings show</w:t>
      </w:r>
      <w:r w:rsidR="00B34688">
        <w:t>ed</w:t>
      </w:r>
      <w:r w:rsidRPr="006310B7">
        <w:t xml:space="preserve"> t</w:t>
      </w:r>
      <w:r w:rsidR="00B34688">
        <w:t>he rejection and denial of claims</w:t>
      </w:r>
      <w:r w:rsidRPr="006310B7">
        <w:t xml:space="preserve"> when NHIS guidelines and protocols are not adhere to</w:t>
      </w:r>
      <w:r w:rsidR="00B34688">
        <w:t xml:space="preserve"> in</w:t>
      </w:r>
      <w:r w:rsidR="000356B0">
        <w:t>dicate</w:t>
      </w:r>
      <w:r w:rsidR="00B34688">
        <w:t xml:space="preserve"> significant challenges to healthcare service delivery in the Upper West Region. As noted by Johnson and Smith (2019) frequent rejection and denials of claims can lead to increased administrative burden, diverting resources away from patients care and hence affect </w:t>
      </w:r>
      <w:r w:rsidR="00E018FF">
        <w:t>the overall operational efficiency of health facilities.</w:t>
      </w:r>
      <w:r w:rsidRPr="006310B7">
        <w:t xml:space="preserve"> Chindhi et al. (2015) </w:t>
      </w:r>
      <w:r w:rsidR="007112C5">
        <w:t>also found</w:t>
      </w:r>
      <w:r w:rsidR="00E018FF">
        <w:t xml:space="preserve"> </w:t>
      </w:r>
      <w:r w:rsidRPr="006310B7">
        <w:t>that medic</w:t>
      </w:r>
      <w:r w:rsidR="00E018FF">
        <w:t xml:space="preserve">al claims are denied or rejection is often attributed to errors in various form such as </w:t>
      </w:r>
      <w:r w:rsidR="00E018FF" w:rsidRPr="006310B7">
        <w:t>mismatch</w:t>
      </w:r>
      <w:r w:rsidRPr="006310B7">
        <w:t xml:space="preserve"> diagnosis, duplication of drugs, wrongly priced drugs, incomplete patient </w:t>
      </w:r>
      <w:r w:rsidRPr="006310B7">
        <w:lastRenderedPageBreak/>
        <w:t>information.</w:t>
      </w:r>
      <w:r w:rsidR="00E018FF">
        <w:t xml:space="preserve"> </w:t>
      </w:r>
      <w:r w:rsidR="00B02CE6">
        <w:t>Th</w:t>
      </w:r>
      <w:r w:rsidR="007112C5">
        <w:t>e</w:t>
      </w:r>
      <w:r w:rsidR="00E018FF">
        <w:t>s</w:t>
      </w:r>
      <w:r w:rsidR="00B02CE6">
        <w:t>e</w:t>
      </w:r>
      <w:r w:rsidR="00E018FF">
        <w:t xml:space="preserve"> errors </w:t>
      </w:r>
      <w:r w:rsidR="00B02CE6">
        <w:t xml:space="preserve">can </w:t>
      </w:r>
      <w:r w:rsidR="00E018FF">
        <w:t xml:space="preserve">lead to partial denial or rejection </w:t>
      </w:r>
      <w:r w:rsidR="00B02CE6">
        <w:t xml:space="preserve">of claims </w:t>
      </w:r>
      <w:r w:rsidR="00E018FF">
        <w:t>causing disrup</w:t>
      </w:r>
      <w:r w:rsidR="00B02CE6">
        <w:t xml:space="preserve">tion within healthcare facilities causing delay in providing quality patients care as timely access to funds is hindered. </w:t>
      </w:r>
      <w:r w:rsidR="00E018FF">
        <w:t xml:space="preserve"> </w:t>
      </w:r>
    </w:p>
    <w:p w:rsidR="00B25921" w:rsidRDefault="00B25921" w:rsidP="006C7997">
      <w:pPr>
        <w:pStyle w:val="NormalWeb"/>
        <w:spacing w:before="0" w:beforeAutospacing="0" w:after="0" w:afterAutospacing="0" w:line="480" w:lineRule="auto"/>
        <w:jc w:val="both"/>
      </w:pPr>
      <w:r>
        <w:t xml:space="preserve">The finding revealed that </w:t>
      </w:r>
      <w:r w:rsidRPr="006310B7">
        <w:t>claims verification a</w:t>
      </w:r>
      <w:r w:rsidR="007112C5">
        <w:t>nd reimbursement exercises cause’s</w:t>
      </w:r>
      <w:r w:rsidRPr="006310B7">
        <w:t xml:space="preserve"> reven</w:t>
      </w:r>
      <w:r>
        <w:t>ue losses to service providers as</w:t>
      </w:r>
      <w:r w:rsidR="00892010" w:rsidRPr="006310B7">
        <w:t xml:space="preserve"> reworking of </w:t>
      </w:r>
      <w:r>
        <w:t>reject</w:t>
      </w:r>
      <w:r w:rsidR="00892010" w:rsidRPr="006310B7">
        <w:t>e</w:t>
      </w:r>
      <w:r>
        <w:t>d</w:t>
      </w:r>
      <w:r w:rsidR="00892010" w:rsidRPr="006310B7">
        <w:t xml:space="preserve"> claims involved a lot of cost to service providers. According to Bwanga (2021), in the U.S., over $20 billion of service provider revenue is lost each year due to denied claims, which often emanate from errors. </w:t>
      </w:r>
      <w:r w:rsidR="007112C5">
        <w:t xml:space="preserve">Continues challenges in claims verification contribute to revenue loss, limiting the financial capacity of healthcare facilities. For instance, a study by Wilson et al. (2021) emphasizes that consistent revenue loss hampers the ability of health facilities to maintain infrastructure, acquire new technologies and offers comprehensive service to </w:t>
      </w:r>
      <w:r w:rsidR="007A0687">
        <w:t>patients.</w:t>
      </w:r>
    </w:p>
    <w:p w:rsidR="00892010" w:rsidRPr="006310B7" w:rsidRDefault="00892010" w:rsidP="006C7997">
      <w:pPr>
        <w:pStyle w:val="NormalWeb"/>
        <w:spacing w:before="0" w:beforeAutospacing="0" w:after="0" w:afterAutospacing="0" w:line="480" w:lineRule="auto"/>
        <w:jc w:val="both"/>
      </w:pPr>
      <w:r w:rsidRPr="006310B7">
        <w:t xml:space="preserve">The study finding showed that financial penalties and legal sanction are imposed on service providers who engaged in claims fraud in the Upper West Region.  Service providers that indulge in claims criminality are often sanctioned to refund monies on </w:t>
      </w:r>
      <w:r w:rsidR="007A0687">
        <w:t xml:space="preserve">the </w:t>
      </w:r>
      <w:r w:rsidR="008E44A4" w:rsidRPr="006310B7">
        <w:t>said</w:t>
      </w:r>
      <w:r w:rsidRPr="006310B7">
        <w:t xml:space="preserve"> claims</w:t>
      </w:r>
      <w:r w:rsidR="007A0687">
        <w:t>, and</w:t>
      </w:r>
      <w:r w:rsidRPr="006310B7">
        <w:t xml:space="preserve"> in </w:t>
      </w:r>
      <w:r w:rsidR="008E44A4" w:rsidRPr="006310B7">
        <w:t>several</w:t>
      </w:r>
      <w:r w:rsidRPr="006310B7">
        <w:t xml:space="preserve"> cases, their credentialing </w:t>
      </w:r>
      <w:r w:rsidR="008E44A4" w:rsidRPr="006310B7">
        <w:t>are</w:t>
      </w:r>
      <w:r w:rsidRPr="006310B7">
        <w:t xml:space="preserve"> revoked. To support this finding, the NHIA (2018) reported that through claims verification, 827 healthcare facilities were sanctioned to refund GH</w:t>
      </w:r>
      <w:r w:rsidR="00F006D1">
        <w:t>Ȼ</w:t>
      </w:r>
      <w:r w:rsidRPr="006310B7">
        <w:t xml:space="preserve"> 627, 269.85 as a result of processing unearned claims. In a similar study, </w:t>
      </w:r>
      <w:r w:rsidR="00626BB9" w:rsidRPr="006310B7">
        <w:t>Jung and Kim,</w:t>
      </w:r>
      <w:r w:rsidRPr="006310B7">
        <w:t xml:space="preserve"> (20</w:t>
      </w:r>
      <w:r w:rsidR="00626BB9" w:rsidRPr="006310B7">
        <w:t>21</w:t>
      </w:r>
      <w:r w:rsidRPr="006310B7">
        <w:t xml:space="preserve">) indicated that as a strategy to curb fraudulent claims activities at the provider sites, </w:t>
      </w:r>
      <w:r w:rsidR="008E44A4" w:rsidRPr="006310B7">
        <w:t xml:space="preserve">as </w:t>
      </w:r>
      <w:r w:rsidRPr="006310B7">
        <w:t xml:space="preserve">several NHI across the world have implemented a number of sanctions such as financial penalties, criminal prosecution, and cancellation of contracts. </w:t>
      </w:r>
      <w:r w:rsidR="005472EE" w:rsidRPr="006310B7">
        <w:t>Kwon (2019</w:t>
      </w:r>
      <w:r w:rsidRPr="006310B7">
        <w:t>) argued that service providers in South Korea whose claims are suspicious and full of fraudulent activities are sanctioned to refund money through claims review exercise.</w:t>
      </w:r>
      <w:r w:rsidR="00F006D1">
        <w:t xml:space="preserve"> A study by Smith et al.</w:t>
      </w:r>
      <w:r w:rsidR="007A0687">
        <w:t xml:space="preserve"> (2020) acknowledged that the imposition of </w:t>
      </w:r>
      <w:r w:rsidR="007A0687">
        <w:lastRenderedPageBreak/>
        <w:t xml:space="preserve">financial penalties </w:t>
      </w:r>
      <w:r w:rsidR="00C33C67">
        <w:t>on healthcare providers due to claims discrepancies have a detrimental impact on their financial stability. They (Smith et al., 2020) established that frequent penalties hinder the necessary resources and technological investment which ultimately compromise the quality of healthcare service.</w:t>
      </w:r>
    </w:p>
    <w:p w:rsidR="00892010" w:rsidRPr="006310B7" w:rsidRDefault="00892010" w:rsidP="006C7997">
      <w:pPr>
        <w:pStyle w:val="NormalWeb"/>
        <w:spacing w:before="0" w:beforeAutospacing="0" w:after="0" w:afterAutospacing="0" w:line="480" w:lineRule="auto"/>
        <w:jc w:val="both"/>
      </w:pPr>
      <w:r w:rsidRPr="006310B7">
        <w:t>From the above discussions, the findings impl</w:t>
      </w:r>
      <w:r w:rsidR="008E44A4" w:rsidRPr="006310B7">
        <w:t>ied</w:t>
      </w:r>
      <w:r w:rsidRPr="006310B7">
        <w:t xml:space="preserve"> that through consistent and effective verification and reimbursement of claims exercised at the service provider sites has helped the NHIA to curb fraudulent activities and abuses of NHIS policies and guidelines. The findings also implied that through claims verification and reimbursement exercises, the NHIA is able to save a substantial amount of money through refunds. The study is optimistic that health care delivery has improved because of the claims verification exercise as service providers and insured members are educated on NHIS policies, guidelines, benefit packages and healthcare utilization.</w:t>
      </w:r>
    </w:p>
    <w:p w:rsidR="00892010" w:rsidRPr="006310B7" w:rsidRDefault="00D655DA" w:rsidP="006C7997">
      <w:pPr>
        <w:pStyle w:val="Heading3"/>
        <w:spacing w:before="0" w:line="480" w:lineRule="auto"/>
        <w:rPr>
          <w:rFonts w:ascii="Times New Roman" w:eastAsia="Times New Roman" w:hAnsi="Times New Roman" w:cs="Times New Roman"/>
          <w:color w:val="auto"/>
          <w:sz w:val="24"/>
          <w:szCs w:val="24"/>
        </w:rPr>
      </w:pPr>
      <w:bookmarkStart w:id="136" w:name="_Toc181275302"/>
      <w:r w:rsidRPr="005B1034">
        <w:rPr>
          <w:rFonts w:ascii="Times New Roman" w:eastAsia="Times New Roman" w:hAnsi="Times New Roman" w:cs="Times New Roman"/>
          <w:color w:val="auto"/>
          <w:sz w:val="24"/>
          <w:szCs w:val="24"/>
        </w:rPr>
        <w:t>5.</w:t>
      </w:r>
      <w:r w:rsidR="00F006D1">
        <w:rPr>
          <w:rFonts w:ascii="Times New Roman" w:eastAsia="Times New Roman" w:hAnsi="Times New Roman" w:cs="Times New Roman"/>
          <w:color w:val="auto"/>
          <w:sz w:val="24"/>
          <w:szCs w:val="24"/>
        </w:rPr>
        <w:t>4</w:t>
      </w:r>
      <w:r w:rsidR="00892010" w:rsidRPr="005B1034">
        <w:rPr>
          <w:rFonts w:ascii="Times New Roman" w:eastAsia="Times New Roman" w:hAnsi="Times New Roman" w:cs="Times New Roman"/>
          <w:color w:val="auto"/>
          <w:sz w:val="24"/>
          <w:szCs w:val="24"/>
        </w:rPr>
        <w:t xml:space="preserve"> Barriers to</w:t>
      </w:r>
      <w:r w:rsidR="00F46BA3">
        <w:rPr>
          <w:rFonts w:ascii="Times New Roman" w:eastAsia="Times New Roman" w:hAnsi="Times New Roman" w:cs="Times New Roman"/>
          <w:color w:val="auto"/>
          <w:sz w:val="24"/>
          <w:szCs w:val="24"/>
        </w:rPr>
        <w:t xml:space="preserve"> Claims and Reimbursement</w:t>
      </w:r>
      <w:r w:rsidR="00892010" w:rsidRPr="005B1034">
        <w:rPr>
          <w:rFonts w:ascii="Times New Roman" w:eastAsia="Times New Roman" w:hAnsi="Times New Roman" w:cs="Times New Roman"/>
          <w:color w:val="auto"/>
          <w:sz w:val="24"/>
          <w:szCs w:val="24"/>
        </w:rPr>
        <w:t xml:space="preserve"> Verification</w:t>
      </w:r>
      <w:bookmarkEnd w:id="136"/>
      <w:r w:rsidR="00892010" w:rsidRPr="005B1034">
        <w:rPr>
          <w:rFonts w:ascii="Times New Roman" w:eastAsia="Times New Roman" w:hAnsi="Times New Roman" w:cs="Times New Roman"/>
          <w:color w:val="auto"/>
          <w:sz w:val="24"/>
          <w:szCs w:val="24"/>
        </w:rPr>
        <w:t xml:space="preserve"> </w:t>
      </w:r>
    </w:p>
    <w:p w:rsidR="005B37E3" w:rsidRPr="006310B7" w:rsidRDefault="005B37E3" w:rsidP="006C7997">
      <w:pPr>
        <w:pStyle w:val="NormalWeb"/>
        <w:spacing w:before="0" w:beforeAutospacing="0" w:after="0" w:afterAutospacing="0" w:line="480" w:lineRule="auto"/>
        <w:jc w:val="both"/>
      </w:pPr>
      <w:r w:rsidRPr="006310B7">
        <w:t>Although</w:t>
      </w:r>
      <w:r w:rsidR="00892010" w:rsidRPr="006310B7">
        <w:t xml:space="preserve"> verific</w:t>
      </w:r>
      <w:r w:rsidR="008E44A4" w:rsidRPr="006310B7">
        <w:t xml:space="preserve">ation processes </w:t>
      </w:r>
      <w:r w:rsidR="00892010" w:rsidRPr="006310B7">
        <w:t xml:space="preserve">are mostly adhered to, </w:t>
      </w:r>
      <w:r w:rsidRPr="006310B7">
        <w:t xml:space="preserve">however </w:t>
      </w:r>
      <w:r w:rsidR="00892010" w:rsidRPr="006310B7">
        <w:t xml:space="preserve">there are </w:t>
      </w:r>
      <w:r w:rsidR="00974EB7" w:rsidRPr="006310B7">
        <w:t>barriers that hinder</w:t>
      </w:r>
      <w:r w:rsidR="00892010" w:rsidRPr="006310B7">
        <w:t xml:space="preserve"> the process. As revealed by the findings, inadequate humane resource, inadequate funding, lack of logistics, poor medical records keeping and fear of victimization are the major barriers hindering the verification and reimbursement processes. Previous studies </w:t>
      </w:r>
      <w:r w:rsidR="00626BB9" w:rsidRPr="006310B7">
        <w:t xml:space="preserve">(Pembi 2019; </w:t>
      </w:r>
      <w:r w:rsidR="005860AF">
        <w:t>Enget</w:t>
      </w:r>
      <w:r w:rsidR="007070D2" w:rsidRPr="006310B7">
        <w:t>ou, 2017; Bradley et al., 2016; Bonenberger, et al. 2015</w:t>
      </w:r>
      <w:r w:rsidR="00AC561C">
        <w:t xml:space="preserve">; </w:t>
      </w:r>
      <w:r w:rsidR="00AC561C" w:rsidRPr="006310B7">
        <w:t xml:space="preserve">Henry, </w:t>
      </w:r>
      <w:r w:rsidR="00F006D1">
        <w:t xml:space="preserve">et al. </w:t>
      </w:r>
      <w:r w:rsidR="00AC561C" w:rsidRPr="006310B7">
        <w:t>2017)</w:t>
      </w:r>
      <w:r w:rsidR="00626BB9" w:rsidRPr="006310B7">
        <w:t xml:space="preserve"> </w:t>
      </w:r>
      <w:r w:rsidR="00892010" w:rsidRPr="006310B7">
        <w:t xml:space="preserve">have established the criticality of these factors in the verification process. </w:t>
      </w:r>
    </w:p>
    <w:p w:rsidR="00DB6F7B" w:rsidRPr="006310B7" w:rsidRDefault="00DB6F7B" w:rsidP="006C7997">
      <w:pPr>
        <w:pStyle w:val="NormalWeb"/>
        <w:spacing w:before="0" w:beforeAutospacing="0" w:after="0" w:afterAutospacing="0" w:line="480" w:lineRule="auto"/>
        <w:jc w:val="both"/>
      </w:pPr>
      <w:r w:rsidRPr="006310B7">
        <w:t xml:space="preserve">The study established that inadequate human resources impede the NHIA from conducting verification and reimbursement of claims at the provider site. This finding </w:t>
      </w:r>
      <w:r w:rsidR="000356B0">
        <w:t xml:space="preserve">is </w:t>
      </w:r>
      <w:r w:rsidRPr="006310B7">
        <w:t xml:space="preserve">been consistent with other previous studies findings. </w:t>
      </w:r>
      <w:r w:rsidR="00892010" w:rsidRPr="006310B7">
        <w:t xml:space="preserve">For instance, Pembi (2019) noted that the operation performance of health facilities in Kenya is significantly affected </w:t>
      </w:r>
      <w:r w:rsidR="00892010" w:rsidRPr="006310B7">
        <w:lastRenderedPageBreak/>
        <w:t>because of insuffici</w:t>
      </w:r>
      <w:r w:rsidR="00405E35">
        <w:t xml:space="preserve">ent human resources. Similarly, </w:t>
      </w:r>
      <w:r w:rsidR="00AC561C">
        <w:t xml:space="preserve">Henry </w:t>
      </w:r>
      <w:r w:rsidR="00AC561C" w:rsidRPr="006310B7">
        <w:t xml:space="preserve">et al. (2017) </w:t>
      </w:r>
      <w:r w:rsidR="00892010" w:rsidRPr="006310B7">
        <w:t>posited that having the required human resource and expertise enables staff to contribute meaningfully to the achievement of the organizational goals and the overall growth and develo</w:t>
      </w:r>
      <w:r w:rsidR="00405E35">
        <w:t>pment of the organization. Enget</w:t>
      </w:r>
      <w:r w:rsidR="00892010" w:rsidRPr="006310B7">
        <w:t>ou, (2017) also found that inad</w:t>
      </w:r>
      <w:r w:rsidR="004508E2" w:rsidRPr="006310B7">
        <w:t xml:space="preserve">equate personnel </w:t>
      </w:r>
      <w:r w:rsidR="005B37E3" w:rsidRPr="006310B7">
        <w:t>causes</w:t>
      </w:r>
      <w:r w:rsidR="004508E2" w:rsidRPr="006310B7">
        <w:t xml:space="preserve"> stress</w:t>
      </w:r>
      <w:r w:rsidR="00892010" w:rsidRPr="006310B7">
        <w:t xml:space="preserve"> hence lower organizational productivity among health sector worker in Cameroon. In Malawi, Bradley et al., (201</w:t>
      </w:r>
      <w:r w:rsidR="005472EE" w:rsidRPr="006310B7">
        <w:t>6</w:t>
      </w:r>
      <w:r w:rsidR="00892010" w:rsidRPr="006310B7">
        <w:t>) found that due to limited staff in the health sector, staffs are over-stressed to the point that their superiors had to support supervisees to achieve routine tasks beyond the normal supervision. In the Ghanai</w:t>
      </w:r>
      <w:r w:rsidR="00405E35">
        <w:t xml:space="preserve">an context, Bonenberger </w:t>
      </w:r>
      <w:r w:rsidR="00892010" w:rsidRPr="006310B7">
        <w:t>et al. (2015) also established that an insufficient or shortage of health administrators le</w:t>
      </w:r>
      <w:r w:rsidR="004508E2" w:rsidRPr="006310B7">
        <w:t>a</w:t>
      </w:r>
      <w:r w:rsidR="00892010" w:rsidRPr="006310B7">
        <w:t>d to inefficiency in their job responsibilities such as supervisory roles.</w:t>
      </w:r>
      <w:r w:rsidR="004508E2" w:rsidRPr="006310B7">
        <w:t xml:space="preserve"> </w:t>
      </w:r>
      <w:r w:rsidR="00892010" w:rsidRPr="006310B7">
        <w:t xml:space="preserve">On the contrary, scholars such as Engetou, (2017) and Moses, </w:t>
      </w:r>
      <w:r w:rsidR="009B3B9B">
        <w:t>et al.</w:t>
      </w:r>
      <w:r w:rsidR="00892010" w:rsidRPr="006310B7">
        <w:t xml:space="preserve"> (2013) argue that insufficient service personnel may lead to greater organizational output. </w:t>
      </w:r>
    </w:p>
    <w:p w:rsidR="00035BF6" w:rsidRPr="006310B7" w:rsidRDefault="00892010" w:rsidP="006C7997">
      <w:pPr>
        <w:pStyle w:val="NormalWeb"/>
        <w:spacing w:before="0" w:beforeAutospacing="0" w:after="0" w:afterAutospacing="0" w:line="480" w:lineRule="auto"/>
        <w:jc w:val="both"/>
      </w:pPr>
      <w:r w:rsidRPr="006310B7">
        <w:t xml:space="preserve">To compound the problem of limited number of staff at the health facilities and NHIA, the study observed that the few available M&amp;E and claims officers struggle to </w:t>
      </w:r>
      <w:r w:rsidR="00405E35">
        <w:t>carryout</w:t>
      </w:r>
      <w:r w:rsidRPr="006310B7">
        <w:t xml:space="preserve"> claim verification and reimbursement exercises because of lack of knowledge on medical records issues. The study further established that a lack of experts and training impedes claims verification exercises and claims processing in the Upper West Region. Though M&amp;E and c</w:t>
      </w:r>
      <w:r w:rsidR="003323DF">
        <w:t xml:space="preserve">laims officers have acquire some knowledge </w:t>
      </w:r>
      <w:r w:rsidR="00AF5F2C">
        <w:t>in claims processing,</w:t>
      </w:r>
      <w:r w:rsidRPr="006310B7">
        <w:t xml:space="preserve"> verification and management, most of them do not have medical backgrounds to appreciate some of the medical issues raised in the verification process. The lack of medical background of M&amp;E and claims officer</w:t>
      </w:r>
      <w:r w:rsidR="005B37E3" w:rsidRPr="006310B7">
        <w:t>s</w:t>
      </w:r>
      <w:r w:rsidRPr="006310B7">
        <w:t xml:space="preserve"> of NHIS posed a challenged in providers claims review especially when </w:t>
      </w:r>
      <w:r w:rsidR="00AF5F2C">
        <w:t>medical terms</w:t>
      </w:r>
      <w:r w:rsidRPr="006310B7">
        <w:t xml:space="preserve"> and abbreviation are used for diagnoses and drugs. </w:t>
      </w:r>
    </w:p>
    <w:p w:rsidR="00892010" w:rsidRPr="006310B7" w:rsidRDefault="00035BF6" w:rsidP="006C7997">
      <w:pPr>
        <w:pStyle w:val="NormalWeb"/>
        <w:spacing w:before="0" w:beforeAutospacing="0" w:after="0" w:afterAutospacing="0" w:line="480" w:lineRule="auto"/>
        <w:jc w:val="both"/>
      </w:pPr>
      <w:r w:rsidRPr="006310B7">
        <w:lastRenderedPageBreak/>
        <w:t>Another</w:t>
      </w:r>
      <w:r w:rsidR="00892010" w:rsidRPr="006310B7">
        <w:t xml:space="preserve"> impli</w:t>
      </w:r>
      <w:r w:rsidRPr="006310B7">
        <w:t>cation of the findings is</w:t>
      </w:r>
      <w:r w:rsidR="00892010" w:rsidRPr="006310B7">
        <w:t xml:space="preserve"> that most of the M&amp;E officers and health facility staff responsible for claims management received little or no training on claims-related issues. This finding is consistent with the work of </w:t>
      </w:r>
      <w:r w:rsidRPr="006310B7">
        <w:t xml:space="preserve">Meyricke (2017) who found that a significant number of insurance company employees lack the necessary technical knowledge regarding claims processing and management, which has implications for the long-term viability of these companies. </w:t>
      </w:r>
      <w:r w:rsidR="00AF5F2C">
        <w:t>Contributing</w:t>
      </w:r>
      <w:r w:rsidR="000356B0">
        <w:t xml:space="preserve"> to</w:t>
      </w:r>
      <w:r w:rsidR="00892010" w:rsidRPr="006310B7">
        <w:t xml:space="preserve"> the effect of the lack of expertise on claims verification processes, Alemayehu et al. (2018) also found that quality clinical auditing at provider sites is hampered by a lack of skilled clinicians. In furtherance, Aamir et al. (2011) argued that in most cases, staff that are less skilled and untrained but engaged in claims review f</w:t>
      </w:r>
      <w:r w:rsidR="000356B0">
        <w:t>ill</w:t>
      </w:r>
      <w:r w:rsidR="00892010" w:rsidRPr="006310B7">
        <w:t xml:space="preserve"> devalued by medical professionals because of their lack of knowledge in medical profession, hence forcing them into delegated roles.</w:t>
      </w:r>
    </w:p>
    <w:p w:rsidR="00892010" w:rsidRDefault="00892010" w:rsidP="006C7997">
      <w:pPr>
        <w:pStyle w:val="NormalWeb"/>
        <w:spacing w:before="0" w:beforeAutospacing="0" w:after="0" w:afterAutospacing="0" w:line="480" w:lineRule="auto"/>
        <w:jc w:val="both"/>
      </w:pPr>
      <w:r w:rsidRPr="006310B7">
        <w:t xml:space="preserve">The study also showed that budget constraints or insufficient budget allocation for M&amp;E exercise affect verification and reimbursement of claims exercise coverage in the Upper West Region. As further demonstrated by the results, insufficient/inadequate and delayed funds disbursement for monitoring visits at service provider sites reduces the effectiveness and frequency of supervision, particularly </w:t>
      </w:r>
      <w:r w:rsidR="00035BF6" w:rsidRPr="006310B7">
        <w:t xml:space="preserve">healthcare service providers that are </w:t>
      </w:r>
      <w:r w:rsidR="003E1BFE">
        <w:t>situated</w:t>
      </w:r>
      <w:r w:rsidRPr="006310B7">
        <w:t xml:space="preserve"> in </w:t>
      </w:r>
      <w:r w:rsidR="003E1BFE">
        <w:t>distance</w:t>
      </w:r>
      <w:r w:rsidRPr="006310B7">
        <w:t xml:space="preserve"> areas. This observation </w:t>
      </w:r>
      <w:r w:rsidR="00DF55BF" w:rsidRPr="006310B7">
        <w:t xml:space="preserve">is </w:t>
      </w:r>
      <w:r w:rsidR="00BD588D" w:rsidRPr="006310B7">
        <w:t>align</w:t>
      </w:r>
      <w:r w:rsidRPr="006310B7">
        <w:t xml:space="preserve"> with the findings of Nyamhanga, </w:t>
      </w:r>
      <w:r w:rsidR="009B3B9B">
        <w:t>et al.</w:t>
      </w:r>
      <w:r w:rsidRPr="006310B7">
        <w:t xml:space="preserve"> (2021)</w:t>
      </w:r>
      <w:r w:rsidR="00DF55BF" w:rsidRPr="006310B7">
        <w:t xml:space="preserve"> </w:t>
      </w:r>
      <w:r w:rsidRPr="006310B7">
        <w:t>that budget constraints prevents district health management and claim officers from conducting regular monitoring visits to provider</w:t>
      </w:r>
      <w:r w:rsidR="00DF55BF" w:rsidRPr="006310B7">
        <w:t xml:space="preserve"> sites that are distant from </w:t>
      </w:r>
      <w:r w:rsidRPr="006310B7">
        <w:t xml:space="preserve"> office. </w:t>
      </w:r>
      <w:r w:rsidR="00192387">
        <w:t xml:space="preserve">To </w:t>
      </w:r>
      <w:r w:rsidR="00192387" w:rsidRPr="006310B7">
        <w:t>Purity et al., (2017) most Kenya’s District Health Directorates vehicles are grounded and the few available are not in use because of fueling issues, rendering surveillance visit to health facilities ineffective</w:t>
      </w:r>
      <w:r w:rsidR="00192387">
        <w:t xml:space="preserve"> as result of </w:t>
      </w:r>
      <w:r w:rsidR="00F779F8">
        <w:t>insufficient budget allocation</w:t>
      </w:r>
      <w:r w:rsidR="00192387" w:rsidRPr="006310B7">
        <w:t>.</w:t>
      </w:r>
      <w:r w:rsidR="00F779F8">
        <w:t xml:space="preserve"> Similarly, </w:t>
      </w:r>
      <w:r w:rsidR="003E1BFE">
        <w:t xml:space="preserve">Wang et al., (2019) stated that insufficient budget allocation may delay the </w:t>
      </w:r>
      <w:r w:rsidR="003E1BFE">
        <w:lastRenderedPageBreak/>
        <w:t xml:space="preserve">adoption of advance systems, impacting the efficiency and accuracy of the verification process. </w:t>
      </w:r>
      <w:r w:rsidR="00192387">
        <w:t xml:space="preserve">To Kappor et al., (2020), inadequate funding limits the opportunities for continuous training, which potentially leading to gaps in skills and knowledge among claims officers. </w:t>
      </w:r>
    </w:p>
    <w:p w:rsidR="00FC1B1E" w:rsidRDefault="00B666AF" w:rsidP="006C7997">
      <w:pPr>
        <w:pStyle w:val="NormalWeb"/>
        <w:spacing w:before="0" w:beforeAutospacing="0" w:after="0" w:afterAutospacing="0" w:line="480" w:lineRule="auto"/>
        <w:jc w:val="both"/>
      </w:pPr>
      <w:r>
        <w:t xml:space="preserve">The integration of a Theory of Change (ToC) framework into claims and reimbursement process in healthcare service delivery present a strategic approach to enhance transparency, accountability, and overall system efficiency. This statement has been supported by </w:t>
      </w:r>
      <w:r w:rsidR="000E70E6">
        <w:t>previous studies (Brown &amp; Davis, 2022; Green et al., 2021; Jones &amp; Brown 2020;</w:t>
      </w:r>
      <w:r>
        <w:t xml:space="preserve"> Smith et al. 2019</w:t>
      </w:r>
      <w:r w:rsidR="000E70E6">
        <w:t>; Thompson &amp; Johnson 2018; Robinsin &amp;White, 2017).</w:t>
      </w:r>
      <w:r>
        <w:t xml:space="preserve"> </w:t>
      </w:r>
      <w:r w:rsidR="000E70E6">
        <w:t xml:space="preserve">To </w:t>
      </w:r>
      <w:r>
        <w:t>Smith et al. (2019) the explicit identification of inputs, activities, and outcomes within a ToC framework provides a comprehensive and structured view of the logical pathways guiding reimbursement system.</w:t>
      </w:r>
      <w:r w:rsidR="000E70E6">
        <w:t xml:space="preserve"> This clarity foster</w:t>
      </w:r>
      <w:r w:rsidR="00101029">
        <w:t>s</w:t>
      </w:r>
      <w:r w:rsidR="000E70E6">
        <w:t xml:space="preserve"> a shared understanding among stakeholders (NHIA, service providers and patients) which in turn promote effective communication and collaboration. </w:t>
      </w:r>
      <w:r w:rsidR="00101029">
        <w:t>Jones and Brown (2020) opined that the visual presentation of these processes</w:t>
      </w:r>
      <w:r w:rsidR="00E019EF">
        <w:t xml:space="preserve"> through diagram serves t</w:t>
      </w:r>
      <w:r w:rsidR="00101029">
        <w:t>o simplify complex causal relationships making the intricate mechanisms of claims verification accessible to diverse stakeholders.</w:t>
      </w:r>
    </w:p>
    <w:p w:rsidR="00101029" w:rsidRDefault="00101029" w:rsidP="006C7997">
      <w:pPr>
        <w:pStyle w:val="NormalWeb"/>
        <w:spacing w:before="0" w:beforeAutospacing="0" w:after="0" w:afterAutospacing="0" w:line="480" w:lineRule="auto"/>
        <w:jc w:val="both"/>
      </w:pPr>
      <w:r>
        <w:t xml:space="preserve">The incorporation of performance indicators, such as fraud findings, accuracy rate and reimbursement timeliness aligns with best practices recommended by Thompson and Johnson (2018). These indicators provide measurable criteria for evaluating the success of claims verification exercise and efficiency of reimbursement system. The ongoing monitoring and evaluation facilitated by these indicators as part of </w:t>
      </w:r>
      <w:r w:rsidR="00542BAB">
        <w:t xml:space="preserve">a feedback loop allowing healthcare </w:t>
      </w:r>
      <w:r w:rsidR="00E019EF">
        <w:t>facilities</w:t>
      </w:r>
      <w:r w:rsidR="00542BAB">
        <w:t xml:space="preserve"> to adapt strategies in real-time based on data driven </w:t>
      </w:r>
      <w:r w:rsidR="00542BAB">
        <w:lastRenderedPageBreak/>
        <w:t>insights, as advocated by Green et al., (2021). This adaptive approach contributes to continuous improvement of reducing errors and optimizing the efficiency of claims verification.</w:t>
      </w:r>
    </w:p>
    <w:p w:rsidR="00542BAB" w:rsidRDefault="00542BAB" w:rsidP="006C7997">
      <w:pPr>
        <w:pStyle w:val="NormalWeb"/>
        <w:spacing w:before="0" w:beforeAutospacing="0" w:after="0" w:afterAutospacing="0" w:line="480" w:lineRule="auto"/>
        <w:jc w:val="both"/>
      </w:pPr>
      <w:r>
        <w:t>Stakeholder involvem</w:t>
      </w:r>
      <w:r w:rsidR="00E019EF">
        <w:t>ent, a critical component of ToC</w:t>
      </w:r>
      <w:r>
        <w:t xml:space="preserve"> as advocated by Robinson and White (2017) is crucial for addressing diverse perspectives and ensuring that reimbursement system aligns with the needs and expectation of healthcare providers and payers (NHIA). Engaging stakeholders in the development and refinement of claims verification exercise promotes a sense of ownership and foster a collaborative environment. The application of ToC framework to claims verification and reimbursement exercise </w:t>
      </w:r>
      <w:r w:rsidR="0028030E">
        <w:t>not only aligns with existing best practices but also represents a proactive and adaptive approach to healthcare management. To Brown and Davis (2022) ToC contributes to the sustainability and effectiveness of healthcare systems, enhancing the overall quality of care and financial integrity.</w:t>
      </w:r>
    </w:p>
    <w:p w:rsidR="00DF55BF" w:rsidRDefault="00232570" w:rsidP="006C7997">
      <w:pPr>
        <w:pStyle w:val="NormalWeb"/>
        <w:spacing w:before="0" w:beforeAutospacing="0" w:after="0" w:afterAutospacing="0" w:line="480" w:lineRule="auto"/>
        <w:jc w:val="both"/>
      </w:pPr>
      <w:r>
        <w:t xml:space="preserve">The application of the theory of agency in </w:t>
      </w:r>
      <w:r w:rsidR="00F50079" w:rsidRPr="00F50079">
        <w:t xml:space="preserve">claims and re-imbursement verification </w:t>
      </w:r>
      <w:r>
        <w:t>exercise plays a crucial role in shaping healthcare service delivery outcomes. Agency theory focuses on the relationship between principal (NHIS) and agents (healthcare providers) emphasizing the need for mechanism to align their interest and ensure accountability. Claims</w:t>
      </w:r>
      <w:r w:rsidR="001F38ED">
        <w:t xml:space="preserve"> verification assesses the accuracy and validity of claims. The theory of agency acclaimed that healthcare providers acting as agents may be motivated to maximize their own interest, potentially leading to moral hazards such as over-billing of claims, and increase in claims volumes (</w:t>
      </w:r>
      <w:r w:rsidR="00775AE5">
        <w:t>Preker et al., 2007</w:t>
      </w:r>
      <w:r w:rsidR="001F38ED">
        <w:t xml:space="preserve">). Rigorous monitoring and auditing procedures as recommended by agency theory becomes essential to address </w:t>
      </w:r>
      <w:r w:rsidR="001F38ED">
        <w:lastRenderedPageBreak/>
        <w:t xml:space="preserve">these risks and ensure that providers deliver service in accordance with establish standards. </w:t>
      </w:r>
    </w:p>
    <w:p w:rsidR="005B1034" w:rsidRDefault="001F38ED" w:rsidP="006C7997">
      <w:pPr>
        <w:pStyle w:val="NormalWeb"/>
        <w:spacing w:before="0" w:beforeAutospacing="0" w:after="0" w:afterAutospacing="0" w:line="480" w:lineRule="auto"/>
        <w:jc w:val="both"/>
      </w:pPr>
      <w:r>
        <w:t>Reimbursement mech</w:t>
      </w:r>
      <w:r w:rsidR="00D32099">
        <w:t xml:space="preserve">anism influenced by agency relationship can impact healthcare service delivery by shaping providers incentives. According to </w:t>
      </w:r>
      <w:r w:rsidR="00775AE5">
        <w:t>Chang and Chen (2014)</w:t>
      </w:r>
      <w:r w:rsidR="009B3B9B">
        <w:t>,</w:t>
      </w:r>
      <w:r w:rsidR="00D32099">
        <w:t xml:space="preserve"> financial incentives can align the interest of principal and agents. For instance fee-for-service and copayment models may encourage increased service provision while value-base </w:t>
      </w:r>
      <w:r w:rsidR="009B3B9B">
        <w:t>reimbursement</w:t>
      </w:r>
      <w:r w:rsidR="00D32099">
        <w:t xml:space="preserve"> models may incentiv</w:t>
      </w:r>
      <w:r w:rsidR="009B3B9B">
        <w:t>iz</w:t>
      </w:r>
      <w:r w:rsidR="00D32099">
        <w:t>e improve</w:t>
      </w:r>
      <w:r w:rsidR="009B3B9B">
        <w:t>d</w:t>
      </w:r>
      <w:r w:rsidR="00D32099">
        <w:t xml:space="preserve"> quality and service.  The role of information asymmetry, a key concept in agency is evident in claims verification. NHIS representing principal may lack complete information about the service provided, necessitating robust verification exercise. The work of </w:t>
      </w:r>
      <w:r w:rsidR="004D168A">
        <w:t xml:space="preserve">Wolf, </w:t>
      </w:r>
      <w:r w:rsidR="009B3B9B">
        <w:t>et al.</w:t>
      </w:r>
      <w:r w:rsidR="004D168A">
        <w:t xml:space="preserve"> </w:t>
      </w:r>
      <w:r w:rsidR="00D32099">
        <w:t>(</w:t>
      </w:r>
      <w:r w:rsidR="004D168A">
        <w:t>2020</w:t>
      </w:r>
      <w:r w:rsidR="00D32099">
        <w:t>) on information asymmetry underscores the importance of transparency and communication to overcome these challenges. By rec</w:t>
      </w:r>
      <w:r w:rsidR="00BB7228">
        <w:t>ognizing the principal</w:t>
      </w:r>
      <w:r w:rsidR="00775AE5">
        <w:t>–agent relationship and aligning motive, healthcare facilities can design effective strategies to enhance the accuracy of claims, reduce moral hard and ultimately improve service delivery outcomes.</w:t>
      </w:r>
    </w:p>
    <w:p w:rsidR="009B3B9B" w:rsidRDefault="009B3B9B" w:rsidP="00006ABA">
      <w:pPr>
        <w:pStyle w:val="Heading2"/>
        <w:spacing w:line="480" w:lineRule="auto"/>
        <w:jc w:val="center"/>
        <w:rPr>
          <w:rFonts w:ascii="Times New Roman" w:eastAsia="Times New Roman" w:hAnsi="Times New Roman" w:cs="Times New Roman"/>
          <w:bCs w:val="0"/>
          <w:color w:val="auto"/>
          <w:sz w:val="24"/>
          <w:szCs w:val="24"/>
        </w:rPr>
      </w:pPr>
    </w:p>
    <w:p w:rsidR="009B3B9B" w:rsidRDefault="009B3B9B" w:rsidP="009B3B9B"/>
    <w:p w:rsidR="009B3B9B" w:rsidRDefault="009B3B9B" w:rsidP="009B3B9B"/>
    <w:p w:rsidR="009B3B9B" w:rsidRPr="009B3B9B" w:rsidRDefault="009B3B9B" w:rsidP="009B3B9B"/>
    <w:p w:rsidR="003C4332" w:rsidRPr="006310B7" w:rsidRDefault="003C4332" w:rsidP="00006ABA">
      <w:pPr>
        <w:pStyle w:val="Heading2"/>
        <w:spacing w:line="480" w:lineRule="auto"/>
        <w:jc w:val="center"/>
        <w:rPr>
          <w:rFonts w:ascii="Times New Roman" w:hAnsi="Times New Roman" w:cs="Times New Roman"/>
          <w:color w:val="auto"/>
          <w:sz w:val="24"/>
          <w:szCs w:val="24"/>
        </w:rPr>
      </w:pPr>
      <w:bookmarkStart w:id="137" w:name="_Toc181275303"/>
      <w:r w:rsidRPr="006310B7">
        <w:rPr>
          <w:rFonts w:ascii="Times New Roman" w:hAnsi="Times New Roman" w:cs="Times New Roman"/>
          <w:color w:val="auto"/>
          <w:sz w:val="24"/>
          <w:szCs w:val="24"/>
        </w:rPr>
        <w:lastRenderedPageBreak/>
        <w:t>CHAPTER SIX</w:t>
      </w:r>
      <w:bookmarkEnd w:id="137"/>
    </w:p>
    <w:p w:rsidR="003C4332" w:rsidRPr="006310B7" w:rsidRDefault="00B25A77" w:rsidP="00006ABA">
      <w:pPr>
        <w:pStyle w:val="Heading2"/>
        <w:spacing w:line="480" w:lineRule="auto"/>
        <w:jc w:val="center"/>
        <w:rPr>
          <w:rFonts w:ascii="Times New Roman" w:hAnsi="Times New Roman" w:cs="Times New Roman"/>
          <w:color w:val="auto"/>
          <w:sz w:val="24"/>
          <w:szCs w:val="24"/>
        </w:rPr>
      </w:pPr>
      <w:bookmarkStart w:id="138" w:name="_Toc181275304"/>
      <w:r w:rsidRPr="006310B7">
        <w:rPr>
          <w:rFonts w:ascii="Times New Roman" w:hAnsi="Times New Roman" w:cs="Times New Roman"/>
          <w:color w:val="auto"/>
          <w:sz w:val="24"/>
          <w:szCs w:val="24"/>
        </w:rPr>
        <w:t>SUMMARY, CONCLUSION AND RECOMMENDATION</w:t>
      </w:r>
      <w:bookmarkEnd w:id="138"/>
    </w:p>
    <w:p w:rsidR="003C4332" w:rsidRPr="006310B7" w:rsidRDefault="00974EB7" w:rsidP="00540E4E">
      <w:pPr>
        <w:pStyle w:val="Heading2"/>
        <w:spacing w:line="480" w:lineRule="auto"/>
        <w:rPr>
          <w:rFonts w:ascii="Times New Roman" w:eastAsia="Times New Roman" w:hAnsi="Times New Roman" w:cs="Times New Roman"/>
          <w:iCs/>
          <w:color w:val="auto"/>
          <w:sz w:val="24"/>
          <w:szCs w:val="24"/>
        </w:rPr>
      </w:pPr>
      <w:bookmarkStart w:id="139" w:name="_Toc181275305"/>
      <w:r w:rsidRPr="006310B7">
        <w:rPr>
          <w:rFonts w:ascii="Times New Roman" w:eastAsia="Times New Roman" w:hAnsi="Times New Roman" w:cs="Times New Roman"/>
          <w:iCs/>
          <w:color w:val="auto"/>
          <w:sz w:val="24"/>
          <w:szCs w:val="24"/>
        </w:rPr>
        <w:t>6</w:t>
      </w:r>
      <w:r w:rsidR="003C4332" w:rsidRPr="006310B7">
        <w:rPr>
          <w:rFonts w:ascii="Times New Roman" w:eastAsia="Times New Roman" w:hAnsi="Times New Roman" w:cs="Times New Roman"/>
          <w:iCs/>
          <w:color w:val="auto"/>
          <w:sz w:val="24"/>
          <w:szCs w:val="24"/>
        </w:rPr>
        <w:t>.</w:t>
      </w:r>
      <w:r w:rsidR="009B3B9B">
        <w:rPr>
          <w:rFonts w:ascii="Times New Roman" w:eastAsia="Times New Roman" w:hAnsi="Times New Roman" w:cs="Times New Roman"/>
          <w:iCs/>
          <w:color w:val="auto"/>
          <w:sz w:val="24"/>
          <w:szCs w:val="24"/>
        </w:rPr>
        <w:t>1</w:t>
      </w:r>
      <w:r w:rsidR="003C4332" w:rsidRPr="006310B7">
        <w:rPr>
          <w:rFonts w:ascii="Times New Roman" w:eastAsia="Times New Roman" w:hAnsi="Times New Roman" w:cs="Times New Roman"/>
          <w:iCs/>
          <w:color w:val="auto"/>
          <w:sz w:val="24"/>
          <w:szCs w:val="24"/>
        </w:rPr>
        <w:t xml:space="preserve"> Introduction</w:t>
      </w:r>
      <w:bookmarkEnd w:id="139"/>
    </w:p>
    <w:p w:rsidR="003C4332" w:rsidRPr="006310B7" w:rsidRDefault="003C4332" w:rsidP="0023399A">
      <w:pPr>
        <w:spacing w:before="100" w:beforeAutospacing="1" w:after="100" w:afterAutospacing="1"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This section of the study is the final chapter of the stud</w:t>
      </w:r>
      <w:r w:rsidR="00974EB7" w:rsidRPr="006310B7">
        <w:rPr>
          <w:rFonts w:ascii="Times New Roman" w:eastAsia="Times New Roman" w:hAnsi="Times New Roman" w:cs="Times New Roman"/>
          <w:sz w:val="24"/>
          <w:szCs w:val="24"/>
        </w:rPr>
        <w:t>y. The chapter presented</w:t>
      </w:r>
      <w:r w:rsidRPr="006310B7">
        <w:rPr>
          <w:rFonts w:ascii="Times New Roman" w:eastAsia="Times New Roman" w:hAnsi="Times New Roman" w:cs="Times New Roman"/>
          <w:sz w:val="24"/>
          <w:szCs w:val="24"/>
        </w:rPr>
        <w:t xml:space="preserve"> a summary of the main findings originating from the study. The results originated from the field are summarized with respect to the study objectives. The findings in chapter four are discussed in this chapter in connection with the prevailing </w:t>
      </w:r>
      <w:r w:rsidR="00974EB7" w:rsidRPr="006310B7">
        <w:rPr>
          <w:rFonts w:ascii="Times New Roman" w:eastAsia="Times New Roman" w:hAnsi="Times New Roman" w:cs="Times New Roman"/>
          <w:sz w:val="24"/>
          <w:szCs w:val="24"/>
        </w:rPr>
        <w:t>literature. The chapter presented</w:t>
      </w:r>
      <w:r w:rsidRPr="006310B7">
        <w:rPr>
          <w:rFonts w:ascii="Times New Roman" w:eastAsia="Times New Roman" w:hAnsi="Times New Roman" w:cs="Times New Roman"/>
          <w:sz w:val="24"/>
          <w:szCs w:val="24"/>
        </w:rPr>
        <w:t xml:space="preserve"> the conclusion drawn from the analysis of data gathered from the field. The conclusion drawn by the study </w:t>
      </w:r>
      <w:r w:rsidR="00974EB7" w:rsidRPr="006310B7">
        <w:rPr>
          <w:rFonts w:ascii="Times New Roman" w:eastAsia="Times New Roman" w:hAnsi="Times New Roman" w:cs="Times New Roman"/>
          <w:sz w:val="24"/>
          <w:szCs w:val="24"/>
        </w:rPr>
        <w:t>was</w:t>
      </w:r>
      <w:r w:rsidRPr="006310B7">
        <w:rPr>
          <w:rFonts w:ascii="Times New Roman" w:eastAsia="Times New Roman" w:hAnsi="Times New Roman" w:cs="Times New Roman"/>
          <w:sz w:val="24"/>
          <w:szCs w:val="24"/>
        </w:rPr>
        <w:t xml:space="preserve"> in accordance with its key fin</w:t>
      </w:r>
      <w:r w:rsidR="00974EB7" w:rsidRPr="006310B7">
        <w:rPr>
          <w:rFonts w:ascii="Times New Roman" w:eastAsia="Times New Roman" w:hAnsi="Times New Roman" w:cs="Times New Roman"/>
          <w:sz w:val="24"/>
          <w:szCs w:val="24"/>
        </w:rPr>
        <w:t>dings. The chapter finally makes</w:t>
      </w:r>
      <w:r w:rsidRPr="006310B7">
        <w:rPr>
          <w:rFonts w:ascii="Times New Roman" w:eastAsia="Times New Roman" w:hAnsi="Times New Roman" w:cs="Times New Roman"/>
          <w:sz w:val="24"/>
          <w:szCs w:val="24"/>
        </w:rPr>
        <w:t xml:space="preserve"> vital recommendations which are essential for impacting </w:t>
      </w:r>
      <w:r w:rsidR="00F46BA3" w:rsidRPr="00F46BA3">
        <w:rPr>
          <w:rFonts w:ascii="Times New Roman" w:eastAsia="Times New Roman" w:hAnsi="Times New Roman" w:cs="Times New Roman"/>
          <w:sz w:val="24"/>
          <w:szCs w:val="24"/>
        </w:rPr>
        <w:t>claims and re-imbursement verification</w:t>
      </w:r>
      <w:r w:rsidRPr="006310B7">
        <w:rPr>
          <w:rFonts w:ascii="Times New Roman" w:eastAsia="Times New Roman" w:hAnsi="Times New Roman" w:cs="Times New Roman"/>
          <w:sz w:val="24"/>
          <w:szCs w:val="24"/>
        </w:rPr>
        <w:t xml:space="preserve"> on healthcare service delivery in the Upper West Region and Ghana as a whole.</w:t>
      </w:r>
    </w:p>
    <w:p w:rsidR="003C4332" w:rsidRPr="006310B7" w:rsidRDefault="00540E4E" w:rsidP="006C7997">
      <w:pPr>
        <w:pStyle w:val="Heading2"/>
        <w:spacing w:before="0" w:line="480" w:lineRule="auto"/>
        <w:jc w:val="both"/>
        <w:rPr>
          <w:rFonts w:ascii="Times New Roman" w:eastAsia="Times New Roman" w:hAnsi="Times New Roman" w:cs="Times New Roman"/>
          <w:iCs/>
          <w:color w:val="auto"/>
          <w:sz w:val="24"/>
          <w:szCs w:val="24"/>
        </w:rPr>
      </w:pPr>
      <w:bookmarkStart w:id="140" w:name="_Toc181275306"/>
      <w:r w:rsidRPr="006310B7">
        <w:rPr>
          <w:rFonts w:ascii="Times New Roman" w:eastAsia="Times New Roman" w:hAnsi="Times New Roman" w:cs="Times New Roman"/>
          <w:iCs/>
          <w:color w:val="auto"/>
          <w:sz w:val="24"/>
          <w:szCs w:val="24"/>
        </w:rPr>
        <w:t>6</w:t>
      </w:r>
      <w:r w:rsidR="003C4332" w:rsidRPr="006310B7">
        <w:rPr>
          <w:rFonts w:ascii="Times New Roman" w:eastAsia="Times New Roman" w:hAnsi="Times New Roman" w:cs="Times New Roman"/>
          <w:iCs/>
          <w:color w:val="auto"/>
          <w:sz w:val="24"/>
          <w:szCs w:val="24"/>
        </w:rPr>
        <w:t>.1 Summary</w:t>
      </w:r>
      <w:r w:rsidR="009B3B9B">
        <w:rPr>
          <w:rFonts w:ascii="Times New Roman" w:eastAsia="Times New Roman" w:hAnsi="Times New Roman" w:cs="Times New Roman"/>
          <w:iCs/>
          <w:color w:val="auto"/>
          <w:sz w:val="24"/>
          <w:szCs w:val="24"/>
        </w:rPr>
        <w:t xml:space="preserve"> of Key </w:t>
      </w:r>
      <w:r w:rsidR="009B3B9B" w:rsidRPr="006310B7">
        <w:rPr>
          <w:rFonts w:ascii="Times New Roman" w:eastAsia="Times New Roman" w:hAnsi="Times New Roman" w:cs="Times New Roman"/>
          <w:iCs/>
          <w:color w:val="auto"/>
          <w:sz w:val="24"/>
          <w:szCs w:val="24"/>
        </w:rPr>
        <w:t>Findings</w:t>
      </w:r>
      <w:bookmarkEnd w:id="140"/>
    </w:p>
    <w:p w:rsidR="0058227D" w:rsidRPr="005B1034" w:rsidRDefault="00E66B1B" w:rsidP="006C7997">
      <w:pPr>
        <w:pStyle w:val="Heading3"/>
        <w:spacing w:before="0" w:line="480" w:lineRule="auto"/>
        <w:rPr>
          <w:rFonts w:ascii="Times New Roman" w:eastAsia="Times New Roman" w:hAnsi="Times New Roman" w:cs="Times New Roman"/>
          <w:color w:val="auto"/>
          <w:sz w:val="24"/>
          <w:szCs w:val="24"/>
        </w:rPr>
      </w:pPr>
      <w:bookmarkStart w:id="141" w:name="_Toc181275307"/>
      <w:r w:rsidRPr="005B1034">
        <w:rPr>
          <w:rFonts w:ascii="Times New Roman" w:eastAsia="Times New Roman" w:hAnsi="Times New Roman" w:cs="Times New Roman"/>
          <w:color w:val="auto"/>
          <w:sz w:val="24"/>
          <w:szCs w:val="24"/>
        </w:rPr>
        <w:t>6</w:t>
      </w:r>
      <w:r w:rsidR="009B3B9B">
        <w:rPr>
          <w:rFonts w:ascii="Times New Roman" w:eastAsia="Times New Roman" w:hAnsi="Times New Roman" w:cs="Times New Roman"/>
          <w:color w:val="auto"/>
          <w:sz w:val="24"/>
          <w:szCs w:val="24"/>
        </w:rPr>
        <w:t>.2</w:t>
      </w:r>
      <w:r w:rsidR="00A82DB2" w:rsidRPr="005B1034">
        <w:rPr>
          <w:rFonts w:ascii="Times New Roman" w:eastAsia="Times New Roman" w:hAnsi="Times New Roman" w:cs="Times New Roman"/>
          <w:color w:val="auto"/>
          <w:sz w:val="24"/>
          <w:szCs w:val="24"/>
        </w:rPr>
        <w:t>.1</w:t>
      </w:r>
      <w:r w:rsidR="003C4332" w:rsidRPr="005B1034">
        <w:rPr>
          <w:rFonts w:ascii="Times New Roman" w:eastAsia="Times New Roman" w:hAnsi="Times New Roman" w:cs="Times New Roman"/>
          <w:color w:val="auto"/>
          <w:sz w:val="24"/>
          <w:szCs w:val="24"/>
        </w:rPr>
        <w:t xml:space="preserve"> Claims </w:t>
      </w:r>
      <w:r w:rsidR="00F50079">
        <w:rPr>
          <w:rFonts w:ascii="Times New Roman" w:eastAsia="Times New Roman" w:hAnsi="Times New Roman" w:cs="Times New Roman"/>
          <w:color w:val="auto"/>
          <w:sz w:val="24"/>
          <w:szCs w:val="24"/>
        </w:rPr>
        <w:t xml:space="preserve">and Reimbursement </w:t>
      </w:r>
      <w:r w:rsidR="003C4332" w:rsidRPr="005B1034">
        <w:rPr>
          <w:rFonts w:ascii="Times New Roman" w:eastAsia="Times New Roman" w:hAnsi="Times New Roman" w:cs="Times New Roman"/>
          <w:color w:val="auto"/>
          <w:sz w:val="24"/>
          <w:szCs w:val="24"/>
        </w:rPr>
        <w:t>Verification Processes, and Tools in the Upper West Region</w:t>
      </w:r>
      <w:bookmarkEnd w:id="141"/>
    </w:p>
    <w:p w:rsidR="00926EB8" w:rsidRDefault="004C6CC7" w:rsidP="006C799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findings from the Upper West Region reveal variation in healthcare provider practices in the </w:t>
      </w:r>
      <w:r w:rsidR="00F46BA3" w:rsidRPr="00F46BA3">
        <w:rPr>
          <w:rFonts w:ascii="Times New Roman" w:eastAsia="Times New Roman" w:hAnsi="Times New Roman" w:cs="Times New Roman"/>
          <w:sz w:val="24"/>
          <w:szCs w:val="24"/>
        </w:rPr>
        <w:t xml:space="preserve">claims and re-imbursement verification </w:t>
      </w:r>
      <w:r>
        <w:rPr>
          <w:rFonts w:ascii="Times New Roman" w:eastAsia="Times New Roman" w:hAnsi="Times New Roman" w:cs="Times New Roman"/>
          <w:sz w:val="24"/>
          <w:szCs w:val="24"/>
        </w:rPr>
        <w:t xml:space="preserve">exercise. In claims submission process, majority (80.3%) adheres to NHIS guidelines, but a notable percentage deviates, signaling the need for intervention to ensure widespread compliance. The utilization of automated systems for data validation indicates an opportunity for increase efficiency through technology adoption. Communication process are generally strong, with most (72.3%) </w:t>
      </w:r>
      <w:r w:rsidR="00EF5CEA">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healthcare providers receiving formal notification </w:t>
      </w:r>
      <w:r w:rsidR="00926EB8">
        <w:rPr>
          <w:rFonts w:ascii="Times New Roman" w:eastAsia="Times New Roman" w:hAnsi="Times New Roman" w:cs="Times New Roman"/>
          <w:sz w:val="24"/>
          <w:szCs w:val="24"/>
        </w:rPr>
        <w:t xml:space="preserve">for claims verification, </w:t>
      </w:r>
      <w:r w:rsidR="00926EB8">
        <w:rPr>
          <w:rFonts w:ascii="Times New Roman" w:eastAsia="Times New Roman" w:hAnsi="Times New Roman" w:cs="Times New Roman"/>
          <w:sz w:val="24"/>
          <w:szCs w:val="24"/>
        </w:rPr>
        <w:lastRenderedPageBreak/>
        <w:t xml:space="preserve">fostering transparency. However, a portion (27.7%) does not receive notification, suggesting potential areas for improvement in communication protocols.  Similarly, while most (90.5%) providers receive folder numbers for claims retrieval, there are some who do not highlighting areas of process enhancement. </w:t>
      </w:r>
    </w:p>
    <w:p w:rsidR="007E11FE" w:rsidRDefault="00926EB8" w:rsidP="006C799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EB0A61">
        <w:rPr>
          <w:rFonts w:ascii="Times New Roman" w:eastAsia="Times New Roman" w:hAnsi="Times New Roman" w:cs="Times New Roman"/>
          <w:sz w:val="24"/>
          <w:szCs w:val="24"/>
        </w:rPr>
        <w:t>In the service verification process, a substa</w:t>
      </w:r>
      <w:r w:rsidR="00974B53">
        <w:rPr>
          <w:rFonts w:ascii="Times New Roman" w:eastAsia="Times New Roman" w:hAnsi="Times New Roman" w:cs="Times New Roman"/>
          <w:sz w:val="24"/>
          <w:szCs w:val="24"/>
        </w:rPr>
        <w:t>ntial majority (75.2%) follows the standardized verification processes, but a significant portion lacks standardization, pointing a potential variations. The positive trend in fraud detection process with majority using tools indicates a proactive approach, though others do not, suggesting areas for strengthening fraud prevention measures. In the adjudication process, a majority (78.1%) adjudicates claims based on predetermined criteri</w:t>
      </w:r>
      <w:r w:rsidR="007E11FE">
        <w:rPr>
          <w:rFonts w:ascii="Times New Roman" w:eastAsia="Times New Roman" w:hAnsi="Times New Roman" w:cs="Times New Roman"/>
          <w:sz w:val="24"/>
          <w:szCs w:val="24"/>
        </w:rPr>
        <w:t>a encouraging consistency while</w:t>
      </w:r>
      <w:r w:rsidR="00974B53">
        <w:rPr>
          <w:rFonts w:ascii="Times New Roman" w:eastAsia="Times New Roman" w:hAnsi="Times New Roman" w:cs="Times New Roman"/>
          <w:sz w:val="24"/>
          <w:szCs w:val="24"/>
        </w:rPr>
        <w:t xml:space="preserve"> </w:t>
      </w:r>
      <w:r w:rsidR="007E11FE">
        <w:rPr>
          <w:rFonts w:ascii="Times New Roman" w:eastAsia="Times New Roman" w:hAnsi="Times New Roman" w:cs="Times New Roman"/>
          <w:sz w:val="24"/>
          <w:szCs w:val="24"/>
        </w:rPr>
        <w:t xml:space="preserve">some do not indicating potential variations. </w:t>
      </w:r>
    </w:p>
    <w:p w:rsidR="0058227D" w:rsidRPr="009A285F" w:rsidRDefault="007E11FE" w:rsidP="006C7997">
      <w:pPr>
        <w:spacing w:after="0" w:line="480" w:lineRule="auto"/>
        <w:jc w:val="both"/>
        <w:rPr>
          <w:rFonts w:ascii="Times New Roman" w:eastAsia="Times New Roman" w:hAnsi="Times New Roman" w:cs="Times New Roman"/>
          <w:bCs/>
          <w:sz w:val="24"/>
          <w:szCs w:val="24"/>
        </w:rPr>
      </w:pPr>
      <w:r w:rsidRPr="007E11FE">
        <w:rPr>
          <w:rFonts w:ascii="Times New Roman" w:eastAsia="Times New Roman" w:hAnsi="Times New Roman" w:cs="Times New Roman"/>
          <w:bCs/>
          <w:sz w:val="24"/>
          <w:szCs w:val="24"/>
        </w:rPr>
        <w:t>F</w:t>
      </w:r>
      <w:r w:rsidR="0058227D" w:rsidRPr="007E11FE">
        <w:rPr>
          <w:rFonts w:ascii="Times New Roman" w:eastAsia="Times New Roman" w:hAnsi="Times New Roman" w:cs="Times New Roman"/>
          <w:bCs/>
          <w:sz w:val="24"/>
          <w:szCs w:val="24"/>
        </w:rPr>
        <w:t>urthermore, the study identified several tools utilized in the claims verification and reimbursement process. These tools included the NHIA Act 852 and LI 1800, NHIA Medicine List Manual, Tariff and Operational Manual, Standard Treatment Guidelines, Guidelines for Cases Management of Malaria in Ghana, and NHIA Credentialing Tools. The widespread use of these tools indicates their importance in ensuring accurate and appropriate verification and reimbursement procedures.</w:t>
      </w:r>
    </w:p>
    <w:p w:rsidR="003C4332" w:rsidRPr="006310B7" w:rsidRDefault="00540E4E" w:rsidP="006C7997">
      <w:pPr>
        <w:pStyle w:val="Heading3"/>
        <w:spacing w:before="0" w:line="480" w:lineRule="auto"/>
        <w:rPr>
          <w:rFonts w:ascii="Times New Roman" w:eastAsia="Times New Roman" w:hAnsi="Times New Roman" w:cs="Times New Roman"/>
          <w:color w:val="auto"/>
          <w:sz w:val="24"/>
          <w:szCs w:val="24"/>
        </w:rPr>
      </w:pPr>
      <w:bookmarkStart w:id="142" w:name="_Toc181275308"/>
      <w:r w:rsidRPr="006310B7">
        <w:rPr>
          <w:rFonts w:ascii="Times New Roman" w:eastAsia="Times New Roman" w:hAnsi="Times New Roman" w:cs="Times New Roman"/>
          <w:color w:val="auto"/>
          <w:sz w:val="24"/>
          <w:szCs w:val="24"/>
        </w:rPr>
        <w:t>6</w:t>
      </w:r>
      <w:r w:rsidR="00A82DB2">
        <w:rPr>
          <w:rFonts w:ascii="Times New Roman" w:eastAsia="Times New Roman" w:hAnsi="Times New Roman" w:cs="Times New Roman"/>
          <w:color w:val="auto"/>
          <w:sz w:val="24"/>
          <w:szCs w:val="24"/>
        </w:rPr>
        <w:t>.</w:t>
      </w:r>
      <w:r w:rsidR="009B3B9B">
        <w:rPr>
          <w:rFonts w:ascii="Times New Roman" w:eastAsia="Times New Roman" w:hAnsi="Times New Roman" w:cs="Times New Roman"/>
          <w:color w:val="auto"/>
          <w:sz w:val="24"/>
          <w:szCs w:val="24"/>
        </w:rPr>
        <w:t>2</w:t>
      </w:r>
      <w:r w:rsidR="00A82DB2">
        <w:rPr>
          <w:rFonts w:ascii="Times New Roman" w:eastAsia="Times New Roman" w:hAnsi="Times New Roman" w:cs="Times New Roman"/>
          <w:color w:val="auto"/>
          <w:sz w:val="24"/>
          <w:szCs w:val="24"/>
        </w:rPr>
        <w:t>.2</w:t>
      </w:r>
      <w:r w:rsidR="003C4332" w:rsidRPr="006310B7">
        <w:rPr>
          <w:rFonts w:ascii="Times New Roman" w:eastAsia="Times New Roman" w:hAnsi="Times New Roman" w:cs="Times New Roman"/>
          <w:color w:val="auto"/>
          <w:sz w:val="24"/>
          <w:szCs w:val="24"/>
        </w:rPr>
        <w:t xml:space="preserve">. Impact of </w:t>
      </w:r>
      <w:r w:rsidR="00F50079">
        <w:rPr>
          <w:rFonts w:ascii="Times New Roman" w:eastAsia="Times New Roman" w:hAnsi="Times New Roman" w:cs="Times New Roman"/>
          <w:color w:val="auto"/>
          <w:sz w:val="24"/>
          <w:szCs w:val="24"/>
        </w:rPr>
        <w:t xml:space="preserve">Claims and Reimbursement </w:t>
      </w:r>
      <w:r w:rsidR="003C4332" w:rsidRPr="006310B7">
        <w:rPr>
          <w:rFonts w:ascii="Times New Roman" w:eastAsia="Times New Roman" w:hAnsi="Times New Roman" w:cs="Times New Roman"/>
          <w:color w:val="auto"/>
          <w:sz w:val="24"/>
          <w:szCs w:val="24"/>
        </w:rPr>
        <w:t>Verification on Healthcare Service Delivery</w:t>
      </w:r>
      <w:bookmarkEnd w:id="142"/>
    </w:p>
    <w:p w:rsidR="00AE65CB" w:rsidRPr="006310B7" w:rsidRDefault="00AE65CB" w:rsidP="006C7997">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The study findings provide valuable insights into the impact of </w:t>
      </w:r>
      <w:r w:rsidR="00F46BA3" w:rsidRPr="00F46BA3">
        <w:rPr>
          <w:rFonts w:ascii="Times New Roman" w:eastAsia="Times New Roman" w:hAnsi="Times New Roman" w:cs="Times New Roman"/>
          <w:sz w:val="24"/>
          <w:szCs w:val="24"/>
        </w:rPr>
        <w:t>claims and re-imbursement verification</w:t>
      </w:r>
      <w:r w:rsidRPr="006310B7">
        <w:rPr>
          <w:rFonts w:ascii="Times New Roman" w:eastAsia="Times New Roman" w:hAnsi="Times New Roman" w:cs="Times New Roman"/>
          <w:sz w:val="24"/>
          <w:szCs w:val="24"/>
        </w:rPr>
        <w:t xml:space="preserve"> on healthcare service delivery in the Upper West Region. The results indicate </w:t>
      </w:r>
      <w:r w:rsidR="003D1125">
        <w:rPr>
          <w:rFonts w:ascii="Times New Roman" w:eastAsia="Times New Roman" w:hAnsi="Times New Roman" w:cs="Times New Roman"/>
          <w:sz w:val="24"/>
          <w:szCs w:val="24"/>
        </w:rPr>
        <w:t xml:space="preserve">the frequency of NHIS conducting verification and reimbursement of claims exercises in health facilities varies as majority (36%) reported that such exercise </w:t>
      </w:r>
      <w:r w:rsidR="003D1125">
        <w:rPr>
          <w:rFonts w:ascii="Times New Roman" w:eastAsia="Times New Roman" w:hAnsi="Times New Roman" w:cs="Times New Roman"/>
          <w:sz w:val="24"/>
          <w:szCs w:val="24"/>
        </w:rPr>
        <w:lastRenderedPageBreak/>
        <w:t>occur once every two quarters, while 29% mentioned annual occurrence. Additionally, 26% indicated a quarterly frequency and the remaining 9% reported that verification and reimbursement processes taking place once every two years.</w:t>
      </w:r>
      <w:r w:rsidR="003103C2">
        <w:rPr>
          <w:rFonts w:ascii="Times New Roman" w:eastAsia="Times New Roman" w:hAnsi="Times New Roman" w:cs="Times New Roman"/>
          <w:sz w:val="24"/>
          <w:szCs w:val="24"/>
        </w:rPr>
        <w:t xml:space="preserve"> </w:t>
      </w:r>
      <w:r w:rsidRPr="006310B7">
        <w:rPr>
          <w:rFonts w:ascii="Times New Roman" w:eastAsia="Times New Roman" w:hAnsi="Times New Roman" w:cs="Times New Roman"/>
          <w:sz w:val="24"/>
          <w:szCs w:val="24"/>
        </w:rPr>
        <w:t>However, regular reimbursement of claims is not consistently received by the facilities, with a significant percentage indicating delays or uncertainty in receiving payments as stipulated by NHIA Act 852.</w:t>
      </w:r>
    </w:p>
    <w:p w:rsidR="00AE65CB" w:rsidRDefault="003103C2" w:rsidP="006C799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Despite the variations in the frequency of these processes, t</w:t>
      </w:r>
      <w:r w:rsidR="00AE65CB" w:rsidRPr="006310B7">
        <w:rPr>
          <w:rFonts w:ascii="Times New Roman" w:eastAsia="Times New Roman" w:hAnsi="Times New Roman" w:cs="Times New Roman"/>
          <w:sz w:val="24"/>
          <w:szCs w:val="24"/>
        </w:rPr>
        <w:t xml:space="preserve">he study </w:t>
      </w:r>
      <w:r>
        <w:rPr>
          <w:rFonts w:ascii="Times New Roman" w:eastAsia="Times New Roman" w:hAnsi="Times New Roman" w:cs="Times New Roman"/>
          <w:sz w:val="24"/>
          <w:szCs w:val="24"/>
        </w:rPr>
        <w:t xml:space="preserve">findings revealed respondents overwhelmingly acknowledged the effectiveness and positive impact of NHIS </w:t>
      </w:r>
      <w:r w:rsidR="00F46BA3" w:rsidRPr="00F46BA3">
        <w:rPr>
          <w:rFonts w:ascii="Times New Roman" w:eastAsia="Times New Roman" w:hAnsi="Times New Roman" w:cs="Times New Roman"/>
          <w:sz w:val="24"/>
          <w:szCs w:val="24"/>
        </w:rPr>
        <w:t xml:space="preserve">claims and re-imbursement verification </w:t>
      </w:r>
      <w:r>
        <w:rPr>
          <w:rFonts w:ascii="Times New Roman" w:eastAsia="Times New Roman" w:hAnsi="Times New Roman" w:cs="Times New Roman"/>
          <w:sz w:val="24"/>
          <w:szCs w:val="24"/>
        </w:rPr>
        <w:t xml:space="preserve">activities. A majority (79%) agreed that the procedures effectively identify fraud and impersonation, contributing to a </w:t>
      </w:r>
      <w:r w:rsidR="006834A8" w:rsidRPr="006834A8">
        <w:rPr>
          <w:rFonts w:ascii="Times New Roman" w:eastAsia="Times New Roman" w:hAnsi="Times New Roman" w:cs="Times New Roman"/>
          <w:sz w:val="24"/>
          <w:szCs w:val="24"/>
        </w:rPr>
        <w:t>Chi-square value of 45.56 and a p-value of 0.01</w:t>
      </w:r>
      <w:r>
        <w:rPr>
          <w:rFonts w:ascii="Times New Roman" w:eastAsia="Times New Roman" w:hAnsi="Times New Roman" w:cs="Times New Roman"/>
          <w:sz w:val="24"/>
          <w:szCs w:val="24"/>
        </w:rPr>
        <w:t xml:space="preserve">. Furthermore, 97% affirmed that these processes significantly contribute to controlling volume resulting in </w:t>
      </w:r>
      <w:r w:rsidR="006834A8" w:rsidRPr="006834A8">
        <w:rPr>
          <w:rFonts w:ascii="Times New Roman" w:eastAsia="Times New Roman" w:hAnsi="Times New Roman" w:cs="Times New Roman"/>
          <w:sz w:val="24"/>
          <w:szCs w:val="24"/>
        </w:rPr>
        <w:t>Chi-square value of 121.47 and a p-value of 0.01</w:t>
      </w:r>
      <w:r>
        <w:rPr>
          <w:rFonts w:ascii="Times New Roman" w:eastAsia="Times New Roman" w:hAnsi="Times New Roman" w:cs="Times New Roman"/>
          <w:sz w:val="24"/>
          <w:szCs w:val="24"/>
        </w:rPr>
        <w:t xml:space="preserve">. The positive impact extends to the successful verification of the authenticity of submitted claims with 95% of the respondents expressing agreement and yielded a </w:t>
      </w:r>
      <w:r w:rsidR="006834A8" w:rsidRPr="006834A8">
        <w:rPr>
          <w:rFonts w:ascii="Times New Roman" w:eastAsia="Times New Roman" w:hAnsi="Times New Roman" w:cs="Times New Roman"/>
          <w:sz w:val="24"/>
          <w:szCs w:val="24"/>
        </w:rPr>
        <w:t>Chi-square value of 110.43 and a p-value of 0.00</w:t>
      </w:r>
      <w:r>
        <w:rPr>
          <w:rFonts w:ascii="Times New Roman" w:eastAsia="Times New Roman" w:hAnsi="Times New Roman" w:cs="Times New Roman"/>
          <w:sz w:val="24"/>
          <w:szCs w:val="24"/>
        </w:rPr>
        <w:t xml:space="preserve">. Positive impact extended to controlling hospitalization and over-billing, educating healthcare facilities and patients and eliminating copayment and illegal charges. </w:t>
      </w:r>
    </w:p>
    <w:p w:rsidR="003103C2" w:rsidRDefault="003103C2" w:rsidP="006C799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concerns were expressed regarding potential negative impacts. A significant proportion (62%) of re</w:t>
      </w:r>
      <w:r w:rsidR="00400BE4">
        <w:rPr>
          <w:rFonts w:ascii="Times New Roman" w:eastAsia="Times New Roman" w:hAnsi="Times New Roman" w:cs="Times New Roman"/>
          <w:sz w:val="24"/>
          <w:szCs w:val="24"/>
        </w:rPr>
        <w:t>s</w:t>
      </w:r>
      <w:r>
        <w:rPr>
          <w:rFonts w:ascii="Times New Roman" w:eastAsia="Times New Roman" w:hAnsi="Times New Roman" w:cs="Times New Roman"/>
          <w:sz w:val="24"/>
          <w:szCs w:val="24"/>
        </w:rPr>
        <w:t>pondents expressed apprehension about the ti</w:t>
      </w:r>
      <w:r w:rsidR="00400BE4">
        <w:rPr>
          <w:rFonts w:ascii="Times New Roman" w:eastAsia="Times New Roman" w:hAnsi="Times New Roman" w:cs="Times New Roman"/>
          <w:sz w:val="24"/>
          <w:szCs w:val="24"/>
        </w:rPr>
        <w:t>me-consuming nature of the verification and reimbursement process potentially affecting service delivery. Additional, issues related to claim denial, claims rejection, delays in reimbursement, financial loss and legal sanction received varying degrees of agreement.</w:t>
      </w:r>
    </w:p>
    <w:p w:rsidR="00400BE4" w:rsidRDefault="00400BE4" w:rsidP="006C799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correlation analysis unveiled valuable insight into the relationship between different variables related to the impact of verification and reimbursement on healthcare service delivery. Strong positive correlations were observed between fraud detection and the control of claim volume, as well as between claims rejection rate and fraud detection. Furthermore, financial penalties exhibited positive correlation with fraud detection control claims volume, and claims rejection rate emphasizing the interconnection of these variables in the healthcare system.</w:t>
      </w:r>
    </w:p>
    <w:p w:rsidR="003103C2" w:rsidRPr="006310B7" w:rsidRDefault="004663F6" w:rsidP="006C799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Timing emerged as a significant concern with 65% indicating they had never been trained on claims-related issues. Only 10% reported receiving annual training, while 25% receive training once every three (3) years. The lack </w:t>
      </w:r>
      <w:r w:rsidR="004A749B">
        <w:rPr>
          <w:rFonts w:ascii="Times New Roman" w:eastAsia="Times New Roman" w:hAnsi="Times New Roman" w:cs="Times New Roman"/>
          <w:sz w:val="24"/>
          <w:szCs w:val="24"/>
        </w:rPr>
        <w:t>of expertise, fear of victimization, unavailability of medical folders, team disagreement, and qwing health facilities a substantial amount were identified as frequent or very frequent factors hindering the verification and reimbursement of claims.</w:t>
      </w:r>
    </w:p>
    <w:p w:rsidR="003C4332" w:rsidRPr="006310B7" w:rsidRDefault="00540E4E" w:rsidP="006C7997">
      <w:pPr>
        <w:pStyle w:val="Heading3"/>
        <w:spacing w:before="0" w:line="480" w:lineRule="auto"/>
        <w:rPr>
          <w:rFonts w:ascii="Times New Roman" w:eastAsia="Times New Roman" w:hAnsi="Times New Roman" w:cs="Times New Roman"/>
          <w:color w:val="auto"/>
          <w:sz w:val="24"/>
          <w:szCs w:val="24"/>
        </w:rPr>
      </w:pPr>
      <w:bookmarkStart w:id="143" w:name="_Toc181275309"/>
      <w:r w:rsidRPr="006310B7">
        <w:rPr>
          <w:rFonts w:ascii="Times New Roman" w:eastAsia="Times New Roman" w:hAnsi="Times New Roman" w:cs="Times New Roman"/>
          <w:color w:val="auto"/>
          <w:sz w:val="24"/>
          <w:szCs w:val="24"/>
        </w:rPr>
        <w:t>6</w:t>
      </w:r>
      <w:r w:rsidR="00A82DB2">
        <w:rPr>
          <w:rFonts w:ascii="Times New Roman" w:eastAsia="Times New Roman" w:hAnsi="Times New Roman" w:cs="Times New Roman"/>
          <w:color w:val="auto"/>
          <w:sz w:val="24"/>
          <w:szCs w:val="24"/>
        </w:rPr>
        <w:t>.</w:t>
      </w:r>
      <w:r w:rsidR="009B3B9B">
        <w:rPr>
          <w:rFonts w:ascii="Times New Roman" w:eastAsia="Times New Roman" w:hAnsi="Times New Roman" w:cs="Times New Roman"/>
          <w:color w:val="auto"/>
          <w:sz w:val="24"/>
          <w:szCs w:val="24"/>
        </w:rPr>
        <w:t>2</w:t>
      </w:r>
      <w:r w:rsidR="00A82DB2">
        <w:rPr>
          <w:rFonts w:ascii="Times New Roman" w:eastAsia="Times New Roman" w:hAnsi="Times New Roman" w:cs="Times New Roman"/>
          <w:color w:val="auto"/>
          <w:sz w:val="24"/>
          <w:szCs w:val="24"/>
        </w:rPr>
        <w:t>.3</w:t>
      </w:r>
      <w:r w:rsidR="003C4332" w:rsidRPr="006310B7">
        <w:rPr>
          <w:rFonts w:ascii="Times New Roman" w:eastAsia="Times New Roman" w:hAnsi="Times New Roman" w:cs="Times New Roman"/>
          <w:color w:val="auto"/>
          <w:sz w:val="24"/>
          <w:szCs w:val="24"/>
        </w:rPr>
        <w:t xml:space="preserve"> Barriers to </w:t>
      </w:r>
      <w:r w:rsidR="00F46BA3">
        <w:rPr>
          <w:rFonts w:ascii="Times New Roman" w:eastAsia="Times New Roman" w:hAnsi="Times New Roman" w:cs="Times New Roman"/>
          <w:color w:val="auto"/>
          <w:sz w:val="24"/>
          <w:szCs w:val="24"/>
        </w:rPr>
        <w:t xml:space="preserve">Claims and Reimbursement </w:t>
      </w:r>
      <w:r w:rsidR="003C4332" w:rsidRPr="006310B7">
        <w:rPr>
          <w:rFonts w:ascii="Times New Roman" w:eastAsia="Times New Roman" w:hAnsi="Times New Roman" w:cs="Times New Roman"/>
          <w:color w:val="auto"/>
          <w:sz w:val="24"/>
          <w:szCs w:val="24"/>
        </w:rPr>
        <w:t>Verification</w:t>
      </w:r>
      <w:bookmarkEnd w:id="143"/>
      <w:r w:rsidR="003C4332" w:rsidRPr="006310B7">
        <w:rPr>
          <w:rFonts w:ascii="Times New Roman" w:eastAsia="Times New Roman" w:hAnsi="Times New Roman" w:cs="Times New Roman"/>
          <w:color w:val="auto"/>
          <w:sz w:val="24"/>
          <w:szCs w:val="24"/>
        </w:rPr>
        <w:t xml:space="preserve"> </w:t>
      </w:r>
    </w:p>
    <w:p w:rsidR="007578EF" w:rsidRDefault="009E31A8" w:rsidP="006C799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w:t>
      </w:r>
      <w:r w:rsidR="007578EF">
        <w:rPr>
          <w:rFonts w:ascii="Times New Roman" w:eastAsia="Times New Roman" w:hAnsi="Times New Roman" w:cs="Times New Roman"/>
          <w:sz w:val="24"/>
          <w:szCs w:val="24"/>
        </w:rPr>
        <w:t>findings highlight</w:t>
      </w:r>
      <w:r>
        <w:rPr>
          <w:rFonts w:ascii="Times New Roman" w:eastAsia="Times New Roman" w:hAnsi="Times New Roman" w:cs="Times New Roman"/>
          <w:sz w:val="24"/>
          <w:szCs w:val="24"/>
        </w:rPr>
        <w:t xml:space="preserve"> several challenges in the </w:t>
      </w:r>
      <w:r w:rsidR="00F46BA3" w:rsidRPr="00F46BA3">
        <w:rPr>
          <w:rFonts w:ascii="Times New Roman" w:eastAsia="Times New Roman" w:hAnsi="Times New Roman" w:cs="Times New Roman"/>
          <w:sz w:val="24"/>
          <w:szCs w:val="24"/>
        </w:rPr>
        <w:t xml:space="preserve">claims and re-imbursement verification </w:t>
      </w:r>
      <w:r>
        <w:rPr>
          <w:rFonts w:ascii="Times New Roman" w:eastAsia="Times New Roman" w:hAnsi="Times New Roman" w:cs="Times New Roman"/>
          <w:sz w:val="24"/>
          <w:szCs w:val="24"/>
        </w:rPr>
        <w:t>within the Upper West Region’s health</w:t>
      </w:r>
      <w:r w:rsidR="007578EF">
        <w:rPr>
          <w:rFonts w:ascii="Times New Roman" w:eastAsia="Times New Roman" w:hAnsi="Times New Roman" w:cs="Times New Roman"/>
          <w:sz w:val="24"/>
          <w:szCs w:val="24"/>
        </w:rPr>
        <w:t>care system. A prominent issue is the shortage of human resource which acknowledge by 93% of respondents as a significant impediment to the effective execution of claims verification activities.  The Majority of the NHIA Offices and health facilities reported having between 7-10 staff responsible for claims-related issues, while routine monitoring of claims faced challenges with 35% having fewer than 6 staff.</w:t>
      </w:r>
    </w:p>
    <w:p w:rsidR="007578EF" w:rsidRDefault="007578EF" w:rsidP="006C799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Insufficient funding emerged as a crucial barrier, with 88% of respondents identifying it as major obstacle to the verification and reimbursement of claims activities. Budgetary </w:t>
      </w:r>
      <w:r>
        <w:rPr>
          <w:rFonts w:ascii="Times New Roman" w:eastAsia="Times New Roman" w:hAnsi="Times New Roman" w:cs="Times New Roman"/>
          <w:sz w:val="24"/>
          <w:szCs w:val="24"/>
        </w:rPr>
        <w:lastRenderedPageBreak/>
        <w:t xml:space="preserve">constraints were evident, with 27% reporting allocations of less than Ghc 5000, indicating potential limitation in financial resource for claims verification. </w:t>
      </w:r>
      <w:r w:rsidR="00306F95">
        <w:rPr>
          <w:rFonts w:ascii="Times New Roman" w:eastAsia="Times New Roman" w:hAnsi="Times New Roman" w:cs="Times New Roman"/>
          <w:sz w:val="24"/>
          <w:szCs w:val="24"/>
        </w:rPr>
        <w:t xml:space="preserve">Logistical </w:t>
      </w:r>
      <w:r w:rsidR="00063C42">
        <w:rPr>
          <w:rFonts w:ascii="Times New Roman" w:eastAsia="Times New Roman" w:hAnsi="Times New Roman" w:cs="Times New Roman"/>
          <w:sz w:val="24"/>
          <w:szCs w:val="24"/>
        </w:rPr>
        <w:t>constraints were</w:t>
      </w:r>
      <w:r w:rsidR="00306F95">
        <w:rPr>
          <w:rFonts w:ascii="Times New Roman" w:eastAsia="Times New Roman" w:hAnsi="Times New Roman" w:cs="Times New Roman"/>
          <w:sz w:val="24"/>
          <w:szCs w:val="24"/>
        </w:rPr>
        <w:t xml:space="preserve"> also highlighted with 65% of respondents citing lack of means of transportation (vehicles) as hindrance, while 25% identified the absence of computers as a logistical constraint.  Other logistical challenges such as office space, chairs and tables were mentioned by 10% of respondents</w:t>
      </w:r>
    </w:p>
    <w:p w:rsidR="003C4332" w:rsidRPr="006310B7" w:rsidRDefault="00540E4E" w:rsidP="006C7997">
      <w:pPr>
        <w:pStyle w:val="Heading2"/>
        <w:spacing w:before="0" w:line="480" w:lineRule="auto"/>
        <w:rPr>
          <w:rFonts w:ascii="Times New Roman" w:eastAsia="Times New Roman" w:hAnsi="Times New Roman" w:cs="Times New Roman"/>
          <w:iCs/>
          <w:color w:val="auto"/>
          <w:sz w:val="24"/>
          <w:szCs w:val="24"/>
        </w:rPr>
      </w:pPr>
      <w:bookmarkStart w:id="144" w:name="_Toc181275310"/>
      <w:r w:rsidRPr="006310B7">
        <w:rPr>
          <w:rFonts w:ascii="Times New Roman" w:eastAsia="Times New Roman" w:hAnsi="Times New Roman" w:cs="Times New Roman"/>
          <w:iCs/>
          <w:color w:val="auto"/>
          <w:sz w:val="24"/>
          <w:szCs w:val="24"/>
        </w:rPr>
        <w:t>6</w:t>
      </w:r>
      <w:r w:rsidR="003C4332" w:rsidRPr="006310B7">
        <w:rPr>
          <w:rFonts w:ascii="Times New Roman" w:eastAsia="Times New Roman" w:hAnsi="Times New Roman" w:cs="Times New Roman"/>
          <w:iCs/>
          <w:color w:val="auto"/>
          <w:sz w:val="24"/>
          <w:szCs w:val="24"/>
        </w:rPr>
        <w:t>.</w:t>
      </w:r>
      <w:r w:rsidR="009B3B9B">
        <w:rPr>
          <w:rFonts w:ascii="Times New Roman" w:eastAsia="Times New Roman" w:hAnsi="Times New Roman" w:cs="Times New Roman"/>
          <w:iCs/>
          <w:color w:val="auto"/>
          <w:sz w:val="24"/>
          <w:szCs w:val="24"/>
        </w:rPr>
        <w:t>3</w:t>
      </w:r>
      <w:r w:rsidR="003C4332" w:rsidRPr="006310B7">
        <w:rPr>
          <w:rFonts w:ascii="Times New Roman" w:eastAsia="Times New Roman" w:hAnsi="Times New Roman" w:cs="Times New Roman"/>
          <w:iCs/>
          <w:color w:val="auto"/>
          <w:sz w:val="24"/>
          <w:szCs w:val="24"/>
        </w:rPr>
        <w:t xml:space="preserve"> Conclusions</w:t>
      </w:r>
      <w:bookmarkEnd w:id="144"/>
    </w:p>
    <w:p w:rsidR="00FD7220" w:rsidRPr="006310B7" w:rsidRDefault="00E40F94" w:rsidP="006C799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assess</w:t>
      </w:r>
      <w:r w:rsidR="00AE04CB">
        <w:rPr>
          <w:rFonts w:ascii="Times New Roman" w:eastAsia="Times New Roman" w:hAnsi="Times New Roman" w:cs="Times New Roman"/>
          <w:sz w:val="24"/>
          <w:szCs w:val="24"/>
        </w:rPr>
        <w:t>es</w:t>
      </w:r>
      <w:r>
        <w:rPr>
          <w:rFonts w:ascii="Times New Roman" w:eastAsia="Times New Roman" w:hAnsi="Times New Roman" w:cs="Times New Roman"/>
          <w:sz w:val="24"/>
          <w:szCs w:val="24"/>
        </w:rPr>
        <w:t xml:space="preserve"> the impact of </w:t>
      </w:r>
      <w:r w:rsidR="00F46BA3" w:rsidRPr="00F46BA3">
        <w:rPr>
          <w:rFonts w:ascii="Times New Roman" w:eastAsia="Times New Roman" w:hAnsi="Times New Roman" w:cs="Times New Roman"/>
          <w:sz w:val="24"/>
          <w:szCs w:val="24"/>
        </w:rPr>
        <w:t xml:space="preserve">claims and re-imbursement verification </w:t>
      </w:r>
      <w:r w:rsidR="00AE04CB">
        <w:rPr>
          <w:rFonts w:ascii="Times New Roman" w:eastAsia="Times New Roman" w:hAnsi="Times New Roman" w:cs="Times New Roman"/>
          <w:sz w:val="24"/>
          <w:szCs w:val="24"/>
        </w:rPr>
        <w:t xml:space="preserve">on healthcare service delivery in credentialing health facilities in the Upper West Region. The study highlighted significant variations in healthcare provider practices and challenges in the claims verification and reimbursement processes within the Upper West Region. While there is commendable adherence to NHIS guidelines in claims submission process, deviation indicate the need for interventions to ensure widespread compliance. </w:t>
      </w:r>
      <w:r w:rsidR="00B06164">
        <w:rPr>
          <w:rFonts w:ascii="Times New Roman" w:eastAsia="Times New Roman" w:hAnsi="Times New Roman" w:cs="Times New Roman"/>
          <w:sz w:val="24"/>
          <w:szCs w:val="24"/>
        </w:rPr>
        <w:t xml:space="preserve">The utilization of automated systems and standardized processes presents opportunities for increase efficiency and consistency, yet certain areas require attention such as communication protocols and timely retrieval of claims </w:t>
      </w:r>
      <w:r w:rsidR="00721DEF">
        <w:rPr>
          <w:rFonts w:ascii="Times New Roman" w:eastAsia="Times New Roman" w:hAnsi="Times New Roman" w:cs="Times New Roman"/>
          <w:sz w:val="24"/>
          <w:szCs w:val="24"/>
        </w:rPr>
        <w:t>f</w:t>
      </w:r>
      <w:r w:rsidR="00B06164">
        <w:rPr>
          <w:rFonts w:ascii="Times New Roman" w:eastAsia="Times New Roman" w:hAnsi="Times New Roman" w:cs="Times New Roman"/>
          <w:sz w:val="24"/>
          <w:szCs w:val="24"/>
        </w:rPr>
        <w:t xml:space="preserve">olders. </w:t>
      </w:r>
      <w:r w:rsidR="00721DEF">
        <w:rPr>
          <w:rFonts w:ascii="Times New Roman" w:eastAsia="Times New Roman" w:hAnsi="Times New Roman" w:cs="Times New Roman"/>
          <w:sz w:val="24"/>
          <w:szCs w:val="24"/>
        </w:rPr>
        <w:t>The study also identified several tools crucial for the claims verification and reimbursement process emphasizing their importance in ensuring accurate and appropriate procedures</w:t>
      </w:r>
    </w:p>
    <w:p w:rsidR="00822C40" w:rsidRPr="006310B7" w:rsidRDefault="00FD7220" w:rsidP="006C7997">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In terms of impact on healthcare service delivery, </w:t>
      </w:r>
      <w:r w:rsidR="00F46BA3" w:rsidRPr="00F46BA3">
        <w:rPr>
          <w:rFonts w:ascii="Times New Roman" w:eastAsia="Times New Roman" w:hAnsi="Times New Roman" w:cs="Times New Roman"/>
          <w:sz w:val="24"/>
          <w:szCs w:val="24"/>
        </w:rPr>
        <w:t xml:space="preserve">claims and re-imbursement verification </w:t>
      </w:r>
      <w:r w:rsidRPr="006310B7">
        <w:rPr>
          <w:rFonts w:ascii="Times New Roman" w:eastAsia="Times New Roman" w:hAnsi="Times New Roman" w:cs="Times New Roman"/>
          <w:sz w:val="24"/>
          <w:szCs w:val="24"/>
        </w:rPr>
        <w:t xml:space="preserve"> were found to help eliminate copayment and illegal charges, identify frauds and impersonation, and educate healthcare facilities and patients on NHIS policy. On the other hand, negative impacts included financial penalties, legal sanctions, revenue losses, claims denials, and delays in reimbursement.</w:t>
      </w:r>
      <w:r w:rsidR="003B092A">
        <w:rPr>
          <w:rFonts w:ascii="Times New Roman" w:eastAsia="Times New Roman" w:hAnsi="Times New Roman" w:cs="Times New Roman"/>
          <w:sz w:val="24"/>
          <w:szCs w:val="24"/>
        </w:rPr>
        <w:t xml:space="preserve"> </w:t>
      </w:r>
      <w:r w:rsidR="00822C40">
        <w:rPr>
          <w:rFonts w:ascii="Times New Roman" w:eastAsia="Times New Roman" w:hAnsi="Times New Roman" w:cs="Times New Roman"/>
          <w:sz w:val="24"/>
          <w:szCs w:val="24"/>
        </w:rPr>
        <w:t xml:space="preserve">However, challenges were identified, </w:t>
      </w:r>
      <w:r w:rsidR="00822C40">
        <w:rPr>
          <w:rFonts w:ascii="Times New Roman" w:eastAsia="Times New Roman" w:hAnsi="Times New Roman" w:cs="Times New Roman"/>
          <w:sz w:val="24"/>
          <w:szCs w:val="24"/>
        </w:rPr>
        <w:lastRenderedPageBreak/>
        <w:t xml:space="preserve">including delays or uncertainty in receiving payments, lack of human resources, insufficient funding, and logistical constraints underscore the complexity of the claims verification processes. Training gaps and frequent obstacles like lack of expertise and fear victimization   further impact the effectiveness of </w:t>
      </w:r>
      <w:r w:rsidR="003B092A">
        <w:rPr>
          <w:rFonts w:ascii="Times New Roman" w:eastAsia="Times New Roman" w:hAnsi="Times New Roman" w:cs="Times New Roman"/>
          <w:sz w:val="24"/>
          <w:szCs w:val="24"/>
        </w:rPr>
        <w:t>the verification</w:t>
      </w:r>
      <w:r w:rsidR="00822C40">
        <w:rPr>
          <w:rFonts w:ascii="Times New Roman" w:eastAsia="Times New Roman" w:hAnsi="Times New Roman" w:cs="Times New Roman"/>
          <w:sz w:val="24"/>
          <w:szCs w:val="24"/>
        </w:rPr>
        <w:t xml:space="preserve"> and reimbursement of claims process.</w:t>
      </w:r>
    </w:p>
    <w:p w:rsidR="003C4332" w:rsidRPr="006310B7" w:rsidRDefault="009B3B9B" w:rsidP="006C799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FD7220" w:rsidRPr="006310B7">
        <w:rPr>
          <w:rFonts w:ascii="Times New Roman" w:eastAsia="Times New Roman" w:hAnsi="Times New Roman" w:cs="Times New Roman"/>
          <w:sz w:val="24"/>
          <w:szCs w:val="24"/>
        </w:rPr>
        <w:t>he study highlights the importance of effective verification and reimbursement of claims processes and procedures in healthcare facilities. Addressing the identified barriers and utilizing appropriate tools can contribute to improving healthcare service delivery and ensuring proper utilization of the NHIS policy in the Upper West Region.</w:t>
      </w:r>
    </w:p>
    <w:p w:rsidR="003C4332" w:rsidRDefault="00540E4E" w:rsidP="006C7997">
      <w:pPr>
        <w:pStyle w:val="Heading2"/>
        <w:spacing w:before="0" w:line="480" w:lineRule="auto"/>
        <w:rPr>
          <w:rFonts w:ascii="Times New Roman" w:eastAsia="Times New Roman" w:hAnsi="Times New Roman" w:cs="Times New Roman"/>
          <w:iCs/>
          <w:color w:val="auto"/>
          <w:sz w:val="24"/>
          <w:szCs w:val="24"/>
        </w:rPr>
      </w:pPr>
      <w:bookmarkStart w:id="145" w:name="_Toc181275311"/>
      <w:r w:rsidRPr="00E66B1B">
        <w:rPr>
          <w:rFonts w:ascii="Times New Roman" w:eastAsia="Times New Roman" w:hAnsi="Times New Roman" w:cs="Times New Roman"/>
          <w:iCs/>
          <w:color w:val="auto"/>
          <w:sz w:val="24"/>
          <w:szCs w:val="24"/>
        </w:rPr>
        <w:t>6</w:t>
      </w:r>
      <w:r w:rsidR="003C4332" w:rsidRPr="00E66B1B">
        <w:rPr>
          <w:rFonts w:ascii="Times New Roman" w:eastAsia="Times New Roman" w:hAnsi="Times New Roman" w:cs="Times New Roman"/>
          <w:iCs/>
          <w:color w:val="auto"/>
          <w:sz w:val="24"/>
          <w:szCs w:val="24"/>
        </w:rPr>
        <w:t>.</w:t>
      </w:r>
      <w:r w:rsidR="009B3B9B">
        <w:rPr>
          <w:rFonts w:ascii="Times New Roman" w:eastAsia="Times New Roman" w:hAnsi="Times New Roman" w:cs="Times New Roman"/>
          <w:iCs/>
          <w:color w:val="auto"/>
          <w:sz w:val="24"/>
          <w:szCs w:val="24"/>
        </w:rPr>
        <w:t>4</w:t>
      </w:r>
      <w:r w:rsidR="003C4332" w:rsidRPr="00E66B1B">
        <w:rPr>
          <w:rFonts w:ascii="Times New Roman" w:eastAsia="Times New Roman" w:hAnsi="Times New Roman" w:cs="Times New Roman"/>
          <w:iCs/>
          <w:color w:val="auto"/>
          <w:sz w:val="24"/>
          <w:szCs w:val="24"/>
        </w:rPr>
        <w:t xml:space="preserve"> </w:t>
      </w:r>
      <w:r w:rsidR="00BB6176">
        <w:rPr>
          <w:rFonts w:ascii="Times New Roman" w:eastAsia="Times New Roman" w:hAnsi="Times New Roman" w:cs="Times New Roman"/>
          <w:iCs/>
          <w:color w:val="auto"/>
          <w:sz w:val="24"/>
          <w:szCs w:val="24"/>
        </w:rPr>
        <w:t xml:space="preserve">Implication and </w:t>
      </w:r>
      <w:r w:rsidR="003C4332" w:rsidRPr="00E66B1B">
        <w:rPr>
          <w:rFonts w:ascii="Times New Roman" w:eastAsia="Times New Roman" w:hAnsi="Times New Roman" w:cs="Times New Roman"/>
          <w:iCs/>
          <w:color w:val="auto"/>
          <w:sz w:val="24"/>
          <w:szCs w:val="24"/>
        </w:rPr>
        <w:t>Recommendation</w:t>
      </w:r>
      <w:bookmarkEnd w:id="145"/>
    </w:p>
    <w:p w:rsidR="00BB6176" w:rsidRDefault="00BB6176" w:rsidP="006C7997">
      <w:pPr>
        <w:rPr>
          <w:rFonts w:ascii="Times New Roman" w:hAnsi="Times New Roman" w:cs="Times New Roman"/>
          <w:i/>
        </w:rPr>
      </w:pPr>
      <w:r>
        <w:rPr>
          <w:rFonts w:ascii="Times New Roman" w:hAnsi="Times New Roman" w:cs="Times New Roman"/>
          <w:i/>
        </w:rPr>
        <w:t>Practical Implication:</w:t>
      </w:r>
    </w:p>
    <w:p w:rsidR="00BB6176" w:rsidRDefault="00BB6176" w:rsidP="006C7997">
      <w:pPr>
        <w:spacing w:line="480" w:lineRule="auto"/>
        <w:jc w:val="both"/>
        <w:rPr>
          <w:rFonts w:ascii="Times New Roman" w:hAnsi="Times New Roman" w:cs="Times New Roman"/>
        </w:rPr>
      </w:pPr>
      <w:r>
        <w:rPr>
          <w:rFonts w:ascii="Times New Roman" w:hAnsi="Times New Roman" w:cs="Times New Roman"/>
        </w:rPr>
        <w:t xml:space="preserve">The study highlights the need </w:t>
      </w:r>
      <w:r w:rsidRPr="00BB6176">
        <w:rPr>
          <w:rFonts w:ascii="Times New Roman" w:hAnsi="Times New Roman" w:cs="Times New Roman"/>
        </w:rPr>
        <w:t>for improved adherence to NHIS guidelines, enhanced use of technology for efficiency, and better communication protocols to ensure transparency. Addressing inconsistencies in claims verification and reimbursement processes can significantly enhance service delivery. Strengthening fraud detection measures, standardizing adjudication practices, and providing regular training to healthcare providers are crucial steps. Overcoming barriers such as staffing shortages, insufficient funding, and logistical constraints is essential. These practical improvements can lead to more reliable, efficient, and equitable healthcare services in the Upper West Region, ultimately benefiting patients and providers</w:t>
      </w:r>
    </w:p>
    <w:p w:rsidR="00BB6176" w:rsidRPr="00BB6176" w:rsidRDefault="00BB6176" w:rsidP="006C7997">
      <w:pPr>
        <w:spacing w:line="480" w:lineRule="auto"/>
        <w:jc w:val="both"/>
        <w:rPr>
          <w:rFonts w:ascii="Times New Roman" w:hAnsi="Times New Roman" w:cs="Times New Roman"/>
          <w:i/>
        </w:rPr>
      </w:pPr>
      <w:r w:rsidRPr="00BB6176">
        <w:rPr>
          <w:rFonts w:ascii="Times New Roman" w:hAnsi="Times New Roman" w:cs="Times New Roman"/>
          <w:i/>
        </w:rPr>
        <w:t>Contribution to Knowledge</w:t>
      </w:r>
    </w:p>
    <w:p w:rsidR="00BB6176" w:rsidRDefault="00BB6176" w:rsidP="006C7997">
      <w:pPr>
        <w:spacing w:line="480" w:lineRule="auto"/>
        <w:jc w:val="both"/>
        <w:rPr>
          <w:rFonts w:ascii="Times New Roman" w:hAnsi="Times New Roman" w:cs="Times New Roman"/>
        </w:rPr>
      </w:pPr>
      <w:r w:rsidRPr="00BB6176">
        <w:rPr>
          <w:rFonts w:ascii="Times New Roman" w:hAnsi="Times New Roman" w:cs="Times New Roman"/>
        </w:rPr>
        <w:t xml:space="preserve">The study advances knowledge by detailing the practices and challenges of claims verification and reimbursement in the Upper West Region's healthcare system. It highlights the need for standardization, technological integration, and improved communication. By identifying the impact of regular training and verification tools, the study informs strategies to enhance claims </w:t>
      </w:r>
      <w:r w:rsidRPr="00BB6176">
        <w:rPr>
          <w:rFonts w:ascii="Times New Roman" w:hAnsi="Times New Roman" w:cs="Times New Roman"/>
        </w:rPr>
        <w:lastRenderedPageBreak/>
        <w:t>accuracy and reliability. It also sheds light on barriers like resource shortages and logistical constraints, guiding future policy and resource allocation decisions to improve healthcare service delivery.</w:t>
      </w:r>
    </w:p>
    <w:p w:rsidR="00BB6176" w:rsidRPr="00BB6176" w:rsidRDefault="00BB6176" w:rsidP="006C7997">
      <w:pPr>
        <w:spacing w:line="480" w:lineRule="auto"/>
        <w:jc w:val="both"/>
        <w:rPr>
          <w:rFonts w:ascii="Times New Roman" w:hAnsi="Times New Roman" w:cs="Times New Roman"/>
          <w:i/>
        </w:rPr>
      </w:pPr>
      <w:r w:rsidRPr="00BB6176">
        <w:rPr>
          <w:rFonts w:ascii="Times New Roman" w:hAnsi="Times New Roman" w:cs="Times New Roman"/>
          <w:i/>
        </w:rPr>
        <w:t>Recommendations</w:t>
      </w:r>
    </w:p>
    <w:p w:rsidR="00E51324" w:rsidRPr="00E51324" w:rsidRDefault="006310B7" w:rsidP="006C7997">
      <w:p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Based on the findings of the study, the following</w:t>
      </w:r>
      <w:r w:rsidR="00E51324">
        <w:rPr>
          <w:rFonts w:ascii="Times New Roman" w:eastAsia="Times New Roman" w:hAnsi="Times New Roman" w:cs="Times New Roman"/>
          <w:sz w:val="24"/>
          <w:szCs w:val="24"/>
        </w:rPr>
        <w:t xml:space="preserve"> recommendations were provided:</w:t>
      </w:r>
    </w:p>
    <w:p w:rsidR="006310B7" w:rsidRPr="006310B7" w:rsidRDefault="006310B7" w:rsidP="006C7997">
      <w:pPr>
        <w:pStyle w:val="ListParagraph"/>
        <w:numPr>
          <w:ilvl w:val="0"/>
          <w:numId w:val="49"/>
        </w:num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Strengthen Human Resources</w:t>
      </w:r>
      <w:r w:rsidR="00DF5C07">
        <w:rPr>
          <w:rFonts w:ascii="Times New Roman" w:eastAsia="Times New Roman" w:hAnsi="Times New Roman" w:cs="Times New Roman"/>
          <w:sz w:val="24"/>
          <w:szCs w:val="24"/>
        </w:rPr>
        <w:t xml:space="preserve"> and Enhance Training and Expertise</w:t>
      </w:r>
      <w:r w:rsidRPr="006310B7">
        <w:rPr>
          <w:rFonts w:ascii="Times New Roman" w:eastAsia="Times New Roman" w:hAnsi="Times New Roman" w:cs="Times New Roman"/>
          <w:sz w:val="24"/>
          <w:szCs w:val="24"/>
        </w:rPr>
        <w:t xml:space="preserve">: Allocate additional human resources to healthcare facilities </w:t>
      </w:r>
      <w:r w:rsidR="00DF5C07">
        <w:rPr>
          <w:rFonts w:ascii="Times New Roman" w:eastAsia="Times New Roman" w:hAnsi="Times New Roman" w:cs="Times New Roman"/>
          <w:sz w:val="24"/>
          <w:szCs w:val="24"/>
        </w:rPr>
        <w:t xml:space="preserve">and NHIS offices and provide comprehensive training programs and capacity building initiative for both NHIS and healthcare professionals in the </w:t>
      </w:r>
      <w:r w:rsidRPr="006310B7">
        <w:rPr>
          <w:rFonts w:ascii="Times New Roman" w:eastAsia="Times New Roman" w:hAnsi="Times New Roman" w:cs="Times New Roman"/>
          <w:sz w:val="24"/>
          <w:szCs w:val="24"/>
        </w:rPr>
        <w:t>Upper West Region, particularly in the areas of verification and reimbursement of claims. This will help overcome the identified barrier</w:t>
      </w:r>
      <w:r w:rsidR="00DF5C07">
        <w:rPr>
          <w:rFonts w:ascii="Times New Roman" w:eastAsia="Times New Roman" w:hAnsi="Times New Roman" w:cs="Times New Roman"/>
          <w:sz w:val="24"/>
          <w:szCs w:val="24"/>
        </w:rPr>
        <w:t>s</w:t>
      </w:r>
      <w:r w:rsidRPr="006310B7">
        <w:rPr>
          <w:rFonts w:ascii="Times New Roman" w:eastAsia="Times New Roman" w:hAnsi="Times New Roman" w:cs="Times New Roman"/>
          <w:sz w:val="24"/>
          <w:szCs w:val="24"/>
        </w:rPr>
        <w:t xml:space="preserve"> of insufficient staffing and </w:t>
      </w:r>
      <w:r w:rsidR="00DF5C07">
        <w:rPr>
          <w:rFonts w:ascii="Times New Roman" w:eastAsia="Times New Roman" w:hAnsi="Times New Roman" w:cs="Times New Roman"/>
          <w:sz w:val="24"/>
          <w:szCs w:val="24"/>
        </w:rPr>
        <w:t xml:space="preserve">lack of training programs for staff. </w:t>
      </w:r>
    </w:p>
    <w:p w:rsidR="006310B7" w:rsidRPr="006310B7" w:rsidRDefault="006310B7" w:rsidP="006C7997">
      <w:pPr>
        <w:pStyle w:val="ListParagraph"/>
        <w:numPr>
          <w:ilvl w:val="0"/>
          <w:numId w:val="49"/>
        </w:num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Improve </w:t>
      </w:r>
      <w:r w:rsidR="00E71A65">
        <w:rPr>
          <w:rFonts w:ascii="Times New Roman" w:eastAsia="Times New Roman" w:hAnsi="Times New Roman" w:cs="Times New Roman"/>
          <w:sz w:val="24"/>
          <w:szCs w:val="24"/>
        </w:rPr>
        <w:t>Logistics</w:t>
      </w:r>
      <w:r w:rsidRPr="006310B7">
        <w:rPr>
          <w:rFonts w:ascii="Times New Roman" w:eastAsia="Times New Roman" w:hAnsi="Times New Roman" w:cs="Times New Roman"/>
          <w:sz w:val="24"/>
          <w:szCs w:val="24"/>
        </w:rPr>
        <w:t xml:space="preserve"> and Resources: Address the </w:t>
      </w:r>
      <w:r w:rsidR="00E71A65">
        <w:rPr>
          <w:rFonts w:ascii="Times New Roman" w:eastAsia="Times New Roman" w:hAnsi="Times New Roman" w:cs="Times New Roman"/>
          <w:sz w:val="24"/>
          <w:szCs w:val="24"/>
        </w:rPr>
        <w:t>logistics</w:t>
      </w:r>
      <w:r w:rsidRPr="006310B7">
        <w:rPr>
          <w:rFonts w:ascii="Times New Roman" w:eastAsia="Times New Roman" w:hAnsi="Times New Roman" w:cs="Times New Roman"/>
          <w:sz w:val="24"/>
          <w:szCs w:val="24"/>
        </w:rPr>
        <w:t xml:space="preserve"> and resource gaps faced by NHIA offices. This includes providing adequate funding for transportation, computers, and other necessary equipment. Additionally, ensure the availability of medical recordkeeping systems to facilitate the verification process and maintain accurate patient information.</w:t>
      </w:r>
    </w:p>
    <w:p w:rsidR="006310B7" w:rsidRPr="006310B7" w:rsidRDefault="006310B7" w:rsidP="006C7997">
      <w:pPr>
        <w:numPr>
          <w:ilvl w:val="0"/>
          <w:numId w:val="49"/>
        </w:num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Claims should be reimbursed as soon as possible to avoid the temptation of some unscrupulous service provider overstating claims to defray the cost of financing long-standing claims.</w:t>
      </w:r>
      <w:r w:rsidR="00E51324">
        <w:rPr>
          <w:rFonts w:ascii="Times New Roman" w:eastAsia="Times New Roman" w:hAnsi="Times New Roman" w:cs="Times New Roman"/>
          <w:sz w:val="24"/>
          <w:szCs w:val="24"/>
        </w:rPr>
        <w:t xml:space="preserve"> The NHIS should implement measures to expedite the claims reimbursement processes by optimizing workflows, reducing bureaucratic hurdles and leveraging technology to facilitate faster verification and approval.</w:t>
      </w:r>
    </w:p>
    <w:p w:rsidR="006310B7" w:rsidRPr="006310B7" w:rsidRDefault="006310B7" w:rsidP="006C7997">
      <w:pPr>
        <w:numPr>
          <w:ilvl w:val="0"/>
          <w:numId w:val="49"/>
        </w:numPr>
        <w:spacing w:after="0"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 xml:space="preserve">Strengthen Collaboration and Communication: Foster effective communication and collaboration between the NHIA, healthcare facilities, and other stakeholders </w:t>
      </w:r>
      <w:r w:rsidRPr="006310B7">
        <w:rPr>
          <w:rFonts w:ascii="Times New Roman" w:eastAsia="Times New Roman" w:hAnsi="Times New Roman" w:cs="Times New Roman"/>
          <w:sz w:val="24"/>
          <w:szCs w:val="24"/>
        </w:rPr>
        <w:lastRenderedPageBreak/>
        <w:t>involved in the verification and reimbursement processes. Regular communication channels should be established to disseminate information, guidelines, and updates regarding the verification and reimbursement procedures. This will ensure that all parties are well-informed and aligned with the goals and requirements of the NHIS policy.</w:t>
      </w:r>
    </w:p>
    <w:p w:rsidR="00BB7228" w:rsidRDefault="006310B7" w:rsidP="006C7997">
      <w:pPr>
        <w:spacing w:after="100" w:afterAutospacing="1" w:line="480" w:lineRule="auto"/>
        <w:jc w:val="both"/>
        <w:rPr>
          <w:rFonts w:ascii="Times New Roman" w:eastAsia="Times New Roman" w:hAnsi="Times New Roman" w:cs="Times New Roman"/>
          <w:sz w:val="24"/>
          <w:szCs w:val="24"/>
        </w:rPr>
      </w:pPr>
      <w:r w:rsidRPr="006310B7">
        <w:rPr>
          <w:rFonts w:ascii="Times New Roman" w:eastAsia="Times New Roman" w:hAnsi="Times New Roman" w:cs="Times New Roman"/>
          <w:sz w:val="24"/>
          <w:szCs w:val="24"/>
        </w:rPr>
        <w:t>By implementing these recommendations, the Upper West Region can improve the efficiency, accuracy, and transparency of the</w:t>
      </w:r>
      <w:r w:rsidR="00BB6176">
        <w:rPr>
          <w:rFonts w:ascii="Times New Roman" w:eastAsia="Times New Roman" w:hAnsi="Times New Roman" w:cs="Times New Roman"/>
          <w:sz w:val="24"/>
          <w:szCs w:val="24"/>
        </w:rPr>
        <w:t xml:space="preserve"> claims</w:t>
      </w:r>
      <w:r w:rsidRPr="006310B7">
        <w:rPr>
          <w:rFonts w:ascii="Times New Roman" w:eastAsia="Times New Roman" w:hAnsi="Times New Roman" w:cs="Times New Roman"/>
          <w:sz w:val="24"/>
          <w:szCs w:val="24"/>
        </w:rPr>
        <w:t xml:space="preserve"> verification and reimbursement of claims, ultimately enhancing healthcare service delivery and ensuring the proper </w:t>
      </w:r>
      <w:r w:rsidR="009F7DF5">
        <w:rPr>
          <w:rFonts w:ascii="Times New Roman" w:eastAsia="Times New Roman" w:hAnsi="Times New Roman" w:cs="Times New Roman"/>
          <w:sz w:val="24"/>
          <w:szCs w:val="24"/>
        </w:rPr>
        <w:t>utilization of the NHIS policy.</w:t>
      </w:r>
    </w:p>
    <w:p w:rsidR="008D0075" w:rsidRDefault="008D0075" w:rsidP="006C7997">
      <w:pPr>
        <w:spacing w:after="100" w:afterAutospacing="1" w:line="480" w:lineRule="auto"/>
        <w:jc w:val="both"/>
        <w:rPr>
          <w:rFonts w:ascii="Times New Roman" w:eastAsia="Times New Roman" w:hAnsi="Times New Roman" w:cs="Times New Roman"/>
          <w:sz w:val="24"/>
          <w:szCs w:val="24"/>
        </w:rPr>
      </w:pPr>
    </w:p>
    <w:p w:rsidR="008D0075" w:rsidRDefault="008D0075" w:rsidP="006C7997">
      <w:pPr>
        <w:spacing w:after="100" w:afterAutospacing="1" w:line="480" w:lineRule="auto"/>
        <w:jc w:val="both"/>
        <w:rPr>
          <w:rFonts w:ascii="Times New Roman" w:eastAsia="Times New Roman" w:hAnsi="Times New Roman" w:cs="Times New Roman"/>
          <w:sz w:val="24"/>
          <w:szCs w:val="24"/>
        </w:rPr>
      </w:pPr>
    </w:p>
    <w:p w:rsidR="00BB6176" w:rsidRDefault="00BB6176" w:rsidP="006C7997">
      <w:pPr>
        <w:spacing w:after="100" w:afterAutospacing="1" w:line="480" w:lineRule="auto"/>
        <w:jc w:val="both"/>
        <w:rPr>
          <w:rFonts w:ascii="Times New Roman" w:eastAsia="Times New Roman" w:hAnsi="Times New Roman" w:cs="Times New Roman"/>
          <w:sz w:val="24"/>
          <w:szCs w:val="24"/>
        </w:rPr>
      </w:pPr>
    </w:p>
    <w:p w:rsidR="00BB6176" w:rsidRDefault="00BB6176" w:rsidP="006C7997">
      <w:pPr>
        <w:spacing w:after="100" w:afterAutospacing="1" w:line="480" w:lineRule="auto"/>
        <w:jc w:val="both"/>
        <w:rPr>
          <w:rFonts w:ascii="Times New Roman" w:eastAsia="Times New Roman" w:hAnsi="Times New Roman" w:cs="Times New Roman"/>
          <w:sz w:val="24"/>
          <w:szCs w:val="24"/>
        </w:rPr>
      </w:pPr>
    </w:p>
    <w:p w:rsidR="00BB6176" w:rsidRDefault="00BB6176" w:rsidP="006C7997">
      <w:pPr>
        <w:spacing w:after="100" w:afterAutospacing="1" w:line="480" w:lineRule="auto"/>
        <w:jc w:val="both"/>
        <w:rPr>
          <w:rFonts w:ascii="Times New Roman" w:eastAsia="Times New Roman" w:hAnsi="Times New Roman" w:cs="Times New Roman"/>
          <w:sz w:val="24"/>
          <w:szCs w:val="24"/>
        </w:rPr>
      </w:pPr>
    </w:p>
    <w:p w:rsidR="00A05A10" w:rsidRDefault="00A05A10" w:rsidP="006C7997">
      <w:pPr>
        <w:spacing w:after="100" w:afterAutospacing="1" w:line="480" w:lineRule="auto"/>
        <w:jc w:val="both"/>
        <w:rPr>
          <w:rFonts w:ascii="Times New Roman" w:eastAsia="Times New Roman" w:hAnsi="Times New Roman" w:cs="Times New Roman"/>
          <w:sz w:val="24"/>
          <w:szCs w:val="24"/>
        </w:rPr>
      </w:pPr>
    </w:p>
    <w:p w:rsidR="00BB6176" w:rsidRDefault="00BB6176" w:rsidP="006C7997">
      <w:pPr>
        <w:spacing w:after="100" w:afterAutospacing="1" w:line="480" w:lineRule="auto"/>
        <w:jc w:val="both"/>
        <w:rPr>
          <w:rFonts w:ascii="Times New Roman" w:eastAsia="Times New Roman" w:hAnsi="Times New Roman" w:cs="Times New Roman"/>
          <w:sz w:val="24"/>
          <w:szCs w:val="24"/>
        </w:rPr>
      </w:pPr>
    </w:p>
    <w:p w:rsidR="008D0075" w:rsidRPr="006310B7" w:rsidRDefault="008D0075" w:rsidP="006C7997">
      <w:pPr>
        <w:spacing w:after="100" w:afterAutospacing="1" w:line="480" w:lineRule="auto"/>
        <w:jc w:val="both"/>
        <w:rPr>
          <w:rFonts w:ascii="Times New Roman" w:eastAsia="Times New Roman" w:hAnsi="Times New Roman" w:cs="Times New Roman"/>
          <w:sz w:val="24"/>
          <w:szCs w:val="24"/>
        </w:rPr>
      </w:pPr>
    </w:p>
    <w:p w:rsidR="000D69C7" w:rsidRPr="00EB4187" w:rsidRDefault="00D50E6A" w:rsidP="00EB4187">
      <w:pPr>
        <w:pStyle w:val="Heading2"/>
        <w:spacing w:line="480" w:lineRule="auto"/>
        <w:jc w:val="both"/>
        <w:rPr>
          <w:rFonts w:ascii="Times New Roman" w:hAnsi="Times New Roman" w:cs="Times New Roman"/>
          <w:color w:val="auto"/>
          <w:sz w:val="24"/>
          <w:szCs w:val="24"/>
        </w:rPr>
      </w:pPr>
      <w:bookmarkStart w:id="146" w:name="_Toc181275312"/>
      <w:r w:rsidRPr="00EE6BDF">
        <w:rPr>
          <w:rFonts w:ascii="Times New Roman" w:hAnsi="Times New Roman" w:cs="Times New Roman"/>
          <w:color w:val="auto"/>
          <w:sz w:val="24"/>
          <w:szCs w:val="24"/>
        </w:rPr>
        <w:lastRenderedPageBreak/>
        <w:t>Reference</w:t>
      </w:r>
      <w:bookmarkEnd w:id="146"/>
      <w:r w:rsidR="000D69C7" w:rsidRPr="001010A2">
        <w:rPr>
          <w:rFonts w:ascii="Times New Roman" w:hAnsi="Times New Roman" w:cs="Times New Roman"/>
          <w:sz w:val="24"/>
          <w:szCs w:val="24"/>
        </w:rPr>
        <w:t xml:space="preserve"> </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Style w:val="a-size-base"/>
          <w:rFonts w:ascii="Times New Roman" w:hAnsi="Times New Roman" w:cs="Times New Roman"/>
          <w:sz w:val="24"/>
          <w:szCs w:val="24"/>
          <w:shd w:val="clear" w:color="auto" w:fill="FFFFFF"/>
        </w:rPr>
        <w:t xml:space="preserve">Aamir S. Farooq U. Ittonen K, (2011). </w:t>
      </w:r>
      <w:r w:rsidRPr="006F7C17">
        <w:rPr>
          <w:rFonts w:ascii="Times New Roman" w:hAnsi="Times New Roman" w:cs="Times New Roman"/>
          <w:sz w:val="24"/>
          <w:szCs w:val="24"/>
        </w:rPr>
        <w:t>The effects of long-term auditor client relationship on audit quality in SMEs.</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Abdallah, M. A. Maarof, and A. Zainal (2016). “Fraud detection system: a survey,” </w:t>
      </w:r>
      <w:r w:rsidRPr="006F7C17">
        <w:rPr>
          <w:rFonts w:ascii="Times New Roman" w:hAnsi="Times New Roman" w:cs="Times New Roman"/>
          <w:i/>
          <w:sz w:val="24"/>
          <w:szCs w:val="24"/>
        </w:rPr>
        <w:t>Journal of Network and Computer Applications</w:t>
      </w:r>
      <w:r w:rsidRPr="006F7C17">
        <w:rPr>
          <w:rFonts w:ascii="Times New Roman" w:hAnsi="Times New Roman" w:cs="Times New Roman"/>
          <w:sz w:val="24"/>
          <w:szCs w:val="24"/>
        </w:rPr>
        <w:t>, vol. 68, pp. 90–113, 2016.</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A2716F">
        <w:rPr>
          <w:rFonts w:ascii="Times New Roman" w:hAnsi="Times New Roman" w:cs="Times New Roman"/>
          <w:color w:val="000000" w:themeColor="text1"/>
          <w:sz w:val="24"/>
          <w:szCs w:val="24"/>
        </w:rPr>
        <w:t xml:space="preserve">Aboagye A. </w:t>
      </w:r>
      <w:r>
        <w:rPr>
          <w:rFonts w:ascii="Times New Roman" w:hAnsi="Times New Roman" w:cs="Times New Roman"/>
          <w:color w:val="000000" w:themeColor="text1"/>
          <w:sz w:val="24"/>
          <w:szCs w:val="24"/>
        </w:rPr>
        <w:t>(</w:t>
      </w:r>
      <w:r w:rsidRPr="00A2716F">
        <w:rPr>
          <w:rFonts w:ascii="Times New Roman" w:hAnsi="Times New Roman" w:cs="Times New Roman"/>
          <w:color w:val="000000" w:themeColor="text1"/>
          <w:sz w:val="24"/>
          <w:szCs w:val="24"/>
        </w:rPr>
        <w:t>201</w:t>
      </w:r>
      <w:r>
        <w:rPr>
          <w:rFonts w:ascii="Times New Roman" w:hAnsi="Times New Roman" w:cs="Times New Roman"/>
          <w:color w:val="000000" w:themeColor="text1"/>
          <w:sz w:val="24"/>
          <w:szCs w:val="24"/>
        </w:rPr>
        <w:t>7)</w:t>
      </w:r>
      <w:r w:rsidRPr="00A2716F">
        <w:rPr>
          <w:rFonts w:ascii="Times New Roman" w:hAnsi="Times New Roman" w:cs="Times New Roman"/>
          <w:color w:val="000000" w:themeColor="text1"/>
          <w:sz w:val="24"/>
          <w:szCs w:val="24"/>
        </w:rPr>
        <w:t>. Capitation in healthcare financing in Ghana-an analysis of the Ashanti region pilot study. East African Med J. 2013;90:227–84.</w:t>
      </w:r>
    </w:p>
    <w:p w:rsidR="00F307E1" w:rsidRDefault="00F307E1" w:rsidP="009F7DF5">
      <w:pPr>
        <w:pStyle w:val="NormalWeb"/>
        <w:spacing w:before="240" w:beforeAutospacing="0" w:after="0" w:afterAutospacing="0" w:line="276" w:lineRule="auto"/>
        <w:ind w:left="785" w:hangingChars="327" w:hanging="785"/>
      </w:pPr>
      <w:r w:rsidRPr="006F7C17">
        <w:t xml:space="preserve">Adebisi YA, (2020). Assessment of health budgetary allocation and expenditure toward achieving universal health coverage in Nigeria: </w:t>
      </w:r>
      <w:r w:rsidRPr="006F7C17">
        <w:rPr>
          <w:i/>
        </w:rPr>
        <w:t>Int J Health Life Sci</w:t>
      </w:r>
      <w:r w:rsidRPr="006F7C17">
        <w:t xml:space="preserve">. 2020. </w:t>
      </w:r>
      <w:hyperlink r:id="rId16" w:history="1">
        <w:r w:rsidRPr="006F7C17">
          <w:rPr>
            <w:rStyle w:val="Hyperlink"/>
            <w:color w:val="auto"/>
            <w:u w:val="none"/>
          </w:rPr>
          <w:t>https://doi.org/10.5812/ijhls.102552</w:t>
        </w:r>
      </w:hyperlink>
      <w:r w:rsidRPr="006F7C17">
        <w:t>.</w:t>
      </w:r>
    </w:p>
    <w:p w:rsidR="00F307E1" w:rsidRPr="000D69C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0D69C7">
        <w:rPr>
          <w:rFonts w:ascii="Times New Roman" w:hAnsi="Times New Roman" w:cs="Times New Roman"/>
          <w:sz w:val="24"/>
          <w:szCs w:val="24"/>
        </w:rPr>
        <w:t>Adler-Milstein, J., Holmgren, A. J., Kralovec, P., Worzala, C., Searcy, T., Patel, V., ... &amp; Bates, D. W. (2017). Electronic health record adoption in US hospitals: the emergence of a digital “advanced use” divide. Journal of the American Medical Informatics Association, 2</w:t>
      </w:r>
      <w:r>
        <w:rPr>
          <w:rFonts w:ascii="Times New Roman" w:hAnsi="Times New Roman" w:cs="Times New Roman"/>
          <w:sz w:val="24"/>
          <w:szCs w:val="24"/>
        </w:rPr>
        <w:t>4(6), 1142-1148.</w:t>
      </w:r>
    </w:p>
    <w:p w:rsidR="00F307E1" w:rsidRPr="006F7C17" w:rsidRDefault="00F307E1" w:rsidP="009F7DF5">
      <w:pPr>
        <w:pStyle w:val="NormalWeb"/>
        <w:spacing w:before="240" w:beforeAutospacing="0" w:after="0" w:afterAutospacing="0" w:line="276" w:lineRule="auto"/>
        <w:ind w:left="785" w:hangingChars="327" w:hanging="785"/>
      </w:pPr>
      <w:r w:rsidRPr="006F7C17">
        <w:t>Agongo E.FA, Agana-Nsiire P., Nana K.A. Enyimayew N.KA, Moses Komla Adibo M.K  and, Mensah E.N, (2017). Primary health care system: Comprehensive case study from Ghana.</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Agustina R, et al. (2019). Universal health coverage in Indonesia: concept, progress, and challenges. Lancet. 2019;393(10166):75–102.</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Agyepong IA, Abankwah DN, and Abroso A, (</w:t>
      </w:r>
      <w:r w:rsidRPr="006F7C17">
        <w:rPr>
          <w:rFonts w:ascii="Times New Roman" w:hAnsi="Times New Roman" w:cs="Times New Roman"/>
          <w:iCs/>
          <w:sz w:val="24"/>
          <w:szCs w:val="24"/>
        </w:rPr>
        <w:t>2016)</w:t>
      </w:r>
      <w:r w:rsidRPr="006F7C17">
        <w:rPr>
          <w:rFonts w:ascii="Times New Roman" w:hAnsi="Times New Roman" w:cs="Times New Roman"/>
          <w:i/>
          <w:sz w:val="24"/>
          <w:szCs w:val="24"/>
        </w:rPr>
        <w:t>.</w:t>
      </w:r>
      <w:r w:rsidRPr="006F7C17">
        <w:rPr>
          <w:rFonts w:ascii="Times New Roman" w:hAnsi="Times New Roman" w:cs="Times New Roman"/>
          <w:sz w:val="24"/>
          <w:szCs w:val="24"/>
        </w:rPr>
        <w:t xml:space="preserve"> The “Universal” in UHC and Ghana’s National Health Insurance Scheme: policy and implementation challenges and dilemmas of a lower middle income country. </w:t>
      </w:r>
      <w:r w:rsidRPr="006F7C17">
        <w:rPr>
          <w:rFonts w:ascii="Times New Roman" w:hAnsi="Times New Roman" w:cs="Times New Roman"/>
          <w:i/>
          <w:iCs/>
          <w:sz w:val="24"/>
          <w:szCs w:val="24"/>
        </w:rPr>
        <w:t xml:space="preserve">BMC Health Serv Res </w:t>
      </w:r>
      <w:r w:rsidRPr="006F7C17">
        <w:rPr>
          <w:rFonts w:ascii="Times New Roman" w:hAnsi="Times New Roman" w:cs="Times New Roman"/>
          <w:sz w:val="24"/>
          <w:szCs w:val="24"/>
        </w:rPr>
        <w:t>2016;16:504.</w:t>
      </w:r>
    </w:p>
    <w:p w:rsidR="00F307E1" w:rsidRPr="00B530E5"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 xml:space="preserve"> </w:t>
      </w:r>
      <w:r w:rsidRPr="00EF378A">
        <w:rPr>
          <w:rFonts w:ascii="Times New Roman" w:hAnsi="Times New Roman" w:cs="Times New Roman"/>
          <w:color w:val="000000" w:themeColor="text1"/>
          <w:sz w:val="24"/>
          <w:szCs w:val="24"/>
        </w:rPr>
        <w:t>Agyepong IA, Aryeetey GC, Nonvignon J, Asenso-Boadi F, Dzikunu H, Antwi E, Ankrah D, Adjei-Acquah C, Esena R, Aikins M, and Arhinful DK. (201</w:t>
      </w:r>
      <w:r>
        <w:rPr>
          <w:rFonts w:ascii="Times New Roman" w:hAnsi="Times New Roman" w:cs="Times New Roman"/>
          <w:color w:val="000000" w:themeColor="text1"/>
          <w:sz w:val="24"/>
          <w:szCs w:val="24"/>
        </w:rPr>
        <w:t>8</w:t>
      </w:r>
      <w:r w:rsidRPr="00EF378A">
        <w:rPr>
          <w:rFonts w:ascii="Times New Roman" w:hAnsi="Times New Roman" w:cs="Times New Roman"/>
          <w:color w:val="000000" w:themeColor="text1"/>
          <w:sz w:val="24"/>
          <w:szCs w:val="24"/>
        </w:rPr>
        <w:t>). Advancing the application of systems thinking in health: provider payment and service supply behaviour and incentives in the Ghana National Health Insurance Scheme - a systems approach. Health Res Policy Syst. 2014;12:35.</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shd w:val="clear" w:color="auto" w:fill="FFFFFF"/>
        </w:rPr>
        <w:t xml:space="preserve">Ahenkan A, Azaare J. (2018) Managerial implications of hospitals with delayed reimbursement of national health insurance claims: the case of two hospitals in Ghana. </w:t>
      </w:r>
      <w:r w:rsidRPr="006F7C17">
        <w:rPr>
          <w:rFonts w:ascii="Times New Roman" w:hAnsi="Times New Roman" w:cs="Times New Roman"/>
          <w:i/>
          <w:sz w:val="24"/>
          <w:szCs w:val="24"/>
          <w:shd w:val="clear" w:color="auto" w:fill="FFFFFF"/>
        </w:rPr>
        <w:t>Afr J Manag Res</w:t>
      </w:r>
      <w:r w:rsidRPr="006F7C17">
        <w:rPr>
          <w:rFonts w:ascii="Times New Roman" w:hAnsi="Times New Roman" w:cs="Times New Roman"/>
          <w:sz w:val="24"/>
          <w:szCs w:val="24"/>
          <w:shd w:val="clear" w:color="auto" w:fill="FFFFFF"/>
        </w:rPr>
        <w:t>. 2018b;25:62–75</w:t>
      </w:r>
      <w:r w:rsidRPr="006F7C17">
        <w:rPr>
          <w:rFonts w:ascii="Georgia" w:hAnsi="Georgia"/>
          <w:sz w:val="27"/>
          <w:szCs w:val="27"/>
          <w:shd w:val="clear" w:color="auto" w:fill="FFFFFF"/>
        </w:rPr>
        <w:t>.</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lastRenderedPageBreak/>
        <w:t>Akazili J, Ataguba JEO, Kanmiki EW, et al. (2017). Assessing the impoverishment effects of out-of-pocket healthcare payments prior to the uptake of the national h</w:t>
      </w:r>
      <w:r>
        <w:rPr>
          <w:rFonts w:ascii="Times New Roman" w:hAnsi="Times New Roman" w:cs="Times New Roman"/>
          <w:sz w:val="24"/>
          <w:szCs w:val="24"/>
        </w:rPr>
        <w:t>ealth insurance scheme in Ghana:</w:t>
      </w:r>
      <w:r w:rsidRPr="006F7C17">
        <w:rPr>
          <w:rFonts w:ascii="Times New Roman" w:hAnsi="Times New Roman" w:cs="Times New Roman"/>
          <w:sz w:val="24"/>
          <w:szCs w:val="24"/>
        </w:rPr>
        <w:t xml:space="preserve"> </w:t>
      </w:r>
      <w:r w:rsidRPr="006F7C17">
        <w:rPr>
          <w:rFonts w:ascii="Times New Roman" w:hAnsi="Times New Roman" w:cs="Times New Roman"/>
          <w:i/>
          <w:iCs/>
          <w:sz w:val="24"/>
          <w:szCs w:val="24"/>
        </w:rPr>
        <w:t>BMC Int Health Hum Rights</w:t>
      </w:r>
      <w:r w:rsidRPr="006F7C17">
        <w:rPr>
          <w:rFonts w:ascii="Times New Roman" w:hAnsi="Times New Roman" w:cs="Times New Roman"/>
          <w:sz w:val="24"/>
          <w:szCs w:val="24"/>
        </w:rPr>
        <w:t>. 2017;17:1–9. doi:10.1186/s12914-017-0121-73</w:t>
      </w:r>
    </w:p>
    <w:p w:rsidR="00F307E1" w:rsidRPr="006F7C17" w:rsidRDefault="00F307E1" w:rsidP="009F7DF5">
      <w:pPr>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Akweongo P, Chatio ST, Owusu R, Salari P, Tedisio F, Aikins M (2021). How does it affect service delivery under the National Health Insurance Scheme in Ghana? Health providers and insurance managers perspective on submission and reimbursement of claims. PLoS ONE 16(3):  e0247397. </w:t>
      </w:r>
      <w:hyperlink r:id="rId17" w:history="1">
        <w:r w:rsidRPr="006F7C17">
          <w:rPr>
            <w:rStyle w:val="Hyperlink"/>
            <w:rFonts w:ascii="Times New Roman" w:hAnsi="Times New Roman" w:cs="Times New Roman"/>
            <w:color w:val="auto"/>
            <w:sz w:val="24"/>
            <w:szCs w:val="24"/>
          </w:rPr>
          <w:t>https://doi.org/10.1371/journal.pone.0247397</w:t>
        </w:r>
      </w:hyperlink>
      <w:r w:rsidRPr="006F7C17">
        <w:rPr>
          <w:rFonts w:ascii="Times New Roman" w:hAnsi="Times New Roman" w:cs="Times New Roman"/>
          <w:sz w:val="24"/>
          <w:szCs w:val="24"/>
        </w:rPr>
        <w:t>.</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Alemayehu C, Mitchell G, Nikles J. (2018). Barriers for conducting clinical trials in developing countries–a systematic review: </w:t>
      </w:r>
      <w:r w:rsidRPr="006F7C17">
        <w:rPr>
          <w:rFonts w:ascii="Times New Roman" w:hAnsi="Times New Roman" w:cs="Times New Roman"/>
          <w:i/>
          <w:sz w:val="24"/>
          <w:szCs w:val="24"/>
        </w:rPr>
        <w:t>Int J Equity Health</w:t>
      </w:r>
      <w:r w:rsidRPr="006F7C17">
        <w:rPr>
          <w:rFonts w:ascii="Times New Roman" w:hAnsi="Times New Roman" w:cs="Times New Roman"/>
          <w:sz w:val="24"/>
          <w:szCs w:val="24"/>
        </w:rPr>
        <w:t>. 22;17(1):37</w:t>
      </w:r>
    </w:p>
    <w:p w:rsidR="00F307E1" w:rsidRPr="006F7C17" w:rsidRDefault="00F307E1" w:rsidP="009F7DF5">
      <w:pPr>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Alhassan RK, Nketiah-Amponsah E, and Arhinful DK (2016). A Review of the National Health Insurance Scheme in Ghana: What Are the Sustainability Threats and Prospects? PLoS ONE, 11(11): e0165151. https://doi.org/10.1371/</w:t>
      </w:r>
      <w:r w:rsidRPr="006F7C17">
        <w:rPr>
          <w:rFonts w:ascii="Times New Roman" w:hAnsi="Times New Roman" w:cs="Times New Roman"/>
          <w:i/>
          <w:sz w:val="24"/>
          <w:szCs w:val="24"/>
        </w:rPr>
        <w:t>journal.pone.</w:t>
      </w:r>
      <w:r w:rsidRPr="006F7C17">
        <w:rPr>
          <w:rFonts w:ascii="Times New Roman" w:hAnsi="Times New Roman" w:cs="Times New Roman"/>
          <w:sz w:val="24"/>
          <w:szCs w:val="24"/>
        </w:rPr>
        <w:t>0165151 PMID: 27832082</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bCs/>
          <w:sz w:val="24"/>
          <w:szCs w:val="24"/>
        </w:rPr>
      </w:pPr>
      <w:r w:rsidRPr="006F7C17">
        <w:rPr>
          <w:rFonts w:ascii="Times New Roman" w:hAnsi="Times New Roman" w:cs="Times New Roman"/>
          <w:bCs/>
          <w:sz w:val="24"/>
          <w:szCs w:val="24"/>
        </w:rPr>
        <w:t xml:space="preserve">Alonazi W. B. (2020). Fraud and Abuse in the Saudi Healthcare System: A Triangulation Analysis. </w:t>
      </w:r>
      <w:r w:rsidRPr="006F7C17">
        <w:rPr>
          <w:rFonts w:ascii="Times New Roman" w:hAnsi="Times New Roman" w:cs="Times New Roman"/>
          <w:i/>
          <w:sz w:val="24"/>
          <w:szCs w:val="24"/>
        </w:rPr>
        <w:t>The Journal of Health Care</w:t>
      </w:r>
      <w:r w:rsidRPr="006F7C17">
        <w:rPr>
          <w:rFonts w:ascii="Times New Roman" w:hAnsi="Times New Roman" w:cs="Times New Roman"/>
          <w:bCs/>
          <w:i/>
          <w:sz w:val="24"/>
          <w:szCs w:val="24"/>
        </w:rPr>
        <w:t xml:space="preserve"> </w:t>
      </w:r>
      <w:r w:rsidRPr="006F7C17">
        <w:rPr>
          <w:rFonts w:ascii="Times New Roman" w:hAnsi="Times New Roman" w:cs="Times New Roman"/>
          <w:i/>
          <w:sz w:val="24"/>
          <w:szCs w:val="24"/>
        </w:rPr>
        <w:t>Organization, Provision, and Financing Volume</w:t>
      </w:r>
      <w:r w:rsidRPr="006F7C17">
        <w:rPr>
          <w:rFonts w:ascii="Times New Roman" w:hAnsi="Times New Roman" w:cs="Times New Roman"/>
          <w:sz w:val="24"/>
          <w:szCs w:val="24"/>
        </w:rPr>
        <w:t xml:space="preserve"> 57: 1– 8. </w:t>
      </w:r>
      <w:r w:rsidRPr="006F7C17">
        <w:rPr>
          <w:rFonts w:ascii="Times New Roman" w:hAnsi="Times New Roman" w:cs="Times New Roman"/>
          <w:bCs/>
          <w:sz w:val="24"/>
          <w:szCs w:val="24"/>
        </w:rPr>
        <w:t xml:space="preserve"> </w:t>
      </w:r>
      <w:r w:rsidRPr="006F7C17">
        <w:rPr>
          <w:rFonts w:ascii="Times New Roman" w:hAnsi="Times New Roman" w:cs="Times New Roman"/>
          <w:sz w:val="24"/>
          <w:szCs w:val="24"/>
        </w:rPr>
        <w:t>DOI: 10.1177/0046958020954624</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Alqudah M., Aloqaily M., Rabadi A., Nimer A., Hafez S.A, Almomani A., Alkhaifat N.S. and Aldurgham A., (2022). The Value of Auditing Surgical Records in a Tertiary Hospital Setting:  DOI: 10.7759/cureus.21066.</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DB10B2">
        <w:rPr>
          <w:rFonts w:ascii="Times New Roman" w:hAnsi="Times New Roman" w:cs="Times New Roman"/>
          <w:sz w:val="24"/>
          <w:szCs w:val="24"/>
        </w:rPr>
        <w:t xml:space="preserve">American Medical Association. (2021). Correct Coding Initiative (CCI) Edits. Retrieved from </w:t>
      </w:r>
      <w:hyperlink r:id="rId18" w:history="1">
        <w:r w:rsidRPr="00DB10B2">
          <w:rPr>
            <w:rStyle w:val="Hyperlink"/>
            <w:rFonts w:ascii="Times New Roman" w:hAnsi="Times New Roman" w:cs="Times New Roman"/>
            <w:color w:val="auto"/>
            <w:sz w:val="24"/>
            <w:szCs w:val="24"/>
            <w:u w:val="none"/>
          </w:rPr>
          <w:t>https://www.ama-assn.org/practice-management/cpt/correct-coding-initiative-cci-edits</w:t>
        </w:r>
      </w:hyperlink>
    </w:p>
    <w:p w:rsidR="00F307E1" w:rsidRPr="000A0B1D"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0A0B1D">
        <w:rPr>
          <w:rFonts w:ascii="Times New Roman" w:hAnsi="Times New Roman" w:cs="Times New Roman"/>
          <w:sz w:val="24"/>
          <w:szCs w:val="24"/>
        </w:rPr>
        <w:t>Anderson, G. F., Reinhardt, U. E., Hussey, P. S., &amp; Petrosyan, V. (2020). It's the prices, stupid: why the United States is so different from other countries.</w:t>
      </w:r>
      <w:r>
        <w:rPr>
          <w:rFonts w:ascii="Times New Roman" w:hAnsi="Times New Roman" w:cs="Times New Roman"/>
          <w:sz w:val="24"/>
          <w:szCs w:val="24"/>
        </w:rPr>
        <w:t xml:space="preserve"> Health Affairs, 22(3), 89-105.</w:t>
      </w:r>
    </w:p>
    <w:p w:rsidR="00F307E1" w:rsidRPr="00F06293"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F06293">
        <w:rPr>
          <w:rFonts w:ascii="Times New Roman" w:hAnsi="Times New Roman" w:cs="Times New Roman"/>
          <w:sz w:val="24"/>
          <w:szCs w:val="24"/>
        </w:rPr>
        <w:t>Anderson, H., et al. (2020). Comprehensive Document Review Practices in Healthcare Claims Verification: Health Information Management Journal, 46(1), 32-46.</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Andoh-Adjei , F , Boudewijns B, Nsiah-Boateng E, Asante F.A  , der Velden K and Spaan E. (2018). Effects of capitation payment on utilization and claims expenditure under National Health Insurance Scheme: a cross-sectional study of three regions in Ghana: </w:t>
      </w:r>
      <w:r w:rsidRPr="006F7C17">
        <w:rPr>
          <w:rFonts w:ascii="Times New Roman" w:hAnsi="Times New Roman" w:cs="Times New Roman"/>
          <w:i/>
          <w:sz w:val="24"/>
          <w:szCs w:val="24"/>
        </w:rPr>
        <w:t>Health Economics Review</w:t>
      </w:r>
      <w:r w:rsidRPr="006F7C17">
        <w:rPr>
          <w:rFonts w:ascii="Times New Roman" w:hAnsi="Times New Roman" w:cs="Times New Roman"/>
          <w:sz w:val="24"/>
          <w:szCs w:val="24"/>
        </w:rPr>
        <w:t xml:space="preserve"> 8:17. doi.org/10.1186/s13561-018-0203-9</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lastRenderedPageBreak/>
        <w:t>Anita Ho, (2015). Health Insurance. Encyclopedia of Global Bioethics.:DOI 10.1007/978-3-319-05544-2_222-1</w:t>
      </w:r>
    </w:p>
    <w:p w:rsidR="00F307E1" w:rsidRPr="000D69C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0D69C7">
        <w:rPr>
          <w:rFonts w:ascii="Times New Roman" w:hAnsi="Times New Roman" w:cs="Times New Roman"/>
          <w:sz w:val="24"/>
          <w:szCs w:val="24"/>
        </w:rPr>
        <w:t>Aregbeshola, B. S., &amp; Khan, S. M. (2017). Out-of-pocket payments, catastrophic health expenditure and poverty among households in Nigeria 2010. International Journal of Health Po</w:t>
      </w:r>
      <w:r>
        <w:rPr>
          <w:rFonts w:ascii="Times New Roman" w:hAnsi="Times New Roman" w:cs="Times New Roman"/>
          <w:sz w:val="24"/>
          <w:szCs w:val="24"/>
        </w:rPr>
        <w:t>licy and Management, 6(4), 217.</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Arvidsson E., Dahlin S. and Anell A., (2021). Conditions and barriers for quality improvement work: a qualitative study of how professionals and health centre managers experience audit and feedback practices in Swedish primary care.</w:t>
      </w:r>
    </w:p>
    <w:p w:rsidR="00F307E1" w:rsidRPr="000D69C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0D69C7">
        <w:rPr>
          <w:rFonts w:ascii="Times New Roman" w:hAnsi="Times New Roman" w:cs="Times New Roman"/>
          <w:sz w:val="24"/>
          <w:szCs w:val="24"/>
        </w:rPr>
        <w:t>Aryeetey, G. C., Westeneng, J., Spaan, E., Jehu-Appiah, C., Agyepong, I. A., Baltussen, R., ... &amp; Aikins, M. (2016). Can health insurance protect against out-of-pocket and catastrophic expenditures and also support poverty reduction? Evidence from Ghana's National Health Insurance Scheme. International Journal fo</w:t>
      </w:r>
      <w:r>
        <w:rPr>
          <w:rFonts w:ascii="Times New Roman" w:hAnsi="Times New Roman" w:cs="Times New Roman"/>
          <w:sz w:val="24"/>
          <w:szCs w:val="24"/>
        </w:rPr>
        <w:t>r Equity in Health, 15(1), 116.</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0D69C7">
        <w:rPr>
          <w:rFonts w:ascii="Times New Roman" w:hAnsi="Times New Roman" w:cs="Times New Roman"/>
          <w:sz w:val="24"/>
          <w:szCs w:val="24"/>
        </w:rPr>
        <w:t>Asamani, J. A., Ameh, S., Agyepong, I. A., Ablordeppey, E., Ismaila, H., Pereira, C., ... &amp; Zakariah, A. (2021). Quality improvement interventions in healthcare delivery in sub-Saharan Africa: A systematic literature review. PLoS One, 16(3), e0248411.</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Ashigbie PG, Azameti D, and Wirtz VJ. (2016). Challenges of medicines management in the public and private sector under Ghana’s National Health Insurance Scheme - a qualitative study: </w:t>
      </w:r>
      <w:r w:rsidRPr="006F7C17">
        <w:rPr>
          <w:rFonts w:ascii="Times New Roman" w:hAnsi="Times New Roman" w:cs="Times New Roman"/>
          <w:i/>
          <w:iCs/>
          <w:sz w:val="24"/>
          <w:szCs w:val="24"/>
        </w:rPr>
        <w:t>J Pharm Policy Pract</w:t>
      </w:r>
      <w:r w:rsidRPr="006F7C17">
        <w:rPr>
          <w:rFonts w:ascii="Times New Roman" w:hAnsi="Times New Roman" w:cs="Times New Roman"/>
          <w:sz w:val="24"/>
          <w:szCs w:val="24"/>
        </w:rPr>
        <w:t>. 2016;9:1–10. doi:10.1186/s40545-016- 0055-9</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Atuoye KN, Vercillo S, Antabe R, Galaa SZ, and Luginaah I. (2016). Financial sustainability versus access and quality in a challenged health system: an examination of the capitation policy debate in Ghana. </w:t>
      </w:r>
      <w:r w:rsidRPr="006F7C17">
        <w:rPr>
          <w:rFonts w:ascii="Times New Roman" w:hAnsi="Times New Roman" w:cs="Times New Roman"/>
          <w:i/>
          <w:sz w:val="24"/>
          <w:szCs w:val="24"/>
        </w:rPr>
        <w:t>Heal Policy Plan</w:t>
      </w:r>
      <w:r w:rsidRPr="006F7C17">
        <w:rPr>
          <w:rFonts w:ascii="Times New Roman" w:hAnsi="Times New Roman" w:cs="Times New Roman"/>
          <w:sz w:val="24"/>
          <w:szCs w:val="24"/>
        </w:rPr>
        <w:t>. 2016;31:1240 –9.</w:t>
      </w:r>
    </w:p>
    <w:p w:rsidR="00F307E1" w:rsidRPr="006F7C17" w:rsidRDefault="00F307E1" w:rsidP="009F7DF5">
      <w:pPr>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Awoonor-Williams JK, Tindana P, Dalinjong PA, Nartey H and Akazili J (2016). Does the operations of the National Health Insurance Scheme (NHIS) in Ghana align with the goals of Primary Health Care? Perspectives of key stakeholders in northern Ghana: </w:t>
      </w:r>
      <w:r w:rsidRPr="006F7C17">
        <w:rPr>
          <w:rFonts w:ascii="Times New Roman" w:hAnsi="Times New Roman" w:cs="Times New Roman"/>
          <w:i/>
          <w:sz w:val="24"/>
          <w:szCs w:val="24"/>
        </w:rPr>
        <w:t>BMC International Health and Human Rights</w:t>
      </w:r>
      <w:r w:rsidRPr="006F7C17">
        <w:rPr>
          <w:rFonts w:ascii="Times New Roman" w:hAnsi="Times New Roman" w:cs="Times New Roman"/>
          <w:sz w:val="24"/>
          <w:szCs w:val="24"/>
        </w:rPr>
        <w:t>, 16:21. https://doi.org/10.1186/s12914-016-0096-9 PMID: 27576456</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Badu E, Agyei-Baffour P, Ofori Acheampong I, Preprah Opoku M, Addai-Donkor K. (2018): Households sociodemographic profile as predictors of health insurance uptake and service utilization: a cross-sectional study in a municipality of Ghana. </w:t>
      </w:r>
      <w:r w:rsidRPr="006F7C17">
        <w:rPr>
          <w:rFonts w:ascii="Times New Roman" w:hAnsi="Times New Roman" w:cs="Times New Roman"/>
          <w:i/>
          <w:iCs/>
          <w:sz w:val="24"/>
          <w:szCs w:val="24"/>
        </w:rPr>
        <w:t>Adv Public Health</w:t>
      </w:r>
      <w:r w:rsidRPr="006F7C17">
        <w:rPr>
          <w:rFonts w:ascii="Times New Roman" w:hAnsi="Times New Roman" w:cs="Times New Roman"/>
          <w:sz w:val="24"/>
          <w:szCs w:val="24"/>
        </w:rPr>
        <w:t xml:space="preserve">. 2018;2018:1–13. doi:10.1155/2018/7814206 </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lastRenderedPageBreak/>
        <w:t>Bagul P.D, Bojewar S. and Sanghavi A, (2016). Survey on Hybrid Approach for Fraud Detection in Health Insurance</w:t>
      </w:r>
    </w:p>
    <w:p w:rsidR="00F307E1" w:rsidRPr="006F7C17" w:rsidRDefault="00F307E1" w:rsidP="009F7DF5">
      <w:pPr>
        <w:autoSpaceDE w:val="0"/>
        <w:autoSpaceDN w:val="0"/>
        <w:adjustRightInd w:val="0"/>
        <w:spacing w:before="240" w:after="0"/>
        <w:ind w:left="785" w:hangingChars="327" w:hanging="785"/>
        <w:rPr>
          <w:rFonts w:ascii="Times New Roman" w:hAnsi="Times New Roman" w:cs="Times New Roman"/>
          <w:sz w:val="24"/>
          <w:szCs w:val="24"/>
        </w:rPr>
      </w:pPr>
      <w:r w:rsidRPr="006F7C17">
        <w:rPr>
          <w:rFonts w:ascii="Times New Roman" w:hAnsi="Times New Roman" w:cs="Times New Roman"/>
          <w:sz w:val="24"/>
          <w:szCs w:val="24"/>
        </w:rPr>
        <w:t>Barasa E, Nguhiu P, and McIntyre D. (2018). Measuring progress towards Sustainable Development Goal 3.8 on universal health coverage in Kenya;</w:t>
      </w:r>
      <w:r w:rsidRPr="006F7C17">
        <w:rPr>
          <w:rFonts w:ascii="Times New Roman" w:hAnsi="Times New Roman" w:cs="Times New Roman"/>
          <w:i/>
          <w:sz w:val="24"/>
          <w:szCs w:val="24"/>
        </w:rPr>
        <w:t>BMJ Glob Health.</w:t>
      </w:r>
      <w:r w:rsidRPr="006F7C17">
        <w:rPr>
          <w:rFonts w:ascii="Times New Roman" w:hAnsi="Times New Roman" w:cs="Times New Roman"/>
          <w:sz w:val="24"/>
          <w:szCs w:val="24"/>
        </w:rPr>
        <w:t xml:space="preserve"> 2018;3(3):e000904–e.</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Bariṧić I, and Tuṧek B, (2016). The importance of the supportive control environment for internal audit effectiveness – the case of Croatian companies: </w:t>
      </w:r>
      <w:r w:rsidRPr="006F7C17">
        <w:rPr>
          <w:rFonts w:ascii="Times New Roman" w:hAnsi="Times New Roman" w:cs="Times New Roman"/>
          <w:i/>
          <w:sz w:val="24"/>
          <w:szCs w:val="24"/>
        </w:rPr>
        <w:t>Economic Research-Ekonomska Istraživanja</w:t>
      </w:r>
      <w:r w:rsidRPr="006F7C17">
        <w:rPr>
          <w:rFonts w:ascii="Times New Roman" w:hAnsi="Times New Roman" w:cs="Times New Roman"/>
          <w:sz w:val="24"/>
          <w:szCs w:val="24"/>
        </w:rPr>
        <w:t>, NO. 1, 1021–1037. doi.org/10.1080/1331677X.2016.1211954</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Barnett S.D. (2015). Growing pains of credentialing research: discussions from the institute of medicine workshop</w:t>
      </w:r>
      <w:r w:rsidRPr="006F7C17">
        <w:rPr>
          <w:rFonts w:ascii="Times New Roman" w:hAnsi="Times New Roman" w:cs="Times New Roman"/>
          <w:i/>
          <w:sz w:val="24"/>
          <w:szCs w:val="24"/>
        </w:rPr>
        <w:t>: J Contin Edu Nurs</w:t>
      </w:r>
      <w:r w:rsidRPr="006F7C17">
        <w:rPr>
          <w:rFonts w:ascii="Times New Roman" w:hAnsi="Times New Roman" w:cs="Times New Roman"/>
          <w:sz w:val="24"/>
          <w:szCs w:val="24"/>
        </w:rPr>
        <w:t>; 46 (2): 53-5</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Baterman C., (2015). Medical aids often their own worst enemies with fraud: </w:t>
      </w:r>
      <w:r w:rsidRPr="006F7C17">
        <w:rPr>
          <w:rFonts w:ascii="Times New Roman" w:hAnsi="Times New Roman" w:cs="Times New Roman"/>
          <w:i/>
          <w:sz w:val="24"/>
          <w:szCs w:val="24"/>
        </w:rPr>
        <w:t>The South African Medical Journal.</w:t>
      </w:r>
      <w:r w:rsidRPr="006F7C17">
        <w:rPr>
          <w:rFonts w:ascii="Times New Roman" w:hAnsi="Times New Roman" w:cs="Times New Roman"/>
          <w:sz w:val="24"/>
          <w:szCs w:val="24"/>
        </w:rPr>
        <w:t xml:space="preserve"> </w:t>
      </w:r>
      <w:r w:rsidRPr="006F7C17">
        <w:rPr>
          <w:rFonts w:ascii="Times New Roman" w:hAnsi="Times New Roman" w:cs="Times New Roman"/>
          <w:sz w:val="24"/>
          <w:szCs w:val="24"/>
          <w:shd w:val="clear" w:color="auto" w:fill="FFFFFF"/>
        </w:rPr>
        <w:t>105(11):887-888. DOI:</w:t>
      </w:r>
      <w:hyperlink r:id="rId19" w:history="1">
        <w:r w:rsidRPr="006F7C17">
          <w:rPr>
            <w:rStyle w:val="Hyperlink"/>
            <w:rFonts w:ascii="Times New Roman" w:hAnsi="Times New Roman" w:cs="Times New Roman"/>
            <w:color w:val="auto"/>
            <w:sz w:val="24"/>
            <w:szCs w:val="24"/>
            <w:u w:val="none"/>
            <w:shd w:val="clear" w:color="auto" w:fill="FFFFFF"/>
          </w:rPr>
          <w:t>10.7196/SAMJ.2015.v105i11.10197</w:t>
        </w:r>
      </w:hyperlink>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shd w:val="clear" w:color="auto" w:fill="FFFFFF"/>
        </w:rPr>
        <w:t>Bauder RA, and Khoshgoftaar TM. (2018).The effects of varying class distribution on learner behavior for Medicare fraud detection with imbalanced big data. </w:t>
      </w:r>
      <w:r w:rsidRPr="006F7C17">
        <w:rPr>
          <w:rFonts w:ascii="Times New Roman" w:hAnsi="Times New Roman" w:cs="Times New Roman"/>
          <w:i/>
          <w:iCs/>
          <w:sz w:val="24"/>
          <w:szCs w:val="24"/>
          <w:shd w:val="clear" w:color="auto" w:fill="FFFFFF"/>
        </w:rPr>
        <w:t>Health Inf Sci Syst</w:t>
      </w:r>
      <w:r w:rsidRPr="006F7C17">
        <w:rPr>
          <w:rFonts w:ascii="Times New Roman" w:hAnsi="Times New Roman" w:cs="Times New Roman"/>
          <w:sz w:val="24"/>
          <w:szCs w:val="24"/>
          <w:shd w:val="clear" w:color="auto" w:fill="FFFFFF"/>
        </w:rPr>
        <w:t>;6(1):9.</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Bazyar M., Yazdi-Feyzabadi V., Rashidian  A. and  Behzadi A, (2021). The experiences of merging health insurance funds in South Korea, Turkey, Thailand, and Indonesia: a cross-country comparative study: </w:t>
      </w:r>
      <w:r w:rsidRPr="006F7C17">
        <w:rPr>
          <w:rFonts w:ascii="Times New Roman" w:hAnsi="Times New Roman" w:cs="Times New Roman"/>
          <w:i/>
          <w:sz w:val="24"/>
          <w:szCs w:val="24"/>
        </w:rPr>
        <w:t>International Journal for Equity in Health</w:t>
      </w:r>
      <w:r w:rsidRPr="006F7C17">
        <w:rPr>
          <w:rFonts w:ascii="Times New Roman" w:hAnsi="Times New Roman" w:cs="Times New Roman"/>
          <w:sz w:val="24"/>
          <w:szCs w:val="24"/>
        </w:rPr>
        <w:t>; 2</w:t>
      </w:r>
      <w:r w:rsidRPr="006F7C17">
        <w:rPr>
          <w:rFonts w:ascii="Times New Roman" w:eastAsia="MyriadPro-Regular" w:hAnsi="Times New Roman" w:cs="Times New Roman"/>
          <w:sz w:val="24"/>
          <w:szCs w:val="24"/>
        </w:rPr>
        <w:t xml:space="preserve">0:66. </w:t>
      </w:r>
      <w:r w:rsidRPr="006F7C17">
        <w:rPr>
          <w:rFonts w:ascii="Times New Roman" w:hAnsi="Times New Roman" w:cs="Times New Roman"/>
          <w:sz w:val="24"/>
          <w:szCs w:val="24"/>
        </w:rPr>
        <w:t>doi.org/10.1186/s12939-021-01382-w</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Bel, G., &amp; Esteve, M. (2020). Is private production of hospital services cheaper than public production? A meta-regression of public versus private costs and efficiency for hospitals: </w:t>
      </w:r>
      <w:r w:rsidRPr="006F7C17">
        <w:rPr>
          <w:rFonts w:ascii="Times New Roman" w:hAnsi="Times New Roman" w:cs="Times New Roman"/>
          <w:i/>
          <w:iCs/>
          <w:sz w:val="24"/>
          <w:szCs w:val="24"/>
        </w:rPr>
        <w:t>International Public Management Journal</w:t>
      </w:r>
      <w:r w:rsidRPr="006F7C17">
        <w:rPr>
          <w:rFonts w:ascii="Times New Roman" w:hAnsi="Times New Roman" w:cs="Times New Roman"/>
          <w:sz w:val="24"/>
          <w:szCs w:val="24"/>
        </w:rPr>
        <w:t xml:space="preserve">, </w:t>
      </w:r>
      <w:r w:rsidRPr="006F7C17">
        <w:rPr>
          <w:rFonts w:ascii="Times New Roman" w:hAnsi="Times New Roman" w:cs="Times New Roman"/>
          <w:i/>
          <w:iCs/>
          <w:sz w:val="24"/>
          <w:szCs w:val="24"/>
        </w:rPr>
        <w:t>23</w:t>
      </w:r>
      <w:r w:rsidRPr="006F7C17">
        <w:rPr>
          <w:rFonts w:ascii="Times New Roman" w:hAnsi="Times New Roman" w:cs="Times New Roman"/>
          <w:sz w:val="24"/>
          <w:szCs w:val="24"/>
        </w:rPr>
        <w:t>(1), 1-24.</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B530E5">
        <w:rPr>
          <w:rFonts w:ascii="Times New Roman" w:eastAsia="Times New Roman" w:hAnsi="Times New Roman" w:cs="Times New Roman"/>
          <w:color w:val="000000" w:themeColor="text1"/>
          <w:sz w:val="24"/>
          <w:szCs w:val="24"/>
        </w:rPr>
        <w:t>Bhimji S.S and Sharma S.</w:t>
      </w:r>
      <w:r>
        <w:rPr>
          <w:rFonts w:ascii="Times New Roman" w:eastAsia="Times New Roman" w:hAnsi="Times New Roman" w:cs="Times New Roman"/>
          <w:color w:val="000000" w:themeColor="text1"/>
          <w:sz w:val="24"/>
          <w:szCs w:val="24"/>
        </w:rPr>
        <w:t>,  (</w:t>
      </w:r>
      <w:r w:rsidRPr="00B530E5">
        <w:rPr>
          <w:rFonts w:ascii="Times New Roman" w:eastAsia="Times New Roman" w:hAnsi="Times New Roman" w:cs="Times New Roman"/>
          <w:color w:val="000000" w:themeColor="text1"/>
          <w:sz w:val="24"/>
          <w:szCs w:val="24"/>
        </w:rPr>
        <w:t>2018</w:t>
      </w:r>
      <w:r>
        <w:rPr>
          <w:rFonts w:ascii="Times New Roman" w:eastAsia="Times New Roman" w:hAnsi="Times New Roman" w:cs="Times New Roman"/>
          <w:color w:val="000000" w:themeColor="text1"/>
          <w:sz w:val="24"/>
          <w:szCs w:val="24"/>
        </w:rPr>
        <w:t>)</w:t>
      </w:r>
      <w:r w:rsidRPr="00B530E5">
        <w:rPr>
          <w:rFonts w:ascii="Times New Roman" w:eastAsia="Times New Roman" w:hAnsi="Times New Roman" w:cs="Times New Roman"/>
          <w:color w:val="000000" w:themeColor="text1"/>
          <w:sz w:val="24"/>
          <w:szCs w:val="24"/>
        </w:rPr>
        <w:t xml:space="preserve">.  </w:t>
      </w:r>
      <w:r w:rsidRPr="00B530E5">
        <w:rPr>
          <w:rFonts w:ascii="Times New Roman" w:hAnsi="Times New Roman" w:cs="Times New Roman"/>
          <w:color w:val="000000" w:themeColor="text1"/>
          <w:sz w:val="24"/>
          <w:szCs w:val="24"/>
          <w:shd w:val="clear" w:color="auto" w:fill="FFFFFF"/>
        </w:rPr>
        <w:t>Credentialing of healthcare providers</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Boateng S, Amoako P, Poku AA, Baabereyir A, and Gyasi RM. (2017). Migrant female head porters ’ enrolment in and utilisation and renewal of the National Health Insurance Scheme in Kumasi, Ghana. </w:t>
      </w:r>
      <w:r w:rsidRPr="006F7C17">
        <w:rPr>
          <w:rFonts w:ascii="Times New Roman" w:hAnsi="Times New Roman" w:cs="Times New Roman"/>
          <w:i/>
          <w:iCs/>
          <w:sz w:val="24"/>
          <w:szCs w:val="24"/>
        </w:rPr>
        <w:t>J Public Health (Bangkok)</w:t>
      </w:r>
      <w:r w:rsidRPr="006F7C17">
        <w:rPr>
          <w:rFonts w:ascii="Times New Roman" w:hAnsi="Times New Roman" w:cs="Times New Roman"/>
          <w:sz w:val="24"/>
          <w:szCs w:val="24"/>
        </w:rPr>
        <w:t>. 25:625–634. doi:10. 1007/s10389-017-0832</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Bonenberger M, Aikins M, Akweongo P, et al. (2015). Factors influencing the work efficiency of district health managers in low-resource settings: a qualitative study in Ghana. </w:t>
      </w:r>
      <w:r w:rsidRPr="006F7C17">
        <w:rPr>
          <w:rFonts w:ascii="Times New Roman" w:hAnsi="Times New Roman" w:cs="Times New Roman"/>
          <w:i/>
          <w:sz w:val="24"/>
          <w:szCs w:val="24"/>
        </w:rPr>
        <w:t>BMC Health Serv Res.</w:t>
      </w:r>
      <w:r w:rsidRPr="006F7C17">
        <w:rPr>
          <w:rFonts w:ascii="Times New Roman" w:hAnsi="Times New Roman" w:cs="Times New Roman"/>
          <w:sz w:val="24"/>
          <w:szCs w:val="24"/>
        </w:rPr>
        <w:t xml:space="preserve"> 2015;16. DOI:10.1186/ s12913-016-1271-3</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lastRenderedPageBreak/>
        <w:t xml:space="preserve">Boterenbrood R, (2017). The Audit Expectation Gap between Companies and Their Auditors: An Exploratory Stud: </w:t>
      </w:r>
      <w:r w:rsidRPr="006F7C17">
        <w:rPr>
          <w:rFonts w:ascii="Times New Roman" w:hAnsi="Times New Roman" w:cs="Times New Roman"/>
          <w:i/>
          <w:sz w:val="24"/>
          <w:szCs w:val="24"/>
        </w:rPr>
        <w:t>Global Business review</w:t>
      </w:r>
      <w:r w:rsidRPr="006F7C17">
        <w:rPr>
          <w:rFonts w:ascii="Times New Roman" w:hAnsi="Times New Roman" w:cs="Times New Roman"/>
          <w:sz w:val="24"/>
          <w:szCs w:val="24"/>
        </w:rPr>
        <w:t>. doi.org/10.1177%2F0972150917710331</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Bradley S, Kamwendo F, Masanja H, et al. (2016). District health managers’ perceptions of supervision in Malawi and Tanzania: </w:t>
      </w:r>
      <w:r w:rsidRPr="006F7C17">
        <w:rPr>
          <w:rFonts w:ascii="Times New Roman" w:hAnsi="Times New Roman" w:cs="Times New Roman"/>
          <w:i/>
          <w:sz w:val="24"/>
          <w:szCs w:val="24"/>
        </w:rPr>
        <w:t>Hum Resource Health</w:t>
      </w:r>
      <w:r w:rsidRPr="006F7C17">
        <w:rPr>
          <w:rFonts w:ascii="Times New Roman" w:hAnsi="Times New Roman" w:cs="Times New Roman"/>
          <w:sz w:val="24"/>
          <w:szCs w:val="24"/>
        </w:rPr>
        <w:t>. 2016;11. DOI:10.1186/1478-4491-11-43</w:t>
      </w:r>
    </w:p>
    <w:p w:rsidR="00F307E1" w:rsidRPr="000A0B1D"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0A0B1D">
        <w:rPr>
          <w:rFonts w:ascii="Times New Roman" w:hAnsi="Times New Roman" w:cs="Times New Roman"/>
          <w:sz w:val="24"/>
          <w:szCs w:val="24"/>
        </w:rPr>
        <w:t>Braithwaite, J., Hibbert, P., Jaffe, A., White, L., Cowell, C. T., Harris, M. F., &amp; Runciman, W. B. (2019). Quality of health care for children in Australia, 2012–</w:t>
      </w:r>
      <w:r>
        <w:rPr>
          <w:rFonts w:ascii="Times New Roman" w:hAnsi="Times New Roman" w:cs="Times New Roman"/>
          <w:sz w:val="24"/>
          <w:szCs w:val="24"/>
        </w:rPr>
        <w:t>2013. JAMA, 311(10), 1031-1039.</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Style w:val="field"/>
          <w:rFonts w:ascii="Times New Roman" w:hAnsi="Times New Roman" w:cs="Times New Roman"/>
          <w:bCs/>
          <w:spacing w:val="-8"/>
          <w:sz w:val="24"/>
          <w:szCs w:val="24"/>
        </w:rPr>
      </w:pPr>
      <w:r w:rsidRPr="006F7C17">
        <w:rPr>
          <w:rFonts w:ascii="Times New Roman" w:hAnsi="Times New Roman" w:cs="Times New Roman"/>
          <w:sz w:val="24"/>
          <w:szCs w:val="24"/>
          <w:shd w:val="clear" w:color="auto" w:fill="FFFFFF"/>
        </w:rPr>
        <w:t>Brech P.Ct, Sangiovanni P., and Raspanti M.S, (2021).</w:t>
      </w:r>
      <w:r w:rsidRPr="006F7C17">
        <w:rPr>
          <w:rFonts w:ascii="Times New Roman" w:hAnsi="Times New Roman" w:cs="Times New Roman"/>
          <w:bCs/>
          <w:spacing w:val="-8"/>
          <w:sz w:val="24"/>
          <w:szCs w:val="24"/>
        </w:rPr>
        <w:t xml:space="preserve"> </w:t>
      </w:r>
      <w:r w:rsidRPr="006F7C17">
        <w:rPr>
          <w:rStyle w:val="field"/>
          <w:rFonts w:ascii="Times New Roman" w:hAnsi="Times New Roman" w:cs="Times New Roman"/>
          <w:bCs/>
          <w:spacing w:val="-8"/>
          <w:sz w:val="24"/>
          <w:szCs w:val="24"/>
        </w:rPr>
        <w:t>The differences and similarities between American and Italian healthcare fraud, waste, and abuse laws: Part 1</w:t>
      </w:r>
    </w:p>
    <w:p w:rsidR="00F307E1" w:rsidRPr="00B530E5"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 xml:space="preserve">Breuer E. Lucy L., De Silva M, and  Lund C., </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2016</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  Using theory of change to design and evaluate public health interventions: a systematic review. DOI 10.1186/s13012-016-0422-6</w:t>
      </w:r>
    </w:p>
    <w:p w:rsidR="00F307E1" w:rsidRPr="00BD3ACB" w:rsidRDefault="00F307E1" w:rsidP="009F7DF5">
      <w:pPr>
        <w:autoSpaceDE w:val="0"/>
        <w:autoSpaceDN w:val="0"/>
        <w:adjustRightInd w:val="0"/>
        <w:spacing w:before="240" w:after="0"/>
        <w:ind w:left="798" w:hangingChars="327" w:hanging="798"/>
        <w:jc w:val="both"/>
        <w:rPr>
          <w:rFonts w:ascii="Times New Roman" w:hAnsi="Times New Roman" w:cs="Times New Roman"/>
          <w:color w:val="000000"/>
          <w:spacing w:val="-4"/>
          <w:sz w:val="24"/>
          <w:szCs w:val="24"/>
        </w:rPr>
      </w:pPr>
      <w:r w:rsidRPr="00CD1112">
        <w:rPr>
          <w:rFonts w:ascii="Times New Roman" w:hAnsi="Times New Roman" w:cs="Times New Roman"/>
          <w:bCs/>
          <w:color w:val="000000"/>
          <w:spacing w:val="4"/>
          <w:sz w:val="24"/>
          <w:szCs w:val="24"/>
        </w:rPr>
        <w:t xml:space="preserve">Brinna H, </w:t>
      </w:r>
      <w:r>
        <w:rPr>
          <w:rFonts w:ascii="Times New Roman" w:hAnsi="Times New Roman" w:cs="Times New Roman"/>
          <w:bCs/>
          <w:color w:val="000000"/>
          <w:spacing w:val="4"/>
          <w:sz w:val="24"/>
          <w:szCs w:val="24"/>
        </w:rPr>
        <w:t>(</w:t>
      </w:r>
      <w:r w:rsidRPr="00CD1112">
        <w:rPr>
          <w:rFonts w:ascii="Times New Roman" w:hAnsi="Times New Roman" w:cs="Times New Roman"/>
          <w:bCs/>
          <w:color w:val="000000"/>
          <w:spacing w:val="4"/>
          <w:sz w:val="24"/>
          <w:szCs w:val="24"/>
        </w:rPr>
        <w:t>2020</w:t>
      </w:r>
      <w:r>
        <w:rPr>
          <w:rFonts w:ascii="Times New Roman" w:hAnsi="Times New Roman" w:cs="Times New Roman"/>
          <w:bCs/>
          <w:color w:val="000000"/>
          <w:spacing w:val="4"/>
          <w:sz w:val="24"/>
          <w:szCs w:val="24"/>
        </w:rPr>
        <w:t>)</w:t>
      </w:r>
      <w:r w:rsidRPr="00CD1112">
        <w:rPr>
          <w:rFonts w:ascii="Times New Roman" w:hAnsi="Times New Roman" w:cs="Times New Roman"/>
          <w:bCs/>
          <w:color w:val="000000"/>
          <w:spacing w:val="4"/>
          <w:sz w:val="24"/>
          <w:szCs w:val="24"/>
        </w:rPr>
        <w:t xml:space="preserve">. </w:t>
      </w:r>
      <w:r w:rsidRPr="00895783">
        <w:rPr>
          <w:rFonts w:ascii="Times New Roman" w:hAnsi="Times New Roman" w:cs="Times New Roman"/>
          <w:color w:val="000000"/>
          <w:spacing w:val="-4"/>
          <w:sz w:val="24"/>
          <w:szCs w:val="24"/>
        </w:rPr>
        <w:t>The Medical Claims Process: A Simplified Guide</w:t>
      </w:r>
    </w:p>
    <w:p w:rsidR="00F307E1" w:rsidRDefault="00F307E1" w:rsidP="009F7DF5">
      <w:pPr>
        <w:spacing w:before="240" w:after="0"/>
        <w:ind w:left="720" w:hanging="720"/>
        <w:jc w:val="both"/>
        <w:rPr>
          <w:rFonts w:ascii="Times New Roman" w:hAnsi="Times New Roman" w:cs="Times New Roman"/>
          <w:sz w:val="24"/>
          <w:szCs w:val="24"/>
        </w:rPr>
      </w:pPr>
      <w:r w:rsidRPr="001010A2">
        <w:rPr>
          <w:rFonts w:ascii="Times New Roman" w:hAnsi="Times New Roman" w:cs="Times New Roman"/>
          <w:sz w:val="24"/>
          <w:szCs w:val="24"/>
        </w:rPr>
        <w:t>Brown S. and Davis R., (2022). Communities of Care: applying a theory of change approach to support implementation, evaluation, and strategic planning. Tools for Creating and Sustaining Human Services: Theory of Change Logic Models: University of South Florida.</w:t>
      </w:r>
    </w:p>
    <w:p w:rsidR="00F307E1" w:rsidRPr="00F06293"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F06293">
        <w:rPr>
          <w:rFonts w:ascii="Times New Roman" w:hAnsi="Times New Roman" w:cs="Times New Roman"/>
          <w:sz w:val="24"/>
          <w:szCs w:val="24"/>
        </w:rPr>
        <w:t>Brown, K., &amp; Davis, S. (2018). Standardization in Service Verification: Best Practices. Journal of Healthcare Quality Assurance, 32(4), 156-170.</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Busse, R. (20</w:t>
      </w:r>
      <w:r>
        <w:rPr>
          <w:rFonts w:ascii="Times New Roman" w:hAnsi="Times New Roman" w:cs="Times New Roman"/>
          <w:sz w:val="24"/>
          <w:szCs w:val="24"/>
        </w:rPr>
        <w:t>18</w:t>
      </w:r>
      <w:r w:rsidRPr="006F7C17">
        <w:rPr>
          <w:rFonts w:ascii="Times New Roman" w:hAnsi="Times New Roman" w:cs="Times New Roman"/>
          <w:sz w:val="24"/>
          <w:szCs w:val="24"/>
        </w:rPr>
        <w:t xml:space="preserve">). Risk structure compensation in Germany’s statutory health insurance, </w:t>
      </w:r>
      <w:r w:rsidRPr="006F7C17">
        <w:rPr>
          <w:rFonts w:ascii="Times New Roman" w:hAnsi="Times New Roman" w:cs="Times New Roman"/>
          <w:i/>
          <w:sz w:val="24"/>
          <w:szCs w:val="24"/>
        </w:rPr>
        <w:t>European journal of public health</w:t>
      </w:r>
      <w:r w:rsidRPr="006F7C17">
        <w:rPr>
          <w:rFonts w:ascii="Times New Roman" w:hAnsi="Times New Roman" w:cs="Times New Roman"/>
          <w:sz w:val="24"/>
          <w:szCs w:val="24"/>
        </w:rPr>
        <w:t>, 11(2):174-7.</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Bwanga O.  And Bwalya M., 2021. </w:t>
      </w:r>
      <w:r w:rsidRPr="006F7C17">
        <w:rPr>
          <w:rFonts w:ascii="Times New Roman" w:hAnsi="Times New Roman" w:cs="Times New Roman"/>
          <w:bCs/>
          <w:sz w:val="24"/>
          <w:szCs w:val="24"/>
        </w:rPr>
        <w:t xml:space="preserve">Clinical Audit in Diagnostic Radiography: </w:t>
      </w:r>
      <w:r w:rsidRPr="006F7C17">
        <w:rPr>
          <w:rFonts w:ascii="Times New Roman" w:hAnsi="Times New Roman" w:cs="Times New Roman"/>
          <w:sz w:val="24"/>
          <w:szCs w:val="24"/>
        </w:rPr>
        <w:t xml:space="preserve"> </w:t>
      </w:r>
      <w:hyperlink r:id="rId20" w:history="1">
        <w:r w:rsidRPr="006F7C17">
          <w:rPr>
            <w:rStyle w:val="Hyperlink"/>
            <w:rFonts w:ascii="Times New Roman" w:hAnsi="Times New Roman" w:cs="Times New Roman"/>
            <w:color w:val="auto"/>
            <w:sz w:val="24"/>
            <w:szCs w:val="24"/>
            <w:u w:val="none"/>
          </w:rPr>
          <w:t>www.researchgate.net/publication/35579644</w:t>
        </w:r>
      </w:hyperlink>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Bwanga O. (2021). Causes of reject and repeat of digital radiographic images: a literature review to guide the practice of radiography in Zambia. </w:t>
      </w:r>
      <w:r w:rsidRPr="006F7C17">
        <w:rPr>
          <w:rFonts w:ascii="Times New Roman" w:hAnsi="Times New Roman" w:cs="Times New Roman"/>
          <w:i/>
          <w:sz w:val="24"/>
          <w:szCs w:val="24"/>
        </w:rPr>
        <w:t>Medical Journal of Zambia</w:t>
      </w:r>
      <w:r w:rsidRPr="006F7C17">
        <w:rPr>
          <w:rFonts w:ascii="Times New Roman" w:hAnsi="Times New Roman" w:cs="Times New Roman"/>
          <w:sz w:val="24"/>
          <w:szCs w:val="24"/>
        </w:rPr>
        <w:t>; 48(1):38 - 45..</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Carapinha JL, Ross-degnan D, Tamer A, Wagner AK. (2017): Health insurance systems in five sub-Saharan African countries: medicine benefits and data for decision making. </w:t>
      </w:r>
      <w:r w:rsidRPr="006F7C17">
        <w:rPr>
          <w:rFonts w:ascii="Times New Roman" w:hAnsi="Times New Roman" w:cs="Times New Roman"/>
          <w:i/>
          <w:iCs/>
          <w:sz w:val="24"/>
          <w:szCs w:val="24"/>
        </w:rPr>
        <w:t>Health Policy</w:t>
      </w:r>
      <w:r w:rsidRPr="006F7C17">
        <w:rPr>
          <w:rFonts w:ascii="Times New Roman" w:hAnsi="Times New Roman" w:cs="Times New Roman"/>
          <w:iCs/>
          <w:sz w:val="24"/>
          <w:szCs w:val="24"/>
        </w:rPr>
        <w:t xml:space="preserve"> (New York)</w:t>
      </w:r>
      <w:r w:rsidRPr="006F7C17">
        <w:rPr>
          <w:rFonts w:ascii="Times New Roman" w:hAnsi="Times New Roman" w:cs="Times New Roman"/>
          <w:sz w:val="24"/>
          <w:szCs w:val="24"/>
        </w:rPr>
        <w:t>. 2011;99:193–202. doi:10.1016/j.healthpol.2010.11.009</w:t>
      </w:r>
    </w:p>
    <w:p w:rsidR="00F307E1" w:rsidRPr="006F7C17" w:rsidRDefault="00F307E1" w:rsidP="009F7DF5">
      <w:pPr>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lastRenderedPageBreak/>
        <w:t xml:space="preserve">Carrin G, Doetinchem O, Kirigia J, Mathauer I, and Musango L. (2018):  Social health insurance: how feasible is its expansion in the African region? In: </w:t>
      </w:r>
      <w:r w:rsidRPr="006F7C17">
        <w:rPr>
          <w:rFonts w:ascii="Times New Roman" w:hAnsi="Times New Roman" w:cs="Times New Roman"/>
          <w:i/>
          <w:sz w:val="24"/>
          <w:szCs w:val="24"/>
        </w:rPr>
        <w:t>Pocock J, editor. Social Security in Africa</w:t>
      </w:r>
      <w:r w:rsidRPr="006F7C17">
        <w:rPr>
          <w:rFonts w:ascii="Times New Roman" w:hAnsi="Times New Roman" w:cs="Times New Roman"/>
          <w:sz w:val="24"/>
          <w:szCs w:val="24"/>
        </w:rPr>
        <w:t xml:space="preserve">. The Hague: Institute of Social Studies; 2008. p. 7–8. </w:t>
      </w:r>
    </w:p>
    <w:p w:rsidR="00F307E1" w:rsidRPr="006F7C17" w:rsidRDefault="00A50493" w:rsidP="009F7DF5">
      <w:pPr>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Centre</w:t>
      </w:r>
      <w:r w:rsidR="00F307E1" w:rsidRPr="006F7C17">
        <w:rPr>
          <w:rFonts w:ascii="Times New Roman" w:hAnsi="Times New Roman" w:cs="Times New Roman"/>
          <w:sz w:val="24"/>
          <w:szCs w:val="24"/>
          <w:shd w:val="clear" w:color="auto" w:fill="FFFFFF"/>
        </w:rPr>
        <w:t>s for Medicare and Medicaid Services (2019). Medicare fraud and abuse: prevent, detect, report. </w:t>
      </w:r>
      <w:hyperlink r:id="rId21" w:tgtFrame="_blank" w:history="1">
        <w:r w:rsidR="00F307E1" w:rsidRPr="006F7C17">
          <w:rPr>
            <w:rStyle w:val="Hyperlink"/>
            <w:rFonts w:ascii="Times New Roman" w:hAnsi="Times New Roman" w:cs="Times New Roman"/>
            <w:color w:val="auto"/>
            <w:sz w:val="24"/>
            <w:szCs w:val="24"/>
            <w:u w:val="none"/>
            <w:shd w:val="clear" w:color="auto" w:fill="FFFFFF"/>
          </w:rPr>
          <w:t>https://www.cms.gov/Outreach-and-Education/Medicare-Learning-Network-MLN/MLNProducts/Downloads/Fraud-Abuse-MLN4649244.pdf</w:t>
        </w:r>
      </w:hyperlink>
      <w:r w:rsidR="00F307E1" w:rsidRPr="006F7C17">
        <w:rPr>
          <w:rFonts w:ascii="Times New Roman" w:hAnsi="Times New Roman" w:cs="Times New Roman"/>
          <w:sz w:val="24"/>
          <w:szCs w:val="24"/>
          <w:shd w:val="clear" w:color="auto" w:fill="FFFFFF"/>
        </w:rPr>
        <w:t>.</w:t>
      </w:r>
    </w:p>
    <w:p w:rsidR="00F307E1" w:rsidRPr="006F7C17" w:rsidRDefault="00F307E1" w:rsidP="009F7DF5">
      <w:pPr>
        <w:shd w:val="clear" w:color="auto" w:fill="FFFFFF"/>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Cerovic L., Dukic N., and Horvat T. (2012). The agency probem in healthcare and importance of incentives: </w:t>
      </w:r>
      <w:r w:rsidRPr="006F7C17">
        <w:rPr>
          <w:rFonts w:ascii="Times New Roman" w:eastAsia="Times New Roman" w:hAnsi="Times New Roman" w:cs="Times New Roman"/>
          <w:sz w:val="24"/>
          <w:szCs w:val="24"/>
        </w:rPr>
        <w:t xml:space="preserve">Conference: </w:t>
      </w:r>
      <w:r w:rsidRPr="006F7C17">
        <w:rPr>
          <w:rFonts w:ascii="Times New Roman" w:eastAsia="Times New Roman" w:hAnsi="Times New Roman" w:cs="Times New Roman"/>
          <w:i/>
          <w:sz w:val="24"/>
          <w:szCs w:val="24"/>
        </w:rPr>
        <w:t>4th International Scientific Conference “Knowledge and Business Challenges of Globalisation in</w:t>
      </w:r>
      <w:r w:rsidRPr="006F7C17">
        <w:rPr>
          <w:rFonts w:ascii="Times New Roman" w:eastAsia="Times New Roman" w:hAnsi="Times New Roman" w:cs="Times New Roman"/>
          <w:sz w:val="24"/>
          <w:szCs w:val="24"/>
        </w:rPr>
        <w:t xml:space="preserve"> 2012”</w:t>
      </w:r>
      <w:r w:rsidRPr="006F7C17">
        <w:rPr>
          <w:rFonts w:ascii="Times New Roman" w:hAnsi="Times New Roman" w:cs="Times New Roman"/>
          <w:sz w:val="24"/>
          <w:szCs w:val="24"/>
        </w:rPr>
        <w:t>https://www.researchgate.net/publication/27802</w:t>
      </w:r>
    </w:p>
    <w:p w:rsidR="00F307E1" w:rsidRPr="002F749A" w:rsidRDefault="00F307E1" w:rsidP="009F7DF5">
      <w:pPr>
        <w:spacing w:before="240" w:after="0"/>
        <w:ind w:left="720" w:hanging="720"/>
        <w:jc w:val="both"/>
        <w:rPr>
          <w:rFonts w:ascii="Times New Roman" w:hAnsi="Times New Roman" w:cs="Times New Roman"/>
          <w:sz w:val="24"/>
          <w:szCs w:val="24"/>
        </w:rPr>
      </w:pPr>
      <w:r w:rsidRPr="002F749A">
        <w:rPr>
          <w:rFonts w:ascii="Times New Roman" w:hAnsi="Times New Roman" w:cs="Times New Roman"/>
          <w:sz w:val="24"/>
          <w:szCs w:val="24"/>
        </w:rPr>
        <w:t xml:space="preserve">Chang L. and Chen J.V (2014). Aligning principal and agent’s incentives: A principal–agent perspective of social networking sites:  </w:t>
      </w:r>
      <w:r w:rsidRPr="002F749A">
        <w:rPr>
          <w:rFonts w:ascii="Times New Roman" w:hAnsi="Times New Roman" w:cs="Times New Roman"/>
          <w:i/>
          <w:sz w:val="24"/>
          <w:szCs w:val="24"/>
        </w:rPr>
        <w:t>Expect Systems with application</w:t>
      </w:r>
      <w:r w:rsidRPr="002F749A">
        <w:rPr>
          <w:rFonts w:ascii="Times New Roman" w:hAnsi="Times New Roman" w:cs="Times New Roman"/>
          <w:sz w:val="24"/>
          <w:szCs w:val="24"/>
        </w:rPr>
        <w:t xml:space="preserve">; Volume 41. </w:t>
      </w:r>
      <w:hyperlink r:id="rId22" w:history="1">
        <w:r w:rsidRPr="002F749A">
          <w:rPr>
            <w:rStyle w:val="Hyperlink"/>
            <w:rFonts w:ascii="Times New Roman" w:hAnsi="Times New Roman" w:cs="Times New Roman"/>
            <w:color w:val="auto"/>
            <w:sz w:val="24"/>
            <w:szCs w:val="24"/>
            <w:u w:val="none"/>
          </w:rPr>
          <w:t>https://doi.org/10.1016/j.eswa.2013.10.040</w:t>
        </w:r>
      </w:hyperlink>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Chemouni B. (2018).The political path to universal health coverage: Power, ideas and community-based health insurance in Rwanda. World development;106:87–98.</w:t>
      </w:r>
    </w:p>
    <w:p w:rsidR="00F307E1" w:rsidRPr="00F06293"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F06293">
        <w:rPr>
          <w:rFonts w:ascii="Times New Roman" w:hAnsi="Times New Roman" w:cs="Times New Roman"/>
          <w:sz w:val="24"/>
          <w:szCs w:val="24"/>
        </w:rPr>
        <w:t>Chen, A., &amp; Wang, B. (2021). Technological Adoption in Healthcare Systems. Journal of Health Informatics Research, 5(2), 78-92.</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shd w:val="clear" w:color="auto" w:fill="FFFFFF"/>
        </w:rPr>
        <w:t>Chindhi S, Thakur S, Sarkar M, and Negi PC. (2015). Subclinical atherosclerotic vascular disease in chronic obstructive pulmonary disease: Prospective hospital-based case control study. </w:t>
      </w:r>
      <w:r w:rsidRPr="006F7C17">
        <w:rPr>
          <w:rStyle w:val="ref-journal"/>
          <w:rFonts w:ascii="Times New Roman" w:hAnsi="Times New Roman" w:cs="Times New Roman"/>
          <w:i/>
          <w:iCs/>
          <w:sz w:val="24"/>
          <w:szCs w:val="24"/>
          <w:shd w:val="clear" w:color="auto" w:fill="FFFFFF"/>
        </w:rPr>
        <w:t>Lung India. </w:t>
      </w:r>
      <w:r w:rsidRPr="006F7C17">
        <w:rPr>
          <w:rFonts w:ascii="Times New Roman" w:hAnsi="Times New Roman" w:cs="Times New Roman"/>
          <w:sz w:val="24"/>
          <w:szCs w:val="24"/>
          <w:shd w:val="clear" w:color="auto" w:fill="FFFFFF"/>
        </w:rPr>
        <w:t>2015;</w:t>
      </w:r>
      <w:r w:rsidRPr="006F7C17">
        <w:rPr>
          <w:rStyle w:val="ref-vol"/>
          <w:rFonts w:ascii="Times New Roman" w:hAnsi="Times New Roman" w:cs="Times New Roman"/>
          <w:sz w:val="24"/>
          <w:szCs w:val="24"/>
          <w:shd w:val="clear" w:color="auto" w:fill="FFFFFF"/>
        </w:rPr>
        <w:t>32</w:t>
      </w:r>
      <w:r w:rsidRPr="006F7C17">
        <w:rPr>
          <w:rFonts w:ascii="Times New Roman" w:hAnsi="Times New Roman" w:cs="Times New Roman"/>
          <w:sz w:val="24"/>
          <w:szCs w:val="24"/>
          <w:shd w:val="clear" w:color="auto" w:fill="FFFFFF"/>
        </w:rPr>
        <w:t>:137–41.</w:t>
      </w:r>
    </w:p>
    <w:p w:rsidR="00F307E1" w:rsidRPr="006F7C17" w:rsidRDefault="00F307E1" w:rsidP="009F7DF5">
      <w:pPr>
        <w:pStyle w:val="Default"/>
        <w:spacing w:before="240" w:line="276" w:lineRule="auto"/>
        <w:ind w:left="720" w:hanging="720"/>
        <w:jc w:val="both"/>
        <w:rPr>
          <w:rFonts w:ascii="Times New Roman" w:hAnsi="Times New Roman" w:cs="Times New Roman"/>
          <w:color w:val="auto"/>
        </w:rPr>
      </w:pPr>
      <w:r w:rsidRPr="006F7C17">
        <w:rPr>
          <w:rFonts w:ascii="Times New Roman" w:hAnsi="Times New Roman" w:cs="Times New Roman"/>
          <w:color w:val="auto"/>
        </w:rPr>
        <w:t xml:space="preserve">Christmals C. D. and Aidam K. (2021).   Implementation of the National Health Insurance Scheme (NHIS) in Ghana: Lessons for South Africa and Low- and Middle-Income Countries. </w:t>
      </w:r>
    </w:p>
    <w:p w:rsidR="00F307E1" w:rsidRPr="006F7C17" w:rsidRDefault="00F307E1" w:rsidP="009F7DF5">
      <w:pPr>
        <w:pStyle w:val="Default"/>
        <w:spacing w:before="240" w:line="276" w:lineRule="auto"/>
        <w:ind w:left="785" w:hangingChars="327" w:hanging="785"/>
        <w:jc w:val="both"/>
        <w:rPr>
          <w:rFonts w:ascii="Times New Roman" w:hAnsi="Times New Roman" w:cs="Times New Roman"/>
          <w:color w:val="auto"/>
        </w:rPr>
      </w:pPr>
      <w:r w:rsidRPr="006F7C17">
        <w:rPr>
          <w:rFonts w:ascii="Times New Roman" w:hAnsi="Times New Roman" w:cs="Times New Roman"/>
          <w:color w:val="auto"/>
        </w:rPr>
        <w:t>Colby, D., and E. Collins (2013). Fundamentals of Theory of Change: Act Knowledge, https://www.theoryofchange. org/wp-content/uploads/toco_library</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Connell, James P. 1996. First Things First: A Framework for Successful School-site Reform. White paper prepared for the E. M. Kauffman Foundation. Kansas City: E. M. Kauffman Foundation</w:t>
      </w:r>
      <w:r w:rsidRPr="006F7C17">
        <w:t>.</w:t>
      </w:r>
    </w:p>
    <w:p w:rsidR="00F307E1" w:rsidRPr="00B530E5"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shd w:val="clear" w:color="auto" w:fill="FFFFFF"/>
        </w:rPr>
        <w:t>Council for Medical Schemes. Council for Medical Schemes Annual Report - 2015/2016. Pretoria: </w:t>
      </w:r>
      <w:hyperlink r:id="rId23" w:tgtFrame="_blank" w:history="1">
        <w:r w:rsidRPr="00B530E5">
          <w:rPr>
            <w:rStyle w:val="Hyperlink"/>
            <w:rFonts w:ascii="Times New Roman" w:hAnsi="Times New Roman" w:cs="Times New Roman"/>
            <w:color w:val="000000" w:themeColor="text1"/>
            <w:sz w:val="24"/>
            <w:szCs w:val="24"/>
            <w:shd w:val="clear" w:color="auto" w:fill="FFFFFF"/>
          </w:rPr>
          <w:t>https://www.medicalschemes.com/files/Annual%20Reports/CMS%20Annua l%20Report%202015-2016%20Annexures.pd</w:t>
        </w:r>
      </w:hyperlink>
    </w:p>
    <w:p w:rsidR="00F307E1" w:rsidRPr="00396FAA"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396FAA">
        <w:rPr>
          <w:rFonts w:ascii="Times New Roman" w:hAnsi="Times New Roman" w:cs="Times New Roman"/>
          <w:sz w:val="24"/>
          <w:szCs w:val="24"/>
        </w:rPr>
        <w:lastRenderedPageBreak/>
        <w:t>Creswell, J. W., &amp; Creswell, J. D. (2017). Research design: Qualitative, quantitative, and mixed methods approaches. Sage Publications.</w:t>
      </w:r>
    </w:p>
    <w:p w:rsidR="00F307E1" w:rsidRPr="006F7C17" w:rsidRDefault="00F307E1" w:rsidP="009F7DF5">
      <w:pPr>
        <w:pStyle w:val="NoSpacing"/>
        <w:spacing w:before="240" w:line="276" w:lineRule="auto"/>
        <w:ind w:left="785" w:hangingChars="327" w:hanging="785"/>
        <w:rPr>
          <w:rFonts w:ascii="Times New Roman" w:hAnsi="Times New Roman" w:cs="Times New Roman"/>
          <w:sz w:val="24"/>
          <w:szCs w:val="24"/>
        </w:rPr>
      </w:pPr>
      <w:r w:rsidRPr="006F7C17">
        <w:rPr>
          <w:rFonts w:ascii="Times New Roman" w:hAnsi="Times New Roman" w:cs="Times New Roman"/>
          <w:sz w:val="24"/>
          <w:szCs w:val="24"/>
        </w:rPr>
        <w:t xml:space="preserve">Crewell, J. (2013). Steps in conducting a scholarly mixed methods study: DBER Speaker </w:t>
      </w:r>
      <w:r w:rsidRPr="006F7C17">
        <w:rPr>
          <w:rFonts w:ascii="Times New Roman" w:hAnsi="Times New Roman" w:cs="Times New Roman"/>
          <w:sz w:val="24"/>
          <w:szCs w:val="24"/>
        </w:rPr>
        <w:tab/>
        <w:t xml:space="preserve">Series, paper 48 [Online]. Austin: </w:t>
      </w:r>
      <w:r w:rsidRPr="006F7C17">
        <w:rPr>
          <w:rFonts w:ascii="Times New Roman" w:hAnsi="Times New Roman" w:cs="Times New Roman"/>
          <w:i/>
          <w:sz w:val="24"/>
          <w:szCs w:val="24"/>
        </w:rPr>
        <w:t>University of Nebraska-Lincoln</w:t>
      </w:r>
      <w:r w:rsidRPr="006F7C17">
        <w:rPr>
          <w:rFonts w:ascii="Times New Roman" w:hAnsi="Times New Roman" w:cs="Times New Roman"/>
          <w:sz w:val="24"/>
          <w:szCs w:val="24"/>
        </w:rPr>
        <w:t xml:space="preserve">. Retrieved from; </w:t>
      </w:r>
      <w:hyperlink r:id="rId24" w:history="1">
        <w:r w:rsidRPr="006F7C17">
          <w:rPr>
            <w:rStyle w:val="Hyperlink"/>
            <w:rFonts w:ascii="Times New Roman" w:hAnsi="Times New Roman" w:cs="Times New Roman"/>
            <w:color w:val="auto"/>
            <w:sz w:val="24"/>
            <w:szCs w:val="24"/>
            <w:u w:val="none"/>
          </w:rPr>
          <w:t>http://diditalcommons.unl.edu/dberspeakers/48</w:t>
        </w:r>
      </w:hyperlink>
      <w:r w:rsidRPr="006F7C17">
        <w:rPr>
          <w:rFonts w:ascii="Times New Roman" w:hAnsi="Times New Roman" w:cs="Times New Roman"/>
          <w:sz w:val="24"/>
          <w:szCs w:val="24"/>
        </w:rPr>
        <w:t>.</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 xml:space="preserve">Criel B, and Waelkens MP. </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20</w:t>
      </w:r>
      <w:r>
        <w:rPr>
          <w:rFonts w:ascii="Times New Roman" w:hAnsi="Times New Roman" w:cs="Times New Roman"/>
          <w:color w:val="000000" w:themeColor="text1"/>
          <w:sz w:val="24"/>
          <w:szCs w:val="24"/>
        </w:rPr>
        <w:t>16)</w:t>
      </w:r>
      <w:r w:rsidRPr="00B530E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B530E5">
        <w:rPr>
          <w:rFonts w:ascii="Times New Roman" w:hAnsi="Times New Roman" w:cs="Times New Roman"/>
          <w:color w:val="000000" w:themeColor="text1"/>
          <w:sz w:val="24"/>
          <w:szCs w:val="24"/>
        </w:rPr>
        <w:t xml:space="preserve">Declining subscriptions to the Maliando Mutual Health </w:t>
      </w:r>
      <w:r w:rsidR="00A50493">
        <w:rPr>
          <w:rFonts w:ascii="Times New Roman" w:hAnsi="Times New Roman" w:cs="Times New Roman"/>
          <w:color w:val="000000" w:themeColor="text1"/>
          <w:sz w:val="24"/>
          <w:szCs w:val="24"/>
        </w:rPr>
        <w:t>Organization</w:t>
      </w:r>
      <w:r w:rsidRPr="00B530E5">
        <w:rPr>
          <w:rFonts w:ascii="Times New Roman" w:hAnsi="Times New Roman" w:cs="Times New Roman"/>
          <w:color w:val="000000" w:themeColor="text1"/>
          <w:sz w:val="24"/>
          <w:szCs w:val="24"/>
        </w:rPr>
        <w:t xml:space="preserve"> in Guinea-Conakry (West Africa): what is going wrong? </w:t>
      </w:r>
      <w:r w:rsidRPr="00B530E5">
        <w:rPr>
          <w:rFonts w:ascii="Times New Roman" w:hAnsi="Times New Roman" w:cs="Times New Roman"/>
          <w:i/>
          <w:iCs/>
          <w:color w:val="000000" w:themeColor="text1"/>
          <w:sz w:val="24"/>
          <w:szCs w:val="24"/>
        </w:rPr>
        <w:t xml:space="preserve">Soc Sci Med </w:t>
      </w:r>
      <w:r w:rsidRPr="00B530E5">
        <w:rPr>
          <w:rFonts w:ascii="Times New Roman" w:hAnsi="Times New Roman" w:cs="Times New Roman"/>
          <w:color w:val="000000" w:themeColor="text1"/>
          <w:sz w:val="24"/>
          <w:szCs w:val="24"/>
        </w:rPr>
        <w:t>2003;57:1205–19</w:t>
      </w:r>
    </w:p>
    <w:p w:rsidR="00F307E1" w:rsidRPr="006F7C17" w:rsidRDefault="00F307E1" w:rsidP="009F7DF5">
      <w:pPr>
        <w:pStyle w:val="Default"/>
        <w:spacing w:before="240" w:line="276" w:lineRule="auto"/>
        <w:ind w:left="720" w:hanging="720"/>
        <w:jc w:val="both"/>
        <w:rPr>
          <w:rStyle w:val="title-text"/>
          <w:rFonts w:ascii="Times New Roman" w:hAnsi="Times New Roman" w:cs="Times New Roman"/>
          <w:color w:val="auto"/>
        </w:rPr>
      </w:pPr>
      <w:r w:rsidRPr="006F7C17">
        <w:rPr>
          <w:rFonts w:ascii="Times New Roman" w:hAnsi="Times New Roman" w:cs="Times New Roman"/>
          <w:color w:val="auto"/>
        </w:rPr>
        <w:t>Cuadrado C, Crispi F, Libuy M, Marchildon G, and Cid C. (2019). National Health Insurance: a conceptual framework from conflicting typologies</w:t>
      </w:r>
      <w:r w:rsidRPr="006F7C17">
        <w:rPr>
          <w:rFonts w:ascii="Times New Roman" w:hAnsi="Times New Roman" w:cs="Times New Roman"/>
          <w:i/>
          <w:color w:val="auto"/>
        </w:rPr>
        <w:t xml:space="preserve">. </w:t>
      </w:r>
      <w:r w:rsidRPr="006F7C17">
        <w:rPr>
          <w:rFonts w:ascii="Times New Roman" w:hAnsi="Times New Roman" w:cs="Times New Roman"/>
          <w:i/>
          <w:iCs/>
          <w:color w:val="auto"/>
        </w:rPr>
        <w:t>Health Policy</w:t>
      </w:r>
      <w:r w:rsidRPr="006F7C17">
        <w:rPr>
          <w:rFonts w:ascii="Times New Roman" w:hAnsi="Times New Roman" w:cs="Times New Roman"/>
          <w:iCs/>
          <w:color w:val="auto"/>
        </w:rPr>
        <w:t xml:space="preserve"> (New York)</w:t>
      </w:r>
      <w:r w:rsidRPr="006F7C17">
        <w:rPr>
          <w:rFonts w:ascii="Times New Roman" w:hAnsi="Times New Roman" w:cs="Times New Roman"/>
          <w:color w:val="auto"/>
        </w:rPr>
        <w:t>. 2019;123(7):621–629. doi:10.1016/ j.healthpol.2019.05.013</w:t>
      </w:r>
    </w:p>
    <w:p w:rsidR="00F307E1" w:rsidRPr="006F7C17" w:rsidRDefault="00F307E1" w:rsidP="009F7DF5">
      <w:pPr>
        <w:pStyle w:val="NormalWeb"/>
        <w:spacing w:before="240" w:beforeAutospacing="0" w:after="0" w:afterAutospacing="0" w:line="276" w:lineRule="auto"/>
        <w:ind w:left="785" w:hangingChars="327" w:hanging="785"/>
      </w:pPr>
      <w:r w:rsidRPr="006F7C17">
        <w:t xml:space="preserve"> Dadjo J, Omonaiye O, and  Yaya S. (2021). Health insurance coverage and access to child and maternal health services in West Africa: a study protocol for a systematic review. System Rev. 2021;10(1):74</w:t>
      </w:r>
    </w:p>
    <w:p w:rsidR="00F307E1" w:rsidRPr="006F7C17" w:rsidRDefault="00F307E1" w:rsidP="009F7DF5">
      <w:pPr>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Dalaba M.A, Welaga P and Matsubara C, 2017. Cost of delivering health care services at primary health facilities in Ghana: </w:t>
      </w:r>
      <w:r w:rsidRPr="006F7C17">
        <w:rPr>
          <w:rFonts w:ascii="Times New Roman" w:hAnsi="Times New Roman" w:cs="Times New Roman"/>
          <w:i/>
          <w:sz w:val="24"/>
          <w:szCs w:val="24"/>
        </w:rPr>
        <w:t>BMC Health Services Research</w:t>
      </w:r>
      <w:r w:rsidRPr="006F7C17">
        <w:rPr>
          <w:rFonts w:ascii="Times New Roman" w:hAnsi="Times New Roman" w:cs="Times New Roman"/>
          <w:sz w:val="24"/>
          <w:szCs w:val="24"/>
        </w:rPr>
        <w:t xml:space="preserve"> 17:742 DOI 10.1186/s12913-017-2676-3</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Dalinjong PA, Wang AY, and Homer CSE. (2018).  Has the free maternal health policy eliminated out of pocket payments for maternal health services? Views of women, health providers and insurance managers in Northern Ghana: </w:t>
      </w:r>
      <w:r w:rsidRPr="006F7C17">
        <w:rPr>
          <w:rFonts w:ascii="Times New Roman" w:hAnsi="Times New Roman" w:cs="Times New Roman"/>
          <w:i/>
          <w:iCs/>
          <w:sz w:val="24"/>
          <w:szCs w:val="24"/>
        </w:rPr>
        <w:t>PLoS One</w:t>
      </w:r>
      <w:r w:rsidRPr="006F7C17">
        <w:rPr>
          <w:rFonts w:ascii="Times New Roman" w:hAnsi="Times New Roman" w:cs="Times New Roman"/>
          <w:sz w:val="24"/>
          <w:szCs w:val="24"/>
        </w:rPr>
        <w:t>.13:1–20. doi:10.1371/journal.pone.0184830</w:t>
      </w:r>
    </w:p>
    <w:p w:rsidR="00F307E1" w:rsidRPr="006F7C17" w:rsidRDefault="00F307E1" w:rsidP="009F7DF5">
      <w:pPr>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Davies, R. (2018). Representing theories of change: technical challenges with evaluation consequences: </w:t>
      </w:r>
      <w:r w:rsidRPr="006F7C17">
        <w:rPr>
          <w:rFonts w:ascii="Times New Roman" w:hAnsi="Times New Roman" w:cs="Times New Roman"/>
          <w:i/>
          <w:sz w:val="24"/>
          <w:szCs w:val="24"/>
        </w:rPr>
        <w:t>Journal of Development Effectiveness</w:t>
      </w:r>
      <w:r w:rsidRPr="006F7C17">
        <w:rPr>
          <w:rFonts w:ascii="Times New Roman" w:hAnsi="Times New Roman" w:cs="Times New Roman"/>
          <w:sz w:val="24"/>
          <w:szCs w:val="24"/>
        </w:rPr>
        <w:t>, vol. 10, No. 4, pp. 438–461. https://doi.org/10.1080/19439342.2 018.1526202.</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De Allegri M, Sauerborn R, and Kouyaté B (</w:t>
      </w:r>
      <w:r w:rsidRPr="006F7C17">
        <w:rPr>
          <w:rFonts w:ascii="Times New Roman" w:hAnsi="Times New Roman" w:cs="Times New Roman"/>
          <w:iCs/>
          <w:sz w:val="24"/>
          <w:szCs w:val="24"/>
        </w:rPr>
        <w:t>2019)</w:t>
      </w:r>
      <w:r w:rsidRPr="006F7C17">
        <w:rPr>
          <w:rFonts w:ascii="Times New Roman" w:hAnsi="Times New Roman" w:cs="Times New Roman"/>
          <w:sz w:val="24"/>
          <w:szCs w:val="24"/>
        </w:rPr>
        <w:t xml:space="preserve">. Community health insurance in sub-Saharan Africa: what operational difficulties hamper its successful development? </w:t>
      </w:r>
      <w:r w:rsidRPr="006F7C17">
        <w:rPr>
          <w:rFonts w:ascii="Times New Roman" w:hAnsi="Times New Roman" w:cs="Times New Roman"/>
          <w:iCs/>
          <w:sz w:val="24"/>
          <w:szCs w:val="24"/>
        </w:rPr>
        <w:t>T</w:t>
      </w:r>
      <w:r w:rsidRPr="006F7C17">
        <w:rPr>
          <w:rFonts w:ascii="Times New Roman" w:hAnsi="Times New Roman" w:cs="Times New Roman"/>
          <w:i/>
          <w:iCs/>
          <w:sz w:val="24"/>
          <w:szCs w:val="24"/>
        </w:rPr>
        <w:t>rop Med Int Health</w:t>
      </w:r>
      <w:r w:rsidRPr="006F7C17">
        <w:rPr>
          <w:rFonts w:ascii="Times New Roman" w:hAnsi="Times New Roman" w:cs="Times New Roman"/>
          <w:sz w:val="24"/>
          <w:szCs w:val="24"/>
        </w:rPr>
        <w:t>;14:586–96</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Dehnavieh, Reza, Ebrahimipour, Hossein, Jafari Zadeh, Mojtaba, Dianat, Mojtaba, Noori Hekmat, Somayeh, &amp; Mehrolhassani, Mohammad Hossain. (2013). Clinical governance: The challenges of implementation in Iran. </w:t>
      </w:r>
      <w:r w:rsidRPr="006F7C17">
        <w:rPr>
          <w:rFonts w:ascii="Times New Roman" w:hAnsi="Times New Roman" w:cs="Times New Roman"/>
          <w:i/>
          <w:sz w:val="24"/>
          <w:szCs w:val="24"/>
        </w:rPr>
        <w:t>International Journal of Hospital Research</w:t>
      </w:r>
      <w:r w:rsidRPr="006F7C17">
        <w:rPr>
          <w:rFonts w:ascii="Times New Roman" w:hAnsi="Times New Roman" w:cs="Times New Roman"/>
          <w:sz w:val="24"/>
          <w:szCs w:val="24"/>
        </w:rPr>
        <w:t>:2(1), 1- 10.</w:t>
      </w:r>
    </w:p>
    <w:p w:rsidR="00F307E1" w:rsidRDefault="00F307E1" w:rsidP="009F7DF5">
      <w:pPr>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Dhillon, L, and S. Vaca (2018). Refining theories of change: </w:t>
      </w:r>
      <w:r w:rsidRPr="006F7C17">
        <w:rPr>
          <w:rFonts w:ascii="Times New Roman" w:hAnsi="Times New Roman" w:cs="Times New Roman"/>
          <w:i/>
          <w:sz w:val="24"/>
          <w:szCs w:val="24"/>
        </w:rPr>
        <w:t>Journal of Multi-Disciplinary Evaluation</w:t>
      </w:r>
      <w:r w:rsidRPr="006F7C17">
        <w:rPr>
          <w:rFonts w:ascii="Times New Roman" w:hAnsi="Times New Roman" w:cs="Times New Roman"/>
          <w:sz w:val="24"/>
          <w:szCs w:val="24"/>
        </w:rPr>
        <w:t>, vol. 14, No. 30, pp. 64–87</w:t>
      </w:r>
    </w:p>
    <w:p w:rsidR="00F307E1" w:rsidRPr="00396FAA"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396FAA">
        <w:rPr>
          <w:rFonts w:ascii="Times New Roman" w:hAnsi="Times New Roman" w:cs="Times New Roman"/>
          <w:sz w:val="24"/>
          <w:szCs w:val="24"/>
        </w:rPr>
        <w:lastRenderedPageBreak/>
        <w:t>Dillman, D. A., Smyth, J. D., &amp; Christian, L. M. (2014). Internet, phone, mail, and mixed-mode surveys: The tailored design method (4th ed.). John Wiley &amp; Sons.</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7B2379">
        <w:rPr>
          <w:rFonts w:ascii="Times New Roman" w:hAnsi="Times New Roman" w:cs="Times New Roman"/>
          <w:sz w:val="24"/>
          <w:szCs w:val="24"/>
        </w:rPr>
        <w:t xml:space="preserve">Dohan </w:t>
      </w:r>
      <w:r>
        <w:rPr>
          <w:rFonts w:ascii="Times New Roman" w:hAnsi="Times New Roman" w:cs="Times New Roman"/>
          <w:sz w:val="24"/>
          <w:szCs w:val="24"/>
        </w:rPr>
        <w:t>and</w:t>
      </w:r>
      <w:r w:rsidRPr="007B2379">
        <w:rPr>
          <w:rFonts w:ascii="Times New Roman" w:hAnsi="Times New Roman" w:cs="Times New Roman"/>
          <w:sz w:val="24"/>
          <w:szCs w:val="24"/>
        </w:rPr>
        <w:t xml:space="preserve"> Tan, </w:t>
      </w:r>
      <w:r>
        <w:rPr>
          <w:rFonts w:ascii="Times New Roman" w:hAnsi="Times New Roman" w:cs="Times New Roman"/>
          <w:sz w:val="24"/>
          <w:szCs w:val="24"/>
        </w:rPr>
        <w:t>(20</w:t>
      </w:r>
      <w:r w:rsidRPr="007B2379">
        <w:rPr>
          <w:rFonts w:ascii="Times New Roman" w:hAnsi="Times New Roman" w:cs="Times New Roman"/>
          <w:sz w:val="24"/>
          <w:szCs w:val="24"/>
        </w:rPr>
        <w:t>1</w:t>
      </w:r>
      <w:r>
        <w:rPr>
          <w:rFonts w:ascii="Times New Roman" w:hAnsi="Times New Roman" w:cs="Times New Roman"/>
          <w:sz w:val="24"/>
          <w:szCs w:val="24"/>
        </w:rPr>
        <w:t>6)</w:t>
      </w:r>
      <w:r w:rsidRPr="007B2379">
        <w:rPr>
          <w:rFonts w:ascii="Times New Roman" w:hAnsi="Times New Roman" w:cs="Times New Roman"/>
          <w:sz w:val="24"/>
          <w:szCs w:val="24"/>
        </w:rPr>
        <w:t xml:space="preserve">. RCQ: Inter-Clinician Relationships, Practice Audit and Communities of Practice for Healthcare Quality Improvement: </w:t>
      </w:r>
      <w:r w:rsidRPr="00B975B9">
        <w:rPr>
          <w:rFonts w:ascii="Times New Roman" w:hAnsi="Times New Roman" w:cs="Times New Roman"/>
          <w:i/>
          <w:sz w:val="24"/>
          <w:szCs w:val="24"/>
        </w:rPr>
        <w:t>Transactions of the International Conference on Health Information Technology Advancement</w:t>
      </w:r>
      <w:r w:rsidRPr="007B2379">
        <w:rPr>
          <w:rFonts w:ascii="Times New Roman" w:hAnsi="Times New Roman" w:cs="Times New Roman"/>
          <w:sz w:val="24"/>
          <w:szCs w:val="24"/>
        </w:rPr>
        <w:t xml:space="preserve"> 2011 Vol.1 No. 1</w:t>
      </w:r>
    </w:p>
    <w:p w:rsidR="00F307E1" w:rsidRPr="006F7C17" w:rsidRDefault="00F307E1" w:rsidP="009F7DF5">
      <w:pPr>
        <w:shd w:val="clear" w:color="auto" w:fill="FFFFFF"/>
        <w:spacing w:before="240" w:after="0"/>
        <w:ind w:left="785" w:hangingChars="327" w:hanging="785"/>
        <w:jc w:val="both"/>
        <w:rPr>
          <w:rFonts w:ascii="Times New Roman" w:hAnsi="Times New Roman" w:cs="Times New Roman"/>
          <w:sz w:val="24"/>
          <w:szCs w:val="24"/>
        </w:rPr>
      </w:pPr>
      <w:r w:rsidRPr="002306D3">
        <w:rPr>
          <w:rFonts w:ascii="Times New Roman" w:hAnsi="Times New Roman" w:cs="Times New Roman"/>
          <w:sz w:val="24"/>
          <w:szCs w:val="24"/>
        </w:rPr>
        <w:t>Donaldson, L. (1990). The ethereal hand: Organizational economics and manag</w:t>
      </w:r>
      <w:r>
        <w:rPr>
          <w:rFonts w:ascii="Times New Roman" w:hAnsi="Times New Roman" w:cs="Times New Roman"/>
          <w:sz w:val="24"/>
          <w:szCs w:val="24"/>
        </w:rPr>
        <w:t xml:space="preserve">ement theory. </w:t>
      </w:r>
      <w:r w:rsidRPr="002306D3">
        <w:rPr>
          <w:rFonts w:ascii="Times New Roman" w:hAnsi="Times New Roman" w:cs="Times New Roman"/>
          <w:sz w:val="24"/>
          <w:szCs w:val="24"/>
        </w:rPr>
        <w:t>Academy of Management Review, 15(3), 369–381</w:t>
      </w:r>
    </w:p>
    <w:p w:rsidR="00F307E1"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i/>
          <w:color w:val="000000" w:themeColor="text1"/>
          <w:sz w:val="24"/>
          <w:szCs w:val="24"/>
        </w:rPr>
      </w:pPr>
      <w:r w:rsidRPr="00B530E5">
        <w:rPr>
          <w:rFonts w:ascii="Times New Roman" w:hAnsi="Times New Roman" w:cs="Times New Roman"/>
          <w:color w:val="000000" w:themeColor="text1"/>
          <w:sz w:val="24"/>
          <w:szCs w:val="24"/>
          <w:shd w:val="clear" w:color="auto" w:fill="FFFFFF"/>
        </w:rPr>
        <w:t>Dr</w:t>
      </w:r>
      <w:r>
        <w:rPr>
          <w:rFonts w:ascii="Times New Roman" w:hAnsi="Times New Roman" w:cs="Times New Roman"/>
          <w:color w:val="000000" w:themeColor="text1"/>
          <w:sz w:val="24"/>
          <w:szCs w:val="24"/>
          <w:shd w:val="clear" w:color="auto" w:fill="FFFFFF"/>
        </w:rPr>
        <w:t>a</w:t>
      </w:r>
      <w:r w:rsidRPr="00B530E5">
        <w:rPr>
          <w:rFonts w:ascii="Times New Roman" w:hAnsi="Times New Roman" w:cs="Times New Roman"/>
          <w:color w:val="000000" w:themeColor="text1"/>
          <w:sz w:val="24"/>
          <w:szCs w:val="24"/>
          <w:shd w:val="clear" w:color="auto" w:fill="FFFFFF"/>
        </w:rPr>
        <w:t xml:space="preserve">biak K., and Wolfson J. </w:t>
      </w:r>
      <w:r>
        <w:rPr>
          <w:rFonts w:ascii="Times New Roman" w:hAnsi="Times New Roman" w:cs="Times New Roman"/>
          <w:color w:val="000000" w:themeColor="text1"/>
          <w:sz w:val="24"/>
          <w:szCs w:val="24"/>
          <w:shd w:val="clear" w:color="auto" w:fill="FFFFFF"/>
        </w:rPr>
        <w:t>(</w:t>
      </w:r>
      <w:r w:rsidRPr="00B530E5">
        <w:rPr>
          <w:rFonts w:ascii="Times New Roman" w:hAnsi="Times New Roman" w:cs="Times New Roman"/>
          <w:color w:val="000000" w:themeColor="text1"/>
          <w:sz w:val="24"/>
          <w:szCs w:val="24"/>
          <w:shd w:val="clear" w:color="auto" w:fill="FFFFFF"/>
        </w:rPr>
        <w:t>2020</w:t>
      </w:r>
      <w:r>
        <w:rPr>
          <w:rFonts w:ascii="Times New Roman" w:hAnsi="Times New Roman" w:cs="Times New Roman"/>
          <w:color w:val="000000" w:themeColor="text1"/>
          <w:sz w:val="24"/>
          <w:szCs w:val="24"/>
          <w:shd w:val="clear" w:color="auto" w:fill="FFFFFF"/>
        </w:rPr>
        <w:t>)</w:t>
      </w:r>
      <w:r w:rsidRPr="00B530E5">
        <w:rPr>
          <w:rFonts w:ascii="Times New Roman" w:hAnsi="Times New Roman" w:cs="Times New Roman"/>
          <w:color w:val="000000" w:themeColor="text1"/>
          <w:sz w:val="24"/>
          <w:szCs w:val="24"/>
          <w:shd w:val="clear" w:color="auto" w:fill="FFFFFF"/>
        </w:rPr>
        <w:t xml:space="preserve">. </w:t>
      </w:r>
      <w:r w:rsidRPr="00B530E5">
        <w:rPr>
          <w:rFonts w:ascii="Times New Roman" w:hAnsi="Times New Roman" w:cs="Times New Roman"/>
          <w:color w:val="000000" w:themeColor="text1"/>
          <w:sz w:val="24"/>
          <w:szCs w:val="24"/>
        </w:rPr>
        <w:t xml:space="preserve">What Should Health Care Organizations Do to Reduce Billing Fraud and Abuse? </w:t>
      </w:r>
      <w:r w:rsidRPr="00B975B9">
        <w:rPr>
          <w:rFonts w:ascii="Times New Roman" w:hAnsi="Times New Roman" w:cs="Times New Roman"/>
          <w:i/>
          <w:color w:val="000000" w:themeColor="text1"/>
          <w:sz w:val="24"/>
          <w:szCs w:val="24"/>
        </w:rPr>
        <w:t>AMA Journal of Ethics</w:t>
      </w:r>
    </w:p>
    <w:p w:rsidR="00F307E1" w:rsidRPr="00DB10B2"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DB10B2">
        <w:rPr>
          <w:rFonts w:ascii="Times New Roman" w:hAnsi="Times New Roman" w:cs="Times New Roman"/>
          <w:sz w:val="24"/>
          <w:szCs w:val="24"/>
        </w:rPr>
        <w:t>Duffy, J. (2014). Medical billing and coding for dummies. John Wiley &amp; Sons.</w:t>
      </w:r>
    </w:p>
    <w:p w:rsidR="00F307E1" w:rsidRPr="006F7C17" w:rsidRDefault="00F307E1" w:rsidP="009F7DF5">
      <w:pPr>
        <w:shd w:val="clear" w:color="auto" w:fill="FFFFFF"/>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Eisenhardt, K. M. (1989). Agency theory: An assessment and review. Academy of Management Review, 14(1), 57–74.</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Engetou M.E (2017) Impact of insufficient personnel on organizational performance</w:t>
      </w:r>
    </w:p>
    <w:p w:rsidR="00F307E1" w:rsidRPr="00B530E5" w:rsidRDefault="00F307E1" w:rsidP="009F7DF5">
      <w:pPr>
        <w:shd w:val="clear" w:color="auto" w:fill="FFFFFF" w:themeFill="background1"/>
        <w:autoSpaceDE w:val="0"/>
        <w:autoSpaceDN w:val="0"/>
        <w:adjustRightInd w:val="0"/>
        <w:spacing w:before="240" w:after="0"/>
        <w:ind w:left="785" w:hangingChars="327" w:hanging="785"/>
        <w:jc w:val="both"/>
        <w:rPr>
          <w:rStyle w:val="citation-doi"/>
          <w:rFonts w:ascii="Times New Roman" w:hAnsi="Times New Roman" w:cs="Times New Roman"/>
          <w:color w:val="000000" w:themeColor="text1"/>
          <w:sz w:val="24"/>
          <w:szCs w:val="24"/>
          <w:shd w:val="clear" w:color="auto" w:fill="FFFFFF"/>
        </w:rPr>
      </w:pPr>
      <w:r w:rsidRPr="00B530E5">
        <w:rPr>
          <w:rFonts w:ascii="Times New Roman" w:hAnsi="Times New Roman" w:cs="Times New Roman"/>
          <w:color w:val="000000" w:themeColor="text1"/>
          <w:sz w:val="24"/>
          <w:szCs w:val="24"/>
        </w:rPr>
        <w:t xml:space="preserve">Esposito P, &amp; Dal </w:t>
      </w:r>
      <w:r>
        <w:rPr>
          <w:rFonts w:ascii="Times New Roman" w:hAnsi="Times New Roman" w:cs="Times New Roman"/>
          <w:color w:val="000000" w:themeColor="text1"/>
          <w:sz w:val="24"/>
          <w:szCs w:val="24"/>
        </w:rPr>
        <w:t>Canton A., (</w:t>
      </w:r>
      <w:r w:rsidRPr="00B530E5">
        <w:rPr>
          <w:rFonts w:ascii="Times New Roman" w:hAnsi="Times New Roman" w:cs="Times New Roman"/>
          <w:color w:val="000000" w:themeColor="text1"/>
          <w:sz w:val="24"/>
          <w:szCs w:val="24"/>
        </w:rPr>
        <w:t>2014</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 xml:space="preserve">. Clinical audit, a valuable tool to improve quality of care: General methodology and applications in nephrology:  </w:t>
      </w:r>
      <w:r w:rsidRPr="00405F9C">
        <w:rPr>
          <w:rFonts w:ascii="Times New Roman" w:hAnsi="Times New Roman" w:cs="Times New Roman"/>
          <w:i/>
          <w:color w:val="000000" w:themeColor="text1"/>
          <w:sz w:val="24"/>
          <w:szCs w:val="24"/>
        </w:rPr>
        <w:t>World J Nephrol</w:t>
      </w:r>
      <w:r w:rsidRPr="00B530E5">
        <w:rPr>
          <w:rStyle w:val="period"/>
          <w:rFonts w:ascii="Times New Roman" w:hAnsi="Times New Roman" w:cs="Times New Roman"/>
          <w:color w:val="000000" w:themeColor="text1"/>
          <w:sz w:val="24"/>
          <w:szCs w:val="24"/>
        </w:rPr>
        <w:t>. </w:t>
      </w:r>
      <w:r w:rsidRPr="00B530E5">
        <w:rPr>
          <w:rStyle w:val="cit"/>
          <w:rFonts w:ascii="Times New Roman" w:hAnsi="Times New Roman" w:cs="Times New Roman"/>
          <w:color w:val="000000" w:themeColor="text1"/>
          <w:sz w:val="24"/>
          <w:szCs w:val="24"/>
        </w:rPr>
        <w:t xml:space="preserve"> 6;3(4):249-55. </w:t>
      </w:r>
      <w:r w:rsidRPr="00B530E5">
        <w:rPr>
          <w:rStyle w:val="citation-doi"/>
          <w:rFonts w:ascii="Times New Roman" w:hAnsi="Times New Roman" w:cs="Times New Roman"/>
          <w:color w:val="000000" w:themeColor="text1"/>
          <w:sz w:val="24"/>
          <w:szCs w:val="24"/>
          <w:shd w:val="clear" w:color="auto" w:fill="FFFFFF"/>
        </w:rPr>
        <w:t>doi: 10.5527/wjn.v3.i4.249</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Fashoto S, and Owolabi O, (2013). </w:t>
      </w:r>
      <w:r w:rsidRPr="006F7C17">
        <w:rPr>
          <w:rFonts w:ascii="Times New Roman" w:hAnsi="Times New Roman" w:cs="Times New Roman"/>
          <w:bCs/>
          <w:sz w:val="24"/>
          <w:szCs w:val="24"/>
        </w:rPr>
        <w:t>Application of Data Mining Technique for Fraud Detection in Health Insurance Scheme Using Knee-Point K-Means Algorithm 1</w:t>
      </w:r>
      <w:r w:rsidRPr="006F7C17">
        <w:rPr>
          <w:rFonts w:ascii="Times New Roman" w:hAnsi="Times New Roman" w:cs="Times New Roman"/>
          <w:bCs/>
          <w:i/>
          <w:sz w:val="24"/>
          <w:szCs w:val="24"/>
        </w:rPr>
        <w:t>:</w:t>
      </w:r>
      <w:r w:rsidRPr="006F7C17">
        <w:rPr>
          <w:rFonts w:ascii="Times New Roman" w:hAnsi="Times New Roman" w:cs="Times New Roman"/>
          <w:i/>
          <w:sz w:val="24"/>
          <w:szCs w:val="24"/>
        </w:rPr>
        <w:t xml:space="preserve"> Australian Journal of Basic and Applied Sciences</w:t>
      </w:r>
      <w:r w:rsidRPr="006F7C17">
        <w:rPr>
          <w:rFonts w:ascii="Times New Roman" w:hAnsi="Times New Roman" w:cs="Times New Roman"/>
          <w:sz w:val="24"/>
          <w:szCs w:val="24"/>
        </w:rPr>
        <w:t>, 7(8): 140-144, 2013 ISSN 1991-8178</w:t>
      </w:r>
    </w:p>
    <w:p w:rsidR="00F307E1" w:rsidRPr="006F7C17" w:rsidRDefault="00F307E1" w:rsidP="009F7DF5">
      <w:pPr>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Fenny A. P, Yates R. and Thompson R.  (2021). </w:t>
      </w:r>
      <w:r w:rsidRPr="006F7C17">
        <w:rPr>
          <w:rFonts w:ascii="Times New Roman" w:hAnsi="Times New Roman" w:cs="Times New Roman"/>
          <w:bCs/>
          <w:sz w:val="24"/>
          <w:szCs w:val="24"/>
        </w:rPr>
        <w:t xml:space="preserve">Strategies for financing social health insurance schemes for providing universal health care: a comparative analysis of five countries. </w:t>
      </w:r>
      <w:r w:rsidRPr="006F7C17">
        <w:rPr>
          <w:rFonts w:ascii="Times New Roman" w:hAnsi="Times New Roman" w:cs="Times New Roman"/>
          <w:i/>
          <w:sz w:val="24"/>
          <w:szCs w:val="24"/>
        </w:rPr>
        <w:t>Global Health Action,</w:t>
      </w:r>
      <w:r w:rsidRPr="006F7C17">
        <w:rPr>
          <w:rFonts w:ascii="Times New Roman" w:hAnsi="Times New Roman" w:cs="Times New Roman"/>
          <w:sz w:val="24"/>
          <w:szCs w:val="24"/>
        </w:rPr>
        <w:t xml:space="preserve"> 14:1, 1868054, DOI: 10.1080/16549716.2020.1868054</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Fenny AP, Asante FA, Enemark U, and Hansen KS. (2015). Treatment-seeking behaviour and social health Insurance in Africa: the case of Ghana under the National Health Insurance Scheme. </w:t>
      </w:r>
      <w:r w:rsidRPr="006F7C17">
        <w:rPr>
          <w:rFonts w:ascii="Times New Roman" w:hAnsi="Times New Roman" w:cs="Times New Roman"/>
          <w:i/>
          <w:sz w:val="24"/>
          <w:szCs w:val="24"/>
        </w:rPr>
        <w:t>Global J Health Science</w:t>
      </w:r>
      <w:r w:rsidRPr="006F7C17">
        <w:rPr>
          <w:rFonts w:ascii="Times New Roman" w:hAnsi="Times New Roman" w:cs="Times New Roman"/>
          <w:sz w:val="24"/>
          <w:szCs w:val="24"/>
        </w:rPr>
        <w:t>;7:296 –314</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Flynn K. (2016).  Financial fraud in the private health insurance sector in Australia: </w:t>
      </w:r>
      <w:r w:rsidRPr="006F7C17">
        <w:rPr>
          <w:rFonts w:ascii="Times New Roman" w:hAnsi="Times New Roman" w:cs="Times New Roman"/>
          <w:i/>
          <w:sz w:val="24"/>
          <w:szCs w:val="24"/>
        </w:rPr>
        <w:t>J Finance Crime</w:t>
      </w:r>
      <w:r w:rsidRPr="006F7C17">
        <w:rPr>
          <w:rFonts w:ascii="Times New Roman" w:hAnsi="Times New Roman" w:cs="Times New Roman"/>
          <w:sz w:val="24"/>
          <w:szCs w:val="24"/>
        </w:rPr>
        <w:t xml:space="preserve">;23(1):143-158. </w:t>
      </w:r>
      <w:hyperlink r:id="rId25" w:history="1">
        <w:r w:rsidRPr="006F7C17">
          <w:rPr>
            <w:rStyle w:val="Hyperlink"/>
            <w:rFonts w:ascii="Times New Roman" w:hAnsi="Times New Roman" w:cs="Times New Roman"/>
            <w:color w:val="auto"/>
            <w:sz w:val="24"/>
            <w:szCs w:val="24"/>
          </w:rPr>
          <w:t>https://doi.org/10.1108/jfc-06-2014-0032</w:t>
        </w:r>
      </w:hyperlink>
      <w:r w:rsidRPr="006F7C17">
        <w:rPr>
          <w:rFonts w:ascii="Times New Roman" w:hAnsi="Times New Roman" w:cs="Times New Roman"/>
          <w:sz w:val="24"/>
          <w:szCs w:val="24"/>
        </w:rPr>
        <w:t xml:space="preserve"> </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lastRenderedPageBreak/>
        <w:t xml:space="preserve">Frimpong JA, Helleringer S, Awoonor-Williams JK, Aguilar T, Phillips JF, and  Yeji F. </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201</w:t>
      </w:r>
      <w:r>
        <w:rPr>
          <w:rFonts w:ascii="Times New Roman" w:hAnsi="Times New Roman" w:cs="Times New Roman"/>
          <w:color w:val="000000" w:themeColor="text1"/>
          <w:sz w:val="24"/>
          <w:szCs w:val="24"/>
        </w:rPr>
        <w:t>7)</w:t>
      </w:r>
      <w:r w:rsidRPr="00B530E5">
        <w:rPr>
          <w:rFonts w:ascii="Times New Roman" w:hAnsi="Times New Roman" w:cs="Times New Roman"/>
          <w:color w:val="000000" w:themeColor="text1"/>
          <w:sz w:val="24"/>
          <w:szCs w:val="24"/>
        </w:rPr>
        <w:t xml:space="preserve">. The complex association of health insurance and maternal health services in the context of a premium exemption for pregnant women: A case study in Northern Ghana. </w:t>
      </w:r>
      <w:r w:rsidRPr="00B530E5">
        <w:rPr>
          <w:rFonts w:ascii="Times New Roman" w:hAnsi="Times New Roman" w:cs="Times New Roman"/>
          <w:i/>
          <w:iCs/>
          <w:color w:val="000000" w:themeColor="text1"/>
          <w:sz w:val="24"/>
          <w:szCs w:val="24"/>
        </w:rPr>
        <w:t>Health Policy Plan</w:t>
      </w:r>
      <w:r w:rsidRPr="00B530E5">
        <w:rPr>
          <w:rFonts w:ascii="Times New Roman" w:hAnsi="Times New Roman" w:cs="Times New Roman"/>
          <w:color w:val="000000" w:themeColor="text1"/>
          <w:sz w:val="24"/>
          <w:szCs w:val="24"/>
        </w:rPr>
        <w:t>;29:1043–1053. doi:10.1093/heapol/czt086</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Furia G, Poscia A, Azzolini E, Basso D, Collamati A, De Belvis AG, Cambieri A, Ricciardi W, &amp; Volpe M, (2014). </w:t>
      </w:r>
      <w:r w:rsidRPr="006F7C17">
        <w:rPr>
          <w:rFonts w:ascii="Times New Roman" w:hAnsi="Times New Roman" w:cs="Times New Roman"/>
          <w:bCs/>
          <w:sz w:val="24"/>
          <w:szCs w:val="24"/>
          <w:shd w:val="clear" w:color="auto" w:fill="FFFFFF"/>
        </w:rPr>
        <w:t xml:space="preserve">The importance of clinical audit: a comparative analysis of quality of medical records: Giuseppe Furia: </w:t>
      </w:r>
      <w:r w:rsidRPr="006F7C17">
        <w:rPr>
          <w:rStyle w:val="Emphasis"/>
          <w:rFonts w:ascii="Times New Roman" w:hAnsi="Times New Roman" w:cs="Times New Roman"/>
          <w:sz w:val="24"/>
          <w:szCs w:val="24"/>
          <w:bdr w:val="none" w:sz="0" w:space="0" w:color="auto" w:frame="1"/>
          <w:shd w:val="clear" w:color="auto" w:fill="FFFFFF"/>
        </w:rPr>
        <w:t>European Journal of Public Health</w:t>
      </w:r>
      <w:r w:rsidRPr="006F7C17">
        <w:rPr>
          <w:rFonts w:ascii="Times New Roman" w:hAnsi="Times New Roman" w:cs="Times New Roman"/>
          <w:sz w:val="24"/>
          <w:szCs w:val="24"/>
          <w:shd w:val="clear" w:color="auto" w:fill="FFFFFF"/>
        </w:rPr>
        <w:t>, cku163-093, </w:t>
      </w:r>
      <w:hyperlink r:id="rId26" w:history="1">
        <w:r w:rsidRPr="006F7C17">
          <w:rPr>
            <w:rStyle w:val="Hyperlink"/>
            <w:rFonts w:ascii="Times New Roman" w:hAnsi="Times New Roman" w:cs="Times New Roman"/>
            <w:color w:val="auto"/>
            <w:sz w:val="24"/>
            <w:szCs w:val="24"/>
            <w:bdr w:val="none" w:sz="0" w:space="0" w:color="auto" w:frame="1"/>
            <w:shd w:val="clear" w:color="auto" w:fill="FFFFFF"/>
          </w:rPr>
          <w:t>doi.org/10.1093/eurpub/cku163.093</w:t>
        </w:r>
      </w:hyperlink>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shd w:val="clear" w:color="auto" w:fill="FFFFFF"/>
        </w:rPr>
        <w:t xml:space="preserve">Gavidia M., (2021) </w:t>
      </w:r>
      <w:r w:rsidRPr="006F7C17">
        <w:rPr>
          <w:rFonts w:ascii="Times New Roman" w:hAnsi="Times New Roman" w:cs="Times New Roman"/>
          <w:bCs/>
          <w:sz w:val="24"/>
          <w:szCs w:val="24"/>
        </w:rPr>
        <w:t xml:space="preserve">Medical Claim Denial Rates Rising, Highest in Initial COVID-19 Hotspots: </w:t>
      </w:r>
      <w:r w:rsidRPr="006F7C17">
        <w:rPr>
          <w:rFonts w:ascii="Times New Roman" w:hAnsi="Times New Roman" w:cs="Times New Roman"/>
          <w:i/>
          <w:sz w:val="24"/>
          <w:szCs w:val="24"/>
          <w:shd w:val="clear" w:color="auto" w:fill="FFFFFF"/>
        </w:rPr>
        <w:t>American Journal of Managed Care</w:t>
      </w:r>
    </w:p>
    <w:p w:rsidR="00F307E1" w:rsidRPr="00B530E5"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shd w:val="clear" w:color="auto" w:fill="FFFFFF"/>
        </w:rPr>
      </w:pPr>
      <w:r w:rsidRPr="00B530E5">
        <w:rPr>
          <w:rFonts w:ascii="Times New Roman" w:hAnsi="Times New Roman" w:cs="Times New Roman"/>
          <w:color w:val="000000" w:themeColor="text1"/>
          <w:sz w:val="24"/>
          <w:szCs w:val="24"/>
        </w:rPr>
        <w:t xml:space="preserve">Gee J, Button M. </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2015</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 The financial cost of healthcare fraud 2015: What data from around the world shows: London, UK: PFK Littlejohn LLP; http://www.port.ac.uk/media/contacts-and-departments/icjs/ccfs/The-Financial-Cost-of-Healthcare-FraudReport-2015.pdf.</w:t>
      </w:r>
    </w:p>
    <w:p w:rsidR="00F307E1"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Ghana Statistical Service (GSS) 2021: Population and Housing Census.</w:t>
      </w:r>
    </w:p>
    <w:p w:rsidR="00F307E1" w:rsidRPr="008318BD" w:rsidRDefault="00F307E1" w:rsidP="009F7DF5">
      <w:pPr>
        <w:spacing w:before="240"/>
        <w:ind w:left="720" w:hanging="720"/>
        <w:jc w:val="both"/>
        <w:rPr>
          <w:rFonts w:ascii="Times New Roman" w:hAnsi="Times New Roman" w:cs="Times New Roman"/>
          <w:sz w:val="24"/>
          <w:szCs w:val="24"/>
        </w:rPr>
      </w:pPr>
      <w:r w:rsidRPr="008318BD">
        <w:rPr>
          <w:rFonts w:ascii="Times New Roman" w:hAnsi="Times New Roman" w:cs="Times New Roman"/>
          <w:sz w:val="24"/>
          <w:szCs w:val="24"/>
        </w:rPr>
        <w:t xml:space="preserve">Gille F, Smith S, and Mays N (2015). Why public trust in health care systems matters and deserves greater research attention. </w:t>
      </w:r>
      <w:r w:rsidRPr="00BE281A">
        <w:rPr>
          <w:rFonts w:ascii="Times New Roman" w:hAnsi="Times New Roman" w:cs="Times New Roman"/>
          <w:i/>
          <w:sz w:val="24"/>
          <w:szCs w:val="24"/>
        </w:rPr>
        <w:t>Journal of Health Serv Res Policy</w:t>
      </w:r>
      <w:r w:rsidRPr="008318BD">
        <w:rPr>
          <w:rFonts w:ascii="Times New Roman" w:hAnsi="Times New Roman" w:cs="Times New Roman"/>
          <w:sz w:val="24"/>
          <w:szCs w:val="24"/>
        </w:rPr>
        <w:t>. 20(1):62–4. https://doi.org/10.1177/1355819614543161 PMID: 25038059.</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Ginting, Rasinta Ria, Ramli, Syaad Affiruddin, &amp; Zulfendri. (2018). Impact of the National Health Insurance Program on Economy, Human Development Index and Poverty: </w:t>
      </w:r>
      <w:r w:rsidRPr="006F7C17">
        <w:rPr>
          <w:rFonts w:ascii="Times New Roman" w:hAnsi="Times New Roman" w:cs="Times New Roman"/>
          <w:i/>
          <w:iCs/>
          <w:sz w:val="24"/>
          <w:szCs w:val="24"/>
        </w:rPr>
        <w:t xml:space="preserve">International Journal of Civil Engineering and Technology (IJCIET) </w:t>
      </w:r>
      <w:r w:rsidRPr="006F7C17">
        <w:rPr>
          <w:rFonts w:ascii="Times New Roman" w:hAnsi="Times New Roman" w:cs="Times New Roman"/>
          <w:sz w:val="24"/>
          <w:szCs w:val="24"/>
        </w:rPr>
        <w:t>9(10):449–60.</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Giuntoli d, (2021). Breaking down the verification and validation processes for medical devices; </w:t>
      </w:r>
      <w:hyperlink r:id="rId27" w:history="1">
        <w:r w:rsidRPr="006F7C17">
          <w:rPr>
            <w:rStyle w:val="Hyperlink"/>
            <w:rFonts w:ascii="Times New Roman" w:hAnsi="Times New Roman" w:cs="Times New Roman"/>
            <w:color w:val="auto"/>
            <w:sz w:val="24"/>
            <w:szCs w:val="24"/>
            <w:u w:val="none"/>
          </w:rPr>
          <w:t>https://www.mindflowdesign.com/insights/medical-device-verification-validation-process/</w:t>
        </w:r>
      </w:hyperlink>
    </w:p>
    <w:p w:rsidR="00F307E1" w:rsidRPr="006F7C17" w:rsidRDefault="00F307E1" w:rsidP="009F7DF5">
      <w:pPr>
        <w:autoSpaceDE w:val="0"/>
        <w:autoSpaceDN w:val="0"/>
        <w:adjustRightInd w:val="0"/>
        <w:spacing w:before="240" w:after="0"/>
        <w:ind w:left="785" w:hangingChars="327" w:hanging="785"/>
        <w:jc w:val="both"/>
        <w:rPr>
          <w:rStyle w:val="doi"/>
          <w:rFonts w:ascii="Times New Roman" w:hAnsi="Times New Roman" w:cs="Times New Roman"/>
          <w:sz w:val="24"/>
          <w:szCs w:val="24"/>
        </w:rPr>
      </w:pPr>
      <w:r w:rsidRPr="006F7C17">
        <w:rPr>
          <w:rFonts w:ascii="Times New Roman" w:hAnsi="Times New Roman" w:cs="Times New Roman"/>
          <w:sz w:val="24"/>
          <w:szCs w:val="24"/>
        </w:rPr>
        <w:t xml:space="preserve">Godden S, Hilton S., and  Pollock A, (2011). </w:t>
      </w:r>
      <w:r w:rsidRPr="006F7C17">
        <w:rPr>
          <w:rFonts w:ascii="Times New Roman" w:hAnsi="Times New Roman" w:cs="Times New Roman"/>
          <w:bCs/>
          <w:sz w:val="24"/>
          <w:szCs w:val="24"/>
        </w:rPr>
        <w:t xml:space="preserve">Monitoring access to out-of-hours care services in Scotland – a review: </w:t>
      </w:r>
      <w:r w:rsidRPr="006F7C17">
        <w:rPr>
          <w:rFonts w:ascii="Times New Roman" w:hAnsi="Times New Roman" w:cs="Times New Roman"/>
          <w:bCs/>
          <w:i/>
          <w:sz w:val="24"/>
          <w:szCs w:val="24"/>
        </w:rPr>
        <w:t>Journal of the Royal Society of Medicine</w:t>
      </w:r>
      <w:r w:rsidRPr="006F7C17">
        <w:rPr>
          <w:rFonts w:ascii="Times New Roman" w:hAnsi="Times New Roman" w:cs="Times New Roman"/>
          <w:bCs/>
          <w:sz w:val="24"/>
          <w:szCs w:val="24"/>
        </w:rPr>
        <w:t xml:space="preserve">; </w:t>
      </w:r>
      <w:r w:rsidRPr="006F7C17">
        <w:rPr>
          <w:rFonts w:ascii="Times New Roman" w:hAnsi="Times New Roman" w:cs="Times New Roman"/>
          <w:sz w:val="24"/>
          <w:szCs w:val="24"/>
        </w:rPr>
        <w:t>104(4): 162–172.</w:t>
      </w:r>
      <w:r w:rsidRPr="006F7C17">
        <w:rPr>
          <w:rStyle w:val="doi"/>
          <w:rFonts w:ascii="Times New Roman" w:hAnsi="Times New Roman" w:cs="Times New Roman"/>
          <w:sz w:val="24"/>
          <w:szCs w:val="24"/>
        </w:rPr>
        <w:t>doi: </w:t>
      </w:r>
      <w:hyperlink r:id="rId28" w:tgtFrame="_blank" w:history="1">
        <w:r w:rsidRPr="006F7C17">
          <w:rPr>
            <w:rStyle w:val="Hyperlink"/>
            <w:rFonts w:ascii="Times New Roman" w:hAnsi="Times New Roman" w:cs="Times New Roman"/>
            <w:color w:val="auto"/>
            <w:sz w:val="24"/>
            <w:szCs w:val="24"/>
          </w:rPr>
          <w:t>10.1258/jrsm.2011.100249</w:t>
        </w:r>
      </w:hyperlink>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bCs/>
          <w:sz w:val="24"/>
          <w:szCs w:val="24"/>
          <w:shd w:val="clear" w:color="auto" w:fill="FFFFFF"/>
        </w:rPr>
      </w:pPr>
      <w:r w:rsidRPr="006F7C17">
        <w:rPr>
          <w:rFonts w:ascii="Times New Roman" w:hAnsi="Times New Roman" w:cs="Times New Roman"/>
          <w:sz w:val="24"/>
          <w:szCs w:val="24"/>
          <w:shd w:val="clear" w:color="auto" w:fill="FFFFFF"/>
        </w:rPr>
        <w:t xml:space="preserve">Goel R.K., (2020). </w:t>
      </w:r>
      <w:r w:rsidRPr="006F7C17">
        <w:rPr>
          <w:rFonts w:ascii="Times New Roman" w:hAnsi="Times New Roman" w:cs="Times New Roman"/>
          <w:bCs/>
          <w:sz w:val="24"/>
          <w:szCs w:val="24"/>
          <w:shd w:val="clear" w:color="auto" w:fill="FFFFFF"/>
        </w:rPr>
        <w:t xml:space="preserve">Medical professionals and health care fraud: Do they aid or check abuse? </w:t>
      </w:r>
      <w:r w:rsidRPr="006F7C17">
        <w:rPr>
          <w:rFonts w:ascii="Times New Roman" w:hAnsi="Times New Roman" w:cs="Times New Roman"/>
          <w:bCs/>
          <w:i/>
          <w:sz w:val="24"/>
          <w:szCs w:val="24"/>
          <w:shd w:val="clear" w:color="auto" w:fill="FFFFFF"/>
        </w:rPr>
        <w:t>Wiley Online Library</w:t>
      </w:r>
      <w:r w:rsidRPr="006F7C17">
        <w:rPr>
          <w:rFonts w:ascii="Times New Roman" w:hAnsi="Times New Roman" w:cs="Times New Roman"/>
          <w:bCs/>
          <w:sz w:val="24"/>
          <w:szCs w:val="24"/>
          <w:shd w:val="clear" w:color="auto" w:fill="FFFFFF"/>
        </w:rPr>
        <w:t>: doi.org/10.1002/mde.3117</w:t>
      </w:r>
      <w:r w:rsidRPr="006F7C17">
        <w:rPr>
          <w:rFonts w:ascii="Times New Roman" w:hAnsi="Times New Roman" w:cs="Times New Roman"/>
          <w:sz w:val="24"/>
          <w:szCs w:val="24"/>
        </w:rPr>
        <w:t>.</w:t>
      </w:r>
    </w:p>
    <w:p w:rsidR="00F307E1"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color w:val="000000" w:themeColor="text1"/>
          <w:spacing w:val="-15"/>
          <w:sz w:val="24"/>
          <w:szCs w:val="24"/>
        </w:rPr>
      </w:pPr>
      <w:r w:rsidRPr="00B530E5">
        <w:rPr>
          <w:rFonts w:ascii="Times New Roman" w:hAnsi="Times New Roman" w:cs="Times New Roman"/>
          <w:color w:val="000000" w:themeColor="text1"/>
          <w:sz w:val="24"/>
          <w:szCs w:val="24"/>
          <w:shd w:val="clear" w:color="auto" w:fill="FFFFFF"/>
        </w:rPr>
        <w:t xml:space="preserve">Graham G.R, </w:t>
      </w:r>
      <w:r>
        <w:rPr>
          <w:rFonts w:ascii="Times New Roman" w:hAnsi="Times New Roman" w:cs="Times New Roman"/>
          <w:color w:val="000000" w:themeColor="text1"/>
          <w:sz w:val="24"/>
          <w:szCs w:val="24"/>
          <w:shd w:val="clear" w:color="auto" w:fill="FFFFFF"/>
        </w:rPr>
        <w:t>(</w:t>
      </w:r>
      <w:r w:rsidRPr="00B530E5">
        <w:rPr>
          <w:rFonts w:ascii="Times New Roman" w:hAnsi="Times New Roman" w:cs="Times New Roman"/>
          <w:color w:val="000000" w:themeColor="text1"/>
          <w:sz w:val="24"/>
          <w:szCs w:val="24"/>
          <w:shd w:val="clear" w:color="auto" w:fill="FFFFFF"/>
        </w:rPr>
        <w:t>2020</w:t>
      </w:r>
      <w:r>
        <w:rPr>
          <w:rFonts w:ascii="Times New Roman" w:hAnsi="Times New Roman" w:cs="Times New Roman"/>
          <w:color w:val="000000" w:themeColor="text1"/>
          <w:sz w:val="24"/>
          <w:szCs w:val="24"/>
          <w:shd w:val="clear" w:color="auto" w:fill="FFFFFF"/>
        </w:rPr>
        <w:t>)</w:t>
      </w:r>
      <w:r w:rsidRPr="00B530E5">
        <w:rPr>
          <w:rFonts w:ascii="Times New Roman" w:hAnsi="Times New Roman" w:cs="Times New Roman"/>
          <w:color w:val="000000" w:themeColor="text1"/>
          <w:sz w:val="24"/>
          <w:szCs w:val="24"/>
          <w:shd w:val="clear" w:color="auto" w:fill="FFFFFF"/>
        </w:rPr>
        <w:t xml:space="preserve">. </w:t>
      </w:r>
      <w:r w:rsidRPr="00405F9C">
        <w:rPr>
          <w:rFonts w:ascii="Times New Roman" w:hAnsi="Times New Roman" w:cs="Times New Roman"/>
          <w:color w:val="000000" w:themeColor="text1"/>
          <w:spacing w:val="-15"/>
          <w:sz w:val="24"/>
          <w:szCs w:val="24"/>
        </w:rPr>
        <w:t>Common but serious medical errors resulting in medical malpractice lawsuits</w:t>
      </w:r>
    </w:p>
    <w:p w:rsidR="00F307E1" w:rsidRPr="00F06293" w:rsidRDefault="00F307E1" w:rsidP="009F7DF5">
      <w:pPr>
        <w:spacing w:before="240" w:after="0"/>
        <w:ind w:left="720" w:hanging="720"/>
        <w:jc w:val="both"/>
        <w:rPr>
          <w:rFonts w:ascii="Times New Roman" w:hAnsi="Times New Roman" w:cs="Times New Roman"/>
          <w:sz w:val="24"/>
          <w:szCs w:val="24"/>
        </w:rPr>
      </w:pPr>
      <w:r w:rsidRPr="00F06293">
        <w:rPr>
          <w:rFonts w:ascii="Times New Roman" w:hAnsi="Times New Roman" w:cs="Times New Roman"/>
          <w:sz w:val="24"/>
          <w:szCs w:val="24"/>
        </w:rPr>
        <w:lastRenderedPageBreak/>
        <w:t xml:space="preserve"> Green et al., (2021).  Preferred reporting items for systematic reviews and meta-analyses: the PRISMA statement; PLoS Med. 2021;6, e1000097. doi:10.1371/journal.pmed.1000097.</w:t>
      </w:r>
    </w:p>
    <w:p w:rsidR="00F307E1" w:rsidRPr="00F06293"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F06293">
        <w:rPr>
          <w:rFonts w:ascii="Times New Roman" w:hAnsi="Times New Roman" w:cs="Times New Roman"/>
          <w:sz w:val="24"/>
          <w:szCs w:val="24"/>
        </w:rPr>
        <w:t>Green, M., &amp; Smith, P. (2019). Variations in Service Verification Practices: A Comparative Study. Healthcare Management Review, 44(1), 32-46.</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Grover S, Xu M, and Jhingran A (2016).  Clinical trials in low and middle-income countries - successes and challenges:  </w:t>
      </w:r>
      <w:r w:rsidRPr="006F7C17">
        <w:rPr>
          <w:rFonts w:ascii="Times New Roman" w:hAnsi="Times New Roman" w:cs="Times New Roman"/>
          <w:i/>
          <w:sz w:val="24"/>
          <w:szCs w:val="24"/>
        </w:rPr>
        <w:t>Gynecol Oncol Rep</w:t>
      </w:r>
      <w:r w:rsidRPr="006F7C17">
        <w:rPr>
          <w:rFonts w:ascii="Times New Roman" w:hAnsi="Times New Roman" w:cs="Times New Roman"/>
          <w:sz w:val="24"/>
          <w:szCs w:val="24"/>
        </w:rPr>
        <w:t>;19:5e9</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Gupta, D., Jain, R., &amp; Ghosh, A. (2021). Impact of clinical audit on patient outcomes: A systematic review. International Journal of Medical Science and Public Health, 10(3), 341-347.</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0A0B1D">
        <w:rPr>
          <w:rFonts w:ascii="Times New Roman" w:hAnsi="Times New Roman" w:cs="Times New Roman"/>
          <w:sz w:val="24"/>
          <w:szCs w:val="24"/>
        </w:rPr>
        <w:t>Gupta, R., Moriates, C., Harrison, J. D., Valencia, V., Ong, M., Clarke, R., ... &amp; Shah, N. (2021). Development of a high-value care culture survey: a modified Delphi process and psychometric evaluation. BMJ Quality &amp; Safety, 30(3), 222-231.</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Gürsoy, K.2 (2020). An Overview of Turkish Healthcare System after Health Transformation Program: Main Successes, Performance Assessment, Further Challenges, and Policy Options. available at: </w:t>
      </w:r>
      <w:hyperlink r:id="rId29" w:history="1">
        <w:r w:rsidRPr="006F7C17">
          <w:rPr>
            <w:rStyle w:val="Hyperlink"/>
            <w:rFonts w:ascii="Times New Roman" w:hAnsi="Times New Roman" w:cs="Times New Roman"/>
            <w:color w:val="auto"/>
            <w:sz w:val="24"/>
            <w:szCs w:val="24"/>
            <w:u w:val="none"/>
          </w:rPr>
          <w:t>https://dergipark.org.tr/en/</w:t>
        </w:r>
      </w:hyperlink>
      <w:r w:rsidRPr="006F7C17">
        <w:rPr>
          <w:rFonts w:ascii="Times New Roman" w:hAnsi="Times New Roman" w:cs="Times New Roman"/>
          <w:sz w:val="24"/>
          <w:szCs w:val="24"/>
        </w:rPr>
        <w:t xml:space="preserve"> download/article-file/152166. </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Hampshire KR, Porter G, Asiedu S, Tanle A, and Abane A.</w:t>
      </w:r>
      <w:r>
        <w:rPr>
          <w:rFonts w:ascii="Times New Roman" w:hAnsi="Times New Roman" w:cs="Times New Roman"/>
          <w:color w:val="000000" w:themeColor="text1"/>
          <w:sz w:val="24"/>
          <w:szCs w:val="24"/>
        </w:rPr>
        <w:t xml:space="preserve"> (</w:t>
      </w:r>
      <w:r w:rsidRPr="00B530E5">
        <w:rPr>
          <w:rFonts w:ascii="Times New Roman" w:hAnsi="Times New Roman" w:cs="Times New Roman"/>
          <w:color w:val="000000" w:themeColor="text1"/>
          <w:sz w:val="24"/>
          <w:szCs w:val="24"/>
        </w:rPr>
        <w:t>201</w:t>
      </w:r>
      <w:r>
        <w:rPr>
          <w:rFonts w:ascii="Times New Roman" w:hAnsi="Times New Roman" w:cs="Times New Roman"/>
          <w:color w:val="000000" w:themeColor="text1"/>
          <w:sz w:val="24"/>
          <w:szCs w:val="24"/>
        </w:rPr>
        <w:t>6)</w:t>
      </w:r>
      <w:r w:rsidRPr="00B530E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Is </w:t>
      </w:r>
      <w:r w:rsidRPr="00B530E5">
        <w:rPr>
          <w:rFonts w:ascii="Times New Roman" w:hAnsi="Times New Roman" w:cs="Times New Roman"/>
          <w:color w:val="000000" w:themeColor="text1"/>
          <w:sz w:val="24"/>
          <w:szCs w:val="24"/>
        </w:rPr>
        <w:t xml:space="preserve">Social science </w:t>
      </w:r>
      <w:r>
        <w:rPr>
          <w:rFonts w:ascii="Times New Roman" w:hAnsi="Times New Roman" w:cs="Times New Roman"/>
          <w:color w:val="000000" w:themeColor="text1"/>
          <w:sz w:val="24"/>
          <w:szCs w:val="24"/>
        </w:rPr>
        <w:t xml:space="preserve">and medicine </w:t>
      </w:r>
      <w:r w:rsidRPr="00B530E5">
        <w:rPr>
          <w:rFonts w:ascii="Times New Roman" w:hAnsi="Times New Roman" w:cs="Times New Roman"/>
          <w:color w:val="000000" w:themeColor="text1"/>
          <w:sz w:val="24"/>
          <w:szCs w:val="24"/>
        </w:rPr>
        <w:t xml:space="preserve">out of the </w:t>
      </w:r>
      <w:r>
        <w:rPr>
          <w:rFonts w:ascii="Times New Roman" w:hAnsi="Times New Roman" w:cs="Times New Roman"/>
          <w:color w:val="000000" w:themeColor="text1"/>
          <w:sz w:val="24"/>
          <w:szCs w:val="24"/>
        </w:rPr>
        <w:t>reach of children? Young people’</w:t>
      </w:r>
      <w:r w:rsidRPr="00B530E5">
        <w:rPr>
          <w:rFonts w:ascii="Times New Roman" w:hAnsi="Times New Roman" w:cs="Times New Roman"/>
          <w:color w:val="000000" w:themeColor="text1"/>
          <w:sz w:val="24"/>
          <w:szCs w:val="24"/>
        </w:rPr>
        <w:t xml:space="preserve">s health-seeking </w:t>
      </w:r>
      <w:r>
        <w:rPr>
          <w:rFonts w:ascii="Times New Roman" w:hAnsi="Times New Roman" w:cs="Times New Roman"/>
          <w:color w:val="000000" w:themeColor="text1"/>
          <w:sz w:val="24"/>
          <w:szCs w:val="24"/>
        </w:rPr>
        <w:t>practices and agency in Africa’</w:t>
      </w:r>
      <w:r w:rsidRPr="00B530E5">
        <w:rPr>
          <w:rFonts w:ascii="Times New Roman" w:hAnsi="Times New Roman" w:cs="Times New Roman"/>
          <w:color w:val="000000" w:themeColor="text1"/>
          <w:sz w:val="24"/>
          <w:szCs w:val="24"/>
        </w:rPr>
        <w:t xml:space="preserve">s newly-emerging therapeutic landscapes. </w:t>
      </w:r>
      <w:r w:rsidRPr="00B530E5">
        <w:rPr>
          <w:rFonts w:ascii="Times New Roman" w:hAnsi="Times New Roman" w:cs="Times New Roman"/>
          <w:i/>
          <w:iCs/>
          <w:color w:val="000000" w:themeColor="text1"/>
          <w:sz w:val="24"/>
          <w:szCs w:val="24"/>
        </w:rPr>
        <w:t>Soc Sci Med</w:t>
      </w:r>
      <w:r w:rsidRPr="00B530E5">
        <w:rPr>
          <w:rFonts w:ascii="Times New Roman" w:hAnsi="Times New Roman" w:cs="Times New Roman"/>
          <w:color w:val="000000" w:themeColor="text1"/>
          <w:sz w:val="24"/>
          <w:szCs w:val="24"/>
        </w:rPr>
        <w:t>. 2011;73:702–710. doi:10.1016/j.socscimed.2011.06.03529</w:t>
      </w:r>
    </w:p>
    <w:p w:rsidR="00F307E1" w:rsidRPr="002F749A" w:rsidRDefault="00F307E1" w:rsidP="009F7DF5">
      <w:pPr>
        <w:spacing w:before="240" w:after="0"/>
        <w:ind w:left="720" w:hanging="720"/>
        <w:jc w:val="both"/>
        <w:rPr>
          <w:rFonts w:ascii="Times New Roman" w:hAnsi="Times New Roman" w:cs="Times New Roman"/>
          <w:sz w:val="24"/>
          <w:szCs w:val="24"/>
        </w:rPr>
      </w:pPr>
      <w:r w:rsidRPr="002F749A">
        <w:rPr>
          <w:rFonts w:ascii="Times New Roman" w:hAnsi="Times New Roman" w:cs="Times New Roman"/>
          <w:sz w:val="24"/>
          <w:szCs w:val="24"/>
        </w:rPr>
        <w:t>Harries E, Hodgson L, Noble J. (2014) Creating your theory of change: NPC’s practical guide. New</w:t>
      </w:r>
    </w:p>
    <w:p w:rsidR="00F307E1"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shd w:val="clear" w:color="auto" w:fill="FFFFFF"/>
        </w:rPr>
      </w:pPr>
      <w:r w:rsidRPr="00B530E5">
        <w:rPr>
          <w:rFonts w:ascii="Times New Roman" w:hAnsi="Times New Roman" w:cs="Times New Roman"/>
          <w:color w:val="000000" w:themeColor="text1"/>
          <w:sz w:val="24"/>
          <w:szCs w:val="24"/>
          <w:shd w:val="clear" w:color="auto" w:fill="FFFFFF"/>
        </w:rPr>
        <w:t xml:space="preserve">Harvey WR. </w:t>
      </w:r>
      <w:r>
        <w:rPr>
          <w:rFonts w:ascii="Times New Roman" w:hAnsi="Times New Roman" w:cs="Times New Roman"/>
          <w:color w:val="000000" w:themeColor="text1"/>
          <w:sz w:val="24"/>
          <w:szCs w:val="24"/>
          <w:shd w:val="clear" w:color="auto" w:fill="FFFFFF"/>
        </w:rPr>
        <w:t>(201</w:t>
      </w:r>
      <w:r w:rsidRPr="00B530E5">
        <w:rPr>
          <w:rFonts w:ascii="Times New Roman" w:hAnsi="Times New Roman" w:cs="Times New Roman"/>
          <w:color w:val="000000" w:themeColor="text1"/>
          <w:sz w:val="24"/>
          <w:szCs w:val="24"/>
          <w:shd w:val="clear" w:color="auto" w:fill="FFFFFF"/>
        </w:rPr>
        <w:t>8</w:t>
      </w:r>
      <w:r>
        <w:rPr>
          <w:rFonts w:ascii="Times New Roman" w:hAnsi="Times New Roman" w:cs="Times New Roman"/>
          <w:color w:val="000000" w:themeColor="text1"/>
          <w:sz w:val="24"/>
          <w:szCs w:val="24"/>
          <w:shd w:val="clear" w:color="auto" w:fill="FFFFFF"/>
        </w:rPr>
        <w:t>)</w:t>
      </w:r>
      <w:r w:rsidRPr="00B530E5">
        <w:rPr>
          <w:rFonts w:ascii="Times New Roman" w:hAnsi="Times New Roman" w:cs="Times New Roman"/>
          <w:color w:val="000000" w:themeColor="text1"/>
          <w:sz w:val="24"/>
          <w:szCs w:val="24"/>
          <w:shd w:val="clear" w:color="auto" w:fill="FFFFFF"/>
        </w:rPr>
        <w:t>. Dictionary of insurance terms. New York: Barron's Educational Series</w:t>
      </w:r>
    </w:p>
    <w:p w:rsidR="00F307E1" w:rsidRPr="009E596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shd w:val="clear" w:color="auto" w:fill="FFFFFF"/>
        </w:rPr>
      </w:pPr>
      <w:r w:rsidRPr="009E5961">
        <w:rPr>
          <w:rFonts w:ascii="Times New Roman" w:hAnsi="Times New Roman" w:cs="Times New Roman"/>
          <w:color w:val="000000" w:themeColor="text1"/>
          <w:sz w:val="24"/>
          <w:szCs w:val="24"/>
        </w:rPr>
        <w:t xml:space="preserve">Hayati R, Bastani P, Kabir M.J, Kavosi Z., and Sobhani G, </w:t>
      </w:r>
      <w:r>
        <w:rPr>
          <w:rFonts w:ascii="Times New Roman" w:hAnsi="Times New Roman" w:cs="Times New Roman"/>
          <w:color w:val="000000" w:themeColor="text1"/>
          <w:sz w:val="24"/>
          <w:szCs w:val="24"/>
        </w:rPr>
        <w:t>(</w:t>
      </w:r>
      <w:r w:rsidRPr="009E5961">
        <w:rPr>
          <w:rFonts w:ascii="Times New Roman" w:hAnsi="Times New Roman" w:cs="Times New Roman"/>
          <w:color w:val="000000" w:themeColor="text1"/>
          <w:sz w:val="24"/>
          <w:szCs w:val="24"/>
        </w:rPr>
        <w:t>2018</w:t>
      </w:r>
      <w:r>
        <w:rPr>
          <w:rFonts w:ascii="Times New Roman" w:hAnsi="Times New Roman" w:cs="Times New Roman"/>
          <w:color w:val="000000" w:themeColor="text1"/>
          <w:sz w:val="24"/>
          <w:szCs w:val="24"/>
        </w:rPr>
        <w:t>)</w:t>
      </w:r>
      <w:r w:rsidRPr="009E5961">
        <w:rPr>
          <w:rFonts w:ascii="Times New Roman" w:hAnsi="Times New Roman" w:cs="Times New Roman"/>
          <w:color w:val="000000" w:themeColor="text1"/>
          <w:sz w:val="24"/>
          <w:szCs w:val="24"/>
        </w:rPr>
        <w:t xml:space="preserve">. Scoping literature review on the basic health benefit package and its determinant criteria; </w:t>
      </w:r>
      <w:r w:rsidRPr="009E5961">
        <w:rPr>
          <w:rFonts w:ascii="Times New Roman" w:hAnsi="Times New Roman" w:cs="Times New Roman"/>
          <w:i/>
          <w:color w:val="000000" w:themeColor="text1"/>
          <w:sz w:val="24"/>
          <w:szCs w:val="24"/>
        </w:rPr>
        <w:t>Globalization and Health</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Henry R, Nantongo L, Wagner AK, et al. (2017). Competency in supportive supervision: a study of public sector medicines management supervisors in Uganda. </w:t>
      </w:r>
      <w:r w:rsidRPr="006F7C17">
        <w:rPr>
          <w:rFonts w:ascii="Times New Roman" w:hAnsi="Times New Roman" w:cs="Times New Roman"/>
          <w:i/>
          <w:sz w:val="24"/>
          <w:szCs w:val="24"/>
        </w:rPr>
        <w:t>J Pharm Policy Pract.</w:t>
      </w:r>
      <w:r w:rsidRPr="006F7C17">
        <w:rPr>
          <w:rFonts w:ascii="Times New Roman" w:hAnsi="Times New Roman" w:cs="Times New Roman"/>
          <w:sz w:val="24"/>
          <w:szCs w:val="24"/>
        </w:rPr>
        <w:t xml:space="preserve"> 2017;10. doi:10.1186/s40545- 017-0121-y</w:t>
      </w:r>
    </w:p>
    <w:p w:rsidR="00F307E1" w:rsidRPr="00F06293"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F06293">
        <w:rPr>
          <w:rFonts w:ascii="Times New Roman" w:hAnsi="Times New Roman" w:cs="Times New Roman"/>
          <w:sz w:val="24"/>
          <w:szCs w:val="24"/>
        </w:rPr>
        <w:lastRenderedPageBreak/>
        <w:t>Hill, A., &amp; Moore, E. (2017). Criteria-Based Adjudication in Healthcare Claims Processing: Health Policy Journal, 22(4), 178-193.</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Holvoet N, Inberg L. (2014).Taking stock of monitoring and evaluation systems in the health sector: findings from Rwanda and Uganda. </w:t>
      </w:r>
      <w:r w:rsidRPr="006F7C17">
        <w:rPr>
          <w:rFonts w:ascii="Times New Roman" w:hAnsi="Times New Roman" w:cs="Times New Roman"/>
          <w:i/>
          <w:sz w:val="24"/>
          <w:szCs w:val="24"/>
        </w:rPr>
        <w:t>Health Policy Plan</w:t>
      </w:r>
      <w:r w:rsidRPr="006F7C17">
        <w:rPr>
          <w:rFonts w:ascii="Times New Roman" w:hAnsi="Times New Roman" w:cs="Times New Roman"/>
          <w:sz w:val="24"/>
          <w:szCs w:val="24"/>
        </w:rPr>
        <w:t>. 2014;29:506–516</w:t>
      </w:r>
    </w:p>
    <w:p w:rsidR="00F307E1" w:rsidRPr="006F7C17" w:rsidRDefault="00F307E1" w:rsidP="009F7DF5">
      <w:pPr>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Honer P.M., (2015). Improving The Processes and Safeguards for Fraud Detection and Prevention in US MEDICAID. Master’s Thesis, University of Twente, Netherlands.</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Huang D, Chervoneva I, Babinsky L, and Hurwitz MD (2020). Application of forcing functions to electronic health records is associated with improved pain control for patients undergoing radiation therapy for bone metastases. </w:t>
      </w:r>
      <w:r w:rsidRPr="006F7C17">
        <w:rPr>
          <w:rFonts w:ascii="Times New Roman" w:hAnsi="Times New Roman" w:cs="Times New Roman"/>
          <w:i/>
          <w:sz w:val="24"/>
          <w:szCs w:val="24"/>
        </w:rPr>
        <w:t>Am J Med Qual</w:t>
      </w:r>
      <w:r w:rsidRPr="006F7C17">
        <w:rPr>
          <w:rFonts w:ascii="Times New Roman" w:hAnsi="Times New Roman" w:cs="Times New Roman"/>
          <w:sz w:val="24"/>
          <w:szCs w:val="24"/>
        </w:rPr>
        <w:t>. 35:479-85. 10.1177/1062860619900791</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Ifeagwu S. C., Yang J. C., Parkes-Ratanshi R. and Brayne C. (2021): Health financing for universal health coverage in Sub-Saharan Africa: a systematic review. </w:t>
      </w:r>
      <w:r w:rsidRPr="006F7C17">
        <w:rPr>
          <w:rFonts w:ascii="Times New Roman" w:hAnsi="Times New Roman" w:cs="Times New Roman"/>
          <w:i/>
          <w:sz w:val="24"/>
          <w:szCs w:val="24"/>
        </w:rPr>
        <w:t>Global Health Research and Policy</w:t>
      </w:r>
      <w:r w:rsidRPr="006F7C17">
        <w:rPr>
          <w:rFonts w:ascii="Times New Roman" w:hAnsi="Times New Roman" w:cs="Times New Roman"/>
          <w:sz w:val="24"/>
          <w:szCs w:val="24"/>
        </w:rPr>
        <w:t>: Doi.org/10.1186/s41256-021-00190-7</w:t>
      </w:r>
    </w:p>
    <w:p w:rsidR="00F307E1" w:rsidRPr="006F7C17" w:rsidRDefault="00F307E1" w:rsidP="009F7DF5">
      <w:pPr>
        <w:shd w:val="clear" w:color="auto" w:fill="FFFFFF"/>
        <w:spacing w:before="240" w:after="0"/>
        <w:ind w:left="720" w:hanging="720"/>
        <w:jc w:val="both"/>
        <w:rPr>
          <w:rFonts w:ascii="Times New Roman" w:eastAsia="Times New Roman" w:hAnsi="Times New Roman" w:cs="Times New Roman"/>
          <w:sz w:val="24"/>
          <w:szCs w:val="24"/>
        </w:rPr>
      </w:pPr>
      <w:r w:rsidRPr="006F7C17">
        <w:rPr>
          <w:rFonts w:ascii="Times New Roman" w:hAnsi="Times New Roman" w:cs="Times New Roman"/>
          <w:sz w:val="24"/>
          <w:szCs w:val="24"/>
          <w:shd w:val="clear" w:color="auto" w:fill="FFFFFF"/>
        </w:rPr>
        <w:t>Ikuomola A. J. and Ojo O. E. (2020).</w:t>
      </w:r>
      <w:r w:rsidRPr="006F7C17">
        <w:rPr>
          <w:rFonts w:ascii="Times New Roman" w:hAnsi="Times New Roman" w:cs="Times New Roman"/>
          <w:sz w:val="24"/>
          <w:szCs w:val="24"/>
        </w:rPr>
        <w:t xml:space="preserve"> </w:t>
      </w:r>
      <w:r w:rsidRPr="006F7C17">
        <w:rPr>
          <w:rFonts w:ascii="Times New Roman" w:eastAsia="Times New Roman" w:hAnsi="Times New Roman" w:cs="Times New Roman"/>
          <w:sz w:val="24"/>
          <w:szCs w:val="24"/>
        </w:rPr>
        <w:t xml:space="preserve">An effective health care insurance fraud and abuse detection system: </w:t>
      </w:r>
      <w:r w:rsidRPr="006F7C17">
        <w:rPr>
          <w:rFonts w:ascii="Times New Roman" w:eastAsia="Times New Roman" w:hAnsi="Times New Roman" w:cs="Times New Roman"/>
          <w:i/>
          <w:sz w:val="24"/>
          <w:szCs w:val="24"/>
        </w:rPr>
        <w:t>Journal of Natural Science, Engineering and Technology</w:t>
      </w:r>
      <w:r w:rsidRPr="006F7C17">
        <w:rPr>
          <w:rFonts w:ascii="Times New Roman" w:eastAsia="Times New Roman" w:hAnsi="Times New Roman" w:cs="Times New Roman"/>
          <w:sz w:val="24"/>
          <w:szCs w:val="24"/>
        </w:rPr>
        <w:t xml:space="preserve"> </w:t>
      </w:r>
    </w:p>
    <w:p w:rsidR="00F307E1" w:rsidRPr="003B634B" w:rsidRDefault="00F307E1" w:rsidP="009F7DF5">
      <w:pPr>
        <w:spacing w:before="240" w:after="0"/>
        <w:ind w:left="720" w:hanging="720"/>
        <w:jc w:val="both"/>
        <w:rPr>
          <w:rFonts w:ascii="Times New Roman" w:hAnsi="Times New Roman" w:cs="Times New Roman"/>
          <w:sz w:val="24"/>
          <w:szCs w:val="24"/>
        </w:rPr>
      </w:pPr>
      <w:r>
        <w:rPr>
          <w:rFonts w:ascii="Times New Roman" w:hAnsi="Times New Roman" w:cs="Times New Roman"/>
          <w:sz w:val="24"/>
          <w:szCs w:val="24"/>
        </w:rPr>
        <w:t xml:space="preserve">Johnson, L., et al. (2020). </w:t>
      </w:r>
      <w:r w:rsidRPr="003B634B">
        <w:rPr>
          <w:rFonts w:ascii="Times New Roman" w:hAnsi="Times New Roman" w:cs="Times New Roman"/>
          <w:sz w:val="24"/>
          <w:szCs w:val="24"/>
        </w:rPr>
        <w:t xml:space="preserve">Claims Reimbursement and Financial Protection: A Patient-Centric Approach: </w:t>
      </w:r>
      <w:r w:rsidRPr="006C0FE1">
        <w:rPr>
          <w:rFonts w:ascii="Times New Roman" w:hAnsi="Times New Roman" w:cs="Times New Roman"/>
          <w:i/>
          <w:sz w:val="24"/>
          <w:szCs w:val="24"/>
        </w:rPr>
        <w:t>Journal of Patient Safety</w:t>
      </w:r>
      <w:r w:rsidRPr="003B634B">
        <w:rPr>
          <w:rFonts w:ascii="Times New Roman" w:hAnsi="Times New Roman" w:cs="Times New Roman"/>
          <w:sz w:val="24"/>
          <w:szCs w:val="24"/>
        </w:rPr>
        <w:t>, 15(4), 78-</w:t>
      </w:r>
    </w:p>
    <w:p w:rsidR="00F307E1" w:rsidRPr="002F749A" w:rsidRDefault="00F307E1" w:rsidP="009F7DF5">
      <w:pPr>
        <w:spacing w:before="240" w:after="0"/>
        <w:ind w:left="720" w:hanging="720"/>
        <w:jc w:val="both"/>
        <w:rPr>
          <w:rFonts w:ascii="Times New Roman" w:hAnsi="Times New Roman" w:cs="Times New Roman"/>
          <w:sz w:val="24"/>
          <w:szCs w:val="24"/>
        </w:rPr>
      </w:pPr>
      <w:r w:rsidRPr="002F749A">
        <w:rPr>
          <w:rFonts w:ascii="Times New Roman" w:hAnsi="Times New Roman" w:cs="Times New Roman"/>
          <w:sz w:val="24"/>
          <w:szCs w:val="24"/>
        </w:rPr>
        <w:t>Jo</w:t>
      </w:r>
      <w:r>
        <w:rPr>
          <w:rFonts w:ascii="Times New Roman" w:hAnsi="Times New Roman" w:cs="Times New Roman"/>
          <w:sz w:val="24"/>
          <w:szCs w:val="24"/>
        </w:rPr>
        <w:t xml:space="preserve">hnson, R., &amp; Patel, A. (2020). </w:t>
      </w:r>
      <w:r w:rsidRPr="002F749A">
        <w:rPr>
          <w:rFonts w:ascii="Times New Roman" w:hAnsi="Times New Roman" w:cs="Times New Roman"/>
          <w:sz w:val="24"/>
          <w:szCs w:val="24"/>
        </w:rPr>
        <w:t>Fraud Detection in Heal</w:t>
      </w:r>
      <w:r>
        <w:rPr>
          <w:rFonts w:ascii="Times New Roman" w:hAnsi="Times New Roman" w:cs="Times New Roman"/>
          <w:sz w:val="24"/>
          <w:szCs w:val="24"/>
        </w:rPr>
        <w:t>thcare: A Comprehensive Review.</w:t>
      </w:r>
      <w:r w:rsidRPr="002F749A">
        <w:rPr>
          <w:rFonts w:ascii="Times New Roman" w:hAnsi="Times New Roman" w:cs="Times New Roman"/>
          <w:sz w:val="24"/>
          <w:szCs w:val="24"/>
        </w:rPr>
        <w:t xml:space="preserve"> </w:t>
      </w:r>
      <w:r w:rsidRPr="006C0FE1">
        <w:rPr>
          <w:rFonts w:ascii="Times New Roman" w:hAnsi="Times New Roman" w:cs="Times New Roman"/>
          <w:i/>
          <w:sz w:val="24"/>
          <w:szCs w:val="24"/>
        </w:rPr>
        <w:t>Journal of Healthcare Management</w:t>
      </w:r>
      <w:r w:rsidRPr="002F749A">
        <w:rPr>
          <w:rFonts w:ascii="Times New Roman" w:hAnsi="Times New Roman" w:cs="Times New Roman"/>
          <w:sz w:val="24"/>
          <w:szCs w:val="24"/>
        </w:rPr>
        <w:t>, 15(2), 67-82.</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Johnston G, Crombie IK, Davies HTO, Alder EM, and Millard A. (2000). Reviewing audit: barriers and facilitating factors for effective clinical audit: </w:t>
      </w:r>
      <w:r w:rsidRPr="006F7C17">
        <w:rPr>
          <w:rFonts w:ascii="Times New Roman" w:hAnsi="Times New Roman" w:cs="Times New Roman"/>
          <w:i/>
          <w:sz w:val="24"/>
          <w:szCs w:val="24"/>
        </w:rPr>
        <w:t>Quality in Health Care</w:t>
      </w:r>
      <w:r w:rsidRPr="006F7C17">
        <w:rPr>
          <w:rFonts w:ascii="Times New Roman" w:hAnsi="Times New Roman" w:cs="Times New Roman"/>
          <w:sz w:val="24"/>
          <w:szCs w:val="24"/>
        </w:rPr>
        <w:t>; 9: 23-36</w:t>
      </w:r>
    </w:p>
    <w:p w:rsidR="00F307E1" w:rsidRPr="001010A2" w:rsidRDefault="00F307E1" w:rsidP="009F7DF5">
      <w:pPr>
        <w:spacing w:before="240" w:after="0"/>
        <w:ind w:left="720" w:hanging="720"/>
        <w:jc w:val="both"/>
        <w:rPr>
          <w:rFonts w:ascii="Times New Roman" w:hAnsi="Times New Roman" w:cs="Times New Roman"/>
          <w:sz w:val="24"/>
          <w:szCs w:val="24"/>
        </w:rPr>
      </w:pPr>
      <w:r w:rsidRPr="00F06293">
        <w:rPr>
          <w:rFonts w:ascii="Times New Roman" w:hAnsi="Times New Roman" w:cs="Times New Roman"/>
          <w:sz w:val="24"/>
          <w:szCs w:val="24"/>
        </w:rPr>
        <w:t xml:space="preserve"> Jones M. and Brown F. (2020). Using a theory of change to drive human resource development for wrap around: </w:t>
      </w:r>
      <w:r w:rsidRPr="006C0FE1">
        <w:rPr>
          <w:rFonts w:ascii="Times New Roman" w:hAnsi="Times New Roman" w:cs="Times New Roman"/>
          <w:i/>
          <w:sz w:val="24"/>
          <w:szCs w:val="24"/>
        </w:rPr>
        <w:t>J Child Family Studies</w:t>
      </w:r>
      <w:r w:rsidRPr="00F06293">
        <w:rPr>
          <w:rFonts w:ascii="Times New Roman" w:hAnsi="Times New Roman" w:cs="Times New Roman"/>
          <w:sz w:val="24"/>
          <w:szCs w:val="24"/>
        </w:rPr>
        <w:t>.;2020;20(6):791–803. doi:10.1007/s10826-011-9532-6.</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412CFF">
        <w:rPr>
          <w:rFonts w:ascii="Times New Roman" w:hAnsi="Times New Roman" w:cs="Times New Roman"/>
          <w:color w:val="000000" w:themeColor="text1"/>
          <w:sz w:val="24"/>
          <w:szCs w:val="24"/>
        </w:rPr>
        <w:t>Joseph PD, Caldwell PH, Tong A, Hanson CS,</w:t>
      </w:r>
      <w:r>
        <w:rPr>
          <w:rFonts w:ascii="Times New Roman" w:hAnsi="Times New Roman" w:cs="Times New Roman"/>
          <w:color w:val="000000" w:themeColor="text1"/>
          <w:sz w:val="24"/>
          <w:szCs w:val="24"/>
        </w:rPr>
        <w:t xml:space="preserve"> and</w:t>
      </w:r>
      <w:r w:rsidRPr="00412CFF">
        <w:rPr>
          <w:rFonts w:ascii="Times New Roman" w:hAnsi="Times New Roman" w:cs="Times New Roman"/>
          <w:color w:val="000000" w:themeColor="text1"/>
          <w:sz w:val="24"/>
          <w:szCs w:val="24"/>
        </w:rPr>
        <w:t xml:space="preserve"> Craig JC. </w:t>
      </w:r>
      <w:r>
        <w:rPr>
          <w:rFonts w:ascii="Times New Roman" w:hAnsi="Times New Roman" w:cs="Times New Roman"/>
          <w:color w:val="000000" w:themeColor="text1"/>
          <w:sz w:val="24"/>
          <w:szCs w:val="24"/>
        </w:rPr>
        <w:t xml:space="preserve">(2016). </w:t>
      </w:r>
      <w:r w:rsidRPr="00412CFF">
        <w:rPr>
          <w:rFonts w:ascii="Times New Roman" w:hAnsi="Times New Roman" w:cs="Times New Roman"/>
          <w:color w:val="000000" w:themeColor="text1"/>
          <w:sz w:val="24"/>
          <w:szCs w:val="24"/>
        </w:rPr>
        <w:t xml:space="preserve">Stakeholder views of clinical trials in low-and middle-income countries: </w:t>
      </w:r>
      <w:r>
        <w:rPr>
          <w:rFonts w:ascii="Times New Roman" w:hAnsi="Times New Roman" w:cs="Times New Roman"/>
          <w:color w:val="000000" w:themeColor="text1"/>
          <w:sz w:val="24"/>
          <w:szCs w:val="24"/>
        </w:rPr>
        <w:t>a systematic review. Pediatrics</w:t>
      </w:r>
      <w:r w:rsidRPr="00412CFF">
        <w:rPr>
          <w:rFonts w:ascii="Times New Roman" w:hAnsi="Times New Roman" w:cs="Times New Roman"/>
          <w:color w:val="000000" w:themeColor="text1"/>
          <w:sz w:val="24"/>
          <w:szCs w:val="24"/>
        </w:rPr>
        <w:t>;137(2):e20152800. doi: 10.1542/peds.2015-2800</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lastRenderedPageBreak/>
        <w:t xml:space="preserve">Joudaki H, Rashidian A, Minaei-Bidgoli B, et al. (2015). Improving fraud and abuse detection in general physician claims: A data mining study. </w:t>
      </w:r>
      <w:r w:rsidRPr="006F7C17">
        <w:rPr>
          <w:rFonts w:ascii="Times New Roman" w:hAnsi="Times New Roman" w:cs="Times New Roman"/>
          <w:i/>
          <w:sz w:val="24"/>
          <w:szCs w:val="24"/>
        </w:rPr>
        <w:t>Int J Health Policy Manag</w:t>
      </w:r>
      <w:r w:rsidRPr="006F7C17">
        <w:rPr>
          <w:rFonts w:ascii="Times New Roman" w:hAnsi="Times New Roman" w:cs="Times New Roman"/>
          <w:sz w:val="24"/>
          <w:szCs w:val="24"/>
        </w:rPr>
        <w:t>;5(3):165-172. https://doi. org/10.15171/ijhpm.2015.196</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Jung J., and Kim B., (2021). Insurance Fraud in Korea, Its Seriousness, and Policy Implications: </w:t>
      </w:r>
      <w:r w:rsidRPr="006F7C17">
        <w:rPr>
          <w:rFonts w:ascii="Times New Roman" w:hAnsi="Times New Roman" w:cs="Times New Roman"/>
          <w:i/>
          <w:sz w:val="24"/>
          <w:szCs w:val="24"/>
        </w:rPr>
        <w:t xml:space="preserve">Journal of </w:t>
      </w:r>
      <w:r w:rsidRPr="006F7C17">
        <w:rPr>
          <w:rFonts w:ascii="Times New Roman" w:hAnsi="Times New Roman" w:cs="Times New Roman"/>
          <w:i/>
          <w:sz w:val="24"/>
          <w:szCs w:val="24"/>
          <w:shd w:val="clear" w:color="auto" w:fill="FFFFFF"/>
        </w:rPr>
        <w:t>Front. Public Health</w:t>
      </w:r>
      <w:r w:rsidRPr="006F7C17">
        <w:rPr>
          <w:rFonts w:ascii="Times New Roman" w:hAnsi="Times New Roman" w:cs="Times New Roman"/>
          <w:sz w:val="24"/>
          <w:szCs w:val="24"/>
          <w:shd w:val="clear" w:color="auto" w:fill="FFFFFF"/>
        </w:rPr>
        <w:t>: </w:t>
      </w:r>
      <w:hyperlink r:id="rId30" w:history="1">
        <w:r w:rsidRPr="006F7C17">
          <w:rPr>
            <w:rStyle w:val="Hyperlink"/>
            <w:rFonts w:ascii="Times New Roman" w:hAnsi="Times New Roman" w:cs="Times New Roman"/>
            <w:color w:val="auto"/>
            <w:sz w:val="24"/>
            <w:szCs w:val="24"/>
            <w:u w:val="none"/>
            <w:shd w:val="clear" w:color="auto" w:fill="FFFFFF"/>
          </w:rPr>
          <w:t>doi.org/10.3389/fpubh.2021.791820</w:t>
        </w:r>
      </w:hyperlink>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shd w:val="clear" w:color="auto" w:fill="FFFFFF"/>
        </w:rPr>
        <w:t xml:space="preserve">Kabote SJ. (2017). Perceived corruption and quality of health services in Mbeya urban district, Mbeya region Tanzania: </w:t>
      </w:r>
      <w:r w:rsidRPr="006F7C17">
        <w:rPr>
          <w:rFonts w:ascii="Times New Roman" w:hAnsi="Times New Roman" w:cs="Times New Roman"/>
          <w:i/>
          <w:sz w:val="24"/>
          <w:szCs w:val="24"/>
          <w:shd w:val="clear" w:color="auto" w:fill="FFFFFF"/>
        </w:rPr>
        <w:t>International Journal of Social Science Research</w:t>
      </w:r>
      <w:r w:rsidRPr="006F7C17">
        <w:rPr>
          <w:rFonts w:ascii="Times New Roman" w:hAnsi="Times New Roman" w:cs="Times New Roman"/>
          <w:sz w:val="24"/>
          <w:szCs w:val="24"/>
          <w:shd w:val="clear" w:color="auto" w:fill="FFFFFF"/>
        </w:rPr>
        <w:t>: 5(1):150–164.http://www​.macrothink​.org/journal/index.php​/ijssr/article/view/10519/8801.</w:t>
      </w:r>
    </w:p>
    <w:p w:rsidR="00F307E1" w:rsidRPr="006F7C17" w:rsidRDefault="00F307E1" w:rsidP="009F7DF5">
      <w:pPr>
        <w:shd w:val="clear" w:color="auto" w:fill="FFFFFF" w:themeFill="background1"/>
        <w:autoSpaceDE w:val="0"/>
        <w:autoSpaceDN w:val="0"/>
        <w:adjustRightInd w:val="0"/>
        <w:spacing w:before="240" w:after="0"/>
        <w:ind w:left="788" w:hangingChars="327" w:hanging="788"/>
        <w:jc w:val="both"/>
        <w:rPr>
          <w:rFonts w:ascii="Times New Roman" w:hAnsi="Times New Roman" w:cs="Times New Roman"/>
          <w:spacing w:val="1"/>
          <w:sz w:val="24"/>
          <w:szCs w:val="24"/>
          <w:shd w:val="clear" w:color="auto" w:fill="FFFFFF"/>
        </w:rPr>
      </w:pPr>
      <w:r w:rsidRPr="006F7C17">
        <w:rPr>
          <w:rFonts w:ascii="Times New Roman" w:hAnsi="Times New Roman" w:cs="Times New Roman"/>
          <w:spacing w:val="1"/>
          <w:sz w:val="24"/>
          <w:szCs w:val="24"/>
          <w:shd w:val="clear" w:color="auto" w:fill="FFFFFF"/>
        </w:rPr>
        <w:t>Kagan J. and Catalano T.J, (2021). Health Insurance Plan &amp; Network types: HMOs, PPOs and More</w:t>
      </w:r>
    </w:p>
    <w:p w:rsidR="00F307E1" w:rsidRPr="003B634B" w:rsidRDefault="00F307E1" w:rsidP="009F7DF5">
      <w:pPr>
        <w:spacing w:before="240" w:after="0"/>
        <w:ind w:left="720" w:hanging="720"/>
        <w:jc w:val="both"/>
        <w:rPr>
          <w:rFonts w:ascii="Times New Roman" w:hAnsi="Times New Roman" w:cs="Times New Roman"/>
          <w:sz w:val="24"/>
          <w:szCs w:val="24"/>
        </w:rPr>
      </w:pPr>
      <w:r w:rsidRPr="003B634B">
        <w:rPr>
          <w:rFonts w:ascii="Times New Roman" w:hAnsi="Times New Roman" w:cs="Times New Roman"/>
          <w:sz w:val="24"/>
          <w:szCs w:val="24"/>
        </w:rPr>
        <w:t>Kapoor, S., et al. (2020). Training and Capacity Building Challenges in Claims Verification: The Role of Budget Constraints. Journal of Health Administration, 18(2), 89-104. Philanthropy Capital, London. 30 p. url: https://www.thinknpc.org/wpcontent/uploads/2018/07/Creating-your-theory-of-change1.pdf</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shd w:val="clear" w:color="auto" w:fill="FFFFFF"/>
        </w:rPr>
        <w:t>Karran SJ, Ranaboldo CJ, Karran A. (2015). Review of the perceptions of general surgical staff within the Wessex region of the status of quality assurance and surgical audit. </w:t>
      </w:r>
      <w:r w:rsidRPr="006F7C17">
        <w:rPr>
          <w:rStyle w:val="Emphasis"/>
          <w:rFonts w:ascii="Times New Roman" w:hAnsi="Times New Roman" w:cs="Times New Roman"/>
          <w:sz w:val="24"/>
          <w:szCs w:val="24"/>
          <w:shd w:val="clear" w:color="auto" w:fill="FFFFFF"/>
        </w:rPr>
        <w:t>Ann R Coll Surg Engl</w:t>
      </w:r>
      <w:r w:rsidRPr="006F7C17">
        <w:rPr>
          <w:rFonts w:ascii="Times New Roman" w:hAnsi="Times New Roman" w:cs="Times New Roman"/>
          <w:sz w:val="24"/>
          <w:szCs w:val="24"/>
          <w:shd w:val="clear" w:color="auto" w:fill="FFFFFF"/>
        </w:rPr>
        <w:t>;</w:t>
      </w:r>
      <w:r w:rsidRPr="006F7C17">
        <w:rPr>
          <w:rStyle w:val="cit-vol"/>
          <w:rFonts w:ascii="Times New Roman" w:hAnsi="Times New Roman" w:cs="Times New Roman"/>
          <w:bCs/>
          <w:sz w:val="24"/>
          <w:szCs w:val="24"/>
          <w:shd w:val="clear" w:color="auto" w:fill="FFFFFF"/>
        </w:rPr>
        <w:t>75(suppl)</w:t>
      </w:r>
      <w:r w:rsidRPr="006F7C17">
        <w:rPr>
          <w:rStyle w:val="Strong"/>
          <w:rFonts w:ascii="Times New Roman" w:hAnsi="Times New Roman" w:cs="Times New Roman"/>
          <w:sz w:val="24"/>
          <w:szCs w:val="24"/>
          <w:shd w:val="clear" w:color="auto" w:fill="FFFFFF"/>
        </w:rPr>
        <w:t>:</w:t>
      </w:r>
      <w:r w:rsidRPr="006F7C17">
        <w:rPr>
          <w:rStyle w:val="cit-fpage"/>
          <w:rFonts w:ascii="Times New Roman" w:hAnsi="Times New Roman" w:cs="Times New Roman"/>
          <w:sz w:val="24"/>
          <w:szCs w:val="24"/>
          <w:shd w:val="clear" w:color="auto" w:fill="FFFFFF"/>
        </w:rPr>
        <w:t>104</w:t>
      </w:r>
      <w:r w:rsidRPr="006F7C17">
        <w:rPr>
          <w:rFonts w:ascii="Times New Roman" w:hAnsi="Times New Roman" w:cs="Times New Roman"/>
          <w:sz w:val="24"/>
          <w:szCs w:val="24"/>
          <w:shd w:val="clear" w:color="auto" w:fill="FFFFFF"/>
        </w:rPr>
        <w:t>–7.</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rPr>
        <w:t xml:space="preserve">Kediegile G.,  and Madzimbamuto F.D, (2018). Obstacles faced when conducting a clinical audit in Botswana: </w:t>
      </w:r>
      <w:r w:rsidRPr="006F7C17">
        <w:rPr>
          <w:rFonts w:ascii="Times New Roman" w:hAnsi="Times New Roman" w:cs="Times New Roman"/>
          <w:i/>
          <w:sz w:val="24"/>
          <w:szCs w:val="24"/>
        </w:rPr>
        <w:t>South African Journal of Anaesthesia and Analgesia</w:t>
      </w:r>
      <w:r w:rsidRPr="006F7C17">
        <w:rPr>
          <w:rFonts w:ascii="Times New Roman" w:hAnsi="Times New Roman" w:cs="Times New Roman"/>
          <w:sz w:val="24"/>
          <w:szCs w:val="24"/>
        </w:rPr>
        <w:t xml:space="preserve">: </w:t>
      </w:r>
      <w:r w:rsidRPr="006F7C17">
        <w:rPr>
          <w:rFonts w:ascii="Times New Roman" w:hAnsi="Times New Roman" w:cs="Times New Roman"/>
          <w:sz w:val="24"/>
          <w:szCs w:val="24"/>
          <w:shd w:val="clear" w:color="auto" w:fill="FFFFFF"/>
        </w:rPr>
        <w:t>eISSN: 2220-1173</w:t>
      </w:r>
      <w:r w:rsidRPr="006F7C17">
        <w:rPr>
          <w:rFonts w:ascii="Times New Roman" w:hAnsi="Times New Roman" w:cs="Times New Roman"/>
          <w:sz w:val="24"/>
          <w:szCs w:val="24"/>
        </w:rPr>
        <w:t xml:space="preserve"> </w:t>
      </w:r>
      <w:r w:rsidRPr="006F7C17">
        <w:rPr>
          <w:rFonts w:ascii="Times New Roman" w:hAnsi="Times New Roman" w:cs="Times New Roman"/>
          <w:sz w:val="24"/>
          <w:szCs w:val="24"/>
          <w:shd w:val="clear" w:color="auto" w:fill="FFFFFF"/>
        </w:rPr>
        <w:t>ISSN: 2220-1181</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shd w:val="clear" w:color="auto" w:fill="FFFFFF"/>
        </w:rPr>
        <w:t xml:space="preserve">Kerrison S, Packwood T, Buxton M. (1993). </w:t>
      </w:r>
      <w:r w:rsidRPr="006F7C17">
        <w:rPr>
          <w:rStyle w:val="Emphasis"/>
          <w:rFonts w:ascii="Times New Roman" w:hAnsi="Times New Roman" w:cs="Times New Roman"/>
          <w:sz w:val="24"/>
          <w:szCs w:val="24"/>
          <w:shd w:val="clear" w:color="auto" w:fill="FFFFFF"/>
        </w:rPr>
        <w:t>Medical audit. Taking stock</w:t>
      </w:r>
      <w:r w:rsidRPr="006F7C17">
        <w:rPr>
          <w:rFonts w:ascii="Times New Roman" w:hAnsi="Times New Roman" w:cs="Times New Roman"/>
          <w:sz w:val="24"/>
          <w:szCs w:val="24"/>
          <w:shd w:val="clear" w:color="auto" w:fill="FFFFFF"/>
        </w:rPr>
        <w:t>. London: King's Fund Centre, 1993.</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Khoja A., KazimF., and Ali N.A, (2019). Barriers to Conducting Clinical Trials in Developing Countries: DOI: 10.31486/toj.19.0068</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shd w:val="clear" w:color="auto" w:fill="FFFFFF"/>
        </w:rPr>
        <w:t>Kim J, Kim S, Cha W, and Kim T. A (2022).  Blockchain-Applied Personal Health Record Application: Development and User Experience. Applied Sciences 2022;12(4):1847</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Kim S. (2017). Solidarity, labour, and institution: The politics of health insurance reform in Japan and South Korea. School of East Asian Studies University of Sheffield.</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lastRenderedPageBreak/>
        <w:t xml:space="preserve">Kirlidog M., and Asuk C., (2012). </w:t>
      </w:r>
      <w:r w:rsidRPr="006F7C17">
        <w:rPr>
          <w:rFonts w:ascii="Times New Roman" w:hAnsi="Times New Roman" w:cs="Times New Roman"/>
          <w:bCs/>
          <w:sz w:val="24"/>
          <w:szCs w:val="24"/>
        </w:rPr>
        <w:t xml:space="preserve">A Fraud Detection Approach with Data Mining in Health Insurance: </w:t>
      </w:r>
      <w:r w:rsidRPr="006F7C17">
        <w:rPr>
          <w:rFonts w:ascii="Times New Roman" w:hAnsi="Times New Roman" w:cs="Times New Roman"/>
          <w:bCs/>
          <w:i/>
          <w:sz w:val="24"/>
          <w:szCs w:val="24"/>
        </w:rPr>
        <w:t>SciVerse ScienceDirect</w:t>
      </w:r>
      <w:r w:rsidRPr="006F7C17">
        <w:rPr>
          <w:rFonts w:ascii="Times New Roman" w:hAnsi="Times New Roman" w:cs="Times New Roman"/>
          <w:bCs/>
          <w:sz w:val="24"/>
          <w:szCs w:val="24"/>
        </w:rPr>
        <w:t xml:space="preserve">. </w:t>
      </w:r>
      <w:r w:rsidRPr="006F7C17">
        <w:rPr>
          <w:rFonts w:ascii="Times New Roman" w:hAnsi="Times New Roman" w:cs="Times New Roman"/>
          <w:sz w:val="24"/>
          <w:szCs w:val="24"/>
          <w:shd w:val="clear" w:color="auto" w:fill="FFFFFF"/>
        </w:rPr>
        <w:t>DOI:</w:t>
      </w:r>
      <w:hyperlink r:id="rId31" w:tgtFrame="_blank" w:history="1">
        <w:r w:rsidRPr="006F7C17">
          <w:rPr>
            <w:rStyle w:val="Hyperlink"/>
            <w:rFonts w:ascii="Times New Roman" w:hAnsi="Times New Roman" w:cs="Times New Roman"/>
            <w:color w:val="auto"/>
            <w:sz w:val="24"/>
            <w:szCs w:val="24"/>
            <w:bdr w:val="none" w:sz="0" w:space="0" w:color="auto" w:frame="1"/>
            <w:shd w:val="clear" w:color="auto" w:fill="FFFFFF"/>
          </w:rPr>
          <w:t>10.1016/j.sbspro.2012.09.168</w:t>
        </w:r>
      </w:hyperlink>
    </w:p>
    <w:p w:rsidR="00F307E1" w:rsidRPr="006F7C17" w:rsidRDefault="00F307E1" w:rsidP="009F7DF5">
      <w:pPr>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Kittoe J.D and Asiedu K. (2017). Exploring fraud and abuse in National Health Insurance Scheme (NHIS) using data mining technique as a statistical model; </w:t>
      </w:r>
      <w:r w:rsidRPr="006F7C17">
        <w:rPr>
          <w:rFonts w:ascii="Times New Roman" w:hAnsi="Times New Roman" w:cs="Times New Roman"/>
          <w:i/>
          <w:sz w:val="24"/>
          <w:szCs w:val="24"/>
        </w:rPr>
        <w:t>African Journal of Educational Studies in Mathematics and Sciences.</w:t>
      </w:r>
    </w:p>
    <w:p w:rsidR="00F307E1" w:rsidRPr="006F7C17" w:rsidRDefault="00F307E1" w:rsidP="009F7DF5">
      <w:pPr>
        <w:pStyle w:val="NoSpacing"/>
        <w:spacing w:before="240" w:line="276" w:lineRule="auto"/>
        <w:ind w:left="785" w:hangingChars="327" w:hanging="785"/>
        <w:rPr>
          <w:rFonts w:ascii="Times New Roman" w:hAnsi="Times New Roman" w:cs="Times New Roman"/>
          <w:sz w:val="24"/>
          <w:szCs w:val="24"/>
        </w:rPr>
      </w:pPr>
      <w:r w:rsidRPr="006F7C17">
        <w:rPr>
          <w:rFonts w:ascii="Times New Roman" w:hAnsi="Times New Roman" w:cs="Times New Roman"/>
          <w:sz w:val="24"/>
          <w:szCs w:val="24"/>
        </w:rPr>
        <w:t xml:space="preserve">Klebanoff, M. A., &amp; Snowden, J. M. (2018). Historical (retrospective) cohort studies and </w:t>
      </w:r>
      <w:r w:rsidRPr="006F7C17">
        <w:rPr>
          <w:rFonts w:ascii="Times New Roman" w:hAnsi="Times New Roman" w:cs="Times New Roman"/>
          <w:sz w:val="24"/>
          <w:szCs w:val="24"/>
        </w:rPr>
        <w:tab/>
        <w:t xml:space="preserve">other epidemiologic study designs in perinatal research: Clinical Opinion, </w:t>
      </w:r>
      <w:r w:rsidRPr="006F7C17">
        <w:rPr>
          <w:rFonts w:ascii="Times New Roman" w:hAnsi="Times New Roman" w:cs="Times New Roman"/>
          <w:i/>
          <w:sz w:val="24"/>
          <w:szCs w:val="24"/>
        </w:rPr>
        <w:t>American Journal of Obstetrics &amp; Gynecology,</w:t>
      </w:r>
      <w:r w:rsidRPr="006F7C17">
        <w:rPr>
          <w:rFonts w:ascii="Times New Roman" w:hAnsi="Times New Roman" w:cs="Times New Roman"/>
          <w:sz w:val="24"/>
          <w:szCs w:val="24"/>
        </w:rPr>
        <w:t xml:space="preserve"> 447-450. </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Kleinststreuer J. (2019). Health care credentialing, privileging; information and importance: </w:t>
      </w:r>
      <w:hyperlink r:id="rId32" w:history="1">
        <w:r w:rsidRPr="006F7C17">
          <w:rPr>
            <w:rStyle w:val="Hyperlink"/>
            <w:rFonts w:ascii="Times New Roman" w:hAnsi="Times New Roman" w:cs="Times New Roman"/>
            <w:color w:val="auto"/>
            <w:sz w:val="24"/>
            <w:szCs w:val="24"/>
          </w:rPr>
          <w:t>https://intivahealth.com/blog/health-care-credentialing-privileging-information-importance/</w:t>
        </w:r>
      </w:hyperlink>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Koduah A, Asare B  , Gavor  E, Gyansa-Lutterodt M,  Annan E. A and Ofei F (201</w:t>
      </w:r>
      <w:r>
        <w:rPr>
          <w:rFonts w:ascii="Times New Roman" w:hAnsi="Times New Roman" w:cs="Times New Roman"/>
          <w:sz w:val="24"/>
          <w:szCs w:val="24"/>
        </w:rPr>
        <w:t>8</w:t>
      </w:r>
      <w:r w:rsidRPr="006F7C17">
        <w:rPr>
          <w:rFonts w:ascii="Times New Roman" w:hAnsi="Times New Roman" w:cs="Times New Roman"/>
          <w:sz w:val="24"/>
          <w:szCs w:val="24"/>
        </w:rPr>
        <w:t>). Use of evidence and negotiation in the review of national standard treatment guidelines and essential medicines list: experience from Ghana: Health Policy and Planning, 34, 2019, ii104–ii120 doi: 10.1093/heapol/czz107 Supplement Article</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A63A58">
        <w:rPr>
          <w:rFonts w:ascii="Times New Roman" w:hAnsi="Times New Roman" w:cs="Times New Roman"/>
          <w:sz w:val="24"/>
          <w:szCs w:val="24"/>
        </w:rPr>
        <w:t>Kruger, D. (2019). The Role of Standard Treatment Guidelines in Enhancing Quality Care and Reducing Morbidit</w:t>
      </w:r>
      <w:r>
        <w:rPr>
          <w:rFonts w:ascii="Times New Roman" w:hAnsi="Times New Roman" w:cs="Times New Roman"/>
          <w:sz w:val="24"/>
          <w:szCs w:val="24"/>
        </w:rPr>
        <w:t>y and Mortality Rates in Africa:</w:t>
      </w:r>
      <w:r w:rsidRPr="00A63A58">
        <w:rPr>
          <w:rFonts w:ascii="Times New Roman" w:hAnsi="Times New Roman" w:cs="Times New Roman"/>
          <w:sz w:val="24"/>
          <w:szCs w:val="24"/>
        </w:rPr>
        <w:t xml:space="preserve"> </w:t>
      </w:r>
      <w:r w:rsidRPr="00A63A58">
        <w:rPr>
          <w:rFonts w:ascii="Times New Roman" w:hAnsi="Times New Roman" w:cs="Times New Roman"/>
          <w:i/>
          <w:sz w:val="24"/>
          <w:szCs w:val="24"/>
        </w:rPr>
        <w:t>African Journal of Health Sciences,</w:t>
      </w:r>
      <w:r w:rsidRPr="00A63A58">
        <w:rPr>
          <w:rFonts w:ascii="Times New Roman" w:hAnsi="Times New Roman" w:cs="Times New Roman"/>
          <w:sz w:val="24"/>
          <w:szCs w:val="24"/>
        </w:rPr>
        <w:t xml:space="preserve"> 26(3), 45-58.</w:t>
      </w:r>
    </w:p>
    <w:p w:rsidR="00F307E1" w:rsidRPr="006F7C17" w:rsidRDefault="00F307E1" w:rsidP="009F7DF5">
      <w:pPr>
        <w:shd w:val="clear" w:color="auto" w:fill="FFFFFF"/>
        <w:spacing w:before="240" w:after="0"/>
        <w:ind w:left="785" w:right="75" w:hangingChars="327" w:hanging="785"/>
        <w:rPr>
          <w:rFonts w:ascii="Times New Roman" w:eastAsia="Times New Roman" w:hAnsi="Times New Roman" w:cs="Times New Roman"/>
          <w:sz w:val="24"/>
          <w:szCs w:val="24"/>
        </w:rPr>
      </w:pPr>
      <w:r w:rsidRPr="006F7C17">
        <w:rPr>
          <w:rFonts w:ascii="Times New Roman" w:eastAsia="Times New Roman" w:hAnsi="Times New Roman" w:cs="Times New Roman"/>
          <w:sz w:val="24"/>
          <w:szCs w:val="24"/>
        </w:rPr>
        <w:t xml:space="preserve">Kruk ME ,Gage AD ,Arsenault C et al. (2018). </w:t>
      </w:r>
      <w:r w:rsidRPr="006F7C17">
        <w:rPr>
          <w:rFonts w:ascii="Times New Roman" w:eastAsia="Times New Roman" w:hAnsi="Times New Roman" w:cs="Times New Roman"/>
          <w:bCs/>
          <w:sz w:val="24"/>
          <w:szCs w:val="24"/>
        </w:rPr>
        <w:t>High-quality health systems in the Sustainable Development Goals era: time for a revolution</w:t>
      </w:r>
      <w:r w:rsidRPr="006F7C17">
        <w:rPr>
          <w:rFonts w:ascii="Times New Roman" w:eastAsia="Times New Roman" w:hAnsi="Times New Roman" w:cs="Times New Roman"/>
          <w:b/>
          <w:bCs/>
          <w:sz w:val="24"/>
          <w:szCs w:val="24"/>
        </w:rPr>
        <w:t>.</w:t>
      </w:r>
      <w:r w:rsidRPr="006F7C17">
        <w:rPr>
          <w:rFonts w:ascii="Times New Roman" w:eastAsia="Times New Roman" w:hAnsi="Times New Roman" w:cs="Times New Roman"/>
          <w:sz w:val="24"/>
          <w:szCs w:val="24"/>
        </w:rPr>
        <w:t xml:space="preserve"> </w:t>
      </w:r>
      <w:r w:rsidRPr="006F7C17">
        <w:rPr>
          <w:rFonts w:ascii="Times New Roman" w:eastAsia="Times New Roman" w:hAnsi="Times New Roman" w:cs="Times New Roman"/>
          <w:i/>
          <w:iCs/>
          <w:sz w:val="24"/>
          <w:szCs w:val="24"/>
          <w:shd w:val="clear" w:color="auto" w:fill="FFFFFF"/>
        </w:rPr>
        <w:t>Lancet Glob Health.</w:t>
      </w:r>
      <w:r w:rsidRPr="006F7C17">
        <w:rPr>
          <w:rFonts w:ascii="Times New Roman" w:eastAsia="Times New Roman" w:hAnsi="Times New Roman" w:cs="Times New Roman"/>
          <w:sz w:val="24"/>
          <w:szCs w:val="24"/>
          <w:shd w:val="clear" w:color="auto" w:fill="FFFFFF"/>
        </w:rPr>
        <w:t>; </w:t>
      </w:r>
      <w:r w:rsidRPr="006F7C17">
        <w:rPr>
          <w:rFonts w:ascii="Times New Roman" w:eastAsia="Times New Roman" w:hAnsi="Times New Roman" w:cs="Times New Roman"/>
          <w:bCs/>
          <w:sz w:val="24"/>
          <w:szCs w:val="24"/>
          <w:shd w:val="clear" w:color="auto" w:fill="FFFFFF"/>
        </w:rPr>
        <w:t>6</w:t>
      </w:r>
      <w:r w:rsidRPr="006F7C17">
        <w:rPr>
          <w:rFonts w:ascii="Times New Roman" w:eastAsia="Times New Roman" w:hAnsi="Times New Roman" w:cs="Times New Roman"/>
          <w:sz w:val="24"/>
          <w:szCs w:val="24"/>
          <w:shd w:val="clear" w:color="auto" w:fill="FFFFFF"/>
        </w:rPr>
        <w:t>: e1196-e1252</w:t>
      </w:r>
    </w:p>
    <w:p w:rsidR="00F307E1" w:rsidRPr="006F7C17" w:rsidRDefault="00F307E1" w:rsidP="009F7DF5">
      <w:pPr>
        <w:autoSpaceDE w:val="0"/>
        <w:autoSpaceDN w:val="0"/>
        <w:adjustRightInd w:val="0"/>
        <w:spacing w:before="240" w:after="0"/>
        <w:ind w:left="785" w:hangingChars="327" w:hanging="785"/>
        <w:jc w:val="both"/>
        <w:rPr>
          <w:rStyle w:val="a-size-base"/>
          <w:rFonts w:ascii="Times New Roman" w:hAnsi="Times New Roman" w:cs="Times New Roman"/>
          <w:sz w:val="24"/>
          <w:szCs w:val="24"/>
          <w:shd w:val="clear" w:color="auto" w:fill="FFFFFF"/>
        </w:rPr>
      </w:pPr>
      <w:r w:rsidRPr="006F7C17">
        <w:rPr>
          <w:rFonts w:ascii="Times New Roman" w:hAnsi="Times New Roman" w:cs="Times New Roman"/>
          <w:sz w:val="24"/>
          <w:szCs w:val="24"/>
        </w:rPr>
        <w:t xml:space="preserve">Kush B.D. (2017). Auditing Leadership: The Professional and Leadership Skills You Need: </w:t>
      </w:r>
      <w:r w:rsidRPr="006F7C17">
        <w:rPr>
          <w:rStyle w:val="a-size-base"/>
          <w:rFonts w:ascii="Times New Roman" w:hAnsi="Times New Roman" w:cs="Times New Roman"/>
          <w:i/>
          <w:sz w:val="24"/>
          <w:szCs w:val="24"/>
          <w:shd w:val="clear" w:color="auto" w:fill="FFFFFF"/>
        </w:rPr>
        <w:t>ISBN</w:t>
      </w:r>
      <w:r w:rsidRPr="006F7C17">
        <w:rPr>
          <w:rStyle w:val="a-size-base"/>
          <w:rFonts w:ascii="Times New Roman" w:hAnsi="Times New Roman" w:cs="Times New Roman"/>
          <w:sz w:val="24"/>
          <w:szCs w:val="24"/>
          <w:shd w:val="clear" w:color="auto" w:fill="FFFFFF"/>
        </w:rPr>
        <w:t>-13:</w:t>
      </w:r>
      <w:r w:rsidRPr="006F7C17">
        <w:rPr>
          <w:rFonts w:ascii="Times New Roman" w:hAnsi="Times New Roman" w:cs="Times New Roman"/>
          <w:sz w:val="24"/>
          <w:szCs w:val="24"/>
          <w:shd w:val="clear" w:color="auto" w:fill="FFFFFF"/>
        </w:rPr>
        <w:t> </w:t>
      </w:r>
      <w:r w:rsidRPr="006F7C17">
        <w:rPr>
          <w:rStyle w:val="a-size-base"/>
          <w:rFonts w:ascii="Times New Roman" w:hAnsi="Times New Roman" w:cs="Times New Roman"/>
          <w:sz w:val="24"/>
          <w:szCs w:val="24"/>
          <w:shd w:val="clear" w:color="auto" w:fill="FFFFFF"/>
        </w:rPr>
        <w:t>978-0470450017</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Kutzin J. and  Bismark (2019): coordinating funding sources to create a universal health financing system in Kyrgyzstan. </w:t>
      </w:r>
      <w:r w:rsidRPr="006F7C17">
        <w:rPr>
          <w:rFonts w:ascii="Times New Roman" w:hAnsi="Times New Roman" w:cs="Times New Roman"/>
          <w:i/>
          <w:sz w:val="24"/>
          <w:szCs w:val="24"/>
        </w:rPr>
        <w:t>Bull World Health Organ</w:t>
      </w:r>
      <w:r w:rsidRPr="006F7C17">
        <w:rPr>
          <w:rFonts w:ascii="Times New Roman" w:hAnsi="Times New Roman" w:cs="Times New Roman"/>
          <w:sz w:val="24"/>
          <w:szCs w:val="24"/>
        </w:rPr>
        <w:t xml:space="preserve">. 2009;87:549–554  </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Kwon S. (2019): Thirty Years of National Health Insurance in South Korea: Lessons for Achieving Universal Health Coverage. </w:t>
      </w:r>
      <w:r w:rsidRPr="006F7C17">
        <w:rPr>
          <w:rFonts w:ascii="Times New Roman" w:hAnsi="Times New Roman" w:cs="Times New Roman"/>
          <w:i/>
          <w:sz w:val="24"/>
          <w:szCs w:val="24"/>
        </w:rPr>
        <w:t>Health Policy Plan</w:t>
      </w:r>
      <w:r w:rsidRPr="006F7C17">
        <w:rPr>
          <w:rFonts w:ascii="Times New Roman" w:hAnsi="Times New Roman" w:cs="Times New Roman"/>
          <w:sz w:val="24"/>
          <w:szCs w:val="24"/>
        </w:rPr>
        <w:t>: doi:10. 1093/heapol/czn037.</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Lagomarsino G, Garabrant A, Adyas A,2020:  Moving towards universal health coverage: health insurance reforms in nine developing countries in Africa and Asia. </w:t>
      </w:r>
    </w:p>
    <w:p w:rsidR="00F307E1" w:rsidRPr="00B530E5"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shd w:val="clear" w:color="auto" w:fill="FFFFFF"/>
        </w:rPr>
        <w:lastRenderedPageBreak/>
        <w:t xml:space="preserve">LaPointe J., </w:t>
      </w:r>
      <w:r>
        <w:rPr>
          <w:rFonts w:ascii="Times New Roman" w:hAnsi="Times New Roman" w:cs="Times New Roman"/>
          <w:color w:val="000000" w:themeColor="text1"/>
          <w:sz w:val="24"/>
          <w:szCs w:val="24"/>
          <w:shd w:val="clear" w:color="auto" w:fill="FFFFFF"/>
        </w:rPr>
        <w:t>(</w:t>
      </w:r>
      <w:r w:rsidRPr="00B530E5">
        <w:rPr>
          <w:rFonts w:ascii="Times New Roman" w:hAnsi="Times New Roman" w:cs="Times New Roman"/>
          <w:color w:val="000000" w:themeColor="text1"/>
          <w:sz w:val="24"/>
          <w:szCs w:val="24"/>
          <w:shd w:val="clear" w:color="auto" w:fill="FFFFFF"/>
        </w:rPr>
        <w:t>2021</w:t>
      </w:r>
      <w:r>
        <w:rPr>
          <w:rFonts w:ascii="Times New Roman" w:hAnsi="Times New Roman" w:cs="Times New Roman"/>
          <w:color w:val="000000" w:themeColor="text1"/>
          <w:sz w:val="24"/>
          <w:szCs w:val="24"/>
          <w:shd w:val="clear" w:color="auto" w:fill="FFFFFF"/>
        </w:rPr>
        <w:t>)</w:t>
      </w:r>
      <w:r w:rsidRPr="00B530E5">
        <w:rPr>
          <w:rFonts w:ascii="Times New Roman" w:hAnsi="Times New Roman" w:cs="Times New Roman"/>
          <w:color w:val="000000" w:themeColor="text1"/>
          <w:sz w:val="24"/>
          <w:szCs w:val="24"/>
          <w:shd w:val="clear" w:color="auto" w:fill="FFFFFF"/>
        </w:rPr>
        <w:t xml:space="preserve">. </w:t>
      </w:r>
      <w:r w:rsidRPr="00B530E5">
        <w:rPr>
          <w:rFonts w:ascii="Times New Roman" w:hAnsi="Times New Roman" w:cs="Times New Roman"/>
          <w:color w:val="000000" w:themeColor="text1"/>
          <w:sz w:val="24"/>
          <w:szCs w:val="24"/>
        </w:rPr>
        <w:t xml:space="preserve">Hospital Claim Denials Steadily Rising, Increasing 23% in 2020: </w:t>
      </w:r>
      <w:r w:rsidRPr="00D22A8C">
        <w:rPr>
          <w:rFonts w:ascii="Times New Roman" w:hAnsi="Times New Roman" w:cs="Times New Roman"/>
          <w:i/>
          <w:color w:val="000000" w:themeColor="text1"/>
          <w:sz w:val="24"/>
          <w:szCs w:val="24"/>
        </w:rPr>
        <w:t>RevCyle Intelligence xtelligent Healthcare Media</w:t>
      </w:r>
      <w:r w:rsidRPr="00B530E5">
        <w:rPr>
          <w:rFonts w:ascii="Times New Roman" w:hAnsi="Times New Roman" w:cs="Times New Roman"/>
          <w:color w:val="000000" w:themeColor="text1"/>
          <w:sz w:val="24"/>
          <w:szCs w:val="24"/>
        </w:rPr>
        <w:t>.</w:t>
      </w:r>
    </w:p>
    <w:p w:rsidR="00F307E1" w:rsidRPr="00B530E5"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 xml:space="preserve">Lee </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2019</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 Ethical consideration of National Health Insurance Reform for universal health cov</w:t>
      </w:r>
      <w:r>
        <w:rPr>
          <w:rFonts w:ascii="Times New Roman" w:hAnsi="Times New Roman" w:cs="Times New Roman"/>
          <w:color w:val="000000" w:themeColor="text1"/>
          <w:sz w:val="24"/>
          <w:szCs w:val="24"/>
        </w:rPr>
        <w:t xml:space="preserve">erage in the Republic of Korea: </w:t>
      </w:r>
      <w:r w:rsidRPr="00D22A8C">
        <w:rPr>
          <w:rFonts w:ascii="Times New Roman" w:hAnsi="Times New Roman" w:cs="Times New Roman"/>
          <w:i/>
          <w:color w:val="000000" w:themeColor="text1"/>
          <w:sz w:val="24"/>
          <w:szCs w:val="24"/>
        </w:rPr>
        <w:t>Asian Bioethics Rev</w:t>
      </w:r>
      <w:r w:rsidRPr="00B530E5">
        <w:rPr>
          <w:rFonts w:ascii="Times New Roman" w:hAnsi="Times New Roman" w:cs="Times New Roman"/>
          <w:color w:val="000000" w:themeColor="text1"/>
          <w:sz w:val="24"/>
          <w:szCs w:val="24"/>
        </w:rPr>
        <w:t>.11(1):41–56.</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Legotlo T.G and Mutezo A. 2018. Understanding the types of fraud in claims to South African medical schemes: </w:t>
      </w:r>
      <w:r w:rsidRPr="006F7C17">
        <w:rPr>
          <w:rFonts w:ascii="Times New Roman" w:hAnsi="Times New Roman" w:cs="Times New Roman"/>
          <w:i/>
          <w:iCs/>
          <w:sz w:val="24"/>
          <w:szCs w:val="24"/>
          <w:shd w:val="clear" w:color="auto" w:fill="FFFFFF"/>
        </w:rPr>
        <w:t>South African Medical Journal</w:t>
      </w:r>
      <w:r w:rsidRPr="006F7C17">
        <w:rPr>
          <w:rFonts w:ascii="Times New Roman" w:hAnsi="Times New Roman" w:cs="Times New Roman"/>
          <w:sz w:val="24"/>
          <w:szCs w:val="24"/>
          <w:shd w:val="clear" w:color="auto" w:fill="FFFFFF"/>
        </w:rPr>
        <w:t> ; 108(4):299-303. DOI:</w:t>
      </w:r>
      <w:hyperlink r:id="rId33" w:history="1">
        <w:r w:rsidRPr="006F7C17">
          <w:rPr>
            <w:rStyle w:val="Hyperlink"/>
            <w:rFonts w:ascii="Times New Roman" w:hAnsi="Times New Roman" w:cs="Times New Roman"/>
            <w:color w:val="auto"/>
            <w:sz w:val="24"/>
            <w:szCs w:val="24"/>
            <w:shd w:val="clear" w:color="auto" w:fill="FFFFFF"/>
          </w:rPr>
          <w:t>10.7196/SAMJ.2018.v108i4.12758</w:t>
        </w:r>
      </w:hyperlink>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Limb C, Fowler A, Gundogan B, Koshy K, and Agha R. (2017). How to conduct a clinical audit and quality improvement project: </w:t>
      </w:r>
      <w:r w:rsidRPr="006F7C17">
        <w:rPr>
          <w:rFonts w:ascii="Times New Roman" w:hAnsi="Times New Roman" w:cs="Times New Roman"/>
          <w:i/>
          <w:sz w:val="24"/>
          <w:szCs w:val="24"/>
        </w:rPr>
        <w:t>Int J Surg Oncol</w:t>
      </w:r>
      <w:r w:rsidRPr="006F7C17">
        <w:rPr>
          <w:rFonts w:ascii="Times New Roman" w:hAnsi="Times New Roman" w:cs="Times New Roman"/>
          <w:sz w:val="24"/>
          <w:szCs w:val="24"/>
        </w:rPr>
        <w:t xml:space="preserve"> (N Y);2(6): e24.</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D655DA">
        <w:rPr>
          <w:rFonts w:ascii="Times New Roman" w:hAnsi="Times New Roman" w:cs="Times New Roman"/>
          <w:sz w:val="24"/>
          <w:szCs w:val="24"/>
        </w:rPr>
        <w:t>Lui, C. Y., Wu, C. Y., Chen, P. C., Chen, C. H., Shen, H. N., &amp; Lui, P. W. (2017). Prolonged Length of Hospital Stay in Older Patients in Taiwan: Association with Potentially Inappropriate Medication Use. PLOS ONE, 12(1), e0167457. doi:10.1371/journal.pone.0167457.</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Ly C, Eozenou P, Nandakumar A, Pablos-Mendez A, Evans T, and  Adeyi O. (2017). The Economic Transition of Health in Africa: A Call for Progressive Pragmatism to Shape the Future of Health Financing. </w:t>
      </w:r>
      <w:r w:rsidRPr="006F7C17">
        <w:rPr>
          <w:rFonts w:ascii="Times New Roman" w:hAnsi="Times New Roman" w:cs="Times New Roman"/>
          <w:i/>
          <w:sz w:val="24"/>
          <w:szCs w:val="24"/>
        </w:rPr>
        <w:t>Health Syst Reform</w:t>
      </w:r>
      <w:r w:rsidRPr="006F7C17">
        <w:rPr>
          <w:rFonts w:ascii="Times New Roman" w:hAnsi="Times New Roman" w:cs="Times New Roman"/>
          <w:sz w:val="24"/>
          <w:szCs w:val="24"/>
        </w:rPr>
        <w:t>;3(4):290– 300.</w:t>
      </w:r>
    </w:p>
    <w:p w:rsidR="00F307E1"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 xml:space="preserve">MacDonald J., </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2017</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 Protecting the public in action: Spring Alta RN. 73 (1):4</w:t>
      </w:r>
    </w:p>
    <w:p w:rsidR="00F307E1" w:rsidRPr="00B530E5"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F60105">
        <w:rPr>
          <w:rFonts w:ascii="Times New Roman" w:hAnsi="Times New Roman" w:cs="Times New Roman"/>
          <w:color w:val="000000" w:themeColor="text1"/>
          <w:sz w:val="24"/>
          <w:szCs w:val="24"/>
        </w:rPr>
        <w:t>Mackenzie, N., &amp; Knipe, S. (2006). Research dilemmas: Paradigms, methods, and methodology. Issues in educational research, 16(2), 193-205.</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Mackey T.K, Miyachi K, Fung D,  Qian S, Short J (2020). Combating Health Care Fraud and Abuse: Conceptualization and Prototyping Study of a Blockchain Antifraud Framework.</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Style w:val="doi"/>
          <w:rFonts w:ascii="Times New Roman" w:hAnsi="Times New Roman" w:cs="Times New Roman"/>
          <w:sz w:val="24"/>
          <w:szCs w:val="24"/>
        </w:rPr>
        <w:t xml:space="preserve">Mahardini S.R, Dachyar M, (2020). </w:t>
      </w:r>
      <w:r w:rsidRPr="006F7C17">
        <w:rPr>
          <w:rFonts w:ascii="Times New Roman" w:hAnsi="Times New Roman" w:cs="Times New Roman"/>
          <w:sz w:val="24"/>
          <w:szCs w:val="24"/>
        </w:rPr>
        <w:t xml:space="preserve">The Critical Improvement of Hospital Claim Fulfillment towards Public Insurance, using BPR and MIS Approach: </w:t>
      </w:r>
      <w:r w:rsidRPr="006F7C17">
        <w:rPr>
          <w:rFonts w:ascii="Times New Roman" w:hAnsi="Times New Roman" w:cs="Times New Roman"/>
          <w:i/>
          <w:sz w:val="24"/>
          <w:szCs w:val="24"/>
        </w:rPr>
        <w:t>International Conference on Applied Engineering (ICAE)</w:t>
      </w:r>
      <w:r w:rsidRPr="006F7C17">
        <w:rPr>
          <w:rFonts w:ascii="Times New Roman" w:hAnsi="Times New Roman" w:cs="Times New Roman"/>
          <w:sz w:val="24"/>
          <w:szCs w:val="24"/>
        </w:rPr>
        <w:t xml:space="preserve"> | 978-1-7281-9917-7/20/$31.00 ©2020 IEEE | DOI: 10.1109/ICAE50557.2020.</w:t>
      </w:r>
    </w:p>
    <w:p w:rsidR="00F307E1" w:rsidRDefault="00F307E1" w:rsidP="009F7DF5">
      <w:pPr>
        <w:spacing w:before="240"/>
        <w:ind w:left="785" w:hangingChars="327" w:hanging="785"/>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 xml:space="preserve">Makinde OA, Sule A, Ayankogbe O, and Boone D. </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2018</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 xml:space="preserve">. Distribution of health facilities in Nigeria: Implications and options for Universal Health Coverage. </w:t>
      </w:r>
      <w:r>
        <w:rPr>
          <w:rFonts w:ascii="Times New Roman" w:hAnsi="Times New Roman" w:cs="Times New Roman"/>
          <w:i/>
          <w:color w:val="000000" w:themeColor="text1"/>
          <w:sz w:val="24"/>
          <w:szCs w:val="24"/>
        </w:rPr>
        <w:t xml:space="preserve">Int J Health Plan </w:t>
      </w:r>
      <w:r w:rsidRPr="00D22A8C">
        <w:rPr>
          <w:rFonts w:ascii="Times New Roman" w:hAnsi="Times New Roman" w:cs="Times New Roman"/>
          <w:i/>
          <w:color w:val="000000" w:themeColor="text1"/>
          <w:sz w:val="24"/>
          <w:szCs w:val="24"/>
        </w:rPr>
        <w:t>Manage</w:t>
      </w:r>
      <w:r w:rsidRPr="00B530E5">
        <w:rPr>
          <w:rFonts w:ascii="Times New Roman" w:hAnsi="Times New Roman" w:cs="Times New Roman"/>
          <w:color w:val="000000" w:themeColor="text1"/>
          <w:sz w:val="24"/>
          <w:szCs w:val="24"/>
        </w:rPr>
        <w:t>;33(4):e1179–e92</w:t>
      </w:r>
    </w:p>
    <w:p w:rsidR="00F307E1" w:rsidRPr="006F7C17" w:rsidRDefault="00F307E1" w:rsidP="009F7DF5">
      <w:pPr>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Maru, Y., et al. (2018). A Theory of Change perspective: </w:t>
      </w:r>
      <w:r w:rsidRPr="006F7C17">
        <w:rPr>
          <w:rFonts w:ascii="Times New Roman" w:hAnsi="Times New Roman" w:cs="Times New Roman"/>
          <w:i/>
          <w:sz w:val="24"/>
          <w:szCs w:val="24"/>
        </w:rPr>
        <w:t>Agricultural Systems</w:t>
      </w:r>
      <w:r w:rsidRPr="006F7C17">
        <w:rPr>
          <w:rFonts w:ascii="Times New Roman" w:hAnsi="Times New Roman" w:cs="Times New Roman"/>
          <w:sz w:val="24"/>
          <w:szCs w:val="24"/>
        </w:rPr>
        <w:t xml:space="preserve">, vol. 165, pp. 310–320. doi: </w:t>
      </w:r>
      <w:hyperlink r:id="rId34" w:history="1">
        <w:r w:rsidRPr="006F7C17">
          <w:rPr>
            <w:rStyle w:val="Hyperlink"/>
            <w:rFonts w:ascii="Times New Roman" w:hAnsi="Times New Roman" w:cs="Times New Roman"/>
            <w:color w:val="auto"/>
            <w:sz w:val="24"/>
            <w:szCs w:val="24"/>
          </w:rPr>
          <w:t>https://doi.org/10.1016/j. agsy.2016.09.012</w:t>
        </w:r>
      </w:hyperlink>
      <w:r w:rsidRPr="006F7C17">
        <w:rPr>
          <w:rFonts w:ascii="Times New Roman" w:hAnsi="Times New Roman" w:cs="Times New Roman"/>
          <w:sz w:val="24"/>
          <w:szCs w:val="24"/>
        </w:rPr>
        <w:t>.</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iCs/>
          <w:sz w:val="24"/>
          <w:szCs w:val="24"/>
        </w:rPr>
      </w:pPr>
      <w:r w:rsidRPr="006F7C17">
        <w:rPr>
          <w:rFonts w:ascii="Times New Roman" w:hAnsi="Times New Roman" w:cs="Times New Roman"/>
          <w:sz w:val="24"/>
          <w:szCs w:val="24"/>
        </w:rPr>
        <w:lastRenderedPageBreak/>
        <w:t xml:space="preserve">Mathauer I, Mathivet B, Kutzin J. (2017).  </w:t>
      </w:r>
      <w:r w:rsidRPr="006F7C17">
        <w:rPr>
          <w:rFonts w:ascii="Times New Roman" w:hAnsi="Times New Roman" w:cs="Times New Roman"/>
          <w:iCs/>
          <w:sz w:val="24"/>
          <w:szCs w:val="24"/>
        </w:rPr>
        <w:t>Community based health insurance: how can it contribute to progress towards UHC?</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Mathews BK, Zwank M. (2017). Hospital Medicine Point of Care Ultrasound Credentialing: An Example Protocol. </w:t>
      </w:r>
      <w:r w:rsidRPr="006F7C17">
        <w:rPr>
          <w:rFonts w:ascii="Times New Roman" w:hAnsi="Times New Roman" w:cs="Times New Roman"/>
          <w:i/>
          <w:sz w:val="24"/>
          <w:szCs w:val="24"/>
        </w:rPr>
        <w:t>J Hosp Med</w:t>
      </w:r>
      <w:r w:rsidRPr="006F7C17">
        <w:rPr>
          <w:rFonts w:ascii="Times New Roman" w:hAnsi="Times New Roman" w:cs="Times New Roman"/>
          <w:sz w:val="24"/>
          <w:szCs w:val="24"/>
        </w:rPr>
        <w:t>;12(9):767-772.</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Mayne, J., Johnson, N. (2015). Using theories of change in the CGIAR Research Program on Agriculture for Nutrition and Health. Evaluation, 21(4) 407-428. Sage. </w:t>
      </w:r>
      <w:hyperlink r:id="rId35" w:history="1">
        <w:r w:rsidRPr="006F7C17">
          <w:rPr>
            <w:rStyle w:val="Hyperlink"/>
            <w:rFonts w:ascii="Times New Roman" w:hAnsi="Times New Roman" w:cs="Times New Roman"/>
            <w:color w:val="auto"/>
            <w:sz w:val="24"/>
            <w:szCs w:val="24"/>
            <w:u w:val="none"/>
          </w:rPr>
          <w:t>https://journals.sagepub.com/doi/full/10.1177/1356389015605198</w:t>
        </w:r>
      </w:hyperlink>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Mensah J, Oppong JR,  and Schmidt CM.</w:t>
      </w:r>
      <w:r>
        <w:rPr>
          <w:rFonts w:ascii="Times New Roman" w:hAnsi="Times New Roman" w:cs="Times New Roman"/>
          <w:color w:val="000000" w:themeColor="text1"/>
          <w:sz w:val="24"/>
          <w:szCs w:val="24"/>
        </w:rPr>
        <w:t xml:space="preserve"> (</w:t>
      </w:r>
      <w:r w:rsidRPr="00B530E5">
        <w:rPr>
          <w:rFonts w:ascii="Times New Roman" w:hAnsi="Times New Roman" w:cs="Times New Roman"/>
          <w:color w:val="000000" w:themeColor="text1"/>
          <w:sz w:val="24"/>
          <w:szCs w:val="24"/>
        </w:rPr>
        <w:t>2010</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 xml:space="preserve">. Ghana’s National Health Insurance Scheme in the context of the health MDGs: an empirical evaluation using propensity score matching. </w:t>
      </w:r>
      <w:r w:rsidRPr="00B530E5">
        <w:rPr>
          <w:rFonts w:ascii="Times New Roman" w:hAnsi="Times New Roman" w:cs="Times New Roman"/>
          <w:i/>
          <w:iCs/>
          <w:color w:val="000000" w:themeColor="text1"/>
          <w:sz w:val="24"/>
          <w:szCs w:val="24"/>
        </w:rPr>
        <w:t>Health Econ</w:t>
      </w:r>
      <w:r w:rsidRPr="00B530E5">
        <w:rPr>
          <w:rFonts w:ascii="Times New Roman" w:hAnsi="Times New Roman" w:cs="Times New Roman"/>
          <w:color w:val="000000" w:themeColor="text1"/>
          <w:sz w:val="24"/>
          <w:szCs w:val="24"/>
        </w:rPr>
        <w:t>. 19:95–106. doi:10.1002/hec.163341.</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A63A58">
        <w:rPr>
          <w:rFonts w:ascii="Times New Roman" w:hAnsi="Times New Roman" w:cs="Times New Roman"/>
          <w:color w:val="000000" w:themeColor="text1"/>
          <w:sz w:val="24"/>
          <w:szCs w:val="24"/>
        </w:rPr>
        <w:t>Meyricke, R. (2017). Cha</w:t>
      </w:r>
      <w:r>
        <w:rPr>
          <w:rFonts w:ascii="Times New Roman" w:hAnsi="Times New Roman" w:cs="Times New Roman"/>
          <w:color w:val="000000" w:themeColor="text1"/>
          <w:sz w:val="24"/>
          <w:szCs w:val="24"/>
        </w:rPr>
        <w:t>llenges in Technical Knowledge a</w:t>
      </w:r>
      <w:r w:rsidRPr="00A63A58">
        <w:rPr>
          <w:rFonts w:ascii="Times New Roman" w:hAnsi="Times New Roman" w:cs="Times New Roman"/>
          <w:color w:val="000000" w:themeColor="text1"/>
          <w:sz w:val="24"/>
          <w:szCs w:val="24"/>
        </w:rPr>
        <w:t>mong Insurance Company Employees: Implications for Claims Processing and Management. Journal of Insurance Studies, 23(2), 87-104.</w:t>
      </w:r>
    </w:p>
    <w:p w:rsidR="00F307E1" w:rsidRPr="006F7C17" w:rsidRDefault="00F307E1" w:rsidP="009F7DF5">
      <w:pPr>
        <w:shd w:val="clear" w:color="auto" w:fill="FFFFFF"/>
        <w:spacing w:before="240" w:after="0"/>
        <w:ind w:left="720" w:hanging="720"/>
        <w:jc w:val="both"/>
        <w:rPr>
          <w:rFonts w:ascii="Times New Roman" w:eastAsia="Times New Roman" w:hAnsi="Times New Roman" w:cs="Times New Roman"/>
          <w:sz w:val="24"/>
          <w:szCs w:val="24"/>
        </w:rPr>
      </w:pPr>
      <w:r w:rsidRPr="006F7C17">
        <w:rPr>
          <w:rFonts w:ascii="Times New Roman" w:hAnsi="Times New Roman" w:cs="Times New Roman"/>
          <w:sz w:val="24"/>
          <w:szCs w:val="24"/>
          <w:shd w:val="clear" w:color="auto" w:fill="FFFFFF"/>
        </w:rPr>
        <w:t xml:space="preserve">Midlane Paul (2018). </w:t>
      </w:r>
      <w:r w:rsidRPr="006F7C17">
        <w:rPr>
          <w:rFonts w:ascii="Times New Roman" w:hAnsi="Times New Roman" w:cs="Times New Roman"/>
          <w:sz w:val="24"/>
          <w:szCs w:val="24"/>
        </w:rPr>
        <w:t xml:space="preserve">Fighting </w:t>
      </w:r>
      <w:r w:rsidRPr="006F7C17">
        <w:rPr>
          <w:rFonts w:ascii="Times New Roman" w:hAnsi="Times New Roman" w:cs="Times New Roman"/>
          <w:bCs/>
          <w:sz w:val="24"/>
          <w:szCs w:val="24"/>
        </w:rPr>
        <w:t>medical fraud</w:t>
      </w:r>
      <w:r w:rsidRPr="006F7C17">
        <w:rPr>
          <w:rFonts w:ascii="Times New Roman" w:hAnsi="Times New Roman" w:cs="Times New Roman"/>
          <w:b/>
          <w:bCs/>
          <w:sz w:val="24"/>
          <w:szCs w:val="24"/>
        </w:rPr>
        <w:t xml:space="preserve"> </w:t>
      </w:r>
      <w:r w:rsidRPr="006F7C17">
        <w:rPr>
          <w:rFonts w:ascii="Times New Roman" w:hAnsi="Times New Roman" w:cs="Times New Roman"/>
          <w:sz w:val="24"/>
          <w:szCs w:val="24"/>
        </w:rPr>
        <w:t>in South Africa</w:t>
      </w:r>
      <w:r w:rsidRPr="006F7C17">
        <w:rPr>
          <w:rFonts w:ascii="Times New Roman" w:hAnsi="Times New Roman" w:cs="Times New Roman"/>
          <w:b/>
          <w:bCs/>
          <w:sz w:val="24"/>
          <w:szCs w:val="24"/>
        </w:rPr>
        <w:t xml:space="preserve">: </w:t>
      </w:r>
      <w:r w:rsidRPr="006F7C17">
        <w:rPr>
          <w:rFonts w:ascii="Times New Roman" w:hAnsi="Times New Roman" w:cs="Times New Roman"/>
          <w:bCs/>
          <w:sz w:val="24"/>
          <w:szCs w:val="24"/>
        </w:rPr>
        <w:t>http/</w:t>
      </w:r>
      <w:r w:rsidRPr="006F7C17">
        <w:rPr>
          <w:rFonts w:ascii="Times New Roman" w:hAnsi="Times New Roman" w:cs="Times New Roman"/>
          <w:sz w:val="24"/>
          <w:szCs w:val="24"/>
        </w:rPr>
        <w:t>www.sanlam.co.za/mediacentre/media-categor</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Mills A, Ataguba J, Akazili J, et al. (2015). Equity in financing and use of health care in Ghana, South Africa, and Tanzania: implications for paths to universal coverage. Lancet. 2012;380:126–133. </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 xml:space="preserve">Mills A, Bennett S, Siriwanarangsun P, Tangcharoensathien V. </w:t>
      </w:r>
      <w:r>
        <w:rPr>
          <w:rFonts w:ascii="Times New Roman" w:hAnsi="Times New Roman" w:cs="Times New Roman"/>
          <w:color w:val="000000" w:themeColor="text1"/>
          <w:sz w:val="24"/>
          <w:szCs w:val="24"/>
        </w:rPr>
        <w:t xml:space="preserve">(2017). </w:t>
      </w:r>
      <w:r w:rsidRPr="00B530E5">
        <w:rPr>
          <w:rFonts w:ascii="Times New Roman" w:hAnsi="Times New Roman" w:cs="Times New Roman"/>
          <w:color w:val="000000" w:themeColor="text1"/>
          <w:sz w:val="24"/>
          <w:szCs w:val="24"/>
        </w:rPr>
        <w:t xml:space="preserve">The response of providers to capitation payment: a case-study from Thailand. </w:t>
      </w:r>
      <w:r w:rsidRPr="00AE61C4">
        <w:rPr>
          <w:rFonts w:ascii="Times New Roman" w:hAnsi="Times New Roman" w:cs="Times New Roman"/>
          <w:i/>
          <w:color w:val="000000" w:themeColor="text1"/>
          <w:sz w:val="24"/>
          <w:szCs w:val="24"/>
        </w:rPr>
        <w:t>Health Policy</w:t>
      </w:r>
      <w:r w:rsidRPr="00B530E5">
        <w:rPr>
          <w:rFonts w:ascii="Times New Roman" w:hAnsi="Times New Roman" w:cs="Times New Roman"/>
          <w:color w:val="000000" w:themeColor="text1"/>
          <w:sz w:val="24"/>
          <w:szCs w:val="24"/>
        </w:rPr>
        <w:t xml:space="preserve"> (New York).;51:163 –80</w:t>
      </w:r>
    </w:p>
    <w:p w:rsidR="00F307E1" w:rsidRPr="006F7C17" w:rsidRDefault="00F307E1" w:rsidP="009F7DF5">
      <w:pPr>
        <w:autoSpaceDE w:val="0"/>
        <w:autoSpaceDN w:val="0"/>
        <w:adjustRightInd w:val="0"/>
        <w:spacing w:before="240" w:after="0"/>
        <w:ind w:left="785" w:hangingChars="327" w:hanging="785"/>
        <w:rPr>
          <w:rFonts w:ascii="Times New Roman" w:hAnsi="Times New Roman" w:cs="Times New Roman"/>
          <w:sz w:val="24"/>
          <w:szCs w:val="24"/>
        </w:rPr>
      </w:pPr>
      <w:r w:rsidRPr="006F7C17">
        <w:rPr>
          <w:rFonts w:ascii="Times New Roman" w:hAnsi="Times New Roman" w:cs="Times New Roman"/>
          <w:sz w:val="24"/>
          <w:szCs w:val="24"/>
        </w:rPr>
        <w:t>Minder, A., Schoenholzer, H. and Amiet M. (20</w:t>
      </w:r>
      <w:r>
        <w:rPr>
          <w:rFonts w:ascii="Times New Roman" w:hAnsi="Times New Roman" w:cs="Times New Roman"/>
          <w:sz w:val="24"/>
          <w:szCs w:val="24"/>
        </w:rPr>
        <w:t>18</w:t>
      </w:r>
      <w:r w:rsidRPr="006F7C17">
        <w:rPr>
          <w:rFonts w:ascii="Times New Roman" w:hAnsi="Times New Roman" w:cs="Times New Roman"/>
          <w:sz w:val="24"/>
          <w:szCs w:val="24"/>
        </w:rPr>
        <w:t>). Health care system in Transition: Switzerland.. Copenhagen: European Observatory on health care system.</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Ministry of Health (2018) Holistic Assessment of the Health Sector </w:t>
      </w:r>
      <w:r w:rsidR="00A50493">
        <w:rPr>
          <w:rFonts w:ascii="Times New Roman" w:hAnsi="Times New Roman" w:cs="Times New Roman"/>
          <w:sz w:val="24"/>
          <w:szCs w:val="24"/>
        </w:rPr>
        <w:t>Program</w:t>
      </w:r>
      <w:r w:rsidRPr="006F7C17">
        <w:rPr>
          <w:rFonts w:ascii="Times New Roman" w:hAnsi="Times New Roman" w:cs="Times New Roman"/>
          <w:sz w:val="24"/>
          <w:szCs w:val="24"/>
        </w:rPr>
        <w:t xml:space="preserve"> of Work, Ministry of Health, Government of Ghana. http://www.moh-ghana.org/UploadFiles/Publications/. </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Ministry of Health-Ghana (2017).  Joint holistic assessment of Ghana’s health sector </w:t>
      </w:r>
      <w:r w:rsidR="00A50493">
        <w:rPr>
          <w:rFonts w:ascii="Times New Roman" w:hAnsi="Times New Roman" w:cs="Times New Roman"/>
          <w:sz w:val="24"/>
          <w:szCs w:val="24"/>
        </w:rPr>
        <w:t>Program</w:t>
      </w:r>
      <w:r w:rsidRPr="006F7C17">
        <w:rPr>
          <w:rFonts w:ascii="Times New Roman" w:hAnsi="Times New Roman" w:cs="Times New Roman"/>
          <w:sz w:val="24"/>
          <w:szCs w:val="24"/>
        </w:rPr>
        <w:t xml:space="preserve"> of work.:</w:t>
      </w:r>
    </w:p>
    <w:p w:rsidR="00F307E1" w:rsidRPr="006F7C17" w:rsidRDefault="00F307E1" w:rsidP="009F7DF5">
      <w:pPr>
        <w:autoSpaceDE w:val="0"/>
        <w:autoSpaceDN w:val="0"/>
        <w:adjustRightInd w:val="0"/>
        <w:spacing w:before="240" w:after="0"/>
        <w:ind w:left="785" w:hangingChars="327" w:hanging="785"/>
        <w:jc w:val="both"/>
        <w:rPr>
          <w:rStyle w:val="Hyperlink"/>
          <w:rFonts w:ascii="Times New Roman" w:hAnsi="Times New Roman" w:cs="Times New Roman"/>
          <w:color w:val="auto"/>
          <w:sz w:val="24"/>
          <w:szCs w:val="24"/>
        </w:rPr>
      </w:pPr>
      <w:r w:rsidRPr="006F7C17">
        <w:rPr>
          <w:rFonts w:ascii="Times New Roman" w:hAnsi="Times New Roman" w:cs="Times New Roman"/>
          <w:sz w:val="24"/>
          <w:szCs w:val="24"/>
        </w:rPr>
        <w:t xml:space="preserve">Moneypenny M., (2020). Over 20 woeful medical billing error statistics: </w:t>
      </w:r>
      <w:hyperlink r:id="rId36" w:history="1">
        <w:r w:rsidRPr="006F7C17">
          <w:rPr>
            <w:rStyle w:val="Hyperlink"/>
            <w:rFonts w:ascii="Times New Roman" w:hAnsi="Times New Roman" w:cs="Times New Roman"/>
            <w:color w:val="auto"/>
            <w:sz w:val="24"/>
            <w:szCs w:val="24"/>
          </w:rPr>
          <w:t>https://etactics.com/blog/medical-billing-error-statistics</w:t>
        </w:r>
      </w:hyperlink>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shd w:val="clear" w:color="auto" w:fill="FFFFFF"/>
        </w:rPr>
      </w:pPr>
      <w:r w:rsidRPr="00B530E5">
        <w:rPr>
          <w:rFonts w:ascii="Times New Roman" w:hAnsi="Times New Roman" w:cs="Times New Roman"/>
          <w:color w:val="000000" w:themeColor="text1"/>
          <w:sz w:val="24"/>
          <w:szCs w:val="24"/>
          <w:shd w:val="clear" w:color="auto" w:fill="FFFFFF"/>
        </w:rPr>
        <w:lastRenderedPageBreak/>
        <w:t>Morris L. </w:t>
      </w:r>
      <w:r>
        <w:rPr>
          <w:rFonts w:ascii="Times New Roman" w:hAnsi="Times New Roman" w:cs="Times New Roman"/>
          <w:color w:val="000000" w:themeColor="text1"/>
          <w:sz w:val="24"/>
          <w:szCs w:val="24"/>
          <w:shd w:val="clear" w:color="auto" w:fill="FFFFFF"/>
        </w:rPr>
        <w:t xml:space="preserve">(2019). </w:t>
      </w:r>
      <w:r w:rsidRPr="00B530E5">
        <w:rPr>
          <w:rFonts w:ascii="Times New Roman" w:hAnsi="Times New Roman" w:cs="Times New Roman"/>
          <w:color w:val="000000" w:themeColor="text1"/>
          <w:sz w:val="24"/>
          <w:szCs w:val="24"/>
          <w:shd w:val="clear" w:color="auto" w:fill="FFFFFF"/>
        </w:rPr>
        <w:t>Combating fraud in health care: an essential component of any cost containment strategy. </w:t>
      </w:r>
      <w:r w:rsidRPr="00B530E5">
        <w:rPr>
          <w:rFonts w:ascii="Times New Roman" w:hAnsi="Times New Roman" w:cs="Times New Roman"/>
          <w:i/>
          <w:iCs/>
          <w:color w:val="000000" w:themeColor="text1"/>
          <w:sz w:val="24"/>
          <w:szCs w:val="24"/>
          <w:shd w:val="clear" w:color="auto" w:fill="FFFFFF"/>
        </w:rPr>
        <w:t>Health Aff (Millwood)</w:t>
      </w:r>
      <w:r w:rsidRPr="00B530E5">
        <w:rPr>
          <w:rFonts w:ascii="Times New Roman" w:hAnsi="Times New Roman" w:cs="Times New Roman"/>
          <w:color w:val="000000" w:themeColor="text1"/>
          <w:sz w:val="24"/>
          <w:szCs w:val="24"/>
          <w:shd w:val="clear" w:color="auto" w:fill="FFFFFF"/>
        </w:rPr>
        <w:t>. 2009;28(5):1351-1356.</w:t>
      </w:r>
    </w:p>
    <w:p w:rsidR="00F307E1" w:rsidRPr="006F7C17" w:rsidRDefault="00F307E1" w:rsidP="009F7DF5">
      <w:pPr>
        <w:pStyle w:val="Default"/>
        <w:spacing w:before="240" w:line="276" w:lineRule="auto"/>
        <w:ind w:left="720" w:hanging="720"/>
        <w:jc w:val="both"/>
        <w:rPr>
          <w:rFonts w:ascii="Times New Roman" w:hAnsi="Times New Roman" w:cs="Times New Roman"/>
          <w:color w:val="auto"/>
        </w:rPr>
      </w:pPr>
      <w:r w:rsidRPr="006F7C17">
        <w:rPr>
          <w:rFonts w:ascii="Times New Roman" w:hAnsi="Times New Roman" w:cs="Times New Roman"/>
          <w:color w:val="auto"/>
        </w:rPr>
        <w:t xml:space="preserve">Mosadeghrad A. M., 2018. </w:t>
      </w:r>
      <w:r w:rsidRPr="006F7C17">
        <w:rPr>
          <w:rStyle w:val="A0"/>
          <w:rFonts w:ascii="Times New Roman" w:hAnsi="Times New Roman" w:cs="Times New Roman"/>
          <w:b w:val="0"/>
          <w:color w:val="auto"/>
          <w:sz w:val="24"/>
          <w:szCs w:val="24"/>
        </w:rPr>
        <w:t xml:space="preserve">Factors influencing healthcare service quality. </w:t>
      </w:r>
      <w:r w:rsidRPr="006F7C17">
        <w:rPr>
          <w:rFonts w:ascii="Times New Roman" w:hAnsi="Times New Roman" w:cs="Times New Roman"/>
          <w:i/>
          <w:color w:val="auto"/>
        </w:rPr>
        <w:t xml:space="preserve">Dove Press journal: </w:t>
      </w:r>
      <w:r w:rsidRPr="006F7C17">
        <w:rPr>
          <w:rFonts w:ascii="Times New Roman" w:hAnsi="Times New Roman" w:cs="Times New Roman"/>
          <w:i/>
          <w:iCs/>
          <w:color w:val="auto"/>
        </w:rPr>
        <w:t>Risk Management and Healthcare Policy</w:t>
      </w:r>
      <w:r w:rsidRPr="006F7C17">
        <w:rPr>
          <w:rFonts w:ascii="Times New Roman" w:hAnsi="Times New Roman" w:cs="Times New Roman"/>
          <w:iCs/>
          <w:color w:val="auto"/>
        </w:rPr>
        <w:t xml:space="preserve"> </w:t>
      </w:r>
      <w:r w:rsidRPr="006F7C17">
        <w:rPr>
          <w:rFonts w:ascii="Times New Roman" w:hAnsi="Times New Roman" w:cs="Times New Roman"/>
          <w:color w:val="auto"/>
        </w:rPr>
        <w:t>:13 1879–1904</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Moses, A., Stephen, O. &amp; Basil, C. N. (2013). Nigerian Local Government System and Effective Manpower Planning: A Reappraisal. International Journal of Public Administration and Management Research, 2(1), 1-6.</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Musah A. Gapketor E.D. Anokye F.K. (2018). Determinants of Internal Audit Effectiveness in State-Owned Enterprises (SOEs) in Ghana: </w:t>
      </w:r>
      <w:r w:rsidRPr="006F7C17">
        <w:rPr>
          <w:rFonts w:ascii="Times New Roman" w:hAnsi="Times New Roman" w:cs="Times New Roman"/>
          <w:i/>
          <w:sz w:val="24"/>
          <w:szCs w:val="24"/>
        </w:rPr>
        <w:t>Journal of Accounting and Management  I SS N</w:t>
      </w:r>
      <w:r w:rsidRPr="006F7C17">
        <w:rPr>
          <w:rFonts w:ascii="Times New Roman" w:hAnsi="Times New Roman" w:cs="Times New Roman"/>
          <w:sz w:val="24"/>
          <w:szCs w:val="24"/>
        </w:rPr>
        <w:t xml:space="preserve"> : 2 2 8 4 – 9459 </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National Health Insurance Authority (2018).  Annual Report, 2018. Accra; 2018</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National Health</w:t>
      </w:r>
      <w:r>
        <w:rPr>
          <w:rFonts w:ascii="Times New Roman" w:hAnsi="Times New Roman" w:cs="Times New Roman"/>
          <w:sz w:val="24"/>
          <w:szCs w:val="24"/>
        </w:rPr>
        <w:t xml:space="preserve"> Insurance Authority (NHIA) (2020)</w:t>
      </w:r>
      <w:r w:rsidRPr="006F7C17">
        <w:rPr>
          <w:rFonts w:ascii="Times New Roman" w:hAnsi="Times New Roman" w:cs="Times New Roman"/>
          <w:sz w:val="24"/>
          <w:szCs w:val="24"/>
        </w:rPr>
        <w:t>:  Active membership of 2021 third quarter report.</w:t>
      </w:r>
    </w:p>
    <w:p w:rsidR="00F307E1" w:rsidRPr="006F7C17" w:rsidRDefault="00F307E1" w:rsidP="009F7DF5">
      <w:pPr>
        <w:pStyle w:val="NoSpacing"/>
        <w:spacing w:before="240" w:line="276" w:lineRule="auto"/>
        <w:ind w:left="785" w:hangingChars="327" w:hanging="785"/>
        <w:rPr>
          <w:rFonts w:ascii="Times New Roman" w:hAnsi="Times New Roman" w:cs="Times New Roman"/>
          <w:sz w:val="24"/>
          <w:szCs w:val="24"/>
        </w:rPr>
      </w:pPr>
      <w:r w:rsidRPr="006F7C17">
        <w:rPr>
          <w:rFonts w:ascii="Times New Roman" w:hAnsi="Times New Roman" w:cs="Times New Roman"/>
          <w:sz w:val="24"/>
          <w:szCs w:val="24"/>
        </w:rPr>
        <w:t xml:space="preserve">Neuman, W. L. (2014). </w:t>
      </w:r>
      <w:r w:rsidRPr="006F7C17">
        <w:rPr>
          <w:rFonts w:ascii="Times New Roman" w:hAnsi="Times New Roman" w:cs="Times New Roman"/>
          <w:i/>
          <w:sz w:val="24"/>
          <w:szCs w:val="24"/>
        </w:rPr>
        <w:t>Social research methods</w:t>
      </w:r>
      <w:r w:rsidRPr="006F7C17">
        <w:rPr>
          <w:rFonts w:ascii="Times New Roman" w:hAnsi="Times New Roman" w:cs="Times New Roman"/>
          <w:sz w:val="24"/>
          <w:szCs w:val="24"/>
        </w:rPr>
        <w:t xml:space="preserve">: Seventh Edition. Oxford University Press, </w:t>
      </w:r>
      <w:r w:rsidRPr="006F7C17">
        <w:rPr>
          <w:rFonts w:ascii="Times New Roman" w:hAnsi="Times New Roman" w:cs="Times New Roman"/>
          <w:sz w:val="24"/>
          <w:szCs w:val="24"/>
        </w:rPr>
        <w:tab/>
        <w:t xml:space="preserve">London. </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Nguyen HTH, Rajkotia Y, and Wang H. (2019). The financial protection effect of Ghana National Health Insurance Scheme: evidence from a study in two rural districts. </w:t>
      </w:r>
      <w:r w:rsidRPr="006F7C17">
        <w:rPr>
          <w:rFonts w:ascii="Times New Roman" w:hAnsi="Times New Roman" w:cs="Times New Roman"/>
          <w:i/>
          <w:iCs/>
          <w:sz w:val="24"/>
          <w:szCs w:val="24"/>
        </w:rPr>
        <w:t>Int J. Equity Health</w:t>
      </w:r>
      <w:r w:rsidRPr="006F7C17">
        <w:rPr>
          <w:rFonts w:ascii="Times New Roman" w:hAnsi="Times New Roman" w:cs="Times New Roman"/>
          <w:sz w:val="24"/>
          <w:szCs w:val="24"/>
        </w:rPr>
        <w:t>. 10:1–12. doi:10.1186/1475-9276-10-4</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Nishide A, Fujita M, Sato Y, Nagashima K, Takahashi S, Hata A. 2017.  Income-related inequalities in access to dental care services in Japan: </w:t>
      </w:r>
      <w:r w:rsidRPr="006F7C17">
        <w:rPr>
          <w:rFonts w:ascii="Times New Roman" w:hAnsi="Times New Roman" w:cs="Times New Roman"/>
          <w:i/>
          <w:iCs/>
          <w:sz w:val="24"/>
          <w:szCs w:val="24"/>
        </w:rPr>
        <w:t>Int J Environ Res Public Health</w:t>
      </w:r>
      <w:r w:rsidRPr="006F7C17">
        <w:rPr>
          <w:rFonts w:ascii="Times New Roman" w:hAnsi="Times New Roman" w:cs="Times New Roman"/>
          <w:sz w:val="24"/>
          <w:szCs w:val="24"/>
        </w:rPr>
        <w:t>.</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i/>
          <w:sz w:val="24"/>
          <w:szCs w:val="24"/>
        </w:rPr>
      </w:pPr>
      <w:r w:rsidRPr="006F7C17">
        <w:rPr>
          <w:rFonts w:ascii="Times New Roman" w:hAnsi="Times New Roman" w:cs="Times New Roman"/>
          <w:sz w:val="24"/>
          <w:szCs w:val="24"/>
        </w:rPr>
        <w:t xml:space="preserve">Nonthaburi T. (2017). Thailand’s universal coverage scheme: achievements and challenges, an independent assessment of the first 10 years (2001–2010). </w:t>
      </w:r>
      <w:r w:rsidRPr="006F7C17">
        <w:rPr>
          <w:rFonts w:ascii="Times New Roman" w:hAnsi="Times New Roman" w:cs="Times New Roman"/>
          <w:i/>
          <w:sz w:val="24"/>
          <w:szCs w:val="24"/>
        </w:rPr>
        <w:t>Health Insurance System Research Office</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Nsiah-Boateng E ., Asenso-Boadi F, Dsane-Selby L, Andoh-Adjei F , Otoo N.,  Akweongo P., and Aikins M., </w:t>
      </w:r>
      <w:r>
        <w:rPr>
          <w:rFonts w:ascii="Times New Roman" w:hAnsi="Times New Roman" w:cs="Times New Roman"/>
          <w:sz w:val="24"/>
          <w:szCs w:val="24"/>
        </w:rPr>
        <w:t>(</w:t>
      </w:r>
      <w:r w:rsidRPr="006F7C17">
        <w:rPr>
          <w:rFonts w:ascii="Times New Roman" w:hAnsi="Times New Roman" w:cs="Times New Roman"/>
          <w:sz w:val="24"/>
          <w:szCs w:val="24"/>
        </w:rPr>
        <w:t>2017</w:t>
      </w:r>
      <w:r>
        <w:rPr>
          <w:rFonts w:ascii="Times New Roman" w:hAnsi="Times New Roman" w:cs="Times New Roman"/>
          <w:sz w:val="24"/>
          <w:szCs w:val="24"/>
        </w:rPr>
        <w:t>)</w:t>
      </w:r>
      <w:r w:rsidRPr="006F7C17">
        <w:rPr>
          <w:rFonts w:ascii="Times New Roman" w:hAnsi="Times New Roman" w:cs="Times New Roman"/>
          <w:sz w:val="24"/>
          <w:szCs w:val="24"/>
        </w:rPr>
        <w:t xml:space="preserve">. Reducing medical claims cost to Ghana’s National Health Insurance scheme: a cross sectional comparative assessment of the paper- and electronic-based claims reviews: </w:t>
      </w:r>
      <w:r w:rsidRPr="006F7C17">
        <w:rPr>
          <w:rFonts w:ascii="Times New Roman" w:hAnsi="Times New Roman" w:cs="Times New Roman"/>
          <w:i/>
          <w:sz w:val="24"/>
          <w:szCs w:val="24"/>
        </w:rPr>
        <w:t>Health Services Research</w:t>
      </w:r>
      <w:r w:rsidRPr="006F7C17">
        <w:rPr>
          <w:rFonts w:ascii="Times New Roman" w:hAnsi="Times New Roman" w:cs="Times New Roman"/>
          <w:sz w:val="24"/>
          <w:szCs w:val="24"/>
        </w:rPr>
        <w:t>. DOI 10.1186/s12913-017-2054-1</w:t>
      </w:r>
    </w:p>
    <w:p w:rsidR="00F307E1" w:rsidRPr="006F7C17" w:rsidRDefault="00F307E1" w:rsidP="009F7DF5">
      <w:pPr>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Nsiah-Boateng E, and Jousten A. (2018): Eight Years of National Health Insurance in Ghana: evaluation of the health financing sub-functions. </w:t>
      </w:r>
      <w:r w:rsidRPr="006F7C17">
        <w:rPr>
          <w:rFonts w:ascii="Times New Roman" w:hAnsi="Times New Roman" w:cs="Times New Roman"/>
          <w:i/>
          <w:sz w:val="24"/>
          <w:szCs w:val="24"/>
        </w:rPr>
        <w:t xml:space="preserve">In: Roscoe C, editor. </w:t>
      </w:r>
      <w:r w:rsidRPr="006F7C17">
        <w:rPr>
          <w:rFonts w:ascii="Times New Roman" w:hAnsi="Times New Roman" w:cs="Times New Roman"/>
          <w:i/>
          <w:sz w:val="24"/>
          <w:szCs w:val="24"/>
        </w:rPr>
        <w:lastRenderedPageBreak/>
        <w:t>Ghana: Social, Economic and Political Issues</w:t>
      </w:r>
      <w:r w:rsidRPr="006F7C17">
        <w:rPr>
          <w:rFonts w:ascii="Times New Roman" w:hAnsi="Times New Roman" w:cs="Times New Roman"/>
          <w:sz w:val="24"/>
          <w:szCs w:val="24"/>
        </w:rPr>
        <w:t>. New York: Nova; 2014. p. 337–55.</w:t>
      </w:r>
    </w:p>
    <w:p w:rsidR="00F307E1" w:rsidRPr="006F7C17" w:rsidRDefault="00544CAD" w:rsidP="009F7DF5">
      <w:pPr>
        <w:shd w:val="clear" w:color="auto" w:fill="FFFFFF"/>
        <w:spacing w:before="240"/>
        <w:ind w:left="720" w:hanging="720"/>
        <w:jc w:val="both"/>
        <w:rPr>
          <w:rFonts w:ascii="Times New Roman" w:hAnsi="Times New Roman" w:cs="Times New Roman"/>
          <w:sz w:val="24"/>
          <w:szCs w:val="24"/>
        </w:rPr>
      </w:pPr>
      <w:hyperlink r:id="rId37" w:history="1">
        <w:r w:rsidR="00F307E1" w:rsidRPr="006F7C17">
          <w:rPr>
            <w:rStyle w:val="citation-doi"/>
            <w:rFonts w:ascii="Times New Roman" w:hAnsi="Times New Roman" w:cs="Times New Roman"/>
            <w:sz w:val="24"/>
            <w:szCs w:val="24"/>
          </w:rPr>
          <w:t>Nyamhanga</w:t>
        </w:r>
      </w:hyperlink>
      <w:r w:rsidR="00F307E1" w:rsidRPr="006F7C17">
        <w:rPr>
          <w:rStyle w:val="author-sup-separator"/>
          <w:rFonts w:ascii="Times New Roman" w:hAnsi="Times New Roman" w:cs="Times New Roman"/>
          <w:sz w:val="24"/>
          <w:szCs w:val="24"/>
          <w:shd w:val="clear" w:color="auto" w:fill="FFFFFF"/>
          <w:vertAlign w:val="superscript"/>
        </w:rPr>
        <w:t> </w:t>
      </w:r>
      <w:r w:rsidR="00F307E1" w:rsidRPr="006F7C17">
        <w:rPr>
          <w:rStyle w:val="authors-list-item"/>
          <w:rFonts w:ascii="Times New Roman" w:hAnsi="Times New Roman" w:cs="Times New Roman"/>
          <w:sz w:val="24"/>
          <w:szCs w:val="24"/>
          <w:shd w:val="clear" w:color="auto" w:fill="FFFFFF"/>
          <w:vertAlign w:val="superscript"/>
        </w:rPr>
        <w:t xml:space="preserve"> </w:t>
      </w:r>
      <w:r w:rsidR="00F307E1" w:rsidRPr="006F7C17">
        <w:rPr>
          <w:rStyle w:val="comma"/>
          <w:rFonts w:ascii="Times New Roman" w:hAnsi="Times New Roman" w:cs="Times New Roman"/>
          <w:sz w:val="24"/>
          <w:szCs w:val="24"/>
          <w:shd w:val="clear" w:color="auto" w:fill="FFFFFF"/>
        </w:rPr>
        <w:t>T. M,  </w:t>
      </w:r>
      <w:hyperlink r:id="rId38" w:history="1">
        <w:r w:rsidR="00F307E1" w:rsidRPr="006F7C17">
          <w:rPr>
            <w:rStyle w:val="citation-doi"/>
            <w:rFonts w:ascii="Times New Roman" w:hAnsi="Times New Roman" w:cs="Times New Roman"/>
            <w:sz w:val="24"/>
            <w:szCs w:val="24"/>
          </w:rPr>
          <w:t>Gasto Frumence</w:t>
        </w:r>
      </w:hyperlink>
      <w:r w:rsidR="00F307E1" w:rsidRPr="006F7C17">
        <w:rPr>
          <w:rStyle w:val="authors-list-item"/>
          <w:rFonts w:ascii="Times New Roman" w:hAnsi="Times New Roman" w:cs="Times New Roman"/>
          <w:sz w:val="24"/>
          <w:szCs w:val="24"/>
          <w:shd w:val="clear" w:color="auto" w:fill="FFFFFF"/>
        </w:rPr>
        <w:t xml:space="preserve"> G., and </w:t>
      </w:r>
      <w:r w:rsidR="00F307E1" w:rsidRPr="006F7C17">
        <w:rPr>
          <w:rStyle w:val="author-sup-separator"/>
          <w:rFonts w:ascii="Times New Roman" w:hAnsi="Times New Roman" w:cs="Times New Roman"/>
          <w:sz w:val="24"/>
          <w:szCs w:val="24"/>
          <w:shd w:val="clear" w:color="auto" w:fill="FFFFFF"/>
          <w:vertAlign w:val="superscript"/>
        </w:rPr>
        <w:t> </w:t>
      </w:r>
      <w:hyperlink r:id="rId39" w:history="1">
        <w:r w:rsidR="00F307E1" w:rsidRPr="006F7C17">
          <w:rPr>
            <w:rStyle w:val="citation-doi"/>
            <w:rFonts w:ascii="Times New Roman" w:hAnsi="Times New Roman" w:cs="Times New Roman"/>
            <w:sz w:val="24"/>
            <w:szCs w:val="24"/>
          </w:rPr>
          <w:t>Anna-Karin Hurtig</w:t>
        </w:r>
      </w:hyperlink>
      <w:r w:rsidR="00F307E1" w:rsidRPr="006F7C17">
        <w:rPr>
          <w:rStyle w:val="authors-list-item"/>
          <w:rFonts w:ascii="Times New Roman" w:hAnsi="Times New Roman" w:cs="Times New Roman"/>
          <w:sz w:val="24"/>
          <w:szCs w:val="24"/>
          <w:shd w:val="clear" w:color="auto" w:fill="FFFFFF"/>
        </w:rPr>
        <w:t xml:space="preserve"> A (2021). </w:t>
      </w:r>
      <w:r w:rsidR="00F307E1" w:rsidRPr="006F7C17">
        <w:rPr>
          <w:rFonts w:ascii="Times New Roman" w:hAnsi="Times New Roman" w:cs="Times New Roman"/>
          <w:sz w:val="24"/>
          <w:szCs w:val="24"/>
        </w:rPr>
        <w:t>Facilitators and barriers to effective supervision of maternal and newborn care: a qualitative study from Shinyanga region, Tanzania: Glob Health Action</w:t>
      </w:r>
      <w:r w:rsidR="00F307E1" w:rsidRPr="006F7C17">
        <w:rPr>
          <w:rStyle w:val="cit"/>
          <w:rFonts w:ascii="Times New Roman" w:hAnsi="Times New Roman" w:cs="Times New Roman"/>
          <w:sz w:val="24"/>
          <w:szCs w:val="24"/>
        </w:rPr>
        <w:t xml:space="preserve">;14(1):1927330. </w:t>
      </w:r>
      <w:r w:rsidR="00F307E1" w:rsidRPr="006F7C17">
        <w:rPr>
          <w:rStyle w:val="citation-doi"/>
          <w:rFonts w:ascii="Times New Roman" w:hAnsi="Times New Roman" w:cs="Times New Roman"/>
          <w:sz w:val="24"/>
          <w:szCs w:val="24"/>
          <w:shd w:val="clear" w:color="auto" w:fill="FFFFFF"/>
        </w:rPr>
        <w:t>doi: 10.1080/16549716.2021.1927330</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bCs/>
          <w:sz w:val="24"/>
          <w:szCs w:val="24"/>
          <w:shd w:val="clear" w:color="auto" w:fill="FFFFFF"/>
        </w:rPr>
      </w:pPr>
      <w:r w:rsidRPr="006F7C17">
        <w:rPr>
          <w:rFonts w:ascii="Times New Roman" w:hAnsi="Times New Roman" w:cs="Times New Roman"/>
          <w:sz w:val="24"/>
          <w:szCs w:val="24"/>
        </w:rPr>
        <w:t xml:space="preserve">O’Connor S. (2021). </w:t>
      </w:r>
      <w:r w:rsidRPr="006F7C17">
        <w:rPr>
          <w:rFonts w:ascii="Times New Roman" w:hAnsi="Times New Roman" w:cs="Times New Roman"/>
          <w:bCs/>
          <w:sz w:val="24"/>
          <w:szCs w:val="24"/>
          <w:shd w:val="clear" w:color="auto" w:fill="FFFFFF"/>
        </w:rPr>
        <w:t xml:space="preserve">What Is Medical Credentialing, and Why Is it Important: </w:t>
      </w:r>
      <w:hyperlink r:id="rId40" w:history="1">
        <w:r w:rsidRPr="006F7C17">
          <w:rPr>
            <w:rStyle w:val="Hyperlink"/>
            <w:rFonts w:ascii="Times New Roman" w:hAnsi="Times New Roman" w:cs="Times New Roman"/>
            <w:color w:val="auto"/>
            <w:sz w:val="24"/>
            <w:szCs w:val="24"/>
            <w:shd w:val="clear" w:color="auto" w:fill="FFFFFF"/>
          </w:rPr>
          <w:t>https://www.adsc.com/blog/what-is-medical-credentialing</w:t>
        </w:r>
      </w:hyperlink>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Obermann K, Jowett M, and Kwon S. (2018). The role of national health insurance for achieving UHC in the Philippines: a mixed methods analysis. </w:t>
      </w:r>
      <w:r w:rsidRPr="006F7C17">
        <w:rPr>
          <w:rFonts w:ascii="Times New Roman" w:hAnsi="Times New Roman" w:cs="Times New Roman"/>
          <w:i/>
          <w:iCs/>
          <w:sz w:val="24"/>
          <w:szCs w:val="24"/>
        </w:rPr>
        <w:t>Glob Health Action</w:t>
      </w:r>
      <w:r w:rsidRPr="006F7C17">
        <w:rPr>
          <w:rFonts w:ascii="Times New Roman" w:hAnsi="Times New Roman" w:cs="Times New Roman"/>
          <w:sz w:val="24"/>
          <w:szCs w:val="24"/>
        </w:rPr>
        <w:t>; 11(1):1483638. doi:10.1080/ 16549716.2018.1483638</w:t>
      </w:r>
    </w:p>
    <w:p w:rsidR="00F307E1" w:rsidRPr="00B530E5"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shd w:val="clear" w:color="auto" w:fill="FFFFFF"/>
        </w:rPr>
      </w:pPr>
      <w:r w:rsidRPr="00B530E5">
        <w:rPr>
          <w:rStyle w:val="Title1"/>
          <w:rFonts w:ascii="Times New Roman" w:hAnsi="Times New Roman" w:cs="Times New Roman"/>
          <w:color w:val="000000" w:themeColor="text1"/>
          <w:sz w:val="24"/>
          <w:szCs w:val="24"/>
        </w:rPr>
        <w:t xml:space="preserve">Ogunbanjo G.A and van Bogaert D.K., </w:t>
      </w:r>
      <w:r>
        <w:rPr>
          <w:rStyle w:val="Title1"/>
          <w:rFonts w:ascii="Times New Roman" w:hAnsi="Times New Roman" w:cs="Times New Roman"/>
          <w:color w:val="000000" w:themeColor="text1"/>
          <w:sz w:val="24"/>
          <w:szCs w:val="24"/>
        </w:rPr>
        <w:t>(</w:t>
      </w:r>
      <w:r w:rsidRPr="00B530E5">
        <w:rPr>
          <w:rStyle w:val="Title1"/>
          <w:rFonts w:ascii="Times New Roman" w:hAnsi="Times New Roman" w:cs="Times New Roman"/>
          <w:color w:val="000000" w:themeColor="text1"/>
          <w:sz w:val="24"/>
          <w:szCs w:val="24"/>
        </w:rPr>
        <w:t>2014</w:t>
      </w:r>
      <w:r>
        <w:rPr>
          <w:rStyle w:val="Title1"/>
          <w:rFonts w:ascii="Times New Roman" w:hAnsi="Times New Roman" w:cs="Times New Roman"/>
          <w:color w:val="000000" w:themeColor="text1"/>
          <w:sz w:val="24"/>
          <w:szCs w:val="24"/>
        </w:rPr>
        <w:t>)</w:t>
      </w:r>
      <w:r w:rsidRPr="00B530E5">
        <w:rPr>
          <w:rStyle w:val="Title1"/>
          <w:rFonts w:ascii="Times New Roman" w:hAnsi="Times New Roman" w:cs="Times New Roman"/>
          <w:color w:val="000000" w:themeColor="text1"/>
          <w:sz w:val="24"/>
          <w:szCs w:val="24"/>
        </w:rPr>
        <w:t xml:space="preserve">. </w:t>
      </w:r>
      <w:r w:rsidRPr="00B530E5">
        <w:rPr>
          <w:rFonts w:ascii="Times New Roman" w:hAnsi="Times New Roman" w:cs="Times New Roman"/>
          <w:color w:val="000000" w:themeColor="text1"/>
          <w:sz w:val="24"/>
          <w:szCs w:val="24"/>
        </w:rPr>
        <w:t xml:space="preserve">Ethics in health care: Healthcare fraud: </w:t>
      </w:r>
      <w:r w:rsidRPr="00AE61C4">
        <w:rPr>
          <w:rFonts w:ascii="Times New Roman" w:hAnsi="Times New Roman" w:cs="Times New Roman"/>
          <w:i/>
          <w:color w:val="000000" w:themeColor="text1"/>
          <w:sz w:val="24"/>
          <w:szCs w:val="24"/>
        </w:rPr>
        <w:t>African Journal online</w:t>
      </w:r>
      <w:r w:rsidRPr="00B530E5">
        <w:rPr>
          <w:rFonts w:ascii="Times New Roman" w:hAnsi="Times New Roman" w:cs="Times New Roman"/>
          <w:color w:val="000000" w:themeColor="text1"/>
          <w:sz w:val="24"/>
          <w:szCs w:val="24"/>
        </w:rPr>
        <w:t xml:space="preserve">. Vol. 56 No. 1: </w:t>
      </w:r>
      <w:r w:rsidRPr="00B530E5">
        <w:rPr>
          <w:rFonts w:ascii="Times New Roman" w:hAnsi="Times New Roman" w:cs="Times New Roman"/>
          <w:color w:val="000000" w:themeColor="text1"/>
          <w:sz w:val="24"/>
          <w:szCs w:val="24"/>
          <w:shd w:val="clear" w:color="auto" w:fill="FFFFFF"/>
        </w:rPr>
        <w:t>eISSN: 2078-6204</w:t>
      </w:r>
    </w:p>
    <w:p w:rsidR="00F307E1" w:rsidRPr="006F7C17" w:rsidRDefault="00F307E1" w:rsidP="009F7DF5">
      <w:pPr>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Owuus AY, Kushitor SB, Ofosu A.A, Kushitor M.K, Awoonor-Williams J.K, (2020). Institutional mortality rate and cause of death at health facilities in Ghana between 2014 and 2018: PLoS ONE 16(9): e0256515. https://doi.org/ 10.1371/journal.pone.0256515</w:t>
      </w:r>
    </w:p>
    <w:p w:rsidR="00F307E1" w:rsidRDefault="00F307E1" w:rsidP="009F7DF5">
      <w:pPr>
        <w:autoSpaceDE w:val="0"/>
        <w:autoSpaceDN w:val="0"/>
        <w:adjustRightInd w:val="0"/>
        <w:spacing w:before="240" w:after="0"/>
        <w:ind w:left="785" w:hangingChars="327" w:hanging="785"/>
        <w:jc w:val="both"/>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Paino H., Thani A. and Idris S.I.Z., (2012). </w:t>
      </w:r>
      <w:r>
        <w:rPr>
          <w:rFonts w:ascii="Times New Roman" w:eastAsia="Times New Roman" w:hAnsi="Times New Roman" w:cs="Times New Roman"/>
          <w:color w:val="000000"/>
          <w:sz w:val="24"/>
          <w:szCs w:val="24"/>
        </w:rPr>
        <w:t>Organiz</w:t>
      </w:r>
      <w:r w:rsidRPr="00B13D96">
        <w:rPr>
          <w:rFonts w:ascii="Times New Roman" w:eastAsia="Times New Roman" w:hAnsi="Times New Roman" w:cs="Times New Roman"/>
          <w:color w:val="000000"/>
          <w:sz w:val="24"/>
          <w:szCs w:val="24"/>
        </w:rPr>
        <w:t>ational and profess</w:t>
      </w:r>
      <w:r>
        <w:rPr>
          <w:rFonts w:ascii="Times New Roman" w:eastAsia="Times New Roman" w:hAnsi="Times New Roman" w:cs="Times New Roman"/>
          <w:color w:val="000000"/>
          <w:sz w:val="24"/>
          <w:szCs w:val="24"/>
        </w:rPr>
        <w:t>ional commitment on Dysfunctional audit behavior</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Palermo T. M, Valli, Gustavo A, de Milliano, Adamba, Spadafora T. R, and Barrington C. 2019:</w:t>
      </w:r>
      <w:r w:rsidRPr="006F7C17">
        <w:rPr>
          <w:rFonts w:ascii="Times New Roman" w:hAnsi="Times New Roman" w:cs="Times New Roman"/>
          <w:bCs/>
          <w:sz w:val="24"/>
          <w:szCs w:val="24"/>
        </w:rPr>
        <w:t xml:space="preserve"> Impact evaluation of a social protection </w:t>
      </w:r>
      <w:r w:rsidR="00A50493">
        <w:rPr>
          <w:rFonts w:ascii="Times New Roman" w:hAnsi="Times New Roman" w:cs="Times New Roman"/>
          <w:bCs/>
          <w:sz w:val="24"/>
          <w:szCs w:val="24"/>
        </w:rPr>
        <w:t>program</w:t>
      </w:r>
      <w:r w:rsidRPr="006F7C17">
        <w:rPr>
          <w:rFonts w:ascii="Times New Roman" w:hAnsi="Times New Roman" w:cs="Times New Roman"/>
          <w:bCs/>
          <w:sz w:val="24"/>
          <w:szCs w:val="24"/>
        </w:rPr>
        <w:t xml:space="preserve"> paired with fee waivers on enrolment in Ghana’s National Health Insurance Scheme. </w:t>
      </w:r>
      <w:r w:rsidRPr="006F7C17">
        <w:rPr>
          <w:rFonts w:ascii="Times New Roman" w:hAnsi="Times New Roman" w:cs="Times New Roman"/>
          <w:sz w:val="24"/>
          <w:szCs w:val="24"/>
        </w:rPr>
        <w:t>doi. org/ 10. 1136/ bmjopen- 2018- 028726).</w:t>
      </w:r>
    </w:p>
    <w:p w:rsidR="00F307E1" w:rsidRPr="006F7C17" w:rsidRDefault="00F307E1" w:rsidP="009F7DF5">
      <w:pPr>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Panda B, and Leepsa (2017).  Agency theory: Review of theory and evidence on problems and perspective</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Pearson WS, King DE, and Richards C. (2014).  Capitated payments to primary care providers and the delivery of patient education. </w:t>
      </w:r>
      <w:r w:rsidRPr="006F7C17">
        <w:rPr>
          <w:rFonts w:ascii="Times New Roman" w:hAnsi="Times New Roman" w:cs="Times New Roman"/>
          <w:i/>
          <w:sz w:val="24"/>
          <w:szCs w:val="24"/>
        </w:rPr>
        <w:t>J Am Board Fam Med</w:t>
      </w:r>
      <w:r w:rsidRPr="006F7C17">
        <w:rPr>
          <w:rFonts w:ascii="Times New Roman" w:hAnsi="Times New Roman" w:cs="Times New Roman"/>
          <w:sz w:val="24"/>
          <w:szCs w:val="24"/>
        </w:rPr>
        <w:t>. 26:350 –5</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Pembi S. (2019). Assessment of the Effect of Inadequate Human Resources on the Performance of Banks in Yola, Adamawa State: International Journal of Recent Research in Commerce Economics and Management (IJRRCEM) Vol. 6, Issue 3, pp: (162-168), Available at: </w:t>
      </w:r>
      <w:hyperlink r:id="rId41" w:history="1">
        <w:r w:rsidRPr="006F7C17">
          <w:rPr>
            <w:rStyle w:val="Hyperlink"/>
            <w:rFonts w:ascii="Times New Roman" w:hAnsi="Times New Roman" w:cs="Times New Roman"/>
            <w:color w:val="auto"/>
            <w:sz w:val="24"/>
            <w:szCs w:val="24"/>
            <w:u w:val="none"/>
          </w:rPr>
          <w:t>www.paperpublications.org</w:t>
        </w:r>
      </w:hyperlink>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DB10B2">
        <w:rPr>
          <w:rFonts w:ascii="Times New Roman" w:hAnsi="Times New Roman" w:cs="Times New Roman"/>
          <w:sz w:val="24"/>
          <w:szCs w:val="24"/>
        </w:rPr>
        <w:lastRenderedPageBreak/>
        <w:t>Peng, C. (2020). The Importance of Verification in Science and Its General Lack in Some Studies. JAMA Network Open, 3(7), e209143.</w:t>
      </w:r>
    </w:p>
    <w:p w:rsidR="00F307E1" w:rsidRDefault="00F307E1" w:rsidP="009F7DF5">
      <w:pPr>
        <w:shd w:val="clear" w:color="auto" w:fill="FFFFFF"/>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Pepper, A., &amp; Gore, J. (2012). Behavioral agency theory new foundations for theorizing about executive compensation</w:t>
      </w:r>
      <w:r w:rsidRPr="006F7C17">
        <w:rPr>
          <w:rFonts w:ascii="Times New Roman" w:hAnsi="Times New Roman" w:cs="Times New Roman"/>
          <w:i/>
          <w:sz w:val="24"/>
          <w:szCs w:val="24"/>
        </w:rPr>
        <w:t>: Journal of Management</w:t>
      </w:r>
      <w:r w:rsidRPr="006F7C17">
        <w:rPr>
          <w:rFonts w:ascii="Times New Roman" w:hAnsi="Times New Roman" w:cs="Times New Roman"/>
          <w:sz w:val="24"/>
          <w:szCs w:val="24"/>
        </w:rPr>
        <w:t>, 41(4), 1045–1068.</w:t>
      </w:r>
    </w:p>
    <w:p w:rsidR="00F307E1" w:rsidRPr="006F7C17" w:rsidRDefault="00F307E1" w:rsidP="009F7DF5">
      <w:pPr>
        <w:shd w:val="clear" w:color="auto" w:fill="FFFFFF"/>
        <w:spacing w:before="240" w:after="0"/>
        <w:ind w:left="785" w:hangingChars="327" w:hanging="785"/>
        <w:jc w:val="both"/>
        <w:rPr>
          <w:rFonts w:ascii="Times New Roman" w:hAnsi="Times New Roman" w:cs="Times New Roman"/>
          <w:sz w:val="24"/>
          <w:szCs w:val="24"/>
        </w:rPr>
      </w:pPr>
      <w:r w:rsidRPr="002306D3">
        <w:rPr>
          <w:rFonts w:ascii="Times New Roman" w:hAnsi="Times New Roman" w:cs="Times New Roman"/>
          <w:sz w:val="24"/>
          <w:szCs w:val="24"/>
        </w:rPr>
        <w:t>Perrow, C. (1986). Complex organizations. New York, NY: Random House</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Perumal-Pillay VA, Suleman F. (2017). Selection of essential medicinesfor South Africa—an analysis of in-depth interviews with national essential medicines list committee members. </w:t>
      </w:r>
      <w:r w:rsidRPr="006F7C17">
        <w:rPr>
          <w:rFonts w:ascii="Times New Roman" w:hAnsi="Times New Roman" w:cs="Times New Roman"/>
          <w:i/>
          <w:sz w:val="24"/>
          <w:szCs w:val="24"/>
        </w:rPr>
        <w:t>BMC Health Services Research</w:t>
      </w:r>
      <w:r w:rsidRPr="006F7C17">
        <w:rPr>
          <w:rFonts w:ascii="Times New Roman" w:hAnsi="Times New Roman" w:cs="Times New Roman"/>
          <w:sz w:val="24"/>
          <w:szCs w:val="24"/>
        </w:rPr>
        <w:t xml:space="preserve"> 17: 17.</w:t>
      </w:r>
    </w:p>
    <w:p w:rsidR="00F307E1" w:rsidRPr="006F7C17" w:rsidRDefault="00F307E1" w:rsidP="009F7DF5">
      <w:pPr>
        <w:autoSpaceDE w:val="0"/>
        <w:autoSpaceDN w:val="0"/>
        <w:adjustRightInd w:val="0"/>
        <w:spacing w:before="240" w:after="0"/>
        <w:ind w:left="785" w:hangingChars="327" w:hanging="785"/>
        <w:rPr>
          <w:rFonts w:ascii="Times New Roman" w:hAnsi="Times New Roman" w:cs="Times New Roman"/>
          <w:sz w:val="24"/>
          <w:szCs w:val="24"/>
        </w:rPr>
      </w:pPr>
      <w:r w:rsidRPr="006F7C17">
        <w:rPr>
          <w:rFonts w:ascii="Times New Roman" w:hAnsi="Times New Roman" w:cs="Times New Roman"/>
          <w:sz w:val="24"/>
          <w:szCs w:val="24"/>
        </w:rPr>
        <w:t xml:space="preserve">Plummer V, and Boyle M. (2016). Financing healthcare in Indonesia, Asia Pacific: </w:t>
      </w:r>
      <w:r w:rsidRPr="006F7C17">
        <w:rPr>
          <w:rFonts w:ascii="Times New Roman" w:hAnsi="Times New Roman" w:cs="Times New Roman"/>
          <w:i/>
          <w:sz w:val="24"/>
          <w:szCs w:val="24"/>
        </w:rPr>
        <w:t>J Health Manag;</w:t>
      </w:r>
      <w:r w:rsidRPr="006F7C17">
        <w:rPr>
          <w:rFonts w:ascii="Times New Roman" w:hAnsi="Times New Roman" w:cs="Times New Roman"/>
          <w:sz w:val="24"/>
          <w:szCs w:val="24"/>
        </w:rPr>
        <w:t xml:space="preserve"> 11(2):33.</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Prabangkara S, and Fitriany F, (2021). </w:t>
      </w:r>
      <w:r w:rsidRPr="006F7C17">
        <w:rPr>
          <w:rFonts w:ascii="Times New Roman" w:hAnsi="Times New Roman" w:cs="Times New Roman"/>
          <w:bCs/>
          <w:sz w:val="24"/>
          <w:szCs w:val="24"/>
        </w:rPr>
        <w:t xml:space="preserve">Factors that affect dysfunctional audit behaviour: A study to understand external auditor’s role as the guardians of strong and justice organizations (Goal 16 sustainable development goals): </w:t>
      </w:r>
      <w:r w:rsidRPr="006F7C17">
        <w:rPr>
          <w:rFonts w:ascii="Times New Roman" w:hAnsi="Times New Roman" w:cs="Times New Roman"/>
          <w:bCs/>
          <w:i/>
          <w:sz w:val="24"/>
          <w:szCs w:val="24"/>
        </w:rPr>
        <w:t>IOP Conference Series Earth and Environmental Science</w:t>
      </w:r>
      <w:r w:rsidRPr="006F7C17">
        <w:rPr>
          <w:rFonts w:ascii="Times New Roman" w:hAnsi="Times New Roman" w:cs="Times New Roman"/>
          <w:bCs/>
          <w:sz w:val="24"/>
          <w:szCs w:val="24"/>
        </w:rPr>
        <w:t xml:space="preserve">; </w:t>
      </w:r>
      <w:r w:rsidRPr="006F7C17">
        <w:rPr>
          <w:rFonts w:ascii="Times New Roman" w:hAnsi="Times New Roman" w:cs="Times New Roman"/>
          <w:sz w:val="24"/>
          <w:szCs w:val="24"/>
        </w:rPr>
        <w:t>716(1):012116 DOI:</w:t>
      </w:r>
      <w:hyperlink r:id="rId42" w:tgtFrame="_blank" w:history="1">
        <w:r w:rsidRPr="006F7C17">
          <w:rPr>
            <w:rStyle w:val="Hyperlink"/>
            <w:rFonts w:ascii="Times New Roman" w:hAnsi="Times New Roman" w:cs="Times New Roman"/>
            <w:color w:val="auto"/>
            <w:sz w:val="24"/>
            <w:szCs w:val="24"/>
            <w:u w:val="none"/>
            <w:bdr w:val="none" w:sz="0" w:space="0" w:color="auto" w:frame="1"/>
          </w:rPr>
          <w:t>10.1088/1755-1315/716/1/012116</w:t>
        </w:r>
      </w:hyperlink>
    </w:p>
    <w:p w:rsidR="00F307E1" w:rsidRPr="006F7C17" w:rsidRDefault="00F307E1" w:rsidP="009F7DF5">
      <w:pPr>
        <w:autoSpaceDE w:val="0"/>
        <w:autoSpaceDN w:val="0"/>
        <w:adjustRightInd w:val="0"/>
        <w:spacing w:before="240" w:after="0"/>
        <w:ind w:left="785" w:hangingChars="327" w:hanging="785"/>
        <w:rPr>
          <w:rFonts w:ascii="Times New Roman" w:hAnsi="Times New Roman" w:cs="Times New Roman"/>
          <w:sz w:val="24"/>
          <w:szCs w:val="24"/>
        </w:rPr>
      </w:pPr>
      <w:r w:rsidRPr="006F7C17">
        <w:rPr>
          <w:rFonts w:ascii="Times New Roman" w:hAnsi="Times New Roman" w:cs="Times New Roman"/>
          <w:sz w:val="24"/>
          <w:szCs w:val="24"/>
        </w:rPr>
        <w:t xml:space="preserve">Preker AS, Lindner ME, Chernichovsky D, Schellekens aOP. (2013). Scaling Up Affordable Health Insurance. </w:t>
      </w:r>
      <w:r w:rsidRPr="006F7C17">
        <w:rPr>
          <w:rFonts w:ascii="Times New Roman" w:hAnsi="Times New Roman" w:cs="Times New Roman"/>
          <w:i/>
          <w:sz w:val="24"/>
          <w:szCs w:val="24"/>
        </w:rPr>
        <w:t>The World Bank</w:t>
      </w:r>
    </w:p>
    <w:p w:rsidR="00F307E1" w:rsidRPr="006F7C17" w:rsidRDefault="00F307E1" w:rsidP="009F7DF5">
      <w:pPr>
        <w:pStyle w:val="NoSpacing"/>
        <w:spacing w:before="240" w:line="276" w:lineRule="auto"/>
        <w:ind w:left="785" w:hangingChars="327" w:hanging="785"/>
        <w:rPr>
          <w:rFonts w:ascii="Times New Roman" w:hAnsi="Times New Roman" w:cs="Times New Roman"/>
          <w:sz w:val="24"/>
          <w:szCs w:val="24"/>
        </w:rPr>
      </w:pPr>
      <w:r w:rsidRPr="006F7C17">
        <w:rPr>
          <w:rFonts w:ascii="Times New Roman" w:hAnsi="Times New Roman" w:cs="Times New Roman"/>
          <w:sz w:val="24"/>
          <w:szCs w:val="24"/>
        </w:rPr>
        <w:t xml:space="preserve">Price, P. C., Jhangiani, R. S., &amp; Chiang, I. A. (2015). </w:t>
      </w:r>
      <w:r w:rsidRPr="006F7C17">
        <w:rPr>
          <w:rFonts w:ascii="Times New Roman" w:hAnsi="Times New Roman" w:cs="Times New Roman"/>
          <w:i/>
          <w:sz w:val="24"/>
          <w:szCs w:val="24"/>
        </w:rPr>
        <w:t>Research methods in psychology</w:t>
      </w:r>
      <w:r w:rsidRPr="006F7C17">
        <w:rPr>
          <w:rFonts w:ascii="Times New Roman" w:hAnsi="Times New Roman" w:cs="Times New Roman"/>
          <w:sz w:val="24"/>
          <w:szCs w:val="24"/>
        </w:rPr>
        <w:t>:  2</w:t>
      </w:r>
      <w:r w:rsidRPr="006F7C17">
        <w:rPr>
          <w:rFonts w:ascii="Times New Roman" w:hAnsi="Times New Roman" w:cs="Times New Roman"/>
          <w:sz w:val="24"/>
          <w:szCs w:val="24"/>
          <w:vertAlign w:val="superscript"/>
        </w:rPr>
        <w:t>nd</w:t>
      </w:r>
      <w:r w:rsidRPr="006F7C17">
        <w:rPr>
          <w:rFonts w:ascii="Times New Roman" w:hAnsi="Times New Roman" w:cs="Times New Roman"/>
          <w:sz w:val="24"/>
          <w:szCs w:val="24"/>
        </w:rPr>
        <w:t xml:space="preserve"> Canadian Edition. Press books, Canada. </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Purity M, McAuliffe E, Ogenna U, et al (2017). The impact of supportive supervision on the implementation of HRM processes: a mixed-methods study in Tanzania. Health Syst Policy Res. 2017;4:1</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Puteh E. W., and Almualm Y. (2017). Catastrophic health expenditure among developing countries: </w:t>
      </w:r>
      <w:r w:rsidRPr="006F7C17">
        <w:rPr>
          <w:rFonts w:ascii="Times New Roman" w:hAnsi="Times New Roman" w:cs="Times New Roman"/>
          <w:i/>
          <w:sz w:val="24"/>
          <w:szCs w:val="24"/>
        </w:rPr>
        <w:t>Health Sysemt Policy Res.</w:t>
      </w:r>
      <w:r w:rsidRPr="006F7C17">
        <w:rPr>
          <w:rFonts w:ascii="Times New Roman" w:hAnsi="Times New Roman" w:cs="Times New Roman"/>
          <w:sz w:val="24"/>
          <w:szCs w:val="24"/>
        </w:rPr>
        <w:t xml:space="preserve"> DOI:10.21767/2254-9137.100069  </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 xml:space="preserve">Rawlins M, </w:t>
      </w:r>
      <w:r>
        <w:rPr>
          <w:rFonts w:ascii="Times New Roman" w:hAnsi="Times New Roman" w:cs="Times New Roman"/>
          <w:color w:val="000000" w:themeColor="text1"/>
          <w:sz w:val="24"/>
          <w:szCs w:val="24"/>
        </w:rPr>
        <w:t xml:space="preserve">and </w:t>
      </w:r>
      <w:r w:rsidRPr="00B530E5">
        <w:rPr>
          <w:rFonts w:ascii="Times New Roman" w:hAnsi="Times New Roman" w:cs="Times New Roman"/>
          <w:color w:val="000000" w:themeColor="text1"/>
          <w:sz w:val="24"/>
          <w:szCs w:val="24"/>
        </w:rPr>
        <w:t xml:space="preserve">Hine DD. </w:t>
      </w:r>
      <w:r>
        <w:rPr>
          <w:rFonts w:ascii="Times New Roman" w:hAnsi="Times New Roman" w:cs="Times New Roman"/>
          <w:color w:val="000000" w:themeColor="text1"/>
          <w:sz w:val="24"/>
          <w:szCs w:val="24"/>
        </w:rPr>
        <w:t xml:space="preserve">(2020). </w:t>
      </w:r>
      <w:r w:rsidRPr="00B530E5">
        <w:rPr>
          <w:rFonts w:ascii="Times New Roman" w:hAnsi="Times New Roman" w:cs="Times New Roman"/>
          <w:color w:val="000000" w:themeColor="text1"/>
          <w:sz w:val="24"/>
          <w:szCs w:val="24"/>
        </w:rPr>
        <w:t>Principles for best practice in clinical audit-National Ins</w:t>
      </w:r>
      <w:r>
        <w:rPr>
          <w:rFonts w:ascii="Times New Roman" w:hAnsi="Times New Roman" w:cs="Times New Roman"/>
          <w:color w:val="000000" w:themeColor="text1"/>
          <w:sz w:val="24"/>
          <w:szCs w:val="24"/>
        </w:rPr>
        <w:t xml:space="preserve">titute for Clinical Excellence: </w:t>
      </w:r>
      <w:r w:rsidRPr="00B530E5">
        <w:rPr>
          <w:rFonts w:ascii="Times New Roman" w:hAnsi="Times New Roman" w:cs="Times New Roman"/>
          <w:color w:val="000000" w:themeColor="text1"/>
          <w:sz w:val="24"/>
          <w:szCs w:val="24"/>
        </w:rPr>
        <w:t xml:space="preserve">Oxford: Radcliffe Medical Press Ltd; </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rPr>
        <w:t>Ray-Barrual G, Ullman A.J. Rickard C.M and Cooke M, (2017). Clinical audits to improve critical care: Part 2: Analyse, benchmark and feedback</w:t>
      </w:r>
      <w:r w:rsidRPr="006F7C17">
        <w:rPr>
          <w:rStyle w:val="cit"/>
          <w:rFonts w:ascii="Times New Roman" w:hAnsi="Times New Roman" w:cs="Times New Roman"/>
          <w:sz w:val="24"/>
          <w:szCs w:val="24"/>
        </w:rPr>
        <w:t xml:space="preserve">:106-109. </w:t>
      </w:r>
      <w:r w:rsidRPr="006F7C17">
        <w:rPr>
          <w:rFonts w:ascii="Times New Roman" w:hAnsi="Times New Roman" w:cs="Times New Roman"/>
          <w:sz w:val="24"/>
          <w:szCs w:val="24"/>
          <w:shd w:val="clear" w:color="auto" w:fill="FFFFFF"/>
        </w:rPr>
        <w:t> </w:t>
      </w:r>
      <w:r w:rsidRPr="006F7C17">
        <w:rPr>
          <w:rStyle w:val="citation-doi"/>
          <w:rFonts w:ascii="Times New Roman" w:hAnsi="Times New Roman" w:cs="Times New Roman"/>
          <w:sz w:val="24"/>
          <w:szCs w:val="24"/>
          <w:shd w:val="clear" w:color="auto" w:fill="FFFFFF"/>
        </w:rPr>
        <w:t>doi: 10.1016/j.aucc.2017.04.002.</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bCs/>
          <w:sz w:val="24"/>
          <w:szCs w:val="24"/>
        </w:rPr>
      </w:pPr>
      <w:r w:rsidRPr="006F7C17">
        <w:rPr>
          <w:rFonts w:ascii="Times New Roman" w:hAnsi="Times New Roman" w:cs="Times New Roman"/>
          <w:sz w:val="24"/>
          <w:szCs w:val="24"/>
          <w:shd w:val="clear" w:color="auto" w:fill="FFFFFF"/>
        </w:rPr>
        <w:lastRenderedPageBreak/>
        <w:t>Reiner G. (2021). T</w:t>
      </w:r>
      <w:r w:rsidRPr="006F7C17">
        <w:rPr>
          <w:rFonts w:ascii="Times New Roman" w:hAnsi="Times New Roman" w:cs="Times New Roman"/>
          <w:bCs/>
          <w:sz w:val="24"/>
          <w:szCs w:val="24"/>
        </w:rPr>
        <w:t>ackling the causes of claim denials from the front end can help healthcare organizations reduce denials and increase the success rate of claims appeals.</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Ridde R., Antwi A.A., Boidin B., Chemouni B., Hane F., and Touré L., (2018). </w:t>
      </w:r>
      <w:r w:rsidRPr="006F7C17">
        <w:rPr>
          <w:rFonts w:ascii="Times New Roman" w:hAnsi="Times New Roman" w:cs="Times New Roman"/>
          <w:bCs/>
          <w:sz w:val="24"/>
          <w:szCs w:val="24"/>
        </w:rPr>
        <w:t xml:space="preserve">Time to abandon amateurism and volunteerism: addressing tensions between the Alma-Ata principle of community participation and the effectiveness of community-based health insurance in Africa. </w:t>
      </w:r>
      <w:r w:rsidRPr="006F7C17">
        <w:rPr>
          <w:rFonts w:ascii="Times New Roman" w:hAnsi="Times New Roman" w:cs="Times New Roman"/>
          <w:i/>
          <w:iCs/>
          <w:sz w:val="24"/>
          <w:szCs w:val="24"/>
        </w:rPr>
        <w:t xml:space="preserve">BMJ Glob Health </w:t>
      </w:r>
      <w:r w:rsidRPr="006F7C17">
        <w:rPr>
          <w:rFonts w:ascii="Times New Roman" w:hAnsi="Times New Roman" w:cs="Times New Roman"/>
          <w:sz w:val="24"/>
          <w:szCs w:val="24"/>
        </w:rPr>
        <w:t>2018;3:e001056. doi:10.1136/</w:t>
      </w:r>
      <w:r w:rsidRPr="006F7C17">
        <w:rPr>
          <w:rFonts w:ascii="Times New Roman" w:hAnsi="Times New Roman" w:cs="Times New Roman"/>
          <w:i/>
          <w:iCs/>
          <w:sz w:val="24"/>
          <w:szCs w:val="24"/>
        </w:rPr>
        <w:t xml:space="preserve"> </w:t>
      </w:r>
      <w:r w:rsidRPr="006F7C17">
        <w:rPr>
          <w:rFonts w:ascii="Times New Roman" w:hAnsi="Times New Roman" w:cs="Times New Roman"/>
          <w:sz w:val="24"/>
          <w:szCs w:val="24"/>
        </w:rPr>
        <w:t>bmjgh-2018-001056</w:t>
      </w:r>
    </w:p>
    <w:p w:rsidR="00F307E1" w:rsidRPr="006F7C17" w:rsidRDefault="00F307E1" w:rsidP="009F7DF5">
      <w:pPr>
        <w:autoSpaceDE w:val="0"/>
        <w:autoSpaceDN w:val="0"/>
        <w:adjustRightInd w:val="0"/>
        <w:spacing w:before="240" w:after="0"/>
        <w:ind w:left="785" w:hangingChars="327" w:hanging="785"/>
        <w:rPr>
          <w:rFonts w:ascii="Times New Roman" w:hAnsi="Times New Roman" w:cs="Times New Roman"/>
          <w:sz w:val="24"/>
          <w:szCs w:val="24"/>
        </w:rPr>
      </w:pPr>
      <w:r w:rsidRPr="006F7C17">
        <w:rPr>
          <w:rFonts w:ascii="Times New Roman" w:hAnsi="Times New Roman" w:cs="Times New Roman"/>
          <w:sz w:val="24"/>
          <w:szCs w:val="24"/>
        </w:rPr>
        <w:t xml:space="preserve">Rijneveled W. (2006).  User fees or community based health insurance.  </w:t>
      </w:r>
      <w:r w:rsidRPr="006F7C17">
        <w:rPr>
          <w:rFonts w:ascii="Times New Roman" w:hAnsi="Times New Roman" w:cs="Times New Roman"/>
          <w:i/>
          <w:sz w:val="24"/>
          <w:szCs w:val="24"/>
        </w:rPr>
        <w:t>Research project no</w:t>
      </w:r>
      <w:r w:rsidRPr="006F7C17">
        <w:rPr>
          <w:rFonts w:ascii="Times New Roman" w:hAnsi="Times New Roman" w:cs="Times New Roman"/>
          <w:sz w:val="24"/>
          <w:szCs w:val="24"/>
        </w:rPr>
        <w:t>. 91.92.001</w:t>
      </w:r>
    </w:p>
    <w:p w:rsidR="00F307E1" w:rsidRPr="001010A2" w:rsidRDefault="00F307E1" w:rsidP="009F7DF5">
      <w:pPr>
        <w:spacing w:before="240" w:after="0"/>
        <w:ind w:left="720" w:hanging="720"/>
        <w:jc w:val="both"/>
        <w:rPr>
          <w:rFonts w:ascii="Times New Roman" w:hAnsi="Times New Roman" w:cs="Times New Roman"/>
          <w:sz w:val="24"/>
          <w:szCs w:val="24"/>
        </w:rPr>
      </w:pPr>
      <w:r w:rsidRPr="00F06293">
        <w:rPr>
          <w:rFonts w:ascii="Times New Roman" w:hAnsi="Times New Roman" w:cs="Times New Roman"/>
          <w:sz w:val="24"/>
          <w:szCs w:val="24"/>
        </w:rPr>
        <w:t xml:space="preserve"> Robinsin E, and White C (2017). Using theory-based evaluation to build evidence-based health and social care policy and practice: Crit Public Health. 2017;13(1):77–92. doi:10.1080/0958159031000100224.</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shd w:val="clear" w:color="auto" w:fill="FFFFFF"/>
        </w:rPr>
        <w:t xml:space="preserve">Robinson JC. (1997).Use and abuse of the medical loss ratio to measure health plan performance. </w:t>
      </w:r>
      <w:r w:rsidRPr="006F7C17">
        <w:rPr>
          <w:rFonts w:ascii="Times New Roman" w:hAnsi="Times New Roman" w:cs="Times New Roman"/>
          <w:i/>
          <w:sz w:val="24"/>
          <w:szCs w:val="24"/>
          <w:shd w:val="clear" w:color="auto" w:fill="FFFFFF"/>
        </w:rPr>
        <w:t>Health Affair</w:t>
      </w:r>
      <w:r w:rsidRPr="006F7C17">
        <w:rPr>
          <w:rFonts w:ascii="Times New Roman" w:hAnsi="Times New Roman" w:cs="Times New Roman"/>
          <w:sz w:val="24"/>
          <w:szCs w:val="24"/>
          <w:shd w:val="clear" w:color="auto" w:fill="FFFFFF"/>
        </w:rPr>
        <w:t>;16(4):176–87.</w:t>
      </w:r>
    </w:p>
    <w:p w:rsidR="00F307E1" w:rsidRPr="00F06293"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F06293">
        <w:rPr>
          <w:rFonts w:ascii="Times New Roman" w:hAnsi="Times New Roman" w:cs="Times New Roman"/>
          <w:sz w:val="24"/>
          <w:szCs w:val="24"/>
        </w:rPr>
        <w:t>Robinson, J., &amp; Miller, P. (2019). Fraud Detection Strategies in Health Insurance: A Comparative Analysis. Journal of Fraud Investigation, 7(3), 112-129.</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DB10B2">
        <w:rPr>
          <w:rFonts w:ascii="Times New Roman" w:hAnsi="Times New Roman" w:cs="Times New Roman"/>
          <w:sz w:val="24"/>
          <w:szCs w:val="24"/>
        </w:rPr>
        <w:t>Roesch, M. (1999). Snort - lightweight intrusion detection for networks. In Proceedings of the 13th USENIX Conference on System Administration (Vol. 13, pp. 229-238).</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eastAsia="Times New Roman" w:hAnsi="Times New Roman" w:cs="Times New Roman"/>
          <w:sz w:val="24"/>
          <w:szCs w:val="24"/>
        </w:rPr>
        <w:t xml:space="preserve">Roll A., Katz A., and Lane J., 2021. </w:t>
      </w:r>
      <w:r w:rsidRPr="006F7C17">
        <w:rPr>
          <w:rFonts w:ascii="Times New Roman" w:hAnsi="Times New Roman" w:cs="Times New Roman"/>
          <w:bCs/>
          <w:sz w:val="24"/>
          <w:szCs w:val="24"/>
          <w:shd w:val="clear" w:color="auto" w:fill="FFFFFF"/>
        </w:rPr>
        <w:t xml:space="preserve">A framework policy analysis of national health insurance policymaking in sub-Saharan Africa: </w:t>
      </w:r>
      <w:r w:rsidRPr="006F7C17">
        <w:rPr>
          <w:rStyle w:val="Emphasis"/>
          <w:rFonts w:ascii="Times New Roman" w:hAnsi="Times New Roman" w:cs="Times New Roman"/>
          <w:sz w:val="24"/>
          <w:szCs w:val="24"/>
          <w:bdr w:val="none" w:sz="0" w:space="0" w:color="auto" w:frame="1"/>
        </w:rPr>
        <w:t>Health Policy and Planning</w:t>
      </w:r>
      <w:r w:rsidRPr="006F7C17">
        <w:rPr>
          <w:rFonts w:ascii="Times New Roman" w:hAnsi="Times New Roman" w:cs="Times New Roman"/>
          <w:sz w:val="24"/>
          <w:szCs w:val="24"/>
        </w:rPr>
        <w:t>, Volume 36, Pages 1246–1256. </w:t>
      </w:r>
      <w:hyperlink r:id="rId43" w:history="1">
        <w:r w:rsidRPr="006F7C17">
          <w:rPr>
            <w:rStyle w:val="Hyperlink"/>
            <w:rFonts w:ascii="Times New Roman" w:hAnsi="Times New Roman" w:cs="Times New Roman"/>
            <w:color w:val="auto"/>
            <w:sz w:val="24"/>
            <w:szCs w:val="24"/>
            <w:bdr w:val="none" w:sz="0" w:space="0" w:color="auto" w:frame="1"/>
          </w:rPr>
          <w:t>doi.org/10.1093/heapol/czaa160</w:t>
        </w:r>
      </w:hyperlink>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Sachdeva AK, Blair PG, Lupi LK. (2016). Education and Training to Address Specific Needs During the Career Progression of Surgeons. Surg. Clin. North Am;96(1):115-28.</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Samsulhadi A., and Chalidyanto D.,(2020). </w:t>
      </w:r>
      <w:r w:rsidRPr="006F7C17">
        <w:rPr>
          <w:rFonts w:ascii="Times New Roman" w:hAnsi="Times New Roman" w:cs="Times New Roman"/>
          <w:bCs/>
          <w:sz w:val="24"/>
          <w:szCs w:val="24"/>
        </w:rPr>
        <w:t xml:space="preserve">Factors affecting potential overpayment claim of government health insurance in naval hospital. </w:t>
      </w:r>
      <w:r w:rsidRPr="006F7C17">
        <w:rPr>
          <w:rFonts w:ascii="Times New Roman" w:hAnsi="Times New Roman" w:cs="Times New Roman"/>
          <w:i/>
          <w:sz w:val="24"/>
          <w:szCs w:val="24"/>
        </w:rPr>
        <w:t>EurAsian Journal of BioSciences: Eurasia J Biosci</w:t>
      </w:r>
      <w:r w:rsidRPr="006F7C17">
        <w:rPr>
          <w:rFonts w:ascii="Times New Roman" w:hAnsi="Times New Roman" w:cs="Times New Roman"/>
          <w:sz w:val="24"/>
          <w:szCs w:val="24"/>
        </w:rPr>
        <w:t xml:space="preserve"> 14, 2651-2656 (2020) </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shd w:val="clear" w:color="auto" w:fill="FFFFFF"/>
        </w:rPr>
        <w:t>Sanders G., Carpenter M. (2003). A behavioral agency theory perspective on stock repurchase program announcements. </w:t>
      </w:r>
      <w:r w:rsidRPr="006F7C17">
        <w:rPr>
          <w:rStyle w:val="Emphasis"/>
          <w:rFonts w:ascii="Times New Roman" w:hAnsi="Times New Roman" w:cs="Times New Roman"/>
          <w:sz w:val="24"/>
          <w:szCs w:val="24"/>
          <w:shd w:val="clear" w:color="auto" w:fill="FFFFFF"/>
        </w:rPr>
        <w:t>Academy of Management Journal</w:t>
      </w:r>
      <w:r w:rsidRPr="006F7C17">
        <w:rPr>
          <w:rFonts w:ascii="Times New Roman" w:hAnsi="Times New Roman" w:cs="Times New Roman"/>
          <w:sz w:val="24"/>
          <w:szCs w:val="24"/>
          <w:shd w:val="clear" w:color="auto" w:fill="FFFFFF"/>
        </w:rPr>
        <w:t>, 46(3), 160–178.</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lastRenderedPageBreak/>
        <w:t xml:space="preserve">Sanders GD , Neumann PJ , Basu A , et al (2016). Recommendations for conduct, methodological practices, and reporting of cost-effectiveness analyses: second panel on cost-effectiveness in health and medicine. </w:t>
      </w:r>
      <w:r w:rsidRPr="006F7C17">
        <w:rPr>
          <w:rFonts w:ascii="Times New Roman" w:hAnsi="Times New Roman" w:cs="Times New Roman"/>
          <w:i/>
          <w:sz w:val="24"/>
          <w:szCs w:val="24"/>
        </w:rPr>
        <w:t xml:space="preserve">JAMA </w:t>
      </w:r>
      <w:r w:rsidRPr="006F7C17">
        <w:rPr>
          <w:rFonts w:ascii="Times New Roman" w:hAnsi="Times New Roman" w:cs="Times New Roman"/>
          <w:sz w:val="24"/>
          <w:szCs w:val="24"/>
        </w:rPr>
        <w:t>2016;316:1093103.doi:10.1001/jama.2016.12195pmid:http://www.ncbi.nlm.nih.gov/pubmed/27623463</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Sarkar, A., Wingreen, S. C., &amp; Cragg, P. (2017). CEO Decision Making under Crisis: An Agency Theory Perspective. </w:t>
      </w:r>
      <w:r w:rsidRPr="006F7C17">
        <w:rPr>
          <w:rFonts w:ascii="Times New Roman" w:hAnsi="Times New Roman" w:cs="Times New Roman"/>
          <w:i/>
          <w:sz w:val="24"/>
          <w:szCs w:val="24"/>
        </w:rPr>
        <w:t>Pacific Asia Journal of the Association for Information Systems</w:t>
      </w:r>
      <w:r w:rsidRPr="006F7C17">
        <w:rPr>
          <w:rFonts w:ascii="Times New Roman" w:hAnsi="Times New Roman" w:cs="Times New Roman"/>
          <w:sz w:val="24"/>
          <w:szCs w:val="24"/>
        </w:rPr>
        <w:t>: 9(2).</w:t>
      </w:r>
    </w:p>
    <w:p w:rsidR="00F307E1" w:rsidRPr="006F7C17" w:rsidRDefault="00F307E1" w:rsidP="009F7DF5">
      <w:pPr>
        <w:shd w:val="clear" w:color="auto" w:fill="FFFFFF"/>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Shleifer, A., &amp; Vishny, R. W. (1997). A survey of corporate governance: </w:t>
      </w:r>
      <w:r w:rsidRPr="006F7C17">
        <w:rPr>
          <w:rFonts w:ascii="Times New Roman" w:hAnsi="Times New Roman" w:cs="Times New Roman"/>
          <w:i/>
          <w:sz w:val="24"/>
          <w:szCs w:val="24"/>
        </w:rPr>
        <w:t>Journal of Finance</w:t>
      </w:r>
      <w:r w:rsidRPr="006F7C17">
        <w:rPr>
          <w:rFonts w:ascii="Times New Roman" w:hAnsi="Times New Roman" w:cs="Times New Roman"/>
          <w:sz w:val="24"/>
          <w:szCs w:val="24"/>
        </w:rPr>
        <w:t>, 52(2), 737–789.</w:t>
      </w:r>
    </w:p>
    <w:p w:rsidR="00F307E1" w:rsidRPr="00B530E5"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shd w:val="clear" w:color="auto" w:fill="FFFFFF"/>
        </w:rPr>
      </w:pPr>
      <w:r w:rsidRPr="00B530E5">
        <w:rPr>
          <w:rFonts w:ascii="Times New Roman" w:hAnsi="Times New Roman" w:cs="Times New Roman"/>
          <w:color w:val="000000" w:themeColor="text1"/>
          <w:sz w:val="24"/>
          <w:szCs w:val="24"/>
          <w:shd w:val="clear" w:color="auto" w:fill="FFFFFF"/>
        </w:rPr>
        <w:t xml:space="preserve">Simon-Tuva T. , Horev T., and Kaplan G., </w:t>
      </w:r>
      <w:r>
        <w:rPr>
          <w:rFonts w:ascii="Times New Roman" w:hAnsi="Times New Roman" w:cs="Times New Roman"/>
          <w:color w:val="000000" w:themeColor="text1"/>
          <w:sz w:val="24"/>
          <w:szCs w:val="24"/>
          <w:shd w:val="clear" w:color="auto" w:fill="FFFFFF"/>
        </w:rPr>
        <w:t>(</w:t>
      </w:r>
      <w:r w:rsidRPr="00B530E5">
        <w:rPr>
          <w:rFonts w:ascii="Times New Roman" w:hAnsi="Times New Roman" w:cs="Times New Roman"/>
          <w:color w:val="000000" w:themeColor="text1"/>
          <w:sz w:val="24"/>
          <w:szCs w:val="24"/>
          <w:shd w:val="clear" w:color="auto" w:fill="FFFFFF"/>
        </w:rPr>
        <w:t>2015</w:t>
      </w:r>
      <w:r>
        <w:rPr>
          <w:rFonts w:ascii="Times New Roman" w:hAnsi="Times New Roman" w:cs="Times New Roman"/>
          <w:color w:val="000000" w:themeColor="text1"/>
          <w:sz w:val="24"/>
          <w:szCs w:val="24"/>
          <w:shd w:val="clear" w:color="auto" w:fill="FFFFFF"/>
        </w:rPr>
        <w:t>)</w:t>
      </w:r>
      <w:r w:rsidRPr="00B530E5">
        <w:rPr>
          <w:rFonts w:ascii="Times New Roman" w:hAnsi="Times New Roman" w:cs="Times New Roman"/>
          <w:color w:val="000000" w:themeColor="text1"/>
          <w:sz w:val="24"/>
          <w:szCs w:val="24"/>
          <w:shd w:val="clear" w:color="auto" w:fill="FFFFFF"/>
        </w:rPr>
        <w:t xml:space="preserve">. Medical loss ratio as a potential regulatory tool in the Israeli healthcare system: </w:t>
      </w:r>
      <w:r w:rsidRPr="00F34154">
        <w:rPr>
          <w:rFonts w:ascii="Times New Roman" w:hAnsi="Times New Roman" w:cs="Times New Roman"/>
          <w:i/>
          <w:color w:val="000000" w:themeColor="text1"/>
          <w:sz w:val="24"/>
          <w:szCs w:val="24"/>
          <w:shd w:val="clear" w:color="auto" w:fill="FFFFFF"/>
        </w:rPr>
        <w:t>Israel Journal of Health Policy Research</w:t>
      </w:r>
      <w:r w:rsidRPr="00B530E5">
        <w:rPr>
          <w:rFonts w:ascii="Times New Roman" w:hAnsi="Times New Roman" w:cs="Times New Roman"/>
          <w:color w:val="000000" w:themeColor="text1"/>
          <w:sz w:val="24"/>
          <w:szCs w:val="24"/>
          <w:shd w:val="clear" w:color="auto" w:fill="FFFFFF"/>
        </w:rPr>
        <w:t>.</w:t>
      </w:r>
    </w:p>
    <w:p w:rsidR="00F307E1" w:rsidRPr="00F06293" w:rsidRDefault="00F307E1" w:rsidP="009F7DF5">
      <w:pPr>
        <w:spacing w:before="240" w:after="0"/>
        <w:ind w:left="720" w:hanging="720"/>
        <w:jc w:val="both"/>
        <w:rPr>
          <w:rFonts w:ascii="Times New Roman" w:hAnsi="Times New Roman" w:cs="Times New Roman"/>
          <w:sz w:val="24"/>
          <w:szCs w:val="24"/>
        </w:rPr>
      </w:pPr>
      <w:r w:rsidRPr="00F06293">
        <w:rPr>
          <w:rFonts w:ascii="Times New Roman" w:hAnsi="Times New Roman" w:cs="Times New Roman"/>
          <w:sz w:val="24"/>
          <w:szCs w:val="24"/>
        </w:rPr>
        <w:t xml:space="preserve"> Smith et al. (2019). Evaluating the effectiveness of a multifaceted, multilevel continuous quality improvement program in primary health care: developing a realist theory of change: </w:t>
      </w:r>
      <w:r w:rsidRPr="006C0FE1">
        <w:rPr>
          <w:rFonts w:ascii="Times New Roman" w:hAnsi="Times New Roman" w:cs="Times New Roman"/>
          <w:i/>
          <w:sz w:val="24"/>
          <w:szCs w:val="24"/>
        </w:rPr>
        <w:t>Implementation Sci</w:t>
      </w:r>
      <w:r w:rsidRPr="00F06293">
        <w:rPr>
          <w:rFonts w:ascii="Times New Roman" w:hAnsi="Times New Roman" w:cs="Times New Roman"/>
          <w:sz w:val="24"/>
          <w:szCs w:val="24"/>
        </w:rPr>
        <w:t>. 2019;8(1):119. doi:10.1186/1748-5908-8-119</w:t>
      </w:r>
    </w:p>
    <w:p w:rsidR="00F307E1" w:rsidRPr="00B530E5"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shd w:val="clear" w:color="auto" w:fill="FFFFFF"/>
        </w:rPr>
      </w:pPr>
      <w:r w:rsidRPr="00B530E5">
        <w:rPr>
          <w:rFonts w:ascii="Times New Roman" w:hAnsi="Times New Roman" w:cs="Times New Roman"/>
          <w:color w:val="000000" w:themeColor="text1"/>
          <w:sz w:val="24"/>
          <w:szCs w:val="24"/>
          <w:shd w:val="clear" w:color="auto" w:fill="FFFFFF"/>
        </w:rPr>
        <w:t>Smith HE, Russell GI, Frew AJ, </w:t>
      </w:r>
      <w:r w:rsidRPr="00B530E5">
        <w:rPr>
          <w:rStyle w:val="Emphasis"/>
          <w:rFonts w:ascii="Times New Roman" w:hAnsi="Times New Roman" w:cs="Times New Roman"/>
          <w:color w:val="000000" w:themeColor="text1"/>
          <w:sz w:val="24"/>
          <w:szCs w:val="24"/>
          <w:shd w:val="clear" w:color="auto" w:fill="FFFFFF"/>
        </w:rPr>
        <w:t>et al</w:t>
      </w:r>
      <w:r w:rsidRPr="00B530E5">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(1992). </w:t>
      </w:r>
      <w:r w:rsidRPr="00B530E5">
        <w:rPr>
          <w:rFonts w:ascii="Times New Roman" w:hAnsi="Times New Roman" w:cs="Times New Roman"/>
          <w:color w:val="000000" w:themeColor="text1"/>
          <w:sz w:val="24"/>
          <w:szCs w:val="24"/>
          <w:shd w:val="clear" w:color="auto" w:fill="FFFFFF"/>
        </w:rPr>
        <w:t>Medical audit: the differing perspectives of managers and clinicians. </w:t>
      </w:r>
      <w:r w:rsidRPr="00B530E5">
        <w:rPr>
          <w:rStyle w:val="Emphasis"/>
          <w:rFonts w:ascii="Times New Roman" w:hAnsi="Times New Roman" w:cs="Times New Roman"/>
          <w:color w:val="000000" w:themeColor="text1"/>
          <w:sz w:val="24"/>
          <w:szCs w:val="24"/>
          <w:shd w:val="clear" w:color="auto" w:fill="FFFFFF"/>
        </w:rPr>
        <w:t>J R Coll Physicians Lond</w:t>
      </w:r>
      <w:r w:rsidRPr="00B530E5">
        <w:rPr>
          <w:rFonts w:ascii="Times New Roman" w:hAnsi="Times New Roman" w:cs="Times New Roman"/>
          <w:color w:val="000000" w:themeColor="text1"/>
          <w:sz w:val="24"/>
          <w:szCs w:val="24"/>
          <w:shd w:val="clear" w:color="auto" w:fill="FFFFFF"/>
        </w:rPr>
        <w:t>;</w:t>
      </w:r>
      <w:r w:rsidRPr="00B530E5">
        <w:rPr>
          <w:rStyle w:val="cit-vol"/>
          <w:rFonts w:ascii="Times New Roman" w:hAnsi="Times New Roman" w:cs="Times New Roman"/>
          <w:bCs/>
          <w:color w:val="000000" w:themeColor="text1"/>
          <w:sz w:val="24"/>
          <w:szCs w:val="24"/>
          <w:shd w:val="clear" w:color="auto" w:fill="FFFFFF"/>
        </w:rPr>
        <w:t>26</w:t>
      </w:r>
      <w:r w:rsidRPr="00B530E5">
        <w:rPr>
          <w:rStyle w:val="Strong"/>
          <w:color w:val="000000" w:themeColor="text1"/>
          <w:sz w:val="24"/>
          <w:szCs w:val="24"/>
          <w:shd w:val="clear" w:color="auto" w:fill="FFFFFF"/>
        </w:rPr>
        <w:t>:</w:t>
      </w:r>
      <w:r w:rsidRPr="00B530E5">
        <w:rPr>
          <w:rStyle w:val="cit-fpage"/>
          <w:rFonts w:ascii="Times New Roman" w:hAnsi="Times New Roman" w:cs="Times New Roman"/>
          <w:color w:val="000000" w:themeColor="text1"/>
          <w:sz w:val="24"/>
          <w:szCs w:val="24"/>
          <w:shd w:val="clear" w:color="auto" w:fill="FFFFFF"/>
        </w:rPr>
        <w:t>177</w:t>
      </w:r>
      <w:r w:rsidRPr="00B530E5">
        <w:rPr>
          <w:rFonts w:ascii="Times New Roman" w:hAnsi="Times New Roman" w:cs="Times New Roman"/>
          <w:color w:val="000000" w:themeColor="text1"/>
          <w:sz w:val="24"/>
          <w:szCs w:val="24"/>
          <w:shd w:val="clear" w:color="auto" w:fill="FFFFFF"/>
        </w:rPr>
        <w:t>–80.</w:t>
      </w:r>
    </w:p>
    <w:p w:rsidR="00F307E1" w:rsidRPr="003B634B" w:rsidRDefault="00F307E1" w:rsidP="009F7DF5">
      <w:pPr>
        <w:spacing w:before="240" w:after="0"/>
        <w:ind w:left="720" w:hanging="720"/>
        <w:jc w:val="both"/>
        <w:rPr>
          <w:rFonts w:ascii="Times New Roman" w:hAnsi="Times New Roman" w:cs="Times New Roman"/>
          <w:sz w:val="24"/>
          <w:szCs w:val="24"/>
        </w:rPr>
      </w:pPr>
      <w:r w:rsidRPr="003B634B">
        <w:rPr>
          <w:rFonts w:ascii="Times New Roman" w:hAnsi="Times New Roman" w:cs="Times New Roman"/>
          <w:sz w:val="24"/>
          <w:szCs w:val="24"/>
        </w:rPr>
        <w:t xml:space="preserve">Smith, J., et al. (2019). Mitigating Healthcare Fraud: The Role of Advanced Analytics: </w:t>
      </w:r>
      <w:r w:rsidRPr="006C0FE1">
        <w:rPr>
          <w:rFonts w:ascii="Times New Roman" w:hAnsi="Times New Roman" w:cs="Times New Roman"/>
          <w:i/>
          <w:sz w:val="24"/>
          <w:szCs w:val="24"/>
        </w:rPr>
        <w:t>Journal of Health Economics</w:t>
      </w:r>
      <w:r w:rsidRPr="003B634B">
        <w:rPr>
          <w:rFonts w:ascii="Times New Roman" w:hAnsi="Times New Roman" w:cs="Times New Roman"/>
          <w:sz w:val="24"/>
          <w:szCs w:val="24"/>
        </w:rPr>
        <w:t>, 25(4), 123-140.</w:t>
      </w:r>
    </w:p>
    <w:p w:rsidR="00F307E1" w:rsidRPr="003B634B" w:rsidRDefault="00F307E1" w:rsidP="009F7DF5">
      <w:pPr>
        <w:spacing w:before="240" w:after="0"/>
        <w:ind w:left="720" w:hanging="720"/>
        <w:jc w:val="both"/>
        <w:rPr>
          <w:rFonts w:ascii="Times New Roman" w:hAnsi="Times New Roman" w:cs="Times New Roman"/>
          <w:sz w:val="24"/>
          <w:szCs w:val="24"/>
        </w:rPr>
      </w:pPr>
      <w:r w:rsidRPr="003B634B">
        <w:rPr>
          <w:rFonts w:ascii="Times New Roman" w:hAnsi="Times New Roman" w:cs="Times New Roman"/>
          <w:sz w:val="24"/>
          <w:szCs w:val="24"/>
        </w:rPr>
        <w:t>Smith, R., &amp; Williams, M. (2018). The Impact of Claims Verification on Copayments: Improving Access to Healthcare: Journal of Health Economics</w:t>
      </w:r>
    </w:p>
    <w:p w:rsidR="00F307E1" w:rsidRPr="00F06293"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F06293">
        <w:rPr>
          <w:rFonts w:ascii="Times New Roman" w:hAnsi="Times New Roman" w:cs="Times New Roman"/>
          <w:sz w:val="24"/>
          <w:szCs w:val="24"/>
        </w:rPr>
        <w:t>Smith, R., et al. (2020). Guideline Adherence in Healthcare: A Meta-Analysis. Journal of Medical Practice and Research, 15(2), 89-104.</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Song Y.J. 2019. </w:t>
      </w:r>
      <w:r w:rsidRPr="006F7C17">
        <w:rPr>
          <w:rFonts w:ascii="Times New Roman" w:hAnsi="Times New Roman" w:cs="Times New Roman"/>
          <w:bCs/>
          <w:sz w:val="24"/>
          <w:szCs w:val="24"/>
        </w:rPr>
        <w:t xml:space="preserve">The South Korean Health Care System: </w:t>
      </w:r>
      <w:r w:rsidRPr="006F7C17">
        <w:rPr>
          <w:rFonts w:ascii="Times New Roman" w:hAnsi="Times New Roman" w:cs="Times New Roman"/>
          <w:bCs/>
          <w:i/>
          <w:sz w:val="24"/>
          <w:szCs w:val="24"/>
        </w:rPr>
        <w:t>International Medical Community</w:t>
      </w:r>
      <w:r w:rsidRPr="006F7C17">
        <w:rPr>
          <w:rFonts w:ascii="Times New Roman" w:hAnsi="Times New Roman" w:cs="Times New Roman"/>
          <w:bCs/>
          <w:sz w:val="24"/>
          <w:szCs w:val="24"/>
        </w:rPr>
        <w:t xml:space="preserve">. </w:t>
      </w:r>
      <w:r w:rsidRPr="006F7C17">
        <w:rPr>
          <w:rFonts w:ascii="Times New Roman" w:hAnsi="Times New Roman" w:cs="Times New Roman"/>
          <w:sz w:val="24"/>
          <w:szCs w:val="24"/>
        </w:rPr>
        <w:t>Vol. 52, No. 3</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Sowah R.A, Kuuboore M., Ofoli A., Kwofie S., Asiedu L., Koumadi K., and  Apeadu, (2019). Decision Support System (DSS) for Fraud Detection in Health Insurance Claims Using Genetic Support Vector Machines (GSVMs): </w:t>
      </w:r>
      <w:r w:rsidRPr="006F7C17">
        <w:rPr>
          <w:rFonts w:ascii="Times New Roman" w:hAnsi="Times New Roman" w:cs="Times New Roman"/>
          <w:i/>
          <w:sz w:val="24"/>
          <w:szCs w:val="24"/>
        </w:rPr>
        <w:t>Hindawi Journal of Engineering, Article</w:t>
      </w:r>
      <w:r w:rsidRPr="006F7C17">
        <w:rPr>
          <w:rFonts w:ascii="Times New Roman" w:hAnsi="Times New Roman" w:cs="Times New Roman"/>
          <w:sz w:val="24"/>
          <w:szCs w:val="24"/>
        </w:rPr>
        <w:t xml:space="preserve"> ID 1432597, 19 pages </w:t>
      </w:r>
      <w:hyperlink r:id="rId44" w:history="1">
        <w:r w:rsidRPr="006F7C17">
          <w:rPr>
            <w:rStyle w:val="Hyperlink"/>
            <w:rFonts w:ascii="Times New Roman" w:hAnsi="Times New Roman" w:cs="Times New Roman"/>
            <w:color w:val="auto"/>
            <w:sz w:val="24"/>
            <w:szCs w:val="24"/>
          </w:rPr>
          <w:t>https://doi.org/10.1155/2019/1432597</w:t>
        </w:r>
      </w:hyperlink>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lastRenderedPageBreak/>
        <w:t xml:space="preserve"> Spaan E, Mathijssen J, Tromp N, McBain F, Arthur ten Have A. and  Baltussen R. (2019). </w:t>
      </w:r>
      <w:r w:rsidRPr="006F7C17">
        <w:rPr>
          <w:rFonts w:ascii="Times New Roman" w:hAnsi="Times New Roman" w:cs="Times New Roman"/>
          <w:bCs/>
          <w:sz w:val="24"/>
          <w:szCs w:val="24"/>
        </w:rPr>
        <w:t>The impact of health insurance in Africa and Asia: systematic review. B</w:t>
      </w:r>
      <w:r w:rsidRPr="006F7C17">
        <w:rPr>
          <w:rFonts w:ascii="Times New Roman" w:hAnsi="Times New Roman" w:cs="Times New Roman"/>
          <w:sz w:val="24"/>
          <w:szCs w:val="24"/>
        </w:rPr>
        <w:t>Doi:10.2471/BLT.12.102301</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shd w:val="clear" w:color="auto" w:fill="FFFFFF"/>
        </w:rPr>
        <w:t>Spencer JA. (1992). Audit and academic departments of general practice: a survey in the United Kingdom and Eire. </w:t>
      </w:r>
      <w:r w:rsidRPr="006F7C17">
        <w:rPr>
          <w:rStyle w:val="Emphasis"/>
          <w:rFonts w:ascii="Times New Roman" w:hAnsi="Times New Roman" w:cs="Times New Roman"/>
          <w:sz w:val="24"/>
          <w:szCs w:val="24"/>
          <w:shd w:val="clear" w:color="auto" w:fill="FFFFFF"/>
        </w:rPr>
        <w:t>Br J Gen Pract</w:t>
      </w:r>
      <w:r w:rsidRPr="006F7C17">
        <w:rPr>
          <w:rFonts w:ascii="Times New Roman" w:hAnsi="Times New Roman" w:cs="Times New Roman"/>
          <w:sz w:val="24"/>
          <w:szCs w:val="24"/>
          <w:shd w:val="clear" w:color="auto" w:fill="FFFFFF"/>
        </w:rPr>
        <w:t>;</w:t>
      </w:r>
      <w:r w:rsidRPr="006F7C17">
        <w:rPr>
          <w:rStyle w:val="cit-vol"/>
          <w:rFonts w:ascii="Times New Roman" w:hAnsi="Times New Roman" w:cs="Times New Roman"/>
          <w:bCs/>
          <w:sz w:val="24"/>
          <w:szCs w:val="24"/>
          <w:shd w:val="clear" w:color="auto" w:fill="FFFFFF"/>
        </w:rPr>
        <w:t>42</w:t>
      </w:r>
      <w:r w:rsidRPr="006F7C17">
        <w:rPr>
          <w:rStyle w:val="Strong"/>
          <w:rFonts w:ascii="Times New Roman" w:hAnsi="Times New Roman" w:cs="Times New Roman"/>
          <w:sz w:val="24"/>
          <w:szCs w:val="24"/>
          <w:shd w:val="clear" w:color="auto" w:fill="FFFFFF"/>
        </w:rPr>
        <w:t>:</w:t>
      </w:r>
      <w:r w:rsidRPr="006F7C17">
        <w:rPr>
          <w:rStyle w:val="cit-fpage"/>
          <w:rFonts w:ascii="Times New Roman" w:hAnsi="Times New Roman" w:cs="Times New Roman"/>
          <w:sz w:val="24"/>
          <w:szCs w:val="24"/>
          <w:shd w:val="clear" w:color="auto" w:fill="FFFFFF"/>
        </w:rPr>
        <w:t>333</w:t>
      </w:r>
      <w:r w:rsidRPr="006F7C17">
        <w:rPr>
          <w:rFonts w:ascii="Times New Roman" w:hAnsi="Times New Roman" w:cs="Times New Roman"/>
          <w:sz w:val="24"/>
          <w:szCs w:val="24"/>
          <w:shd w:val="clear" w:color="auto" w:fill="FFFFFF"/>
        </w:rPr>
        <w:t>–5.</w:t>
      </w:r>
    </w:p>
    <w:p w:rsidR="00F307E1" w:rsidRDefault="00F307E1" w:rsidP="009F7DF5">
      <w:pPr>
        <w:autoSpaceDE w:val="0"/>
        <w:autoSpaceDN w:val="0"/>
        <w:adjustRightInd w:val="0"/>
        <w:spacing w:before="240" w:after="0"/>
        <w:ind w:left="785" w:hangingChars="327" w:hanging="785"/>
        <w:jc w:val="both"/>
        <w:rPr>
          <w:rStyle w:val="doi"/>
          <w:rFonts w:ascii="Times New Roman" w:hAnsi="Times New Roman" w:cs="Times New Roman"/>
          <w:color w:val="000000" w:themeColor="text1"/>
          <w:sz w:val="24"/>
          <w:szCs w:val="24"/>
        </w:rPr>
      </w:pPr>
      <w:r w:rsidRPr="008058FE">
        <w:rPr>
          <w:rFonts w:ascii="Times New Roman" w:hAnsi="Times New Roman" w:cs="Times New Roman"/>
          <w:color w:val="000000" w:themeColor="text1"/>
          <w:sz w:val="24"/>
          <w:szCs w:val="24"/>
        </w:rPr>
        <w:t xml:space="preserve">Stein J.D, Lum F, Lee P.P, Rich WL., and Coleman A.L, </w:t>
      </w:r>
      <w:r>
        <w:rPr>
          <w:rFonts w:ascii="Times New Roman" w:hAnsi="Times New Roman" w:cs="Times New Roman"/>
          <w:color w:val="000000" w:themeColor="text1"/>
          <w:sz w:val="24"/>
          <w:szCs w:val="24"/>
        </w:rPr>
        <w:t>(</w:t>
      </w:r>
      <w:r w:rsidRPr="008058FE">
        <w:rPr>
          <w:rFonts w:ascii="Times New Roman" w:hAnsi="Times New Roman" w:cs="Times New Roman"/>
          <w:color w:val="000000" w:themeColor="text1"/>
          <w:sz w:val="24"/>
          <w:szCs w:val="24"/>
        </w:rPr>
        <w:t>2015</w:t>
      </w:r>
      <w:r>
        <w:rPr>
          <w:rFonts w:ascii="Times New Roman" w:hAnsi="Times New Roman" w:cs="Times New Roman"/>
          <w:color w:val="000000" w:themeColor="text1"/>
          <w:sz w:val="24"/>
          <w:szCs w:val="24"/>
        </w:rPr>
        <w:t>)</w:t>
      </w:r>
      <w:r w:rsidRPr="008058FE">
        <w:rPr>
          <w:rFonts w:ascii="Times New Roman" w:hAnsi="Times New Roman" w:cs="Times New Roman"/>
          <w:color w:val="000000" w:themeColor="text1"/>
          <w:sz w:val="24"/>
          <w:szCs w:val="24"/>
        </w:rPr>
        <w:t xml:space="preserve">. </w:t>
      </w:r>
      <w:r w:rsidRPr="008058FE">
        <w:rPr>
          <w:rFonts w:ascii="Times New Roman" w:hAnsi="Times New Roman" w:cs="Times New Roman"/>
          <w:bCs/>
          <w:color w:val="000000" w:themeColor="text1"/>
          <w:sz w:val="24"/>
          <w:szCs w:val="24"/>
        </w:rPr>
        <w:t xml:space="preserve">Use of Health Care Claims Data to Study Patients with Ophthalmologic Conditions: </w:t>
      </w:r>
      <w:hyperlink r:id="rId45" w:tgtFrame="_blank" w:history="1">
        <w:r w:rsidRPr="008058FE">
          <w:rPr>
            <w:rStyle w:val="Hyperlink"/>
            <w:rFonts w:ascii="Times New Roman" w:hAnsi="Times New Roman" w:cs="Times New Roman"/>
            <w:color w:val="000000" w:themeColor="text1"/>
            <w:sz w:val="24"/>
            <w:szCs w:val="24"/>
          </w:rPr>
          <w:t>Ophthalmology; 121(5): 1134–1141.</w:t>
        </w:r>
      </w:hyperlink>
      <w:r w:rsidRPr="008058FE">
        <w:rPr>
          <w:rFonts w:ascii="Times New Roman" w:hAnsi="Times New Roman" w:cs="Times New Roman"/>
          <w:color w:val="000000" w:themeColor="text1"/>
          <w:sz w:val="24"/>
          <w:szCs w:val="24"/>
        </w:rPr>
        <w:t xml:space="preserve"> </w:t>
      </w:r>
      <w:r w:rsidRPr="008058FE">
        <w:rPr>
          <w:rStyle w:val="fm-vol-iss-date"/>
          <w:rFonts w:ascii="Times New Roman" w:hAnsi="Times New Roman" w:cs="Times New Roman"/>
          <w:color w:val="000000" w:themeColor="text1"/>
          <w:sz w:val="24"/>
          <w:szCs w:val="24"/>
        </w:rPr>
        <w:t> </w:t>
      </w:r>
      <w:r w:rsidRPr="008058FE">
        <w:rPr>
          <w:rStyle w:val="doi"/>
          <w:rFonts w:ascii="Times New Roman" w:hAnsi="Times New Roman" w:cs="Times New Roman"/>
          <w:color w:val="000000" w:themeColor="text1"/>
          <w:sz w:val="24"/>
          <w:szCs w:val="24"/>
        </w:rPr>
        <w:t>doi: </w:t>
      </w:r>
      <w:hyperlink r:id="rId46" w:tgtFrame="_blank" w:history="1">
        <w:r w:rsidRPr="008058FE">
          <w:rPr>
            <w:rStyle w:val="Hyperlink"/>
            <w:rFonts w:ascii="Times New Roman" w:hAnsi="Times New Roman" w:cs="Times New Roman"/>
            <w:color w:val="000000" w:themeColor="text1"/>
            <w:sz w:val="24"/>
            <w:szCs w:val="24"/>
          </w:rPr>
          <w:t>10.1016/j.ophtha.2013.11.038</w:t>
        </w:r>
      </w:hyperlink>
    </w:p>
    <w:p w:rsidR="00F307E1" w:rsidRPr="006F7C17" w:rsidRDefault="00F307E1" w:rsidP="009F7DF5">
      <w:pPr>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Stein, D., and C. Valters (2012). Understanding Theory of Change in international development: JSRP Paper 1 London: </w:t>
      </w:r>
      <w:r w:rsidRPr="006F7C17">
        <w:rPr>
          <w:rFonts w:ascii="Times New Roman" w:hAnsi="Times New Roman" w:cs="Times New Roman"/>
          <w:i/>
          <w:sz w:val="24"/>
          <w:szCs w:val="24"/>
        </w:rPr>
        <w:t xml:space="preserve">The Justice and Security Research </w:t>
      </w:r>
      <w:r w:rsidR="00A50493">
        <w:rPr>
          <w:rFonts w:ascii="Times New Roman" w:hAnsi="Times New Roman" w:cs="Times New Roman"/>
          <w:i/>
          <w:sz w:val="24"/>
          <w:szCs w:val="24"/>
        </w:rPr>
        <w:t>Program</w:t>
      </w:r>
      <w:r w:rsidRPr="006F7C17">
        <w:rPr>
          <w:rFonts w:ascii="Times New Roman" w:hAnsi="Times New Roman" w:cs="Times New Roman"/>
          <w:sz w:val="24"/>
          <w:szCs w:val="24"/>
        </w:rPr>
        <w:t xml:space="preserve">. https://www. theoryofchange.org/wp-content/uploads/toco_ library. </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Sun J, Zhang X, Zhang Z, Wagner AK, Ross-degnan D, and Hogerzeil HV. (2016). Impacts of a new insurance benefit with capitated provider payment on healthcare utilization expenditure and quality of medication prescribing in China: </w:t>
      </w:r>
      <w:r w:rsidRPr="006F7C17">
        <w:rPr>
          <w:rFonts w:ascii="Times New Roman" w:hAnsi="Times New Roman" w:cs="Times New Roman"/>
          <w:i/>
          <w:sz w:val="24"/>
          <w:szCs w:val="24"/>
        </w:rPr>
        <w:t>Trop Med Int Health</w:t>
      </w:r>
      <w:r w:rsidRPr="006F7C17">
        <w:rPr>
          <w:rFonts w:ascii="Times New Roman" w:hAnsi="Times New Roman" w:cs="Times New Roman"/>
          <w:sz w:val="24"/>
          <w:szCs w:val="24"/>
        </w:rPr>
        <w:t>;21:263 –74.</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Supriadi. (2018). “Overview of the National Health Insurance Claims Process in Private Hospital X in Jakarta.” </w:t>
      </w:r>
      <w:r w:rsidRPr="006F7C17">
        <w:rPr>
          <w:rFonts w:ascii="Times New Roman" w:hAnsi="Times New Roman" w:cs="Times New Roman"/>
          <w:i/>
          <w:iCs/>
          <w:sz w:val="24"/>
          <w:szCs w:val="24"/>
        </w:rPr>
        <w:t xml:space="preserve">KnE Social Sciences </w:t>
      </w:r>
      <w:r w:rsidRPr="006F7C17">
        <w:rPr>
          <w:rFonts w:ascii="Times New Roman" w:hAnsi="Times New Roman" w:cs="Times New Roman"/>
          <w:sz w:val="24"/>
          <w:szCs w:val="24"/>
        </w:rPr>
        <w:t>3(11):987.</w:t>
      </w:r>
    </w:p>
    <w:p w:rsidR="00F307E1" w:rsidRPr="00F34154" w:rsidRDefault="00F307E1" w:rsidP="009F7DF5">
      <w:pPr>
        <w:autoSpaceDE w:val="0"/>
        <w:autoSpaceDN w:val="0"/>
        <w:adjustRightInd w:val="0"/>
        <w:spacing w:before="240" w:after="0"/>
        <w:ind w:left="785" w:hangingChars="327" w:hanging="785"/>
        <w:jc w:val="both"/>
        <w:rPr>
          <w:rFonts w:ascii="Times New Roman" w:hAnsi="Times New Roman" w:cs="Times New Roman"/>
          <w:bCs/>
          <w:i/>
          <w:color w:val="000000" w:themeColor="text1"/>
          <w:sz w:val="24"/>
          <w:szCs w:val="24"/>
        </w:rPr>
      </w:pPr>
      <w:r w:rsidRPr="005E2F17">
        <w:rPr>
          <w:rFonts w:ascii="Times New Roman" w:hAnsi="Times New Roman" w:cs="Times New Roman"/>
          <w:color w:val="000000" w:themeColor="text1"/>
          <w:sz w:val="24"/>
          <w:szCs w:val="24"/>
        </w:rPr>
        <w:t xml:space="preserve">Suryaprabha D. </w:t>
      </w:r>
      <w:r>
        <w:rPr>
          <w:rFonts w:ascii="Times New Roman" w:hAnsi="Times New Roman" w:cs="Times New Roman"/>
          <w:color w:val="000000" w:themeColor="text1"/>
          <w:sz w:val="24"/>
          <w:szCs w:val="24"/>
        </w:rPr>
        <w:t>(</w:t>
      </w:r>
      <w:r w:rsidRPr="005E2F17">
        <w:rPr>
          <w:rFonts w:ascii="Times New Roman" w:hAnsi="Times New Roman" w:cs="Times New Roman"/>
          <w:color w:val="000000" w:themeColor="text1"/>
          <w:sz w:val="24"/>
          <w:szCs w:val="24"/>
        </w:rPr>
        <w:t>2020</w:t>
      </w:r>
      <w:r>
        <w:rPr>
          <w:rFonts w:ascii="Times New Roman" w:hAnsi="Times New Roman" w:cs="Times New Roman"/>
          <w:color w:val="000000" w:themeColor="text1"/>
          <w:sz w:val="24"/>
          <w:szCs w:val="24"/>
        </w:rPr>
        <w:t>)</w:t>
      </w:r>
      <w:r w:rsidRPr="005E2F17">
        <w:rPr>
          <w:rFonts w:ascii="Times New Roman" w:hAnsi="Times New Roman" w:cs="Times New Roman"/>
          <w:color w:val="000000" w:themeColor="text1"/>
          <w:sz w:val="24"/>
          <w:szCs w:val="24"/>
        </w:rPr>
        <w:t>.</w:t>
      </w:r>
      <w:r w:rsidRPr="005E2F17">
        <w:rPr>
          <w:rFonts w:ascii="Times New Roman" w:hAnsi="Times New Roman" w:cs="Times New Roman"/>
          <w:bCs/>
          <w:color w:val="000000" w:themeColor="text1"/>
          <w:sz w:val="24"/>
          <w:szCs w:val="24"/>
        </w:rPr>
        <w:t xml:space="preserve"> Clinical audit: A Simplified Approach</w:t>
      </w:r>
      <w:r>
        <w:rPr>
          <w:rFonts w:ascii="Times New Roman" w:hAnsi="Times New Roman" w:cs="Times New Roman"/>
          <w:b/>
          <w:bCs/>
          <w:color w:val="000000" w:themeColor="text1"/>
          <w:sz w:val="24"/>
          <w:szCs w:val="24"/>
        </w:rPr>
        <w:t>e</w:t>
      </w:r>
      <w:r w:rsidRPr="005E2F17">
        <w:rPr>
          <w:rFonts w:ascii="Times New Roman" w:hAnsi="Times New Roman" w:cs="Times New Roman"/>
          <w:bCs/>
          <w:color w:val="000000" w:themeColor="text1"/>
          <w:sz w:val="24"/>
          <w:szCs w:val="24"/>
        </w:rPr>
        <w:t>s:</w:t>
      </w:r>
      <w:r>
        <w:rPr>
          <w:rFonts w:ascii="Times New Roman" w:hAnsi="Times New Roman" w:cs="Times New Roman"/>
          <w:b/>
          <w:bCs/>
          <w:color w:val="000000" w:themeColor="text1"/>
          <w:sz w:val="24"/>
          <w:szCs w:val="24"/>
        </w:rPr>
        <w:t xml:space="preserve"> </w:t>
      </w:r>
      <w:r w:rsidRPr="00F34154">
        <w:rPr>
          <w:rFonts w:ascii="Times New Roman" w:hAnsi="Times New Roman" w:cs="Times New Roman"/>
          <w:bCs/>
          <w:i/>
          <w:color w:val="000000" w:themeColor="text1"/>
          <w:sz w:val="24"/>
          <w:szCs w:val="24"/>
        </w:rPr>
        <w:t>Kauverain-Scientific Journal-Volume 1</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Tambor M., Klich J. and Domagala A., (2021). Financing Healthcare in Central and Eastern European Countries: How far are We from Universal Health Coverage? </w:t>
      </w:r>
      <w:r w:rsidRPr="006F7C17">
        <w:rPr>
          <w:rFonts w:ascii="Times New Roman" w:hAnsi="Times New Roman" w:cs="Times New Roman"/>
          <w:i/>
          <w:sz w:val="24"/>
          <w:szCs w:val="24"/>
        </w:rPr>
        <w:t>International Journal of Environmental Research and Public Health</w:t>
      </w:r>
      <w:r w:rsidRPr="006F7C17">
        <w:rPr>
          <w:rFonts w:ascii="Times New Roman" w:hAnsi="Times New Roman" w:cs="Times New Roman"/>
          <w:sz w:val="24"/>
          <w:szCs w:val="24"/>
        </w:rPr>
        <w:t xml:space="preserve">: https:/doi.org/ 110.3390/ijerph18041382 </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Tangcharoensathien V, Witthayapipopsakul W, and  Panichkriangkrai W, (2018). Health systems development in Thailand: a solid platform for successful implementation of universal health coverage. </w:t>
      </w:r>
      <w:r w:rsidRPr="006F7C17">
        <w:rPr>
          <w:rFonts w:ascii="Times New Roman" w:hAnsi="Times New Roman" w:cs="Times New Roman"/>
          <w:i/>
          <w:sz w:val="24"/>
          <w:szCs w:val="24"/>
        </w:rPr>
        <w:t>Lancet.</w:t>
      </w:r>
      <w:r w:rsidRPr="006F7C17">
        <w:rPr>
          <w:rFonts w:ascii="Times New Roman" w:hAnsi="Times New Roman" w:cs="Times New Roman"/>
          <w:sz w:val="24"/>
          <w:szCs w:val="24"/>
        </w:rPr>
        <w:t xml:space="preserve"> 24;391:1205–1223. PMID: 29397200.</w:t>
      </w:r>
    </w:p>
    <w:p w:rsidR="00F307E1" w:rsidRPr="00B530E5"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bCs/>
          <w:color w:val="000000" w:themeColor="text1"/>
          <w:sz w:val="24"/>
          <w:szCs w:val="24"/>
        </w:rPr>
      </w:pPr>
      <w:r w:rsidRPr="00B530E5">
        <w:rPr>
          <w:rFonts w:ascii="Times New Roman" w:hAnsi="Times New Roman" w:cs="Times New Roman"/>
          <w:color w:val="000000" w:themeColor="text1"/>
          <w:sz w:val="24"/>
          <w:szCs w:val="24"/>
        </w:rPr>
        <w:t xml:space="preserve">Terry K. </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2021</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 xml:space="preserve">. </w:t>
      </w:r>
      <w:r w:rsidRPr="00B530E5">
        <w:rPr>
          <w:rFonts w:ascii="Times New Roman" w:hAnsi="Times New Roman" w:cs="Times New Roman"/>
          <w:bCs/>
          <w:color w:val="000000" w:themeColor="text1"/>
          <w:sz w:val="24"/>
          <w:szCs w:val="24"/>
        </w:rPr>
        <w:t xml:space="preserve">High Medicaid Claims Denial Affecting Doc Participation </w:t>
      </w:r>
    </w:p>
    <w:p w:rsidR="00F307E1" w:rsidRPr="00F06293"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F06293">
        <w:rPr>
          <w:rFonts w:ascii="Times New Roman" w:hAnsi="Times New Roman" w:cs="Times New Roman"/>
          <w:sz w:val="24"/>
          <w:szCs w:val="24"/>
        </w:rPr>
        <w:t>Thomas, M., &amp; Harris, D. (2018). Document Review Practices in Healthcare Claims Verification: Health Information Management Journal, 46(1), 32-46.</w:t>
      </w:r>
    </w:p>
    <w:p w:rsidR="00F307E1" w:rsidRPr="00F06293" w:rsidRDefault="00F307E1" w:rsidP="009F7DF5">
      <w:pPr>
        <w:spacing w:before="240" w:after="0"/>
        <w:ind w:left="720" w:hanging="720"/>
        <w:jc w:val="both"/>
        <w:rPr>
          <w:rFonts w:ascii="Times New Roman" w:hAnsi="Times New Roman" w:cs="Times New Roman"/>
          <w:sz w:val="24"/>
          <w:szCs w:val="24"/>
        </w:rPr>
      </w:pPr>
      <w:r w:rsidRPr="00F06293">
        <w:rPr>
          <w:rFonts w:ascii="Times New Roman" w:hAnsi="Times New Roman" w:cs="Times New Roman"/>
          <w:sz w:val="24"/>
          <w:szCs w:val="24"/>
        </w:rPr>
        <w:t xml:space="preserve"> Thompson T., and Johnson  W (2018). Factors affecting availability of essential medicines among community health workers in Ethiopia, Malawi, and Rwanda: </w:t>
      </w:r>
      <w:r w:rsidRPr="00F06293">
        <w:rPr>
          <w:rFonts w:ascii="Times New Roman" w:hAnsi="Times New Roman" w:cs="Times New Roman"/>
          <w:sz w:val="24"/>
          <w:szCs w:val="24"/>
        </w:rPr>
        <w:lastRenderedPageBreak/>
        <w:t xml:space="preserve">solving the last mile puzzle. </w:t>
      </w:r>
      <w:r w:rsidRPr="006C0FE1">
        <w:rPr>
          <w:rFonts w:ascii="Times New Roman" w:hAnsi="Times New Roman" w:cs="Times New Roman"/>
          <w:i/>
          <w:sz w:val="24"/>
          <w:szCs w:val="24"/>
        </w:rPr>
        <w:t>Am J Trop Med Hyg</w:t>
      </w:r>
      <w:r w:rsidRPr="00F06293">
        <w:rPr>
          <w:rFonts w:ascii="Times New Roman" w:hAnsi="Times New Roman" w:cs="Times New Roman"/>
          <w:sz w:val="24"/>
          <w:szCs w:val="24"/>
        </w:rPr>
        <w:t>. 2018;87(5):120–6. doi:10.4269/ajtmh.2012. 11-0781.</w:t>
      </w:r>
    </w:p>
    <w:p w:rsidR="00F307E1" w:rsidRPr="006F7C17" w:rsidRDefault="00F307E1" w:rsidP="009F7DF5">
      <w:pPr>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Thornton, P.K., et al. (2017). Responding to global change: a Theory of Change approach to making agricultural research for development outcome based: </w:t>
      </w:r>
      <w:r w:rsidRPr="006F7C17">
        <w:rPr>
          <w:rFonts w:ascii="Times New Roman" w:hAnsi="Times New Roman" w:cs="Times New Roman"/>
          <w:i/>
          <w:sz w:val="24"/>
          <w:szCs w:val="24"/>
        </w:rPr>
        <w:t>Agricultural Systems</w:t>
      </w:r>
      <w:r w:rsidRPr="006F7C17">
        <w:rPr>
          <w:rFonts w:ascii="Times New Roman" w:hAnsi="Times New Roman" w:cs="Times New Roman"/>
          <w:sz w:val="24"/>
          <w:szCs w:val="24"/>
        </w:rPr>
        <w:t xml:space="preserve">, vol. 152, pp. 145–153. </w:t>
      </w:r>
      <w:hyperlink r:id="rId47" w:history="1">
        <w:r w:rsidRPr="006F7C17">
          <w:rPr>
            <w:rStyle w:val="Hyperlink"/>
            <w:rFonts w:ascii="Times New Roman" w:hAnsi="Times New Roman" w:cs="Times New Roman"/>
            <w:color w:val="auto"/>
            <w:sz w:val="24"/>
            <w:szCs w:val="24"/>
            <w:u w:val="none"/>
          </w:rPr>
          <w:t>https://doi.org/10.1016/j.agsy.2017.01.005</w:t>
        </w:r>
      </w:hyperlink>
      <w:r w:rsidRPr="006F7C17">
        <w:rPr>
          <w:rFonts w:ascii="Times New Roman" w:hAnsi="Times New Roman" w:cs="Times New Roman"/>
          <w:sz w:val="24"/>
          <w:szCs w:val="24"/>
        </w:rPr>
        <w:t>.</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Tirgil A, Dickens WT, and Atun R. (2019). Effects of expanding a non-contributory health insurance scheme on out-of-pocket healthcare spending by the poor in Turkey: </w:t>
      </w:r>
      <w:r w:rsidRPr="006F7C17">
        <w:rPr>
          <w:rFonts w:ascii="Times New Roman" w:hAnsi="Times New Roman" w:cs="Times New Roman"/>
          <w:i/>
          <w:sz w:val="24"/>
          <w:szCs w:val="24"/>
        </w:rPr>
        <w:t>BMJ Glob Health</w:t>
      </w:r>
      <w:r w:rsidRPr="006F7C17">
        <w:rPr>
          <w:rFonts w:ascii="Times New Roman" w:hAnsi="Times New Roman" w:cs="Times New Roman"/>
          <w:sz w:val="24"/>
          <w:szCs w:val="24"/>
        </w:rPr>
        <w:t>;4(4):e001540.</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bCs/>
          <w:sz w:val="24"/>
          <w:szCs w:val="24"/>
        </w:rPr>
      </w:pPr>
      <w:r w:rsidRPr="006F7C17">
        <w:rPr>
          <w:rStyle w:val="author"/>
          <w:rFonts w:ascii="Times New Roman" w:hAnsi="Times New Roman" w:cs="Times New Roman"/>
          <w:sz w:val="24"/>
          <w:szCs w:val="24"/>
        </w:rPr>
        <w:t>Toth</w:t>
      </w:r>
      <w:hyperlink r:id="rId48" w:tgtFrame="_self" w:history="1">
        <w:r w:rsidRPr="006F7C17">
          <w:rPr>
            <w:rFonts w:ascii="Times New Roman" w:hAnsi="Times New Roman" w:cs="Times New Roman"/>
            <w:sz w:val="24"/>
            <w:szCs w:val="24"/>
          </w:rPr>
          <w:t xml:space="preserve"> (2016). Classification of healthcare systems: can we go further?</w:t>
        </w:r>
      </w:hyperlink>
      <w:r w:rsidRPr="006F7C17">
        <w:rPr>
          <w:rFonts w:ascii="Times New Roman" w:hAnsi="Times New Roman" w:cs="Times New Roman"/>
          <w:sz w:val="24"/>
          <w:szCs w:val="24"/>
        </w:rPr>
        <w:t xml:space="preserve"> </w:t>
      </w:r>
      <w:r w:rsidRPr="006F7C17">
        <w:rPr>
          <w:rFonts w:ascii="Times New Roman" w:hAnsi="Times New Roman" w:cs="Times New Roman"/>
          <w:bCs/>
          <w:sz w:val="24"/>
          <w:szCs w:val="24"/>
        </w:rPr>
        <w:t>Health Policy New York</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Tumaini Mwita Nyamhanga, Gasto Frumence &amp; Anna-Karin Hurtig (2021) Facilitators and barriers to effective supervision of maternal and newborn care: a qualitative study from Shinyanga region, Tanzania, Global Health Action, 14:1, 1927330, DOI: 10.1080/16549716.2021.1927330</w:t>
      </w:r>
    </w:p>
    <w:p w:rsidR="00F307E1" w:rsidRPr="006F7C17"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themeFill="background1"/>
        </w:rPr>
      </w:pPr>
      <w:r w:rsidRPr="006F7C17">
        <w:rPr>
          <w:rFonts w:ascii="Times New Roman" w:hAnsi="Times New Roman" w:cs="Times New Roman"/>
          <w:sz w:val="24"/>
          <w:szCs w:val="24"/>
          <w:shd w:val="clear" w:color="auto" w:fill="FFFFFF"/>
        </w:rPr>
        <w:t xml:space="preserve">U.S. Department of Justice, (2020). “Justice Department Recovers over $3 Billion from False Claims Act Cases in Fiscal Year 2019,” </w:t>
      </w:r>
      <w:hyperlink r:id="rId49" w:tgtFrame="_blank" w:history="1">
        <w:r w:rsidRPr="006F7C17">
          <w:rPr>
            <w:rStyle w:val="Hyperlink"/>
            <w:rFonts w:ascii="Times New Roman" w:hAnsi="Times New Roman" w:cs="Times New Roman"/>
            <w:color w:val="auto"/>
            <w:sz w:val="24"/>
            <w:szCs w:val="24"/>
            <w:u w:val="none"/>
            <w:bdr w:val="none" w:sz="0" w:space="0" w:color="auto" w:frame="1"/>
            <w:shd w:val="clear" w:color="auto" w:fill="FFFFFF" w:themeFill="background1"/>
          </w:rPr>
          <w:t>http://bit.ly/35ENCeA</w:t>
        </w:r>
      </w:hyperlink>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United Nations (2019). General Assembly. Seventy-fourth session. Agenda item 126. Resolution adopted by the General Assembly. </w:t>
      </w:r>
      <w:r w:rsidRPr="006F7C17">
        <w:rPr>
          <w:rFonts w:ascii="Times New Roman" w:hAnsi="Times New Roman" w:cs="Times New Roman"/>
          <w:i/>
          <w:sz w:val="24"/>
          <w:szCs w:val="24"/>
        </w:rPr>
        <w:t>Political Declaration of the high-level meeting on universal health coverage:</w:t>
      </w:r>
      <w:r w:rsidRPr="006F7C17">
        <w:rPr>
          <w:rFonts w:ascii="Times New Roman" w:hAnsi="Times New Roman" w:cs="Times New Roman"/>
          <w:sz w:val="24"/>
          <w:szCs w:val="24"/>
        </w:rPr>
        <w:t xml:space="preserve"> Contract No.: A/RES/74/2</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shd w:val="clear" w:color="auto" w:fill="FFFFFF"/>
        </w:rPr>
        <w:t>US Government Accountability Office (2021). Medicare and Medicaid: CMS needs to fully align its antifraud efforts with the fraud risk framework. </w:t>
      </w:r>
      <w:hyperlink r:id="rId50" w:history="1">
        <w:r w:rsidRPr="006F7C17">
          <w:rPr>
            <w:rStyle w:val="Hyperlink"/>
            <w:rFonts w:ascii="Times New Roman" w:hAnsi="Times New Roman" w:cs="Times New Roman"/>
            <w:color w:val="auto"/>
            <w:sz w:val="24"/>
            <w:szCs w:val="24"/>
            <w:u w:val="none"/>
          </w:rPr>
          <w:t>h</w:t>
        </w:r>
        <w:r w:rsidRPr="006F7C17">
          <w:rPr>
            <w:rStyle w:val="Hyperlink"/>
            <w:rFonts w:ascii="Times New Roman" w:hAnsi="Times New Roman" w:cs="Times New Roman"/>
            <w:color w:val="auto"/>
            <w:sz w:val="24"/>
            <w:szCs w:val="24"/>
            <w:u w:val="none"/>
            <w:shd w:val="clear" w:color="auto" w:fill="FFFFFF" w:themeFill="background1"/>
          </w:rPr>
          <w:t>ttps://www.gao.gov/assets/690/688748.pdf</w:t>
        </w:r>
      </w:hyperlink>
    </w:p>
    <w:p w:rsidR="00F307E1" w:rsidRPr="00B530E5"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US Government Accountability Office</w:t>
      </w:r>
      <w:r>
        <w:rPr>
          <w:rFonts w:ascii="Times New Roman" w:hAnsi="Times New Roman" w:cs="Times New Roman"/>
          <w:color w:val="000000" w:themeColor="text1"/>
          <w:sz w:val="24"/>
          <w:szCs w:val="24"/>
        </w:rPr>
        <w:t>,</w:t>
      </w:r>
      <w:r w:rsidRPr="00B530E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(2019)</w:t>
      </w:r>
      <w:r w:rsidRPr="00B530E5">
        <w:rPr>
          <w:rFonts w:ascii="Times New Roman" w:hAnsi="Times New Roman" w:cs="Times New Roman"/>
          <w:color w:val="000000" w:themeColor="text1"/>
          <w:sz w:val="24"/>
          <w:szCs w:val="24"/>
        </w:rPr>
        <w:t xml:space="preserve">. Medicare and Medicaid: CMS needs to fully align its </w:t>
      </w:r>
      <w:r w:rsidRPr="00675352">
        <w:rPr>
          <w:rFonts w:ascii="Times New Roman" w:hAnsi="Times New Roman" w:cs="Times New Roman"/>
          <w:color w:val="000000" w:themeColor="text1"/>
          <w:sz w:val="24"/>
          <w:szCs w:val="24"/>
        </w:rPr>
        <w:t xml:space="preserve">antifraud efforts with the fraud risk framework. </w:t>
      </w:r>
      <w:hyperlink r:id="rId51" w:history="1">
        <w:r w:rsidRPr="00675352">
          <w:rPr>
            <w:rStyle w:val="Hyperlink"/>
            <w:rFonts w:ascii="Times New Roman" w:hAnsi="Times New Roman" w:cs="Times New Roman"/>
            <w:color w:val="000000" w:themeColor="text1"/>
            <w:sz w:val="24"/>
            <w:szCs w:val="24"/>
          </w:rPr>
          <w:t>https://www.gao.gov/assets/690/688748.pdf</w:t>
        </w:r>
      </w:hyperlink>
      <w:r w:rsidRPr="00B530E5">
        <w:rPr>
          <w:rFonts w:ascii="Times New Roman" w:hAnsi="Times New Roman" w:cs="Times New Roman"/>
          <w:color w:val="000000" w:themeColor="text1"/>
          <w:sz w:val="24"/>
          <w:szCs w:val="24"/>
        </w:rPr>
        <w:t>.</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 xml:space="preserve">van Dijk CE, Verheij RA, Spreeuwenberg P, van den Berg MJ, Groenewegen PP, Braspenning J, de Bakker DH. </w:t>
      </w:r>
      <w:r>
        <w:rPr>
          <w:rFonts w:ascii="Times New Roman" w:hAnsi="Times New Roman" w:cs="Times New Roman"/>
          <w:color w:val="000000" w:themeColor="text1"/>
          <w:sz w:val="24"/>
          <w:szCs w:val="24"/>
        </w:rPr>
        <w:t xml:space="preserve">(2018). </w:t>
      </w:r>
      <w:r w:rsidRPr="00B530E5">
        <w:rPr>
          <w:rFonts w:ascii="Times New Roman" w:hAnsi="Times New Roman" w:cs="Times New Roman"/>
          <w:color w:val="000000" w:themeColor="text1"/>
          <w:sz w:val="24"/>
          <w:szCs w:val="24"/>
        </w:rPr>
        <w:t>Impact of remuneration on guideline aherence: empirical evidence in general pra</w:t>
      </w:r>
      <w:r>
        <w:rPr>
          <w:rFonts w:ascii="Times New Roman" w:hAnsi="Times New Roman" w:cs="Times New Roman"/>
          <w:color w:val="000000" w:themeColor="text1"/>
          <w:sz w:val="24"/>
          <w:szCs w:val="24"/>
        </w:rPr>
        <w:t xml:space="preserve">ctice. </w:t>
      </w:r>
      <w:r w:rsidRPr="000A4003">
        <w:rPr>
          <w:rFonts w:ascii="Times New Roman" w:hAnsi="Times New Roman" w:cs="Times New Roman"/>
          <w:i/>
          <w:color w:val="000000" w:themeColor="text1"/>
          <w:sz w:val="24"/>
          <w:szCs w:val="24"/>
        </w:rPr>
        <w:t>Scand J Prim Health Care</w:t>
      </w:r>
      <w:r w:rsidRPr="00B530E5">
        <w:rPr>
          <w:rFonts w:ascii="Times New Roman" w:hAnsi="Times New Roman" w:cs="Times New Roman"/>
          <w:color w:val="000000" w:themeColor="text1"/>
          <w:sz w:val="24"/>
          <w:szCs w:val="24"/>
        </w:rPr>
        <w:t>;31:56 –63</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3C255F">
        <w:rPr>
          <w:rFonts w:ascii="Times New Roman" w:hAnsi="Times New Roman" w:cs="Times New Roman"/>
          <w:sz w:val="24"/>
          <w:szCs w:val="24"/>
        </w:rPr>
        <w:t>van Guijt, I., &amp; Vogel, I. (2015). Theory of Change Thinking in Practice: Lessons from a Dutch Development NGO. The European Journal of Develo</w:t>
      </w:r>
      <w:r>
        <w:rPr>
          <w:rFonts w:ascii="Times New Roman" w:hAnsi="Times New Roman" w:cs="Times New Roman"/>
          <w:sz w:val="24"/>
          <w:szCs w:val="24"/>
        </w:rPr>
        <w:t>pment Research, 27(2), 248-264.</w:t>
      </w:r>
    </w:p>
    <w:p w:rsidR="00F307E1" w:rsidRPr="006F7C17" w:rsidRDefault="00F307E1" w:rsidP="009F7DF5">
      <w:pPr>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lastRenderedPageBreak/>
        <w:t>Vogel, I. (2012). Review of the Use of ‘Theory of Change’ in International Development: London: U.K. Department of International Development. https://www.theoryofchange.org/wp-content/ uploads/toco_library</w:t>
      </w:r>
    </w:p>
    <w:p w:rsidR="00F307E1" w:rsidRPr="006F7C17" w:rsidRDefault="00F307E1" w:rsidP="009F7DF5">
      <w:pPr>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Wadi B.A (2020): Fraud and Abuse in the Saudi Healthcare System: A Triangulation Analysis. </w:t>
      </w:r>
      <w:r w:rsidRPr="006F7C17">
        <w:rPr>
          <w:rFonts w:ascii="Times New Roman" w:hAnsi="Times New Roman" w:cs="Times New Roman"/>
          <w:i/>
          <w:sz w:val="24"/>
          <w:szCs w:val="24"/>
        </w:rPr>
        <w:t>The Journal of Health Care Organization, Provision, and Financing</w:t>
      </w:r>
      <w:r w:rsidRPr="006F7C17">
        <w:rPr>
          <w:rFonts w:ascii="Times New Roman" w:hAnsi="Times New Roman" w:cs="Times New Roman"/>
          <w:sz w:val="24"/>
          <w:szCs w:val="24"/>
        </w:rPr>
        <w:t>, 57, 1–8..</w:t>
      </w:r>
    </w:p>
    <w:p w:rsidR="00F307E1" w:rsidRPr="000A0B1D"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0A0B1D">
        <w:rPr>
          <w:rFonts w:ascii="Times New Roman" w:hAnsi="Times New Roman" w:cs="Times New Roman"/>
          <w:sz w:val="24"/>
          <w:szCs w:val="24"/>
        </w:rPr>
        <w:t>Waller, A., Franklin, L., &amp; Davison, T. (2019). Ensuring accuracy and compliance: A comprehensive approach to healthcare claims verification. Journal of Healthcare Finance, 41(2), 56-63.</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color w:val="000000" w:themeColor="text1"/>
          <w:sz w:val="24"/>
          <w:szCs w:val="24"/>
        </w:rPr>
      </w:pPr>
      <w:r w:rsidRPr="00B530E5">
        <w:rPr>
          <w:rFonts w:ascii="Times New Roman" w:hAnsi="Times New Roman" w:cs="Times New Roman"/>
          <w:color w:val="000000" w:themeColor="text1"/>
          <w:sz w:val="24"/>
          <w:szCs w:val="24"/>
        </w:rPr>
        <w:t xml:space="preserve">Walshe, K., Cortvriend, P., </w:t>
      </w:r>
      <w:r>
        <w:rPr>
          <w:rFonts w:ascii="Times New Roman" w:hAnsi="Times New Roman" w:cs="Times New Roman"/>
          <w:color w:val="000000" w:themeColor="text1"/>
          <w:sz w:val="24"/>
          <w:szCs w:val="24"/>
        </w:rPr>
        <w:t>and</w:t>
      </w:r>
      <w:r w:rsidRPr="00B530E5">
        <w:rPr>
          <w:rFonts w:ascii="Times New Roman" w:hAnsi="Times New Roman" w:cs="Times New Roman"/>
          <w:color w:val="000000" w:themeColor="text1"/>
          <w:sz w:val="24"/>
          <w:szCs w:val="24"/>
        </w:rPr>
        <w:t xml:space="preserve"> Mahon, A. (20</w:t>
      </w:r>
      <w:r>
        <w:rPr>
          <w:rFonts w:ascii="Times New Roman" w:hAnsi="Times New Roman" w:cs="Times New Roman"/>
          <w:color w:val="000000" w:themeColor="text1"/>
          <w:sz w:val="24"/>
          <w:szCs w:val="24"/>
        </w:rPr>
        <w:t>15</w:t>
      </w:r>
      <w:r w:rsidRPr="00B530E5">
        <w:rPr>
          <w:rFonts w:ascii="Times New Roman" w:hAnsi="Times New Roman" w:cs="Times New Roman"/>
          <w:color w:val="000000" w:themeColor="text1"/>
          <w:sz w:val="24"/>
          <w:szCs w:val="24"/>
        </w:rPr>
        <w:t>). The implementation of clinical governance: a survey of NHS trusts in England. Manchester Centre for Healthcare Management.</w:t>
      </w:r>
    </w:p>
    <w:p w:rsidR="00F307E1" w:rsidRPr="006F7C17" w:rsidRDefault="00F307E1" w:rsidP="009F7DF5">
      <w:pPr>
        <w:autoSpaceDE w:val="0"/>
        <w:autoSpaceDN w:val="0"/>
        <w:adjustRightInd w:val="0"/>
        <w:spacing w:before="240" w:after="0"/>
        <w:ind w:left="720" w:hanging="720"/>
        <w:jc w:val="both"/>
        <w:rPr>
          <w:rFonts w:ascii="Times New Roman" w:hAnsi="Times New Roman" w:cs="Times New Roman"/>
          <w:sz w:val="24"/>
          <w:szCs w:val="24"/>
        </w:rPr>
      </w:pPr>
      <w:r w:rsidRPr="006F7C17">
        <w:rPr>
          <w:rFonts w:ascii="Times New Roman" w:hAnsi="Times New Roman" w:cs="Times New Roman"/>
          <w:sz w:val="24"/>
          <w:szCs w:val="24"/>
        </w:rPr>
        <w:t xml:space="preserve">Wang H, Otoo N, and Dsane-Selby L.2017:  </w:t>
      </w:r>
      <w:r w:rsidRPr="006F7C17">
        <w:rPr>
          <w:rFonts w:ascii="Times New Roman" w:hAnsi="Times New Roman" w:cs="Times New Roman"/>
          <w:iCs/>
          <w:sz w:val="24"/>
          <w:szCs w:val="24"/>
        </w:rPr>
        <w:t>Ghana National Health Insurance Scheme: ImprovingFinancial Sustainability Based on Expenditure Review</w:t>
      </w:r>
      <w:r w:rsidRPr="006F7C17">
        <w:rPr>
          <w:rFonts w:ascii="Times New Roman" w:hAnsi="Times New Roman" w:cs="Times New Roman"/>
          <w:sz w:val="24"/>
          <w:szCs w:val="24"/>
        </w:rPr>
        <w:t xml:space="preserve">. </w:t>
      </w:r>
      <w:r w:rsidRPr="006F7C17">
        <w:rPr>
          <w:rFonts w:ascii="Times New Roman" w:hAnsi="Times New Roman" w:cs="Times New Roman"/>
          <w:i/>
          <w:sz w:val="24"/>
          <w:szCs w:val="24"/>
        </w:rPr>
        <w:t>Washington: World Bank Group</w:t>
      </w:r>
      <w:r w:rsidRPr="006F7C17">
        <w:rPr>
          <w:rFonts w:ascii="Times New Roman" w:hAnsi="Times New Roman" w:cs="Times New Roman"/>
          <w:sz w:val="24"/>
          <w:szCs w:val="24"/>
        </w:rPr>
        <w:t>; 2017.8</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Wang J., Zhu H. and Shan L. (2020). Can the reform of integrating health insurance reduce inequity in catastrophic health expenditure? Evidence from China: International Journal for Equity in Health.</w:t>
      </w:r>
    </w:p>
    <w:p w:rsidR="00F307E1" w:rsidRPr="00F06293"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F06293">
        <w:rPr>
          <w:rFonts w:ascii="Times New Roman" w:hAnsi="Times New Roman" w:cs="Times New Roman"/>
          <w:sz w:val="24"/>
          <w:szCs w:val="24"/>
        </w:rPr>
        <w:t>Wang, C., &amp; Liu, S. (2019). Communication Infrastructure in Healthcare Organizations: International Journal of Health Information Management, 32(3), 112-129.</w:t>
      </w:r>
    </w:p>
    <w:p w:rsidR="00F307E1" w:rsidRPr="003B634B" w:rsidRDefault="00F307E1" w:rsidP="009F7DF5">
      <w:pPr>
        <w:spacing w:before="240" w:after="0"/>
        <w:ind w:left="720" w:hanging="720"/>
        <w:jc w:val="both"/>
        <w:rPr>
          <w:rFonts w:ascii="Times New Roman" w:hAnsi="Times New Roman" w:cs="Times New Roman"/>
          <w:sz w:val="24"/>
          <w:szCs w:val="24"/>
        </w:rPr>
      </w:pPr>
      <w:r w:rsidRPr="003B634B">
        <w:rPr>
          <w:rFonts w:ascii="Times New Roman" w:hAnsi="Times New Roman" w:cs="Times New Roman"/>
          <w:sz w:val="24"/>
          <w:szCs w:val="24"/>
        </w:rPr>
        <w:t>Wang, L., et al. (2019). Technological Solutions and Budget Constraints in Claims Verification: Health Information Management Journal, 36(4), 67-82.</w:t>
      </w:r>
    </w:p>
    <w:p w:rsidR="00F307E1" w:rsidRPr="006F7C17" w:rsidRDefault="00F307E1" w:rsidP="009F7DF5">
      <w:pPr>
        <w:shd w:val="clear" w:color="auto" w:fill="FFFFFF"/>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Wasserman, N. (2006). Stewards, agents, and the founder discount: Executive compensation in new ventures. </w:t>
      </w:r>
      <w:r w:rsidRPr="006F7C17">
        <w:rPr>
          <w:rFonts w:ascii="Times New Roman" w:hAnsi="Times New Roman" w:cs="Times New Roman"/>
          <w:i/>
          <w:sz w:val="24"/>
          <w:szCs w:val="24"/>
        </w:rPr>
        <w:t>Academy of Management Journal</w:t>
      </w:r>
      <w:r w:rsidR="009F7DF5">
        <w:rPr>
          <w:rFonts w:ascii="Times New Roman" w:hAnsi="Times New Roman" w:cs="Times New Roman"/>
          <w:sz w:val="24"/>
          <w:szCs w:val="24"/>
        </w:rPr>
        <w:t>, 49(5), 960–976.</w:t>
      </w:r>
    </w:p>
    <w:p w:rsidR="00F307E1" w:rsidRPr="006F7C17" w:rsidRDefault="00F307E1" w:rsidP="009F7DF5">
      <w:pPr>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White, H. (2018). Theory-based systematic reviews. Journal of Development Effectiveness, vol. 10, No. 1, pp. 17–38. https://doi.org/10.1080/19439342.20 18.1439078.</w:t>
      </w:r>
    </w:p>
    <w:p w:rsidR="00F307E1" w:rsidRPr="00F06293"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F06293">
        <w:rPr>
          <w:rFonts w:ascii="Times New Roman" w:hAnsi="Times New Roman" w:cs="Times New Roman"/>
          <w:sz w:val="24"/>
          <w:szCs w:val="24"/>
        </w:rPr>
        <w:t>White, J., &amp; Black, M. (2017). Communication Gaps in Claims Verification: An Analysis. Journal of Healthcare Communication, 42(3), 156-170.</w:t>
      </w:r>
    </w:p>
    <w:p w:rsidR="00F307E1"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WHO (2018). Delivering quality health services: A global imperative for universal health coverage</w:t>
      </w:r>
    </w:p>
    <w:p w:rsidR="00F307E1" w:rsidRPr="003B634B" w:rsidRDefault="00F307E1" w:rsidP="009F7DF5">
      <w:pPr>
        <w:spacing w:before="240" w:after="0"/>
        <w:ind w:left="720" w:hanging="720"/>
        <w:jc w:val="both"/>
        <w:rPr>
          <w:rFonts w:ascii="Times New Roman" w:hAnsi="Times New Roman" w:cs="Times New Roman"/>
          <w:sz w:val="24"/>
          <w:szCs w:val="24"/>
        </w:rPr>
      </w:pPr>
      <w:r w:rsidRPr="003B634B">
        <w:rPr>
          <w:rFonts w:ascii="Times New Roman" w:hAnsi="Times New Roman" w:cs="Times New Roman"/>
          <w:sz w:val="24"/>
          <w:szCs w:val="24"/>
        </w:rPr>
        <w:lastRenderedPageBreak/>
        <w:t>Wilson, B., et al. (2021). Persistent Revenue Loss: Implications for Healthcare Service Delivery: Journal of Health Policy, 30(2), 123-140.</w:t>
      </w:r>
    </w:p>
    <w:p w:rsidR="00F307E1" w:rsidRPr="00457952" w:rsidRDefault="00F307E1" w:rsidP="009F7DF5">
      <w:pPr>
        <w:spacing w:before="240"/>
        <w:ind w:left="720" w:hanging="720"/>
        <w:jc w:val="both"/>
        <w:rPr>
          <w:rFonts w:ascii="Times New Roman" w:hAnsi="Times New Roman" w:cs="Times New Roman"/>
          <w:color w:val="131413"/>
          <w:sz w:val="24"/>
          <w:szCs w:val="24"/>
        </w:rPr>
      </w:pPr>
      <w:r w:rsidRPr="00E95829">
        <w:rPr>
          <w:rFonts w:ascii="Times New Roman" w:hAnsi="Times New Roman" w:cs="Times New Roman"/>
          <w:color w:val="131413"/>
          <w:sz w:val="24"/>
          <w:szCs w:val="24"/>
        </w:rPr>
        <w:t xml:space="preserve">Wipf J, </w:t>
      </w:r>
      <w:r>
        <w:rPr>
          <w:rFonts w:ascii="Times New Roman" w:hAnsi="Times New Roman" w:cs="Times New Roman"/>
          <w:color w:val="131413"/>
          <w:sz w:val="24"/>
          <w:szCs w:val="24"/>
        </w:rPr>
        <w:t xml:space="preserve">and </w:t>
      </w:r>
      <w:r w:rsidRPr="00E95829">
        <w:rPr>
          <w:rFonts w:ascii="Times New Roman" w:hAnsi="Times New Roman" w:cs="Times New Roman"/>
          <w:color w:val="131413"/>
          <w:sz w:val="24"/>
          <w:szCs w:val="24"/>
        </w:rPr>
        <w:t xml:space="preserve">Garand D. </w:t>
      </w:r>
      <w:r>
        <w:rPr>
          <w:rFonts w:ascii="Times New Roman" w:hAnsi="Times New Roman" w:cs="Times New Roman"/>
          <w:color w:val="131413"/>
          <w:sz w:val="24"/>
          <w:szCs w:val="24"/>
        </w:rPr>
        <w:t>(</w:t>
      </w:r>
      <w:r w:rsidRPr="00E95829">
        <w:rPr>
          <w:rFonts w:ascii="Times New Roman" w:hAnsi="Times New Roman" w:cs="Times New Roman"/>
          <w:color w:val="131413"/>
          <w:sz w:val="24"/>
          <w:szCs w:val="24"/>
        </w:rPr>
        <w:t>2010</w:t>
      </w:r>
      <w:r>
        <w:rPr>
          <w:rFonts w:ascii="Times New Roman" w:hAnsi="Times New Roman" w:cs="Times New Roman"/>
          <w:color w:val="131413"/>
          <w:sz w:val="24"/>
          <w:szCs w:val="24"/>
        </w:rPr>
        <w:t>)</w:t>
      </w:r>
      <w:r w:rsidRPr="00E95829">
        <w:rPr>
          <w:rFonts w:ascii="Times New Roman" w:hAnsi="Times New Roman" w:cs="Times New Roman"/>
          <w:color w:val="131413"/>
          <w:sz w:val="24"/>
          <w:szCs w:val="24"/>
        </w:rPr>
        <w:t xml:space="preserve">: Performance Indicators for Microinsurance. </w:t>
      </w:r>
      <w:r w:rsidRPr="00BE281A">
        <w:rPr>
          <w:rFonts w:ascii="Times New Roman" w:hAnsi="Times New Roman" w:cs="Times New Roman"/>
          <w:i/>
          <w:color w:val="131413"/>
          <w:sz w:val="24"/>
          <w:szCs w:val="24"/>
        </w:rPr>
        <w:t>A Handbook for Microinsurance Practitioners. 2nd ed. Luxembourg: ADA asbl</w:t>
      </w:r>
      <w:r w:rsidRPr="00E95829">
        <w:rPr>
          <w:rFonts w:ascii="Times New Roman" w:hAnsi="Times New Roman" w:cs="Times New Roman"/>
          <w:color w:val="131413"/>
          <w:sz w:val="24"/>
          <w:szCs w:val="24"/>
        </w:rPr>
        <w:t>.</w:t>
      </w:r>
    </w:p>
    <w:p w:rsidR="00F307E1" w:rsidRPr="00F06293" w:rsidRDefault="00F307E1" w:rsidP="009F7DF5">
      <w:pPr>
        <w:spacing w:before="240" w:after="0"/>
        <w:ind w:left="720" w:hanging="720"/>
        <w:jc w:val="both"/>
        <w:rPr>
          <w:rFonts w:ascii="Times New Roman" w:hAnsi="Times New Roman" w:cs="Times New Roman"/>
          <w:sz w:val="24"/>
          <w:szCs w:val="24"/>
        </w:rPr>
      </w:pPr>
      <w:r w:rsidRPr="003B634B">
        <w:rPr>
          <w:rFonts w:ascii="Times New Roman" w:hAnsi="Times New Roman" w:cs="Times New Roman"/>
          <w:sz w:val="24"/>
          <w:szCs w:val="24"/>
        </w:rPr>
        <w:t xml:space="preserve">Wolf K, Schell S. and Moog T (2020). Information asymmetries in intra-family business succession: </w:t>
      </w:r>
      <w:r w:rsidRPr="00F17539">
        <w:rPr>
          <w:rFonts w:ascii="Times New Roman" w:hAnsi="Times New Roman" w:cs="Times New Roman"/>
          <w:i/>
          <w:sz w:val="24"/>
          <w:szCs w:val="24"/>
        </w:rPr>
        <w:t>Sage Journal</w:t>
      </w:r>
      <w:r w:rsidRPr="003B634B">
        <w:rPr>
          <w:rFonts w:ascii="Times New Roman" w:hAnsi="Times New Roman" w:cs="Times New Roman"/>
          <w:sz w:val="24"/>
          <w:szCs w:val="24"/>
        </w:rPr>
        <w:t xml:space="preserve"> : https://doi.org/10.1177/2340944420942525</w:t>
      </w:r>
    </w:p>
    <w:p w:rsidR="00F307E1" w:rsidRDefault="00F307E1" w:rsidP="009F7DF5">
      <w:pPr>
        <w:shd w:val="clear" w:color="auto" w:fill="FFFFFF" w:themeFill="background1"/>
        <w:autoSpaceDE w:val="0"/>
        <w:autoSpaceDN w:val="0"/>
        <w:adjustRightInd w:val="0"/>
        <w:spacing w:before="240" w:after="0"/>
        <w:ind w:left="785" w:hangingChars="327" w:hanging="785"/>
        <w:jc w:val="both"/>
        <w:rPr>
          <w:rFonts w:ascii="Times New Roman" w:hAnsi="Times New Roman" w:cs="Times New Roman"/>
          <w:sz w:val="24"/>
          <w:szCs w:val="24"/>
          <w:shd w:val="clear" w:color="auto" w:fill="FFFFFF"/>
        </w:rPr>
      </w:pPr>
      <w:r w:rsidRPr="006F7C17">
        <w:rPr>
          <w:rFonts w:ascii="Times New Roman" w:hAnsi="Times New Roman" w:cs="Times New Roman"/>
          <w:sz w:val="24"/>
          <w:szCs w:val="24"/>
          <w:shd w:val="clear" w:color="auto" w:fill="FFFFFF"/>
        </w:rPr>
        <w:t>Wolfson J, Smith JL, Proper SA (2018). Avoiding and managing Medicare fraud and abuse investigations of Mohs surgery: Mohs in the crosshairs. JAMADermatol. 2018;154(11):1249-1250.</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i/>
          <w:sz w:val="24"/>
          <w:szCs w:val="24"/>
        </w:rPr>
      </w:pPr>
      <w:r w:rsidRPr="006F7C17">
        <w:rPr>
          <w:rFonts w:ascii="Times New Roman" w:hAnsi="Times New Roman" w:cs="Times New Roman"/>
          <w:sz w:val="24"/>
          <w:szCs w:val="24"/>
        </w:rPr>
        <w:t xml:space="preserve">Yange T., Onyekware O., and Sorriyan H.A, (2019). A fraud detection system for health insurance in Nigeria: </w:t>
      </w:r>
      <w:r w:rsidRPr="006F7C17">
        <w:rPr>
          <w:rFonts w:ascii="Times New Roman" w:hAnsi="Times New Roman" w:cs="Times New Roman"/>
          <w:i/>
          <w:sz w:val="24"/>
          <w:szCs w:val="24"/>
        </w:rPr>
        <w:t>Journal of Health Informatics in Africa</w:t>
      </w:r>
    </w:p>
    <w:p w:rsidR="00F307E1" w:rsidRPr="006F7C17"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Yardim MS, and  Uner S. (2018).  Equity in access to care in the era of health system reforms in Turkey. Health Policy. 2018;122(6):645–51.</w:t>
      </w:r>
    </w:p>
    <w:p w:rsidR="00A928C2" w:rsidRPr="009F7DF5" w:rsidRDefault="00F307E1" w:rsidP="009F7DF5">
      <w:pPr>
        <w:autoSpaceDE w:val="0"/>
        <w:autoSpaceDN w:val="0"/>
        <w:adjustRightInd w:val="0"/>
        <w:spacing w:before="240" w:after="0"/>
        <w:ind w:left="785" w:hangingChars="327" w:hanging="785"/>
        <w:jc w:val="both"/>
        <w:rPr>
          <w:rFonts w:ascii="Times New Roman" w:hAnsi="Times New Roman" w:cs="Times New Roman"/>
          <w:sz w:val="24"/>
          <w:szCs w:val="24"/>
        </w:rPr>
      </w:pPr>
      <w:r w:rsidRPr="006F7C17">
        <w:rPr>
          <w:rFonts w:ascii="Times New Roman" w:hAnsi="Times New Roman" w:cs="Times New Roman"/>
          <w:sz w:val="24"/>
          <w:szCs w:val="24"/>
        </w:rPr>
        <w:t xml:space="preserve">Yıldırım HH, and Yıldırım T. (2022). Healthcare financing reform in Turkey: context and salient features. </w:t>
      </w:r>
      <w:r w:rsidRPr="006F7C17">
        <w:rPr>
          <w:rFonts w:ascii="Times New Roman" w:hAnsi="Times New Roman" w:cs="Times New Roman"/>
          <w:i/>
          <w:sz w:val="24"/>
          <w:szCs w:val="24"/>
        </w:rPr>
        <w:t>J Eur Soc Policy</w:t>
      </w:r>
      <w:r w:rsidRPr="006F7C17">
        <w:rPr>
          <w:rFonts w:ascii="Times New Roman" w:hAnsi="Times New Roman" w:cs="Times New Roman"/>
          <w:sz w:val="24"/>
          <w:szCs w:val="24"/>
        </w:rPr>
        <w:t>;21(2):178–93.</w:t>
      </w:r>
    </w:p>
    <w:p w:rsidR="00BB7228" w:rsidRDefault="00BB7228" w:rsidP="00BB7228"/>
    <w:p w:rsidR="009F7DF5" w:rsidRDefault="009F7DF5" w:rsidP="00BB7228"/>
    <w:p w:rsidR="009F7DF5" w:rsidRDefault="009F7DF5" w:rsidP="00BB7228"/>
    <w:p w:rsidR="009F7DF5" w:rsidRDefault="009F7DF5" w:rsidP="00BB7228"/>
    <w:p w:rsidR="009F7DF5" w:rsidRDefault="009F7DF5" w:rsidP="00BB7228"/>
    <w:p w:rsidR="009F7DF5" w:rsidRDefault="009F7DF5" w:rsidP="00BB7228"/>
    <w:p w:rsidR="009F7DF5" w:rsidRDefault="009F7DF5" w:rsidP="00BB7228"/>
    <w:p w:rsidR="009F7DF5" w:rsidRDefault="009F7DF5" w:rsidP="00BB7228"/>
    <w:p w:rsidR="009F7DF5" w:rsidRDefault="009F7DF5" w:rsidP="00BB7228"/>
    <w:p w:rsidR="009F7DF5" w:rsidRDefault="009F7DF5" w:rsidP="00BB7228"/>
    <w:p w:rsidR="009F7DF5" w:rsidRDefault="009F7DF5" w:rsidP="00BB7228"/>
    <w:p w:rsidR="009F7DF5" w:rsidRDefault="009F7DF5" w:rsidP="00BB7228"/>
    <w:p w:rsidR="009F7DF5" w:rsidRPr="00BB7228" w:rsidRDefault="009F7DF5" w:rsidP="00BB7228"/>
    <w:p w:rsidR="00EE6BDF" w:rsidRPr="006F7C17" w:rsidRDefault="00EE6BDF" w:rsidP="00EE6BDF">
      <w:pPr>
        <w:pStyle w:val="Heading2"/>
        <w:spacing w:line="480" w:lineRule="auto"/>
        <w:jc w:val="both"/>
        <w:rPr>
          <w:rFonts w:ascii="Times New Roman" w:hAnsi="Times New Roman" w:cs="Times New Roman"/>
          <w:color w:val="auto"/>
          <w:sz w:val="24"/>
          <w:szCs w:val="24"/>
        </w:rPr>
      </w:pPr>
      <w:bookmarkStart w:id="147" w:name="_Toc181275313"/>
      <w:r w:rsidRPr="006F7C17">
        <w:rPr>
          <w:rFonts w:ascii="Times New Roman" w:hAnsi="Times New Roman" w:cs="Times New Roman"/>
          <w:color w:val="auto"/>
          <w:sz w:val="24"/>
          <w:szCs w:val="24"/>
        </w:rPr>
        <w:lastRenderedPageBreak/>
        <w:t>Appendix 1: Questionnaire</w:t>
      </w:r>
      <w:bookmarkEnd w:id="147"/>
    </w:p>
    <w:p w:rsidR="00EE6BDF" w:rsidRPr="006F7C17" w:rsidRDefault="00EE6BDF" w:rsidP="00EE6BDF">
      <w:pPr>
        <w:spacing w:after="0" w:line="480" w:lineRule="auto"/>
        <w:jc w:val="center"/>
        <w:rPr>
          <w:rFonts w:ascii="Times New Roman" w:hAnsi="Times New Roman"/>
          <w:b/>
          <w:sz w:val="24"/>
          <w:szCs w:val="24"/>
          <w:u w:val="single"/>
        </w:rPr>
      </w:pPr>
      <w:r w:rsidRPr="006F7C17">
        <w:rPr>
          <w:rFonts w:ascii="Times New Roman" w:hAnsi="Times New Roman"/>
          <w:b/>
          <w:sz w:val="24"/>
          <w:szCs w:val="24"/>
          <w:u w:val="single"/>
        </w:rPr>
        <w:t>QUESTIONNAIRE</w:t>
      </w:r>
    </w:p>
    <w:p w:rsidR="00EE6BDF" w:rsidRPr="006F7C17" w:rsidRDefault="00EE6BDF" w:rsidP="00EE6BDF">
      <w:pPr>
        <w:spacing w:after="0" w:line="480" w:lineRule="auto"/>
        <w:jc w:val="center"/>
        <w:rPr>
          <w:rFonts w:ascii="Times New Roman" w:hAnsi="Times New Roman"/>
          <w:b/>
          <w:sz w:val="24"/>
          <w:szCs w:val="24"/>
          <w:u w:val="single"/>
        </w:rPr>
      </w:pPr>
      <w:r w:rsidRPr="006F7C17">
        <w:rPr>
          <w:rFonts w:ascii="Times New Roman" w:hAnsi="Times New Roman"/>
          <w:b/>
          <w:sz w:val="24"/>
          <w:szCs w:val="24"/>
          <w:u w:val="single"/>
        </w:rPr>
        <w:t xml:space="preserve">FOR </w:t>
      </w:r>
    </w:p>
    <w:p w:rsidR="00EE6BDF" w:rsidRPr="006F7C17" w:rsidRDefault="00EE6BDF" w:rsidP="00EE6BDF">
      <w:pPr>
        <w:spacing w:after="0" w:line="480" w:lineRule="auto"/>
        <w:jc w:val="center"/>
        <w:rPr>
          <w:rFonts w:ascii="Times New Roman" w:hAnsi="Times New Roman"/>
          <w:b/>
          <w:sz w:val="24"/>
          <w:szCs w:val="24"/>
          <w:u w:val="single"/>
        </w:rPr>
      </w:pPr>
      <w:r w:rsidRPr="006F7C17">
        <w:rPr>
          <w:rFonts w:ascii="Times New Roman" w:hAnsi="Times New Roman"/>
          <w:b/>
          <w:sz w:val="24"/>
          <w:szCs w:val="24"/>
          <w:u w:val="single"/>
        </w:rPr>
        <w:t>STAFF OF NHIA AND HEALTHCARE FACILITIES</w:t>
      </w:r>
    </w:p>
    <w:p w:rsidR="00EE6BDF" w:rsidRPr="006F7C17" w:rsidRDefault="00EE6BDF" w:rsidP="00EE6BDF">
      <w:pPr>
        <w:spacing w:after="0" w:line="480" w:lineRule="auto"/>
        <w:jc w:val="both"/>
        <w:rPr>
          <w:rFonts w:ascii="Times New Roman" w:hAnsi="Times New Roman"/>
          <w:sz w:val="24"/>
          <w:szCs w:val="24"/>
        </w:rPr>
      </w:pPr>
      <w:r w:rsidRPr="006F7C17">
        <w:rPr>
          <w:rFonts w:ascii="Times New Roman" w:hAnsi="Times New Roman"/>
          <w:b/>
          <w:sz w:val="24"/>
          <w:szCs w:val="24"/>
        </w:rPr>
        <w:t>ABDUL BASIT SAIBU</w:t>
      </w:r>
      <w:r w:rsidRPr="006F7C17">
        <w:rPr>
          <w:rFonts w:ascii="Times New Roman" w:hAnsi="Times New Roman"/>
          <w:sz w:val="24"/>
          <w:szCs w:val="24"/>
        </w:rPr>
        <w:t xml:space="preserve"> is my name and I am an MPhil candidate at the Simon, Diedong Dombo University of Business and Integrated Development Studies. As a fulfillment of my MPhil degree, I am conducting a research into</w:t>
      </w:r>
      <w:r w:rsidRPr="006F7C17">
        <w:rPr>
          <w:rFonts w:ascii="Times New Roman" w:hAnsi="Times New Roman"/>
          <w:b/>
          <w:bCs/>
          <w:sz w:val="24"/>
          <w:szCs w:val="24"/>
        </w:rPr>
        <w:t xml:space="preserve"> </w:t>
      </w:r>
      <w:r w:rsidRPr="006F7C17">
        <w:rPr>
          <w:rFonts w:ascii="Times New Roman" w:hAnsi="Times New Roman"/>
          <w:bCs/>
          <w:sz w:val="24"/>
          <w:szCs w:val="24"/>
        </w:rPr>
        <w:t>the topic</w:t>
      </w:r>
      <w:r w:rsidRPr="006F7C17">
        <w:rPr>
          <w:rFonts w:ascii="Times New Roman" w:hAnsi="Times New Roman"/>
          <w:b/>
          <w:bCs/>
          <w:sz w:val="24"/>
          <w:szCs w:val="24"/>
        </w:rPr>
        <w:t xml:space="preserve">; “Impact of Verification and Re-imbursement of Claims on Healthcare Service Delivery in the Upper West Region: </w:t>
      </w:r>
      <w:r w:rsidRPr="006F7C17">
        <w:rPr>
          <w:rFonts w:ascii="Times New Roman" w:hAnsi="Times New Roman"/>
          <w:sz w:val="24"/>
          <w:szCs w:val="24"/>
        </w:rPr>
        <w:t xml:space="preserve">which I need your views. Your response to this questionnaire is highly important as it will provide me the necessary information for the completion of my thesis. I wish to assure you that it will not take you more than 15 minutes to complete the questionnaire. Also, I will like to assure you that your response to every question will be treated under the strict ethics of research especially under the ethics of </w:t>
      </w:r>
      <w:r w:rsidRPr="006F7C17">
        <w:rPr>
          <w:rFonts w:ascii="Times New Roman" w:hAnsi="Times New Roman"/>
          <w:b/>
          <w:sz w:val="24"/>
          <w:szCs w:val="24"/>
          <w:u w:val="single"/>
        </w:rPr>
        <w:t>anonymity and confidentiality</w:t>
      </w:r>
      <w:r w:rsidRPr="006F7C17">
        <w:rPr>
          <w:rFonts w:ascii="Times New Roman" w:hAnsi="Times New Roman"/>
          <w:sz w:val="24"/>
          <w:szCs w:val="24"/>
        </w:rPr>
        <w:t>. I sincerely would like to thank you very much for accepting to participate in this survey.</w:t>
      </w:r>
    </w:p>
    <w:p w:rsidR="00EE6BDF" w:rsidRPr="006F7C17" w:rsidRDefault="00EE6BDF" w:rsidP="00EE6BDF">
      <w:pPr>
        <w:spacing w:after="0" w:line="480" w:lineRule="auto"/>
        <w:jc w:val="center"/>
        <w:rPr>
          <w:rFonts w:ascii="Times New Roman" w:hAnsi="Times New Roman"/>
          <w:b/>
          <w:sz w:val="24"/>
          <w:szCs w:val="24"/>
          <w:u w:val="single"/>
        </w:rPr>
      </w:pPr>
      <w:r w:rsidRPr="006F7C17">
        <w:rPr>
          <w:rFonts w:ascii="Times New Roman" w:hAnsi="Times New Roman"/>
          <w:b/>
          <w:sz w:val="24"/>
          <w:szCs w:val="24"/>
          <w:u w:val="single"/>
        </w:rPr>
        <w:t>SECTION A</w:t>
      </w:r>
    </w:p>
    <w:p w:rsidR="00EE6BDF" w:rsidRPr="006F7C17" w:rsidRDefault="00EE6BDF" w:rsidP="00EE6BDF">
      <w:pPr>
        <w:spacing w:after="0" w:line="480" w:lineRule="auto"/>
        <w:jc w:val="center"/>
        <w:rPr>
          <w:rFonts w:ascii="Times New Roman" w:hAnsi="Times New Roman"/>
          <w:b/>
          <w:sz w:val="24"/>
          <w:szCs w:val="24"/>
          <w:u w:val="single"/>
        </w:rPr>
      </w:pPr>
      <w:r w:rsidRPr="006F7C17">
        <w:rPr>
          <w:rFonts w:ascii="Times New Roman" w:hAnsi="Times New Roman"/>
          <w:b/>
          <w:sz w:val="24"/>
          <w:szCs w:val="24"/>
          <w:u w:val="single"/>
        </w:rPr>
        <w:t>SOCIO-DEMOGRAPHIC CHARACTERISTICS</w:t>
      </w:r>
    </w:p>
    <w:p w:rsidR="00EE6BDF" w:rsidRPr="006F7C17" w:rsidRDefault="00EE6BDF" w:rsidP="00EE6BDF">
      <w:pPr>
        <w:spacing w:after="0" w:line="480" w:lineRule="auto"/>
        <w:jc w:val="both"/>
        <w:rPr>
          <w:rFonts w:ascii="Times New Roman" w:hAnsi="Times New Roman"/>
          <w:b/>
          <w:sz w:val="24"/>
          <w:szCs w:val="24"/>
        </w:rPr>
      </w:pPr>
      <w:r w:rsidRPr="006F7C17">
        <w:rPr>
          <w:rFonts w:ascii="Times New Roman" w:hAnsi="Times New Roman"/>
          <w:b/>
          <w:sz w:val="24"/>
          <w:szCs w:val="24"/>
        </w:rPr>
        <w:t xml:space="preserve">Please tick [√] the appropriate box </w:t>
      </w:r>
    </w:p>
    <w:p w:rsidR="00EE6BDF" w:rsidRPr="006F7C17" w:rsidRDefault="00EE6BDF" w:rsidP="006B37E6">
      <w:pPr>
        <w:pStyle w:val="ListParagraph"/>
        <w:numPr>
          <w:ilvl w:val="0"/>
          <w:numId w:val="10"/>
        </w:numPr>
        <w:spacing w:after="0" w:line="480" w:lineRule="auto"/>
        <w:jc w:val="both"/>
        <w:rPr>
          <w:rFonts w:ascii="Times New Roman" w:hAnsi="Times New Roman"/>
          <w:sz w:val="24"/>
          <w:szCs w:val="24"/>
        </w:rPr>
      </w:pPr>
      <w:r w:rsidRPr="006F7C17">
        <w:rPr>
          <w:rFonts w:ascii="Times New Roman" w:hAnsi="Times New Roman"/>
          <w:sz w:val="24"/>
          <w:szCs w:val="24"/>
        </w:rPr>
        <w:t>Sex of respondent</w:t>
      </w:r>
    </w:p>
    <w:p w:rsidR="00EE6BDF" w:rsidRPr="006F7C17" w:rsidRDefault="00EE6BDF" w:rsidP="006B37E6">
      <w:pPr>
        <w:pStyle w:val="ListParagraph"/>
        <w:numPr>
          <w:ilvl w:val="0"/>
          <w:numId w:val="13"/>
        </w:numPr>
        <w:spacing w:after="0" w:line="480" w:lineRule="auto"/>
        <w:jc w:val="both"/>
        <w:rPr>
          <w:rFonts w:ascii="Times New Roman" w:hAnsi="Times New Roman"/>
          <w:sz w:val="24"/>
          <w:szCs w:val="24"/>
        </w:rPr>
      </w:pPr>
      <w:r w:rsidRPr="006F7C17">
        <w:rPr>
          <w:rFonts w:ascii="Times New Roman" w:hAnsi="Times New Roman"/>
          <w:sz w:val="24"/>
          <w:szCs w:val="24"/>
        </w:rPr>
        <w:t>Male    [      ]                                                    b.  Female    [     ]</w:t>
      </w:r>
    </w:p>
    <w:p w:rsidR="00EE6BDF" w:rsidRPr="006F7C17" w:rsidRDefault="00EE6BDF" w:rsidP="006B37E6">
      <w:pPr>
        <w:pStyle w:val="ListParagraph"/>
        <w:numPr>
          <w:ilvl w:val="0"/>
          <w:numId w:val="10"/>
        </w:numPr>
        <w:spacing w:after="0" w:line="480" w:lineRule="auto"/>
        <w:jc w:val="both"/>
        <w:rPr>
          <w:rFonts w:ascii="Times New Roman" w:hAnsi="Times New Roman"/>
          <w:sz w:val="24"/>
          <w:szCs w:val="24"/>
        </w:rPr>
      </w:pPr>
      <w:r w:rsidRPr="006F7C17">
        <w:rPr>
          <w:rFonts w:ascii="Times New Roman" w:hAnsi="Times New Roman"/>
          <w:sz w:val="24"/>
          <w:szCs w:val="24"/>
        </w:rPr>
        <w:t>Age of respondent</w:t>
      </w:r>
    </w:p>
    <w:p w:rsidR="00EE6BDF" w:rsidRPr="006F7C17" w:rsidRDefault="00EE6BDF" w:rsidP="006B37E6">
      <w:pPr>
        <w:pStyle w:val="ListParagraph"/>
        <w:numPr>
          <w:ilvl w:val="0"/>
          <w:numId w:val="14"/>
        </w:numPr>
        <w:spacing w:after="0" w:line="480" w:lineRule="auto"/>
        <w:jc w:val="both"/>
        <w:rPr>
          <w:rFonts w:ascii="Times New Roman" w:hAnsi="Times New Roman"/>
          <w:sz w:val="24"/>
          <w:szCs w:val="24"/>
        </w:rPr>
      </w:pPr>
      <w:r w:rsidRPr="006F7C17">
        <w:rPr>
          <w:rFonts w:ascii="Times New Roman" w:hAnsi="Times New Roman"/>
          <w:sz w:val="24"/>
          <w:szCs w:val="24"/>
        </w:rPr>
        <w:t xml:space="preserve"> 18-25 [    ]      b.  26-35 [    ]        c. 36-45 [    ]       d. 46-55 [    ]       e. Above 55 [    ]</w:t>
      </w:r>
    </w:p>
    <w:p w:rsidR="00EE6BDF" w:rsidRPr="006F7C17" w:rsidRDefault="00EE6BDF" w:rsidP="006B37E6">
      <w:pPr>
        <w:pStyle w:val="ListParagraph"/>
        <w:numPr>
          <w:ilvl w:val="0"/>
          <w:numId w:val="10"/>
        </w:numPr>
        <w:spacing w:after="0" w:line="480" w:lineRule="auto"/>
        <w:jc w:val="both"/>
        <w:rPr>
          <w:rFonts w:ascii="Times New Roman" w:hAnsi="Times New Roman"/>
          <w:sz w:val="24"/>
          <w:szCs w:val="24"/>
        </w:rPr>
      </w:pPr>
      <w:r w:rsidRPr="006F7C17">
        <w:rPr>
          <w:rFonts w:ascii="Times New Roman" w:hAnsi="Times New Roman"/>
          <w:sz w:val="24"/>
          <w:szCs w:val="24"/>
        </w:rPr>
        <w:t>Marital Status</w:t>
      </w:r>
    </w:p>
    <w:p w:rsidR="00EE6BDF" w:rsidRPr="006F7C17" w:rsidRDefault="00EE6BDF" w:rsidP="006B37E6">
      <w:pPr>
        <w:pStyle w:val="ListParagraph"/>
        <w:numPr>
          <w:ilvl w:val="0"/>
          <w:numId w:val="15"/>
        </w:numPr>
        <w:spacing w:after="0" w:line="480" w:lineRule="auto"/>
        <w:jc w:val="both"/>
        <w:rPr>
          <w:rFonts w:ascii="Times New Roman" w:hAnsi="Times New Roman"/>
          <w:sz w:val="24"/>
          <w:szCs w:val="24"/>
        </w:rPr>
      </w:pPr>
      <w:r w:rsidRPr="006F7C17">
        <w:rPr>
          <w:rFonts w:ascii="Times New Roman" w:hAnsi="Times New Roman"/>
          <w:sz w:val="24"/>
          <w:szCs w:val="24"/>
        </w:rPr>
        <w:lastRenderedPageBreak/>
        <w:t>Married [     ]                 b. Single [      ]                 c. Widowed/Divorced [     ]</w:t>
      </w:r>
    </w:p>
    <w:p w:rsidR="00EE6BDF" w:rsidRPr="006F7C17" w:rsidRDefault="00EE6BDF" w:rsidP="006B37E6">
      <w:pPr>
        <w:pStyle w:val="ListParagraph"/>
        <w:numPr>
          <w:ilvl w:val="0"/>
          <w:numId w:val="10"/>
        </w:numPr>
        <w:spacing w:after="0" w:line="480" w:lineRule="auto"/>
        <w:jc w:val="both"/>
        <w:rPr>
          <w:rFonts w:ascii="Times New Roman" w:hAnsi="Times New Roman"/>
          <w:sz w:val="24"/>
          <w:szCs w:val="24"/>
        </w:rPr>
      </w:pPr>
      <w:r w:rsidRPr="006F7C17">
        <w:rPr>
          <w:rFonts w:ascii="Times New Roman" w:hAnsi="Times New Roman"/>
          <w:sz w:val="24"/>
          <w:szCs w:val="24"/>
        </w:rPr>
        <w:t>Educational Background</w:t>
      </w:r>
    </w:p>
    <w:p w:rsidR="00EE6BDF" w:rsidRPr="006F7C17" w:rsidRDefault="00EE6BDF" w:rsidP="006B37E6">
      <w:pPr>
        <w:pStyle w:val="ListParagraph"/>
        <w:numPr>
          <w:ilvl w:val="0"/>
          <w:numId w:val="16"/>
        </w:numPr>
        <w:spacing w:after="0" w:line="480" w:lineRule="auto"/>
        <w:jc w:val="both"/>
        <w:rPr>
          <w:rFonts w:ascii="Times New Roman" w:hAnsi="Times New Roman"/>
          <w:sz w:val="24"/>
          <w:szCs w:val="24"/>
        </w:rPr>
      </w:pPr>
      <w:r w:rsidRPr="006F7C17">
        <w:rPr>
          <w:rFonts w:ascii="Times New Roman" w:hAnsi="Times New Roman"/>
          <w:sz w:val="24"/>
          <w:szCs w:val="24"/>
        </w:rPr>
        <w:t xml:space="preserve">Diploma   [     ]                           b. Degree [     ]                       c. Masters   [    ] </w:t>
      </w:r>
    </w:p>
    <w:p w:rsidR="00EE6BDF" w:rsidRPr="006F7C17" w:rsidRDefault="00EE6BDF" w:rsidP="00EE6BDF">
      <w:pPr>
        <w:spacing w:after="0" w:line="480" w:lineRule="auto"/>
        <w:ind w:left="720"/>
        <w:jc w:val="both"/>
        <w:rPr>
          <w:rFonts w:ascii="Times New Roman" w:hAnsi="Times New Roman"/>
          <w:sz w:val="24"/>
          <w:szCs w:val="24"/>
        </w:rPr>
      </w:pPr>
      <w:r w:rsidRPr="006F7C17">
        <w:rPr>
          <w:rFonts w:ascii="Times New Roman" w:hAnsi="Times New Roman"/>
          <w:sz w:val="24"/>
          <w:szCs w:val="24"/>
        </w:rPr>
        <w:t xml:space="preserve">d. Specify the level of your education…………………………….              </w:t>
      </w:r>
    </w:p>
    <w:p w:rsidR="00EE6BDF" w:rsidRPr="006F7C17" w:rsidRDefault="00EE6BDF" w:rsidP="006B37E6">
      <w:pPr>
        <w:pStyle w:val="ListParagraph"/>
        <w:numPr>
          <w:ilvl w:val="0"/>
          <w:numId w:val="10"/>
        </w:numPr>
        <w:spacing w:after="0" w:line="480" w:lineRule="auto"/>
        <w:jc w:val="both"/>
        <w:rPr>
          <w:rFonts w:ascii="Times New Roman" w:hAnsi="Times New Roman"/>
          <w:sz w:val="24"/>
          <w:szCs w:val="24"/>
        </w:rPr>
      </w:pPr>
      <w:r w:rsidRPr="006F7C17">
        <w:rPr>
          <w:rFonts w:ascii="Times New Roman" w:hAnsi="Times New Roman"/>
          <w:sz w:val="24"/>
          <w:szCs w:val="24"/>
        </w:rPr>
        <w:t>Employment Status of respondent</w:t>
      </w:r>
    </w:p>
    <w:p w:rsidR="00EE6BDF" w:rsidRPr="006F7C17" w:rsidRDefault="00EE6BDF" w:rsidP="006B37E6">
      <w:pPr>
        <w:pStyle w:val="ListParagraph"/>
        <w:numPr>
          <w:ilvl w:val="0"/>
          <w:numId w:val="17"/>
        </w:numPr>
        <w:spacing w:after="0" w:line="480" w:lineRule="auto"/>
        <w:jc w:val="both"/>
        <w:rPr>
          <w:rFonts w:ascii="Times New Roman" w:hAnsi="Times New Roman"/>
          <w:sz w:val="24"/>
          <w:szCs w:val="24"/>
        </w:rPr>
      </w:pPr>
      <w:r w:rsidRPr="006F7C17">
        <w:rPr>
          <w:rFonts w:ascii="Times New Roman" w:hAnsi="Times New Roman"/>
          <w:sz w:val="24"/>
          <w:szCs w:val="24"/>
        </w:rPr>
        <w:t>Fully employed [     ]          b.  Contract staff   [      ]     c. Trainee nurses [     ]</w:t>
      </w:r>
    </w:p>
    <w:p w:rsidR="00EE6BDF" w:rsidRPr="006F7C17" w:rsidRDefault="00EE6BDF" w:rsidP="006B37E6">
      <w:pPr>
        <w:pStyle w:val="ListParagraph"/>
        <w:numPr>
          <w:ilvl w:val="0"/>
          <w:numId w:val="10"/>
        </w:numPr>
        <w:spacing w:after="0" w:line="480" w:lineRule="auto"/>
        <w:jc w:val="both"/>
        <w:rPr>
          <w:rFonts w:ascii="Times New Roman" w:hAnsi="Times New Roman"/>
          <w:sz w:val="24"/>
          <w:szCs w:val="24"/>
        </w:rPr>
      </w:pPr>
      <w:r w:rsidRPr="006F7C17">
        <w:rPr>
          <w:rFonts w:ascii="Times New Roman" w:hAnsi="Times New Roman"/>
          <w:sz w:val="24"/>
          <w:szCs w:val="24"/>
        </w:rPr>
        <w:t>Job Designation</w:t>
      </w:r>
    </w:p>
    <w:p w:rsidR="00EE6BDF" w:rsidRPr="006F7C17" w:rsidRDefault="00EE6BDF" w:rsidP="006B37E6">
      <w:pPr>
        <w:pStyle w:val="ListParagraph"/>
        <w:numPr>
          <w:ilvl w:val="0"/>
          <w:numId w:val="18"/>
        </w:numPr>
        <w:spacing w:after="0" w:line="480" w:lineRule="auto"/>
        <w:jc w:val="both"/>
        <w:rPr>
          <w:rFonts w:ascii="Times New Roman" w:hAnsi="Times New Roman"/>
          <w:sz w:val="24"/>
          <w:szCs w:val="24"/>
        </w:rPr>
      </w:pPr>
      <w:r w:rsidRPr="006F7C17">
        <w:rPr>
          <w:rFonts w:ascii="Times New Roman" w:hAnsi="Times New Roman"/>
          <w:sz w:val="24"/>
          <w:szCs w:val="24"/>
        </w:rPr>
        <w:t xml:space="preserve">Medical practitioner [     ]         b. Pharmacists [    ]       c. Laboratory technician [    ]  </w:t>
      </w:r>
    </w:p>
    <w:p w:rsidR="00EE6BDF" w:rsidRPr="006F7C17" w:rsidRDefault="00EE6BDF" w:rsidP="00EE6BDF">
      <w:pPr>
        <w:pStyle w:val="ListParagraph"/>
        <w:spacing w:after="0" w:line="480" w:lineRule="auto"/>
        <w:jc w:val="both"/>
        <w:rPr>
          <w:rFonts w:ascii="Times New Roman" w:hAnsi="Times New Roman"/>
          <w:sz w:val="24"/>
          <w:szCs w:val="24"/>
        </w:rPr>
      </w:pPr>
      <w:r w:rsidRPr="006F7C17">
        <w:rPr>
          <w:rFonts w:ascii="Times New Roman" w:hAnsi="Times New Roman"/>
          <w:sz w:val="24"/>
          <w:szCs w:val="24"/>
        </w:rPr>
        <w:t>d. Administrator [    ]   e. M&amp;E officer [      ]     f.  Claims officer [     ]</w:t>
      </w:r>
    </w:p>
    <w:p w:rsidR="00EE6BDF" w:rsidRDefault="00EE6BDF" w:rsidP="006B37E6">
      <w:pPr>
        <w:pStyle w:val="ListParagraph"/>
        <w:numPr>
          <w:ilvl w:val="0"/>
          <w:numId w:val="10"/>
        </w:numPr>
        <w:spacing w:after="0" w:line="480" w:lineRule="auto"/>
        <w:jc w:val="both"/>
        <w:rPr>
          <w:rFonts w:ascii="Times New Roman" w:hAnsi="Times New Roman"/>
          <w:sz w:val="24"/>
          <w:szCs w:val="24"/>
        </w:rPr>
      </w:pPr>
      <w:r w:rsidRPr="006F7C17">
        <w:rPr>
          <w:rFonts w:ascii="Times New Roman" w:hAnsi="Times New Roman"/>
          <w:sz w:val="24"/>
          <w:szCs w:val="24"/>
        </w:rPr>
        <w:t>Years of work experience</w:t>
      </w:r>
    </w:p>
    <w:p w:rsidR="000F4B9A" w:rsidRPr="000F4B9A" w:rsidRDefault="000F4B9A" w:rsidP="000F4B9A">
      <w:pPr>
        <w:pStyle w:val="ListParagraph"/>
        <w:pBdr>
          <w:top w:val="nil"/>
          <w:left w:val="nil"/>
          <w:bottom w:val="nil"/>
          <w:right w:val="nil"/>
          <w:between w:val="nil"/>
        </w:pBdr>
        <w:spacing w:after="0" w:line="480" w:lineRule="auto"/>
        <w:rPr>
          <w:rFonts w:ascii="Times New Roman" w:eastAsia="Times New Roman" w:hAnsi="Times New Roman"/>
          <w:sz w:val="24"/>
          <w:szCs w:val="24"/>
        </w:rPr>
      </w:pPr>
      <w:r>
        <w:rPr>
          <w:rFonts w:ascii="Times New Roman" w:eastAsia="Times New Roman" w:hAnsi="Times New Roman"/>
          <w:sz w:val="24"/>
          <w:szCs w:val="24"/>
        </w:rPr>
        <w:t xml:space="preserve">a. </w:t>
      </w:r>
      <w:r w:rsidRPr="006F7C17">
        <w:rPr>
          <w:rFonts w:ascii="Times New Roman" w:eastAsia="Times New Roman" w:hAnsi="Times New Roman"/>
          <w:sz w:val="24"/>
          <w:szCs w:val="24"/>
        </w:rPr>
        <w:t>Less than 3 years [    ]      b. 3-5years [    ]       c. 6-8 years [ ]      d. 9-11 years [    ]</w:t>
      </w:r>
      <w:r>
        <w:rPr>
          <w:rFonts w:ascii="Times New Roman" w:eastAsia="Times New Roman" w:hAnsi="Times New Roman"/>
          <w:sz w:val="24"/>
          <w:szCs w:val="24"/>
        </w:rPr>
        <w:t xml:space="preserve"> </w:t>
      </w:r>
      <w:r w:rsidRPr="000F4B9A">
        <w:rPr>
          <w:rFonts w:ascii="Times New Roman" w:eastAsia="Times New Roman" w:hAnsi="Times New Roman"/>
          <w:sz w:val="24"/>
          <w:szCs w:val="24"/>
        </w:rPr>
        <w:t>e. Above 12 years</w:t>
      </w:r>
      <w:r>
        <w:rPr>
          <w:rFonts w:ascii="Times New Roman" w:eastAsia="Times New Roman" w:hAnsi="Times New Roman"/>
          <w:sz w:val="24"/>
          <w:szCs w:val="24"/>
        </w:rPr>
        <w:t xml:space="preserve"> [      </w:t>
      </w:r>
    </w:p>
    <w:p w:rsidR="000F4B9A" w:rsidRPr="000F4B9A" w:rsidRDefault="00874A0C" w:rsidP="000F4B9A">
      <w:pPr>
        <w:pStyle w:val="ListParagraph"/>
        <w:numPr>
          <w:ilvl w:val="0"/>
          <w:numId w:val="10"/>
        </w:numPr>
        <w:spacing w:after="0" w:line="480" w:lineRule="auto"/>
        <w:jc w:val="both"/>
        <w:rPr>
          <w:rFonts w:ascii="Times New Roman" w:hAnsi="Times New Roman"/>
          <w:sz w:val="24"/>
          <w:szCs w:val="24"/>
        </w:rPr>
      </w:pPr>
      <w:r w:rsidRPr="000F4B9A">
        <w:rPr>
          <w:rFonts w:ascii="Times New Roman" w:eastAsia="Times New Roman" w:hAnsi="Times New Roman"/>
          <w:sz w:val="24"/>
          <w:szCs w:val="24"/>
        </w:rPr>
        <w:t xml:space="preserve">   </w:t>
      </w:r>
      <w:r w:rsidR="000F4B9A" w:rsidRPr="000F4B9A">
        <w:rPr>
          <w:rFonts w:ascii="Times New Roman" w:hAnsi="Times New Roman"/>
          <w:sz w:val="24"/>
          <w:szCs w:val="24"/>
        </w:rPr>
        <w:t>In a month what is the average claims that your facility processes and submits to NHIS for reimbursement?</w:t>
      </w:r>
    </w:p>
    <w:p w:rsidR="000F4B9A" w:rsidRPr="006F7C17" w:rsidRDefault="000F4B9A" w:rsidP="000F4B9A">
      <w:pPr>
        <w:pStyle w:val="ListParagraph"/>
        <w:spacing w:after="0" w:line="480" w:lineRule="auto"/>
        <w:jc w:val="both"/>
        <w:rPr>
          <w:rFonts w:ascii="Times New Roman" w:hAnsi="Times New Roman"/>
          <w:sz w:val="24"/>
          <w:szCs w:val="24"/>
        </w:rPr>
      </w:pPr>
      <w:r w:rsidRPr="006F7C17">
        <w:rPr>
          <w:rFonts w:ascii="Times New Roman" w:hAnsi="Times New Roman"/>
          <w:sz w:val="24"/>
          <w:szCs w:val="24"/>
        </w:rPr>
        <w:t xml:space="preserve">Less than 400      [     ]       b. 450-750  [     ]    c. 800-1,100  [      ]    </w:t>
      </w:r>
    </w:p>
    <w:p w:rsidR="000F4B9A" w:rsidRPr="006F7C17" w:rsidRDefault="000F4B9A" w:rsidP="000F4B9A">
      <w:pPr>
        <w:pStyle w:val="ListParagraph"/>
        <w:spacing w:after="0" w:line="480" w:lineRule="auto"/>
        <w:jc w:val="both"/>
        <w:rPr>
          <w:rFonts w:ascii="Times New Roman" w:hAnsi="Times New Roman"/>
          <w:sz w:val="24"/>
          <w:szCs w:val="24"/>
        </w:rPr>
      </w:pPr>
      <w:r w:rsidRPr="006F7C17">
        <w:rPr>
          <w:rFonts w:ascii="Times New Roman" w:hAnsi="Times New Roman"/>
          <w:sz w:val="24"/>
          <w:szCs w:val="24"/>
        </w:rPr>
        <w:t>d. 1,150-1,450   [    ]         e. Above 2000        [        ]</w:t>
      </w:r>
    </w:p>
    <w:p w:rsidR="000F4B9A" w:rsidRPr="000F4B9A" w:rsidRDefault="000F4B9A" w:rsidP="000F4B9A">
      <w:pPr>
        <w:pStyle w:val="ListParagraph"/>
        <w:numPr>
          <w:ilvl w:val="0"/>
          <w:numId w:val="10"/>
        </w:numPr>
        <w:spacing w:after="0" w:line="480" w:lineRule="auto"/>
        <w:jc w:val="both"/>
        <w:rPr>
          <w:rFonts w:ascii="Times New Roman" w:hAnsi="Times New Roman"/>
          <w:sz w:val="24"/>
          <w:szCs w:val="24"/>
        </w:rPr>
      </w:pPr>
      <w:r w:rsidRPr="000F4B9A">
        <w:rPr>
          <w:rFonts w:ascii="Times New Roman" w:hAnsi="Times New Roman"/>
          <w:sz w:val="24"/>
          <w:szCs w:val="24"/>
        </w:rPr>
        <w:t>Averagely, in a month what is the total expenditure incur by your facility in the provision service delivery to NHIS members?</w:t>
      </w:r>
    </w:p>
    <w:p w:rsidR="000F4B9A" w:rsidRPr="000F4B9A" w:rsidRDefault="000F4B9A" w:rsidP="000F4B9A">
      <w:pPr>
        <w:pStyle w:val="ListParagraph"/>
        <w:numPr>
          <w:ilvl w:val="0"/>
          <w:numId w:val="10"/>
        </w:numPr>
        <w:spacing w:after="0" w:line="480" w:lineRule="auto"/>
        <w:jc w:val="both"/>
        <w:rPr>
          <w:rFonts w:ascii="Times New Roman" w:hAnsi="Times New Roman"/>
          <w:sz w:val="24"/>
          <w:szCs w:val="24"/>
        </w:rPr>
      </w:pPr>
      <w:r w:rsidRPr="000F4B9A">
        <w:rPr>
          <w:rFonts w:ascii="Times New Roman" w:hAnsi="Times New Roman"/>
          <w:sz w:val="24"/>
          <w:szCs w:val="24"/>
        </w:rPr>
        <w:t>Below GHȻ 50,000  [       ]    b. GHȻ 65,000-80, 000   [       ]  c. GHȻ 95, 000-110,000 [      ]  d. GHȻ 125,000-140, 0000  [       ]  e. above GhȻ 180,000   [       ]</w:t>
      </w:r>
    </w:p>
    <w:p w:rsidR="000F4B9A" w:rsidRPr="000F4B9A" w:rsidRDefault="000F4B9A" w:rsidP="000F4B9A">
      <w:pPr>
        <w:pStyle w:val="ListParagraph"/>
        <w:numPr>
          <w:ilvl w:val="0"/>
          <w:numId w:val="10"/>
        </w:numPr>
        <w:spacing w:after="0" w:line="480" w:lineRule="auto"/>
        <w:jc w:val="both"/>
        <w:rPr>
          <w:rFonts w:ascii="Times New Roman" w:hAnsi="Times New Roman"/>
          <w:sz w:val="24"/>
          <w:szCs w:val="24"/>
        </w:rPr>
      </w:pPr>
      <w:r>
        <w:rPr>
          <w:rFonts w:ascii="Times New Roman" w:hAnsi="Times New Roman"/>
          <w:sz w:val="24"/>
          <w:szCs w:val="24"/>
        </w:rPr>
        <w:t xml:space="preserve"> </w:t>
      </w:r>
      <w:r w:rsidRPr="000F4B9A">
        <w:rPr>
          <w:rFonts w:ascii="Times New Roman" w:hAnsi="Times New Roman"/>
          <w:sz w:val="24"/>
          <w:szCs w:val="24"/>
        </w:rPr>
        <w:t>Do you receive reimbursement regularly as stipulated by the NHIS Act 852?</w:t>
      </w:r>
    </w:p>
    <w:p w:rsidR="000F4B9A" w:rsidRPr="000F4B9A" w:rsidRDefault="000F4B9A" w:rsidP="000F4B9A">
      <w:pPr>
        <w:pStyle w:val="ListParagraph"/>
        <w:spacing w:after="0" w:line="480" w:lineRule="auto"/>
        <w:jc w:val="both"/>
        <w:rPr>
          <w:rFonts w:ascii="Times New Roman" w:hAnsi="Times New Roman"/>
          <w:sz w:val="24"/>
          <w:szCs w:val="24"/>
        </w:rPr>
      </w:pPr>
      <w:r w:rsidRPr="000F4B9A">
        <w:rPr>
          <w:rFonts w:ascii="Times New Roman" w:hAnsi="Times New Roman"/>
          <w:sz w:val="24"/>
          <w:szCs w:val="24"/>
        </w:rPr>
        <w:t>a. Yes    [       ]         b. No    [     ]    c. No idea   [        ]</w:t>
      </w:r>
    </w:p>
    <w:p w:rsidR="000F4B9A" w:rsidRPr="000F4B9A" w:rsidRDefault="000F4B9A" w:rsidP="000F4B9A">
      <w:pPr>
        <w:pStyle w:val="ListParagraph"/>
        <w:spacing w:after="0" w:line="480" w:lineRule="auto"/>
        <w:jc w:val="both"/>
        <w:rPr>
          <w:rFonts w:ascii="Times New Roman" w:hAnsi="Times New Roman"/>
          <w:sz w:val="24"/>
          <w:szCs w:val="24"/>
        </w:rPr>
      </w:pPr>
      <w:r w:rsidRPr="000F4B9A">
        <w:rPr>
          <w:rFonts w:ascii="Times New Roman" w:hAnsi="Times New Roman"/>
          <w:sz w:val="24"/>
          <w:szCs w:val="24"/>
        </w:rPr>
        <w:lastRenderedPageBreak/>
        <w:t>If ‘No’ in your opinion can you explain the reasons why there are delays in reimbursement ……………………………………………………………………………………………………………………………………………………………</w:t>
      </w:r>
    </w:p>
    <w:p w:rsidR="00EE6BDF" w:rsidRDefault="00EE6BDF" w:rsidP="000F4B9A">
      <w:pPr>
        <w:pStyle w:val="ListParagraph"/>
        <w:numPr>
          <w:ilvl w:val="0"/>
          <w:numId w:val="10"/>
        </w:numPr>
        <w:spacing w:after="0" w:line="480" w:lineRule="auto"/>
        <w:jc w:val="both"/>
        <w:rPr>
          <w:rFonts w:ascii="Times New Roman" w:eastAsia="Times New Roman" w:hAnsi="Times New Roman"/>
          <w:sz w:val="24"/>
          <w:szCs w:val="24"/>
        </w:rPr>
      </w:pPr>
    </w:p>
    <w:p w:rsidR="00874A0C" w:rsidRPr="006F7C17" w:rsidRDefault="00874A0C" w:rsidP="00EE6BDF">
      <w:pPr>
        <w:pBdr>
          <w:top w:val="nil"/>
          <w:left w:val="nil"/>
          <w:bottom w:val="nil"/>
          <w:right w:val="nil"/>
          <w:between w:val="nil"/>
        </w:pBdr>
        <w:spacing w:line="480" w:lineRule="auto"/>
        <w:ind w:left="720"/>
        <w:jc w:val="both"/>
        <w:rPr>
          <w:rFonts w:ascii="Times New Roman" w:eastAsia="Times New Roman" w:hAnsi="Times New Roman"/>
          <w:sz w:val="24"/>
          <w:szCs w:val="24"/>
        </w:rPr>
      </w:pPr>
    </w:p>
    <w:p w:rsidR="00EE6BDF" w:rsidRPr="006F7C17" w:rsidRDefault="00EE6BDF" w:rsidP="00EE6BDF">
      <w:pPr>
        <w:spacing w:after="0" w:line="480" w:lineRule="auto"/>
        <w:jc w:val="both"/>
        <w:rPr>
          <w:rFonts w:ascii="Times New Roman" w:hAnsi="Times New Roman"/>
          <w:sz w:val="24"/>
          <w:szCs w:val="24"/>
        </w:rPr>
      </w:pPr>
    </w:p>
    <w:p w:rsidR="00EE6BDF" w:rsidRPr="006F7C17" w:rsidRDefault="00EE6BDF" w:rsidP="00EE6BDF">
      <w:pPr>
        <w:spacing w:after="0" w:line="480" w:lineRule="auto"/>
        <w:jc w:val="center"/>
        <w:rPr>
          <w:rFonts w:ascii="Times New Roman" w:hAnsi="Times New Roman"/>
          <w:b/>
          <w:sz w:val="24"/>
          <w:szCs w:val="24"/>
          <w:u w:val="single"/>
        </w:rPr>
      </w:pPr>
      <w:r w:rsidRPr="006F7C17">
        <w:rPr>
          <w:rFonts w:ascii="Times New Roman" w:hAnsi="Times New Roman"/>
          <w:b/>
          <w:sz w:val="24"/>
          <w:szCs w:val="24"/>
          <w:u w:val="single"/>
        </w:rPr>
        <w:t>SECTION B</w:t>
      </w:r>
    </w:p>
    <w:p w:rsidR="00EE6BDF" w:rsidRPr="006F7C17" w:rsidRDefault="00EE6BDF" w:rsidP="00EE6BDF">
      <w:pPr>
        <w:spacing w:after="0" w:line="480" w:lineRule="auto"/>
        <w:jc w:val="center"/>
        <w:rPr>
          <w:rFonts w:ascii="Times New Roman" w:hAnsi="Times New Roman"/>
          <w:b/>
          <w:sz w:val="24"/>
          <w:szCs w:val="24"/>
          <w:u w:val="single"/>
        </w:rPr>
      </w:pPr>
      <w:r w:rsidRPr="006F7C17">
        <w:rPr>
          <w:rFonts w:ascii="Times New Roman" w:hAnsi="Times New Roman"/>
          <w:b/>
          <w:sz w:val="24"/>
          <w:szCs w:val="24"/>
          <w:u w:val="single"/>
        </w:rPr>
        <w:t>PROCESS , PROCEDURES AND TOOL FOR VERIFICATION AND REIMBURSEMENT OF CLAIMS</w:t>
      </w:r>
    </w:p>
    <w:p w:rsidR="00EE6BDF" w:rsidRPr="006F7C17" w:rsidRDefault="00EE6BDF" w:rsidP="006B37E6">
      <w:pPr>
        <w:pStyle w:val="ListParagraph"/>
        <w:numPr>
          <w:ilvl w:val="0"/>
          <w:numId w:val="11"/>
        </w:numPr>
        <w:spacing w:after="0" w:line="480" w:lineRule="auto"/>
        <w:rPr>
          <w:rFonts w:ascii="Times New Roman" w:hAnsi="Times New Roman"/>
          <w:sz w:val="24"/>
          <w:szCs w:val="24"/>
        </w:rPr>
      </w:pPr>
      <w:r w:rsidRPr="006F7C17">
        <w:rPr>
          <w:rFonts w:ascii="Times New Roman" w:hAnsi="Times New Roman"/>
          <w:sz w:val="24"/>
          <w:szCs w:val="24"/>
        </w:rPr>
        <w:t xml:space="preserve">Are there processes and procedures in conducting verification and reimbursement of claims? </w:t>
      </w:r>
    </w:p>
    <w:p w:rsidR="00EE6BDF" w:rsidRPr="006F7C17" w:rsidRDefault="00EE6BDF" w:rsidP="00ED0433">
      <w:pPr>
        <w:spacing w:after="0" w:line="480" w:lineRule="auto"/>
        <w:ind w:left="360"/>
        <w:rPr>
          <w:rFonts w:ascii="Times New Roman" w:hAnsi="Times New Roman"/>
          <w:sz w:val="24"/>
          <w:szCs w:val="24"/>
        </w:rPr>
      </w:pPr>
      <w:r w:rsidRPr="006F7C17">
        <w:rPr>
          <w:rFonts w:ascii="Times New Roman" w:hAnsi="Times New Roman"/>
          <w:sz w:val="24"/>
          <w:szCs w:val="24"/>
        </w:rPr>
        <w:t xml:space="preserve">       a. Yes [    ]                                            b. No   [     ]</w:t>
      </w:r>
    </w:p>
    <w:p w:rsidR="00EE6BDF" w:rsidRPr="00ED0433" w:rsidRDefault="00EE6BDF" w:rsidP="00EE6BDF">
      <w:pPr>
        <w:pStyle w:val="ListParagraph"/>
        <w:numPr>
          <w:ilvl w:val="0"/>
          <w:numId w:val="11"/>
        </w:numPr>
        <w:spacing w:after="0" w:line="480" w:lineRule="auto"/>
        <w:rPr>
          <w:rFonts w:ascii="Times New Roman" w:hAnsi="Times New Roman"/>
          <w:sz w:val="24"/>
          <w:szCs w:val="24"/>
        </w:rPr>
      </w:pPr>
      <w:r w:rsidRPr="006F7C17">
        <w:rPr>
          <w:rFonts w:ascii="Times New Roman" w:hAnsi="Times New Roman"/>
          <w:sz w:val="24"/>
          <w:szCs w:val="24"/>
        </w:rPr>
        <w:t xml:space="preserve">Which of the following do you think has been the process and procedures in conducting verification and reimbursement of claims? Please kindly select your responses from the table below. </w:t>
      </w:r>
      <w:r w:rsidRPr="006F7C17">
        <w:rPr>
          <w:rFonts w:ascii="Times New Roman" w:hAnsi="Times New Roman"/>
          <w:b/>
          <w:sz w:val="24"/>
          <w:szCs w:val="24"/>
        </w:rPr>
        <w:t>(</w:t>
      </w:r>
      <w:r w:rsidRPr="006F7C17">
        <w:rPr>
          <w:rFonts w:ascii="Times New Roman" w:hAnsi="Times New Roman"/>
          <w:sz w:val="24"/>
          <w:szCs w:val="24"/>
        </w:rPr>
        <w:t>multiple response</w:t>
      </w:r>
      <w:r w:rsidRPr="006F7C17">
        <w:rPr>
          <w:rFonts w:ascii="Times New Roman" w:hAnsi="Times New Roman"/>
          <w:b/>
          <w:sz w:val="24"/>
          <w:szCs w:val="24"/>
        </w:rPr>
        <w:t>)</w:t>
      </w:r>
    </w:p>
    <w:tbl>
      <w:tblPr>
        <w:tblStyle w:val="TableGrid"/>
        <w:tblW w:w="8838" w:type="dxa"/>
        <w:tblLayout w:type="fixed"/>
        <w:tblLook w:val="04A0" w:firstRow="1" w:lastRow="0" w:firstColumn="1" w:lastColumn="0" w:noHBand="0" w:noVBand="1"/>
      </w:tblPr>
      <w:tblGrid>
        <w:gridCol w:w="6948"/>
        <w:gridCol w:w="900"/>
        <w:gridCol w:w="990"/>
      </w:tblGrid>
      <w:tr w:rsidR="00EE6BDF" w:rsidRPr="006F7C17" w:rsidTr="00BB7228">
        <w:trPr>
          <w:trHeight w:val="280"/>
        </w:trPr>
        <w:tc>
          <w:tcPr>
            <w:tcW w:w="6948" w:type="dxa"/>
            <w:vMerge w:val="restart"/>
          </w:tcPr>
          <w:p w:rsidR="00EE6BDF" w:rsidRPr="006F7C17" w:rsidRDefault="00220F0E" w:rsidP="002C0C96">
            <w:pPr>
              <w:spacing w:line="360" w:lineRule="auto"/>
              <w:rPr>
                <w:rFonts w:ascii="Times New Roman" w:hAnsi="Times New Roman"/>
                <w:b/>
                <w:sz w:val="24"/>
                <w:szCs w:val="24"/>
              </w:rPr>
            </w:pPr>
            <w:r>
              <w:rPr>
                <w:rFonts w:ascii="Times New Roman" w:hAnsi="Times New Roman"/>
                <w:b/>
                <w:sz w:val="24"/>
                <w:szCs w:val="24"/>
              </w:rPr>
              <w:t>Elements Verification Process</w:t>
            </w:r>
          </w:p>
        </w:tc>
        <w:tc>
          <w:tcPr>
            <w:tcW w:w="1890" w:type="dxa"/>
            <w:gridSpan w:val="2"/>
          </w:tcPr>
          <w:p w:rsidR="00EE6BDF" w:rsidRPr="006F7C17" w:rsidRDefault="00EE6BDF" w:rsidP="002C0C96">
            <w:pPr>
              <w:spacing w:line="360" w:lineRule="auto"/>
              <w:jc w:val="center"/>
              <w:rPr>
                <w:rFonts w:ascii="Times New Roman" w:hAnsi="Times New Roman"/>
                <w:b/>
                <w:sz w:val="24"/>
                <w:szCs w:val="24"/>
              </w:rPr>
            </w:pPr>
            <w:r w:rsidRPr="006F7C17">
              <w:rPr>
                <w:rFonts w:ascii="Times New Roman" w:hAnsi="Times New Roman"/>
                <w:b/>
                <w:sz w:val="24"/>
                <w:szCs w:val="24"/>
              </w:rPr>
              <w:t>Responses</w:t>
            </w:r>
          </w:p>
        </w:tc>
      </w:tr>
      <w:tr w:rsidR="00EE6BDF" w:rsidRPr="006F7C17" w:rsidTr="00BB7228">
        <w:trPr>
          <w:trHeight w:val="262"/>
        </w:trPr>
        <w:tc>
          <w:tcPr>
            <w:tcW w:w="6948" w:type="dxa"/>
            <w:vMerge/>
          </w:tcPr>
          <w:p w:rsidR="00EE6BDF" w:rsidRPr="006F7C17" w:rsidRDefault="00EE6BDF" w:rsidP="002C0C96">
            <w:pPr>
              <w:spacing w:line="360" w:lineRule="auto"/>
              <w:rPr>
                <w:rFonts w:ascii="Times New Roman" w:hAnsi="Times New Roman"/>
                <w:sz w:val="24"/>
                <w:szCs w:val="24"/>
              </w:rPr>
            </w:pPr>
          </w:p>
        </w:tc>
        <w:tc>
          <w:tcPr>
            <w:tcW w:w="90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 xml:space="preserve">Yes </w:t>
            </w:r>
          </w:p>
        </w:tc>
        <w:tc>
          <w:tcPr>
            <w:tcW w:w="99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No</w:t>
            </w:r>
          </w:p>
        </w:tc>
      </w:tr>
      <w:tr w:rsidR="00EE6BDF" w:rsidRPr="006F7C17" w:rsidTr="00BB7228">
        <w:trPr>
          <w:trHeight w:val="335"/>
        </w:trPr>
        <w:tc>
          <w:tcPr>
            <w:tcW w:w="6948" w:type="dxa"/>
          </w:tcPr>
          <w:p w:rsidR="00EE6BDF" w:rsidRPr="00220F0E" w:rsidRDefault="003B634B" w:rsidP="002C0C96">
            <w:pPr>
              <w:spacing w:line="360" w:lineRule="auto"/>
              <w:rPr>
                <w:rFonts w:ascii="Times New Roman" w:hAnsi="Times New Roman"/>
                <w:b/>
                <w:sz w:val="24"/>
                <w:szCs w:val="24"/>
              </w:rPr>
            </w:pPr>
            <w:r w:rsidRPr="00220F0E">
              <w:rPr>
                <w:rFonts w:ascii="Times New Roman" w:hAnsi="Times New Roman"/>
                <w:b/>
                <w:sz w:val="24"/>
                <w:szCs w:val="24"/>
              </w:rPr>
              <w:t>1. Claims Submission</w:t>
            </w:r>
          </w:p>
        </w:tc>
        <w:tc>
          <w:tcPr>
            <w:tcW w:w="900" w:type="dxa"/>
          </w:tcPr>
          <w:p w:rsidR="00EE6BDF" w:rsidRPr="006F7C17" w:rsidRDefault="00EE6BDF" w:rsidP="002C0C96">
            <w:pPr>
              <w:spacing w:line="360" w:lineRule="auto"/>
              <w:rPr>
                <w:rFonts w:ascii="Times New Roman" w:hAnsi="Times New Roman"/>
                <w:sz w:val="24"/>
                <w:szCs w:val="24"/>
              </w:rPr>
            </w:pPr>
          </w:p>
        </w:tc>
        <w:tc>
          <w:tcPr>
            <w:tcW w:w="990" w:type="dxa"/>
          </w:tcPr>
          <w:p w:rsidR="00EE6BDF" w:rsidRPr="006F7C17" w:rsidRDefault="00EE6BDF" w:rsidP="002C0C96">
            <w:pPr>
              <w:spacing w:line="360" w:lineRule="auto"/>
              <w:rPr>
                <w:rFonts w:ascii="Times New Roman" w:hAnsi="Times New Roman"/>
                <w:sz w:val="24"/>
                <w:szCs w:val="24"/>
              </w:rPr>
            </w:pPr>
          </w:p>
        </w:tc>
      </w:tr>
      <w:tr w:rsidR="003B634B" w:rsidRPr="006F7C17" w:rsidTr="00BB7228">
        <w:trPr>
          <w:trHeight w:val="335"/>
        </w:trPr>
        <w:tc>
          <w:tcPr>
            <w:tcW w:w="6948" w:type="dxa"/>
          </w:tcPr>
          <w:p w:rsidR="003B634B" w:rsidRDefault="003B634B" w:rsidP="002C0C96">
            <w:pPr>
              <w:spacing w:line="360" w:lineRule="auto"/>
              <w:rPr>
                <w:rFonts w:ascii="Times New Roman" w:hAnsi="Times New Roman"/>
                <w:sz w:val="24"/>
                <w:szCs w:val="24"/>
              </w:rPr>
            </w:pPr>
            <w:r>
              <w:rPr>
                <w:rFonts w:ascii="Times New Roman" w:hAnsi="Times New Roman"/>
                <w:sz w:val="24"/>
                <w:szCs w:val="24"/>
              </w:rPr>
              <w:t xml:space="preserve">1.1 </w:t>
            </w:r>
            <w:r w:rsidRPr="00E64CE3">
              <w:rPr>
                <w:rFonts w:ascii="Times New Roman" w:hAnsi="Times New Roman" w:cs="Times New Roman"/>
                <w:sz w:val="24"/>
                <w:szCs w:val="24"/>
              </w:rPr>
              <w:t xml:space="preserve">Do healthcare providers follow specific guidelines </w:t>
            </w:r>
            <w:r>
              <w:rPr>
                <w:rFonts w:ascii="Times New Roman" w:hAnsi="Times New Roman" w:cs="Times New Roman"/>
                <w:sz w:val="24"/>
                <w:szCs w:val="24"/>
              </w:rPr>
              <w:t>when submitting claims to NHIS</w:t>
            </w:r>
          </w:p>
        </w:tc>
        <w:tc>
          <w:tcPr>
            <w:tcW w:w="900" w:type="dxa"/>
          </w:tcPr>
          <w:p w:rsidR="003B634B" w:rsidRPr="006F7C17" w:rsidRDefault="003B634B" w:rsidP="002C0C96">
            <w:pPr>
              <w:spacing w:line="360" w:lineRule="auto"/>
              <w:rPr>
                <w:rFonts w:ascii="Times New Roman" w:hAnsi="Times New Roman"/>
                <w:sz w:val="24"/>
                <w:szCs w:val="24"/>
              </w:rPr>
            </w:pPr>
          </w:p>
        </w:tc>
        <w:tc>
          <w:tcPr>
            <w:tcW w:w="990" w:type="dxa"/>
          </w:tcPr>
          <w:p w:rsidR="003B634B" w:rsidRPr="006F7C17" w:rsidRDefault="003B634B" w:rsidP="002C0C96">
            <w:pPr>
              <w:spacing w:line="360" w:lineRule="auto"/>
              <w:rPr>
                <w:rFonts w:ascii="Times New Roman" w:hAnsi="Times New Roman"/>
                <w:sz w:val="24"/>
                <w:szCs w:val="24"/>
              </w:rPr>
            </w:pPr>
          </w:p>
        </w:tc>
      </w:tr>
      <w:tr w:rsidR="003B634B" w:rsidRPr="006F7C17" w:rsidTr="00BB7228">
        <w:trPr>
          <w:trHeight w:val="351"/>
        </w:trPr>
        <w:tc>
          <w:tcPr>
            <w:tcW w:w="6948" w:type="dxa"/>
          </w:tcPr>
          <w:p w:rsidR="003B634B" w:rsidRDefault="003B634B" w:rsidP="002C0C96">
            <w:pPr>
              <w:spacing w:line="360" w:lineRule="auto"/>
              <w:rPr>
                <w:rFonts w:ascii="Times New Roman" w:hAnsi="Times New Roman"/>
                <w:sz w:val="24"/>
                <w:szCs w:val="24"/>
              </w:rPr>
            </w:pPr>
            <w:r>
              <w:rPr>
                <w:rFonts w:ascii="Times New Roman" w:hAnsi="Times New Roman"/>
                <w:sz w:val="24"/>
                <w:szCs w:val="24"/>
              </w:rPr>
              <w:t xml:space="preserve">1.2 </w:t>
            </w:r>
            <w:r w:rsidRPr="00E64CE3">
              <w:rPr>
                <w:rFonts w:ascii="Times New Roman" w:hAnsi="Times New Roman" w:cs="Times New Roman"/>
                <w:sz w:val="24"/>
                <w:szCs w:val="24"/>
              </w:rPr>
              <w:t>Is there an automated system for initial data validation durin</w:t>
            </w:r>
            <w:r>
              <w:rPr>
                <w:rFonts w:ascii="Times New Roman" w:hAnsi="Times New Roman" w:cs="Times New Roman"/>
                <w:sz w:val="24"/>
                <w:szCs w:val="24"/>
              </w:rPr>
              <w:t>g the claim submission process</w:t>
            </w:r>
          </w:p>
        </w:tc>
        <w:tc>
          <w:tcPr>
            <w:tcW w:w="900" w:type="dxa"/>
          </w:tcPr>
          <w:p w:rsidR="003B634B" w:rsidRPr="006F7C17" w:rsidRDefault="003B634B" w:rsidP="002C0C96">
            <w:pPr>
              <w:spacing w:line="360" w:lineRule="auto"/>
              <w:rPr>
                <w:rFonts w:ascii="Times New Roman" w:hAnsi="Times New Roman"/>
                <w:sz w:val="24"/>
                <w:szCs w:val="24"/>
              </w:rPr>
            </w:pPr>
          </w:p>
        </w:tc>
        <w:tc>
          <w:tcPr>
            <w:tcW w:w="990" w:type="dxa"/>
          </w:tcPr>
          <w:p w:rsidR="003B634B" w:rsidRPr="006F7C17" w:rsidRDefault="003B634B" w:rsidP="002C0C96">
            <w:pPr>
              <w:spacing w:line="360" w:lineRule="auto"/>
              <w:rPr>
                <w:rFonts w:ascii="Times New Roman" w:hAnsi="Times New Roman"/>
                <w:sz w:val="24"/>
                <w:szCs w:val="24"/>
              </w:rPr>
            </w:pPr>
          </w:p>
        </w:tc>
      </w:tr>
      <w:tr w:rsidR="003B634B" w:rsidRPr="006F7C17" w:rsidTr="00BB7228">
        <w:trPr>
          <w:trHeight w:val="870"/>
        </w:trPr>
        <w:tc>
          <w:tcPr>
            <w:tcW w:w="6948" w:type="dxa"/>
          </w:tcPr>
          <w:p w:rsidR="00B37336" w:rsidRDefault="003B634B" w:rsidP="00B37336">
            <w:pPr>
              <w:spacing w:line="360" w:lineRule="auto"/>
              <w:rPr>
                <w:rFonts w:ascii="Times New Roman" w:hAnsi="Times New Roman"/>
                <w:sz w:val="24"/>
                <w:szCs w:val="24"/>
              </w:rPr>
            </w:pPr>
            <w:r>
              <w:rPr>
                <w:rFonts w:ascii="Times New Roman" w:hAnsi="Times New Roman"/>
                <w:sz w:val="24"/>
                <w:szCs w:val="24"/>
              </w:rPr>
              <w:t>1.</w:t>
            </w:r>
            <w:r w:rsidR="00B37336">
              <w:rPr>
                <w:rFonts w:ascii="Times New Roman" w:hAnsi="Times New Roman"/>
                <w:sz w:val="24"/>
                <w:szCs w:val="24"/>
              </w:rPr>
              <w:t>3</w:t>
            </w:r>
            <w:r>
              <w:rPr>
                <w:rFonts w:ascii="Times New Roman" w:hAnsi="Times New Roman"/>
                <w:sz w:val="24"/>
                <w:szCs w:val="24"/>
              </w:rPr>
              <w:t xml:space="preserve"> </w:t>
            </w:r>
            <w:r w:rsidRPr="006F7C17">
              <w:rPr>
                <w:rFonts w:ascii="Times New Roman" w:hAnsi="Times New Roman"/>
                <w:sz w:val="24"/>
                <w:szCs w:val="24"/>
              </w:rPr>
              <w:t xml:space="preserve">In conducting claims verification, health facilities are formal y informed. </w:t>
            </w:r>
          </w:p>
        </w:tc>
        <w:tc>
          <w:tcPr>
            <w:tcW w:w="900" w:type="dxa"/>
          </w:tcPr>
          <w:p w:rsidR="003B634B" w:rsidRPr="006F7C17" w:rsidRDefault="003B634B" w:rsidP="002C0C96">
            <w:pPr>
              <w:spacing w:line="360" w:lineRule="auto"/>
              <w:rPr>
                <w:rFonts w:ascii="Times New Roman" w:hAnsi="Times New Roman"/>
                <w:sz w:val="24"/>
                <w:szCs w:val="24"/>
              </w:rPr>
            </w:pPr>
          </w:p>
        </w:tc>
        <w:tc>
          <w:tcPr>
            <w:tcW w:w="990" w:type="dxa"/>
          </w:tcPr>
          <w:p w:rsidR="003B634B" w:rsidRPr="006F7C17" w:rsidRDefault="003B634B" w:rsidP="002C0C96">
            <w:pPr>
              <w:spacing w:line="360" w:lineRule="auto"/>
              <w:rPr>
                <w:rFonts w:ascii="Times New Roman" w:hAnsi="Times New Roman"/>
                <w:sz w:val="24"/>
                <w:szCs w:val="24"/>
              </w:rPr>
            </w:pPr>
          </w:p>
        </w:tc>
      </w:tr>
      <w:tr w:rsidR="00B37336" w:rsidRPr="006F7C17" w:rsidTr="00BB7228">
        <w:trPr>
          <w:trHeight w:val="368"/>
        </w:trPr>
        <w:tc>
          <w:tcPr>
            <w:tcW w:w="6948" w:type="dxa"/>
          </w:tcPr>
          <w:p w:rsidR="00B37336" w:rsidRDefault="00B37336" w:rsidP="00B37336">
            <w:pPr>
              <w:spacing w:line="360" w:lineRule="auto"/>
              <w:rPr>
                <w:rFonts w:ascii="Times New Roman" w:hAnsi="Times New Roman"/>
                <w:sz w:val="24"/>
                <w:szCs w:val="24"/>
              </w:rPr>
            </w:pPr>
            <w:r>
              <w:rPr>
                <w:rFonts w:ascii="Times New Roman" w:hAnsi="Times New Roman"/>
                <w:sz w:val="24"/>
                <w:szCs w:val="24"/>
              </w:rPr>
              <w:t xml:space="preserve">1.4 </w:t>
            </w:r>
            <w:r w:rsidRPr="006F7C17">
              <w:rPr>
                <w:rFonts w:ascii="Times New Roman" w:hAnsi="Times New Roman"/>
                <w:sz w:val="24"/>
                <w:szCs w:val="24"/>
              </w:rPr>
              <w:t xml:space="preserve">A sample of claims are collated and folders numbers are issued to </w:t>
            </w:r>
            <w:r w:rsidRPr="006F7C17">
              <w:rPr>
                <w:rFonts w:ascii="Times New Roman" w:hAnsi="Times New Roman"/>
                <w:sz w:val="24"/>
                <w:szCs w:val="24"/>
              </w:rPr>
              <w:lastRenderedPageBreak/>
              <w:t>healthcare facilities for retrieval</w:t>
            </w:r>
          </w:p>
        </w:tc>
        <w:tc>
          <w:tcPr>
            <w:tcW w:w="900" w:type="dxa"/>
          </w:tcPr>
          <w:p w:rsidR="00B37336" w:rsidRPr="006F7C17" w:rsidRDefault="00B37336" w:rsidP="002C0C96">
            <w:pPr>
              <w:spacing w:line="360" w:lineRule="auto"/>
              <w:rPr>
                <w:rFonts w:ascii="Times New Roman" w:hAnsi="Times New Roman"/>
                <w:sz w:val="24"/>
                <w:szCs w:val="24"/>
              </w:rPr>
            </w:pPr>
          </w:p>
        </w:tc>
        <w:tc>
          <w:tcPr>
            <w:tcW w:w="990" w:type="dxa"/>
          </w:tcPr>
          <w:p w:rsidR="00B37336" w:rsidRPr="006F7C17" w:rsidRDefault="00B37336" w:rsidP="002C0C96">
            <w:pPr>
              <w:spacing w:line="360" w:lineRule="auto"/>
              <w:rPr>
                <w:rFonts w:ascii="Times New Roman" w:hAnsi="Times New Roman"/>
                <w:sz w:val="24"/>
                <w:szCs w:val="24"/>
              </w:rPr>
            </w:pPr>
          </w:p>
        </w:tc>
      </w:tr>
      <w:tr w:rsidR="00EE6BDF" w:rsidRPr="006F7C17" w:rsidTr="00BB7228">
        <w:trPr>
          <w:trHeight w:val="485"/>
        </w:trPr>
        <w:tc>
          <w:tcPr>
            <w:tcW w:w="6948" w:type="dxa"/>
          </w:tcPr>
          <w:p w:rsidR="00EE6BDF" w:rsidRPr="00220F0E" w:rsidRDefault="00B37336" w:rsidP="002C0C96">
            <w:pPr>
              <w:spacing w:line="360" w:lineRule="auto"/>
              <w:rPr>
                <w:rFonts w:ascii="Times New Roman" w:hAnsi="Times New Roman"/>
                <w:b/>
                <w:sz w:val="24"/>
                <w:szCs w:val="24"/>
              </w:rPr>
            </w:pPr>
            <w:r w:rsidRPr="00220F0E">
              <w:rPr>
                <w:rFonts w:ascii="Times New Roman" w:hAnsi="Times New Roman"/>
                <w:b/>
                <w:sz w:val="24"/>
                <w:szCs w:val="24"/>
              </w:rPr>
              <w:lastRenderedPageBreak/>
              <w:t>2. Service Verification Process</w:t>
            </w:r>
          </w:p>
        </w:tc>
        <w:tc>
          <w:tcPr>
            <w:tcW w:w="900" w:type="dxa"/>
          </w:tcPr>
          <w:p w:rsidR="00EE6BDF" w:rsidRPr="006F7C17" w:rsidRDefault="00EE6BDF" w:rsidP="00B37336">
            <w:pPr>
              <w:spacing w:line="360" w:lineRule="auto"/>
              <w:rPr>
                <w:rFonts w:ascii="Times New Roman" w:hAnsi="Times New Roman"/>
                <w:sz w:val="24"/>
                <w:szCs w:val="24"/>
              </w:rPr>
            </w:pPr>
          </w:p>
        </w:tc>
        <w:tc>
          <w:tcPr>
            <w:tcW w:w="990" w:type="dxa"/>
          </w:tcPr>
          <w:p w:rsidR="00EE6BDF" w:rsidRPr="006F7C17" w:rsidRDefault="00EE6BDF" w:rsidP="002C0C96">
            <w:pPr>
              <w:spacing w:line="360" w:lineRule="auto"/>
              <w:rPr>
                <w:rFonts w:ascii="Times New Roman" w:hAnsi="Times New Roman"/>
                <w:sz w:val="24"/>
                <w:szCs w:val="24"/>
              </w:rPr>
            </w:pPr>
          </w:p>
        </w:tc>
      </w:tr>
      <w:tr w:rsidR="00B37336" w:rsidRPr="006F7C17" w:rsidTr="00BB7228">
        <w:trPr>
          <w:trHeight w:val="234"/>
        </w:trPr>
        <w:tc>
          <w:tcPr>
            <w:tcW w:w="6948" w:type="dxa"/>
          </w:tcPr>
          <w:p w:rsidR="00B37336" w:rsidRDefault="00B37336" w:rsidP="002C0C96">
            <w:pPr>
              <w:spacing w:line="360" w:lineRule="auto"/>
              <w:rPr>
                <w:rFonts w:ascii="Times New Roman" w:hAnsi="Times New Roman"/>
                <w:sz w:val="24"/>
                <w:szCs w:val="24"/>
              </w:rPr>
            </w:pPr>
            <w:r>
              <w:rPr>
                <w:rFonts w:ascii="Times New Roman" w:hAnsi="Times New Roman"/>
                <w:sz w:val="24"/>
                <w:szCs w:val="24"/>
              </w:rPr>
              <w:t>2.1</w:t>
            </w:r>
            <w:r w:rsidRPr="00E64CE3">
              <w:rPr>
                <w:rFonts w:ascii="Times New Roman" w:hAnsi="Times New Roman" w:cs="Times New Roman"/>
                <w:sz w:val="24"/>
                <w:szCs w:val="24"/>
              </w:rPr>
              <w:t xml:space="preserve"> Is there a standardized process to verify the necessit</w:t>
            </w:r>
            <w:r>
              <w:rPr>
                <w:rFonts w:ascii="Times New Roman" w:hAnsi="Times New Roman" w:cs="Times New Roman"/>
                <w:sz w:val="24"/>
                <w:szCs w:val="24"/>
              </w:rPr>
              <w:t>y of services listed in claims (</w:t>
            </w:r>
            <w:r w:rsidRPr="0000784F">
              <w:rPr>
                <w:rFonts w:ascii="Times New Roman" w:hAnsi="Times New Roman" w:cs="Times New Roman"/>
                <w:b/>
                <w:sz w:val="24"/>
                <w:szCs w:val="24"/>
              </w:rPr>
              <w:t xml:space="preserve"> </w:t>
            </w:r>
            <w:r w:rsidRPr="00B37336">
              <w:rPr>
                <w:rFonts w:ascii="Times New Roman" w:hAnsi="Times New Roman" w:cs="Times New Roman"/>
                <w:sz w:val="24"/>
                <w:szCs w:val="24"/>
              </w:rPr>
              <w:t>medical procedures and services ,  and  Reviews on investigations )</w:t>
            </w:r>
          </w:p>
        </w:tc>
        <w:tc>
          <w:tcPr>
            <w:tcW w:w="900" w:type="dxa"/>
          </w:tcPr>
          <w:p w:rsidR="00B37336" w:rsidRPr="006F7C17" w:rsidRDefault="00B37336" w:rsidP="00B37336">
            <w:pPr>
              <w:spacing w:line="360" w:lineRule="auto"/>
              <w:rPr>
                <w:rFonts w:ascii="Times New Roman" w:hAnsi="Times New Roman"/>
                <w:sz w:val="24"/>
                <w:szCs w:val="24"/>
              </w:rPr>
            </w:pPr>
          </w:p>
        </w:tc>
        <w:tc>
          <w:tcPr>
            <w:tcW w:w="990" w:type="dxa"/>
          </w:tcPr>
          <w:p w:rsidR="00B37336" w:rsidRPr="006F7C17" w:rsidRDefault="00B37336" w:rsidP="002C0C96">
            <w:pPr>
              <w:spacing w:line="360" w:lineRule="auto"/>
              <w:rPr>
                <w:rFonts w:ascii="Times New Roman" w:hAnsi="Times New Roman"/>
                <w:sz w:val="24"/>
                <w:szCs w:val="24"/>
              </w:rPr>
            </w:pPr>
          </w:p>
        </w:tc>
      </w:tr>
      <w:tr w:rsidR="00B37336" w:rsidRPr="006F7C17" w:rsidTr="00BB7228">
        <w:trPr>
          <w:trHeight w:val="163"/>
        </w:trPr>
        <w:tc>
          <w:tcPr>
            <w:tcW w:w="6948" w:type="dxa"/>
          </w:tcPr>
          <w:p w:rsidR="00B37336" w:rsidRDefault="00B37336" w:rsidP="002C0C96">
            <w:pPr>
              <w:spacing w:line="360" w:lineRule="auto"/>
              <w:rPr>
                <w:rFonts w:ascii="Times New Roman" w:hAnsi="Times New Roman"/>
                <w:sz w:val="24"/>
                <w:szCs w:val="24"/>
              </w:rPr>
            </w:pPr>
            <w:r>
              <w:rPr>
                <w:rFonts w:ascii="Times New Roman" w:hAnsi="Times New Roman"/>
                <w:sz w:val="24"/>
                <w:szCs w:val="24"/>
              </w:rPr>
              <w:t xml:space="preserve">2.2 </w:t>
            </w:r>
            <w:r w:rsidRPr="00E64CE3">
              <w:rPr>
                <w:rFonts w:ascii="Times New Roman" w:hAnsi="Times New Roman" w:cs="Times New Roman"/>
                <w:sz w:val="24"/>
                <w:szCs w:val="24"/>
              </w:rPr>
              <w:t>Are supporting documents such as medical records and prescriptions routinely review</w:t>
            </w:r>
            <w:r>
              <w:rPr>
                <w:rFonts w:ascii="Times New Roman" w:hAnsi="Times New Roman" w:cs="Times New Roman"/>
                <w:sz w:val="24"/>
                <w:szCs w:val="24"/>
              </w:rPr>
              <w:t xml:space="preserve">ed during claims investigation </w:t>
            </w:r>
            <w:r w:rsidRPr="00B37336">
              <w:rPr>
                <w:rFonts w:ascii="Times New Roman" w:hAnsi="Times New Roman" w:cs="Times New Roman"/>
                <w:sz w:val="24"/>
                <w:szCs w:val="24"/>
              </w:rPr>
              <w:t>(OPD and IPD registers and folders, and Patients information checking)</w:t>
            </w:r>
          </w:p>
        </w:tc>
        <w:tc>
          <w:tcPr>
            <w:tcW w:w="900" w:type="dxa"/>
          </w:tcPr>
          <w:p w:rsidR="00B37336" w:rsidRPr="006F7C17" w:rsidRDefault="00B37336" w:rsidP="00B37336">
            <w:pPr>
              <w:spacing w:line="360" w:lineRule="auto"/>
              <w:rPr>
                <w:rFonts w:ascii="Times New Roman" w:hAnsi="Times New Roman"/>
                <w:sz w:val="24"/>
                <w:szCs w:val="24"/>
              </w:rPr>
            </w:pPr>
          </w:p>
        </w:tc>
        <w:tc>
          <w:tcPr>
            <w:tcW w:w="990" w:type="dxa"/>
          </w:tcPr>
          <w:p w:rsidR="00B37336" w:rsidRPr="006F7C17" w:rsidRDefault="00B37336" w:rsidP="002C0C96">
            <w:pPr>
              <w:spacing w:line="360" w:lineRule="auto"/>
              <w:rPr>
                <w:rFonts w:ascii="Times New Roman" w:hAnsi="Times New Roman"/>
                <w:sz w:val="24"/>
                <w:szCs w:val="24"/>
              </w:rPr>
            </w:pPr>
          </w:p>
        </w:tc>
      </w:tr>
      <w:tr w:rsidR="00B37336" w:rsidRPr="006F7C17" w:rsidTr="00BB7228">
        <w:trPr>
          <w:trHeight w:val="275"/>
        </w:trPr>
        <w:tc>
          <w:tcPr>
            <w:tcW w:w="6948" w:type="dxa"/>
          </w:tcPr>
          <w:p w:rsidR="00B37336" w:rsidRDefault="00B37336" w:rsidP="002C0C96">
            <w:pPr>
              <w:spacing w:line="360" w:lineRule="auto"/>
              <w:rPr>
                <w:rFonts w:ascii="Times New Roman" w:hAnsi="Times New Roman"/>
                <w:sz w:val="24"/>
                <w:szCs w:val="24"/>
              </w:rPr>
            </w:pPr>
            <w:r>
              <w:rPr>
                <w:rFonts w:ascii="Times New Roman" w:hAnsi="Times New Roman"/>
                <w:sz w:val="24"/>
                <w:szCs w:val="24"/>
              </w:rPr>
              <w:t xml:space="preserve">2.3 </w:t>
            </w:r>
            <w:r w:rsidRPr="006F7C17">
              <w:rPr>
                <w:rFonts w:ascii="Times New Roman" w:hAnsi="Times New Roman"/>
                <w:sz w:val="24"/>
                <w:szCs w:val="24"/>
              </w:rPr>
              <w:t>The aim of the verification exercise is communicated to the facilities</w:t>
            </w:r>
          </w:p>
        </w:tc>
        <w:tc>
          <w:tcPr>
            <w:tcW w:w="900" w:type="dxa"/>
          </w:tcPr>
          <w:p w:rsidR="00B37336" w:rsidRPr="006F7C17" w:rsidRDefault="00B37336" w:rsidP="002C0C96">
            <w:pPr>
              <w:spacing w:line="360" w:lineRule="auto"/>
              <w:rPr>
                <w:rFonts w:ascii="Times New Roman" w:hAnsi="Times New Roman"/>
                <w:sz w:val="24"/>
                <w:szCs w:val="24"/>
              </w:rPr>
            </w:pPr>
          </w:p>
        </w:tc>
        <w:tc>
          <w:tcPr>
            <w:tcW w:w="990" w:type="dxa"/>
          </w:tcPr>
          <w:p w:rsidR="00B37336" w:rsidRPr="006F7C17" w:rsidRDefault="00B37336" w:rsidP="002C0C96">
            <w:pPr>
              <w:spacing w:line="360" w:lineRule="auto"/>
              <w:rPr>
                <w:rFonts w:ascii="Times New Roman" w:hAnsi="Times New Roman"/>
                <w:sz w:val="24"/>
                <w:szCs w:val="24"/>
              </w:rPr>
            </w:pPr>
          </w:p>
        </w:tc>
      </w:tr>
      <w:tr w:rsidR="00B37336" w:rsidRPr="006F7C17" w:rsidTr="00BB7228">
        <w:trPr>
          <w:trHeight w:val="472"/>
        </w:trPr>
        <w:tc>
          <w:tcPr>
            <w:tcW w:w="6948" w:type="dxa"/>
          </w:tcPr>
          <w:p w:rsidR="00B37336" w:rsidRPr="00220F0E" w:rsidRDefault="00B37336" w:rsidP="002C0C96">
            <w:pPr>
              <w:spacing w:line="360" w:lineRule="auto"/>
              <w:rPr>
                <w:rFonts w:ascii="Times New Roman" w:hAnsi="Times New Roman"/>
                <w:b/>
                <w:sz w:val="24"/>
                <w:szCs w:val="24"/>
              </w:rPr>
            </w:pPr>
            <w:r w:rsidRPr="00220F0E">
              <w:rPr>
                <w:rFonts w:ascii="Times New Roman" w:hAnsi="Times New Roman"/>
                <w:b/>
                <w:sz w:val="24"/>
                <w:szCs w:val="24"/>
              </w:rPr>
              <w:t>3. Fraud Detection Process</w:t>
            </w:r>
          </w:p>
        </w:tc>
        <w:tc>
          <w:tcPr>
            <w:tcW w:w="900" w:type="dxa"/>
          </w:tcPr>
          <w:p w:rsidR="00B37336" w:rsidRPr="006F7C17" w:rsidRDefault="00B37336" w:rsidP="002C0C96">
            <w:pPr>
              <w:spacing w:line="360" w:lineRule="auto"/>
              <w:rPr>
                <w:rFonts w:ascii="Times New Roman" w:hAnsi="Times New Roman"/>
                <w:sz w:val="24"/>
                <w:szCs w:val="24"/>
              </w:rPr>
            </w:pPr>
          </w:p>
        </w:tc>
        <w:tc>
          <w:tcPr>
            <w:tcW w:w="990" w:type="dxa"/>
          </w:tcPr>
          <w:p w:rsidR="00B37336" w:rsidRPr="006F7C17" w:rsidRDefault="00B37336" w:rsidP="002C0C96">
            <w:pPr>
              <w:spacing w:line="360" w:lineRule="auto"/>
              <w:rPr>
                <w:rFonts w:ascii="Times New Roman" w:hAnsi="Times New Roman"/>
                <w:sz w:val="24"/>
                <w:szCs w:val="24"/>
              </w:rPr>
            </w:pPr>
          </w:p>
        </w:tc>
      </w:tr>
      <w:tr w:rsidR="00B37336" w:rsidRPr="006F7C17" w:rsidTr="00BB7228">
        <w:trPr>
          <w:trHeight w:val="359"/>
        </w:trPr>
        <w:tc>
          <w:tcPr>
            <w:tcW w:w="6948" w:type="dxa"/>
          </w:tcPr>
          <w:p w:rsidR="00B37336" w:rsidRDefault="00B37336" w:rsidP="002C0C96">
            <w:pPr>
              <w:spacing w:line="360" w:lineRule="auto"/>
              <w:rPr>
                <w:rFonts w:ascii="Times New Roman" w:hAnsi="Times New Roman"/>
                <w:sz w:val="24"/>
                <w:szCs w:val="24"/>
              </w:rPr>
            </w:pPr>
            <w:r>
              <w:rPr>
                <w:rFonts w:ascii="Times New Roman" w:hAnsi="Times New Roman"/>
                <w:sz w:val="24"/>
                <w:szCs w:val="24"/>
              </w:rPr>
              <w:t xml:space="preserve">3.1 </w:t>
            </w:r>
            <w:r w:rsidRPr="00E64CE3">
              <w:rPr>
                <w:rFonts w:ascii="Times New Roman" w:hAnsi="Times New Roman" w:cs="Times New Roman"/>
                <w:sz w:val="24"/>
                <w:szCs w:val="24"/>
              </w:rPr>
              <w:t>Does NHIS employ specific tools for detecting potential f</w:t>
            </w:r>
            <w:r>
              <w:rPr>
                <w:rFonts w:ascii="Times New Roman" w:hAnsi="Times New Roman" w:cs="Times New Roman"/>
                <w:sz w:val="24"/>
                <w:szCs w:val="24"/>
              </w:rPr>
              <w:t>raudulent activities in claims</w:t>
            </w:r>
          </w:p>
        </w:tc>
        <w:tc>
          <w:tcPr>
            <w:tcW w:w="900" w:type="dxa"/>
          </w:tcPr>
          <w:p w:rsidR="00B37336" w:rsidRPr="006F7C17" w:rsidRDefault="00B37336" w:rsidP="002C0C96">
            <w:pPr>
              <w:spacing w:line="360" w:lineRule="auto"/>
              <w:rPr>
                <w:rFonts w:ascii="Times New Roman" w:hAnsi="Times New Roman"/>
                <w:sz w:val="24"/>
                <w:szCs w:val="24"/>
              </w:rPr>
            </w:pPr>
          </w:p>
        </w:tc>
        <w:tc>
          <w:tcPr>
            <w:tcW w:w="990" w:type="dxa"/>
          </w:tcPr>
          <w:p w:rsidR="00B37336" w:rsidRPr="006F7C17" w:rsidRDefault="00B37336" w:rsidP="002C0C96">
            <w:pPr>
              <w:spacing w:line="360" w:lineRule="auto"/>
              <w:rPr>
                <w:rFonts w:ascii="Times New Roman" w:hAnsi="Times New Roman"/>
                <w:sz w:val="24"/>
                <w:szCs w:val="24"/>
              </w:rPr>
            </w:pPr>
          </w:p>
        </w:tc>
      </w:tr>
      <w:tr w:rsidR="00B37336" w:rsidRPr="006F7C17" w:rsidTr="00BB7228">
        <w:trPr>
          <w:trHeight w:val="522"/>
        </w:trPr>
        <w:tc>
          <w:tcPr>
            <w:tcW w:w="6948" w:type="dxa"/>
          </w:tcPr>
          <w:p w:rsidR="00B37336" w:rsidRDefault="00B37336" w:rsidP="002C0C96">
            <w:pPr>
              <w:spacing w:line="360" w:lineRule="auto"/>
              <w:rPr>
                <w:rFonts w:ascii="Times New Roman" w:hAnsi="Times New Roman"/>
                <w:sz w:val="24"/>
                <w:szCs w:val="24"/>
              </w:rPr>
            </w:pPr>
            <w:r>
              <w:rPr>
                <w:rFonts w:ascii="Times New Roman" w:hAnsi="Times New Roman"/>
                <w:sz w:val="24"/>
                <w:szCs w:val="24"/>
              </w:rPr>
              <w:t xml:space="preserve">3.2 </w:t>
            </w:r>
            <w:r w:rsidRPr="00E64CE3">
              <w:rPr>
                <w:rFonts w:ascii="Times New Roman" w:hAnsi="Times New Roman" w:cs="Times New Roman"/>
                <w:sz w:val="24"/>
                <w:szCs w:val="24"/>
              </w:rPr>
              <w:t>Are anomalies in claims data routinely in</w:t>
            </w:r>
            <w:r>
              <w:rPr>
                <w:rFonts w:ascii="Times New Roman" w:hAnsi="Times New Roman" w:cs="Times New Roman"/>
                <w:sz w:val="24"/>
                <w:szCs w:val="24"/>
              </w:rPr>
              <w:t>vestigated for potential fraud</w:t>
            </w:r>
          </w:p>
        </w:tc>
        <w:tc>
          <w:tcPr>
            <w:tcW w:w="900" w:type="dxa"/>
          </w:tcPr>
          <w:p w:rsidR="00B37336" w:rsidRPr="006F7C17" w:rsidRDefault="00B37336" w:rsidP="002C0C96">
            <w:pPr>
              <w:spacing w:line="360" w:lineRule="auto"/>
              <w:rPr>
                <w:rFonts w:ascii="Times New Roman" w:hAnsi="Times New Roman"/>
                <w:sz w:val="24"/>
                <w:szCs w:val="24"/>
              </w:rPr>
            </w:pPr>
          </w:p>
        </w:tc>
        <w:tc>
          <w:tcPr>
            <w:tcW w:w="990" w:type="dxa"/>
          </w:tcPr>
          <w:p w:rsidR="00B37336" w:rsidRPr="006F7C17" w:rsidRDefault="00B37336" w:rsidP="002C0C96">
            <w:pPr>
              <w:spacing w:line="360" w:lineRule="auto"/>
              <w:rPr>
                <w:rFonts w:ascii="Times New Roman" w:hAnsi="Times New Roman"/>
                <w:sz w:val="24"/>
                <w:szCs w:val="24"/>
              </w:rPr>
            </w:pPr>
          </w:p>
        </w:tc>
      </w:tr>
      <w:tr w:rsidR="00B37336" w:rsidRPr="006F7C17" w:rsidTr="00BB7228">
        <w:trPr>
          <w:trHeight w:val="703"/>
        </w:trPr>
        <w:tc>
          <w:tcPr>
            <w:tcW w:w="6948" w:type="dxa"/>
          </w:tcPr>
          <w:p w:rsidR="00B37336" w:rsidRPr="00220F0E" w:rsidRDefault="00220F0E" w:rsidP="002C0C96">
            <w:pPr>
              <w:spacing w:line="360" w:lineRule="auto"/>
              <w:rPr>
                <w:rFonts w:ascii="Times New Roman" w:hAnsi="Times New Roman"/>
                <w:b/>
                <w:sz w:val="24"/>
                <w:szCs w:val="24"/>
              </w:rPr>
            </w:pPr>
            <w:r w:rsidRPr="00220F0E">
              <w:rPr>
                <w:rFonts w:ascii="Times New Roman" w:hAnsi="Times New Roman"/>
                <w:b/>
                <w:sz w:val="24"/>
                <w:szCs w:val="24"/>
              </w:rPr>
              <w:t>4. Communication and Clarification Process</w:t>
            </w:r>
          </w:p>
        </w:tc>
        <w:tc>
          <w:tcPr>
            <w:tcW w:w="900" w:type="dxa"/>
          </w:tcPr>
          <w:p w:rsidR="00B37336" w:rsidRPr="006F7C17" w:rsidRDefault="00B37336" w:rsidP="002C0C96">
            <w:pPr>
              <w:spacing w:line="360" w:lineRule="auto"/>
              <w:rPr>
                <w:rFonts w:ascii="Times New Roman" w:hAnsi="Times New Roman"/>
                <w:sz w:val="24"/>
                <w:szCs w:val="24"/>
              </w:rPr>
            </w:pPr>
          </w:p>
        </w:tc>
        <w:tc>
          <w:tcPr>
            <w:tcW w:w="990" w:type="dxa"/>
          </w:tcPr>
          <w:p w:rsidR="00B37336" w:rsidRPr="006F7C17" w:rsidRDefault="00B37336" w:rsidP="002C0C96">
            <w:pPr>
              <w:spacing w:line="360" w:lineRule="auto"/>
              <w:rPr>
                <w:rFonts w:ascii="Times New Roman" w:hAnsi="Times New Roman"/>
                <w:sz w:val="24"/>
                <w:szCs w:val="24"/>
              </w:rPr>
            </w:pPr>
          </w:p>
        </w:tc>
      </w:tr>
      <w:tr w:rsidR="00EE6BDF" w:rsidRPr="006F7C17" w:rsidTr="00BB7228">
        <w:tc>
          <w:tcPr>
            <w:tcW w:w="6948" w:type="dxa"/>
          </w:tcPr>
          <w:p w:rsidR="00EE6BDF" w:rsidRPr="006F7C17" w:rsidRDefault="00220F0E" w:rsidP="002C0C96">
            <w:pPr>
              <w:spacing w:line="360" w:lineRule="auto"/>
              <w:rPr>
                <w:rFonts w:ascii="Times New Roman" w:hAnsi="Times New Roman"/>
                <w:sz w:val="24"/>
                <w:szCs w:val="24"/>
              </w:rPr>
            </w:pPr>
            <w:r>
              <w:rPr>
                <w:rFonts w:ascii="Times New Roman" w:hAnsi="Times New Roman"/>
                <w:sz w:val="24"/>
                <w:szCs w:val="24"/>
              </w:rPr>
              <w:t xml:space="preserve">4.1 </w:t>
            </w:r>
            <w:r w:rsidRPr="00220F0E">
              <w:rPr>
                <w:rFonts w:ascii="Times New Roman" w:hAnsi="Times New Roman"/>
                <w:sz w:val="24"/>
                <w:szCs w:val="24"/>
              </w:rPr>
              <w:t>Is there a formalized communication platform between NHIS and healthcare providers during claims investigation</w:t>
            </w:r>
          </w:p>
        </w:tc>
        <w:tc>
          <w:tcPr>
            <w:tcW w:w="900" w:type="dxa"/>
          </w:tcPr>
          <w:p w:rsidR="00EE6BDF" w:rsidRPr="006F7C17" w:rsidRDefault="00EE6BDF" w:rsidP="002C0C96">
            <w:pPr>
              <w:spacing w:line="360" w:lineRule="auto"/>
              <w:rPr>
                <w:rFonts w:ascii="Times New Roman" w:hAnsi="Times New Roman"/>
                <w:sz w:val="24"/>
                <w:szCs w:val="24"/>
              </w:rPr>
            </w:pPr>
          </w:p>
        </w:tc>
        <w:tc>
          <w:tcPr>
            <w:tcW w:w="990" w:type="dxa"/>
          </w:tcPr>
          <w:p w:rsidR="00EE6BDF" w:rsidRPr="006F7C17" w:rsidRDefault="00EE6BDF" w:rsidP="002C0C96">
            <w:pPr>
              <w:spacing w:line="360" w:lineRule="auto"/>
              <w:rPr>
                <w:rFonts w:ascii="Times New Roman" w:hAnsi="Times New Roman"/>
                <w:sz w:val="24"/>
                <w:szCs w:val="24"/>
              </w:rPr>
            </w:pPr>
          </w:p>
        </w:tc>
      </w:tr>
      <w:tr w:rsidR="00EE6BDF" w:rsidRPr="006F7C17" w:rsidTr="00BB7228">
        <w:tc>
          <w:tcPr>
            <w:tcW w:w="6948" w:type="dxa"/>
          </w:tcPr>
          <w:p w:rsidR="00EE6BDF" w:rsidRPr="006F7C17" w:rsidRDefault="00220F0E" w:rsidP="002C0C96">
            <w:pPr>
              <w:spacing w:line="360" w:lineRule="auto"/>
              <w:rPr>
                <w:rFonts w:ascii="Times New Roman" w:hAnsi="Times New Roman"/>
                <w:sz w:val="24"/>
                <w:szCs w:val="24"/>
              </w:rPr>
            </w:pPr>
            <w:r>
              <w:rPr>
                <w:rFonts w:ascii="Times New Roman" w:hAnsi="Times New Roman"/>
                <w:sz w:val="24"/>
                <w:szCs w:val="24"/>
              </w:rPr>
              <w:t xml:space="preserve">4.1 </w:t>
            </w:r>
            <w:r w:rsidRPr="00E64CE3">
              <w:rPr>
                <w:rFonts w:ascii="Times New Roman" w:hAnsi="Times New Roman" w:cs="Times New Roman"/>
                <w:sz w:val="24"/>
                <w:szCs w:val="24"/>
              </w:rPr>
              <w:t>Are there specific procedures for requesting clarification or additional informa</w:t>
            </w:r>
            <w:r>
              <w:rPr>
                <w:rFonts w:ascii="Times New Roman" w:hAnsi="Times New Roman" w:cs="Times New Roman"/>
                <w:sz w:val="24"/>
                <w:szCs w:val="24"/>
              </w:rPr>
              <w:t>tion from healthcare providers</w:t>
            </w:r>
          </w:p>
        </w:tc>
        <w:tc>
          <w:tcPr>
            <w:tcW w:w="900" w:type="dxa"/>
          </w:tcPr>
          <w:p w:rsidR="00EE6BDF" w:rsidRPr="006F7C17" w:rsidRDefault="00EE6BDF" w:rsidP="002C0C96">
            <w:pPr>
              <w:spacing w:line="360" w:lineRule="auto"/>
              <w:rPr>
                <w:rFonts w:ascii="Times New Roman" w:hAnsi="Times New Roman"/>
                <w:sz w:val="24"/>
                <w:szCs w:val="24"/>
              </w:rPr>
            </w:pPr>
          </w:p>
        </w:tc>
        <w:tc>
          <w:tcPr>
            <w:tcW w:w="990" w:type="dxa"/>
          </w:tcPr>
          <w:p w:rsidR="00EE6BDF" w:rsidRPr="006F7C17" w:rsidRDefault="00EE6BDF" w:rsidP="002C0C96">
            <w:pPr>
              <w:spacing w:line="360" w:lineRule="auto"/>
              <w:rPr>
                <w:rFonts w:ascii="Times New Roman" w:hAnsi="Times New Roman"/>
                <w:sz w:val="24"/>
                <w:szCs w:val="24"/>
              </w:rPr>
            </w:pPr>
          </w:p>
        </w:tc>
      </w:tr>
      <w:tr w:rsidR="00EE6BDF" w:rsidRPr="006F7C17" w:rsidTr="00BB7228">
        <w:tc>
          <w:tcPr>
            <w:tcW w:w="6948" w:type="dxa"/>
          </w:tcPr>
          <w:p w:rsidR="00EE6BDF" w:rsidRPr="00220F0E" w:rsidRDefault="00220F0E" w:rsidP="002C0C96">
            <w:pPr>
              <w:spacing w:line="360" w:lineRule="auto"/>
              <w:rPr>
                <w:rFonts w:ascii="Times New Roman" w:hAnsi="Times New Roman"/>
                <w:b/>
                <w:sz w:val="24"/>
                <w:szCs w:val="24"/>
              </w:rPr>
            </w:pPr>
            <w:r w:rsidRPr="00220F0E">
              <w:rPr>
                <w:rFonts w:ascii="Times New Roman" w:hAnsi="Times New Roman"/>
                <w:b/>
                <w:sz w:val="24"/>
                <w:szCs w:val="24"/>
              </w:rPr>
              <w:t xml:space="preserve">5. </w:t>
            </w:r>
            <w:r w:rsidRPr="00220F0E">
              <w:rPr>
                <w:rFonts w:ascii="Times New Roman" w:hAnsi="Times New Roman" w:cs="Times New Roman"/>
                <w:b/>
                <w:sz w:val="24"/>
                <w:szCs w:val="24"/>
              </w:rPr>
              <w:t>Adjudication Process</w:t>
            </w:r>
          </w:p>
        </w:tc>
        <w:tc>
          <w:tcPr>
            <w:tcW w:w="900" w:type="dxa"/>
          </w:tcPr>
          <w:p w:rsidR="00EE6BDF" w:rsidRPr="006F7C17" w:rsidRDefault="00EE6BDF" w:rsidP="002C0C96">
            <w:pPr>
              <w:spacing w:line="360" w:lineRule="auto"/>
              <w:rPr>
                <w:rFonts w:ascii="Times New Roman" w:hAnsi="Times New Roman"/>
                <w:sz w:val="24"/>
                <w:szCs w:val="24"/>
              </w:rPr>
            </w:pPr>
          </w:p>
        </w:tc>
        <w:tc>
          <w:tcPr>
            <w:tcW w:w="990" w:type="dxa"/>
          </w:tcPr>
          <w:p w:rsidR="00EE6BDF" w:rsidRPr="006F7C17" w:rsidRDefault="00EE6BDF" w:rsidP="002C0C96">
            <w:pPr>
              <w:spacing w:line="360" w:lineRule="auto"/>
              <w:rPr>
                <w:rFonts w:ascii="Times New Roman" w:hAnsi="Times New Roman"/>
                <w:sz w:val="24"/>
                <w:szCs w:val="24"/>
              </w:rPr>
            </w:pPr>
          </w:p>
        </w:tc>
      </w:tr>
      <w:tr w:rsidR="00EE6BDF" w:rsidRPr="006F7C17" w:rsidTr="00BB7228">
        <w:tc>
          <w:tcPr>
            <w:tcW w:w="6948" w:type="dxa"/>
          </w:tcPr>
          <w:p w:rsidR="00EE6BDF" w:rsidRPr="006F7C17" w:rsidRDefault="00220F0E" w:rsidP="002C0C96">
            <w:pPr>
              <w:spacing w:line="360" w:lineRule="auto"/>
              <w:rPr>
                <w:rFonts w:ascii="Times New Roman" w:hAnsi="Times New Roman"/>
                <w:sz w:val="24"/>
                <w:szCs w:val="24"/>
              </w:rPr>
            </w:pPr>
            <w:r>
              <w:rPr>
                <w:rFonts w:ascii="Times New Roman" w:hAnsi="Times New Roman"/>
                <w:sz w:val="24"/>
                <w:szCs w:val="24"/>
              </w:rPr>
              <w:t xml:space="preserve">5.1 </w:t>
            </w:r>
            <w:r w:rsidRPr="00E64CE3">
              <w:rPr>
                <w:rFonts w:ascii="Times New Roman" w:hAnsi="Times New Roman" w:cs="Times New Roman"/>
                <w:sz w:val="24"/>
                <w:szCs w:val="24"/>
              </w:rPr>
              <w:t>Are claims adjudicated based on predetermined criteria</w:t>
            </w:r>
          </w:p>
        </w:tc>
        <w:tc>
          <w:tcPr>
            <w:tcW w:w="900" w:type="dxa"/>
          </w:tcPr>
          <w:p w:rsidR="00EE6BDF" w:rsidRPr="006F7C17" w:rsidRDefault="00EE6BDF" w:rsidP="002C0C96">
            <w:pPr>
              <w:spacing w:line="360" w:lineRule="auto"/>
              <w:rPr>
                <w:rFonts w:ascii="Times New Roman" w:hAnsi="Times New Roman"/>
                <w:sz w:val="24"/>
                <w:szCs w:val="24"/>
              </w:rPr>
            </w:pPr>
          </w:p>
        </w:tc>
        <w:tc>
          <w:tcPr>
            <w:tcW w:w="990" w:type="dxa"/>
          </w:tcPr>
          <w:p w:rsidR="00EE6BDF" w:rsidRPr="006F7C17" w:rsidRDefault="00EE6BDF" w:rsidP="002C0C96">
            <w:pPr>
              <w:spacing w:line="360" w:lineRule="auto"/>
              <w:rPr>
                <w:rFonts w:ascii="Times New Roman" w:hAnsi="Times New Roman"/>
                <w:sz w:val="24"/>
                <w:szCs w:val="24"/>
              </w:rPr>
            </w:pPr>
          </w:p>
        </w:tc>
      </w:tr>
      <w:tr w:rsidR="00EE6BDF" w:rsidRPr="006F7C17" w:rsidTr="00BB7228">
        <w:tc>
          <w:tcPr>
            <w:tcW w:w="6948" w:type="dxa"/>
          </w:tcPr>
          <w:p w:rsidR="00EE6BDF" w:rsidRPr="006F7C17" w:rsidRDefault="00220F0E" w:rsidP="002C0C96">
            <w:pPr>
              <w:spacing w:line="360" w:lineRule="auto"/>
              <w:rPr>
                <w:rFonts w:ascii="Times New Roman" w:hAnsi="Times New Roman"/>
                <w:sz w:val="24"/>
                <w:szCs w:val="24"/>
              </w:rPr>
            </w:pPr>
            <w:r>
              <w:rPr>
                <w:rFonts w:ascii="Times New Roman" w:hAnsi="Times New Roman"/>
                <w:sz w:val="24"/>
                <w:szCs w:val="24"/>
              </w:rPr>
              <w:t xml:space="preserve">5.2 </w:t>
            </w:r>
            <w:r w:rsidRPr="00E64CE3">
              <w:rPr>
                <w:rFonts w:ascii="Times New Roman" w:hAnsi="Times New Roman" w:cs="Times New Roman"/>
                <w:sz w:val="24"/>
                <w:szCs w:val="24"/>
              </w:rPr>
              <w:t>Is there a system in place to ensure t</w:t>
            </w:r>
            <w:r>
              <w:rPr>
                <w:rFonts w:ascii="Times New Roman" w:hAnsi="Times New Roman" w:cs="Times New Roman"/>
                <w:sz w:val="24"/>
                <w:szCs w:val="24"/>
              </w:rPr>
              <w:t>he timely processing of claims</w:t>
            </w:r>
          </w:p>
        </w:tc>
        <w:tc>
          <w:tcPr>
            <w:tcW w:w="900" w:type="dxa"/>
          </w:tcPr>
          <w:p w:rsidR="00EE6BDF" w:rsidRPr="006F7C17" w:rsidRDefault="00EE6BDF" w:rsidP="002C0C96">
            <w:pPr>
              <w:spacing w:line="360" w:lineRule="auto"/>
              <w:rPr>
                <w:rFonts w:ascii="Times New Roman" w:hAnsi="Times New Roman"/>
                <w:sz w:val="24"/>
                <w:szCs w:val="24"/>
              </w:rPr>
            </w:pPr>
          </w:p>
        </w:tc>
        <w:tc>
          <w:tcPr>
            <w:tcW w:w="990" w:type="dxa"/>
          </w:tcPr>
          <w:p w:rsidR="00EE6BDF" w:rsidRPr="006F7C17" w:rsidRDefault="00EE6BDF" w:rsidP="002C0C96">
            <w:pPr>
              <w:spacing w:line="360" w:lineRule="auto"/>
              <w:rPr>
                <w:rFonts w:ascii="Times New Roman" w:hAnsi="Times New Roman"/>
                <w:sz w:val="24"/>
                <w:szCs w:val="24"/>
              </w:rPr>
            </w:pPr>
          </w:p>
        </w:tc>
      </w:tr>
    </w:tbl>
    <w:p w:rsidR="00EE6BDF" w:rsidRPr="006F7C17" w:rsidRDefault="00EE6BDF" w:rsidP="00EE6BDF">
      <w:pPr>
        <w:spacing w:after="0" w:line="480" w:lineRule="auto"/>
        <w:ind w:left="360"/>
        <w:rPr>
          <w:rFonts w:ascii="Times New Roman" w:hAnsi="Times New Roman"/>
          <w:sz w:val="24"/>
          <w:szCs w:val="24"/>
        </w:rPr>
      </w:pPr>
    </w:p>
    <w:p w:rsidR="00EE6BDF" w:rsidRPr="006F7C17" w:rsidRDefault="00EE6BDF" w:rsidP="006B37E6">
      <w:pPr>
        <w:pStyle w:val="ListParagraph"/>
        <w:numPr>
          <w:ilvl w:val="0"/>
          <w:numId w:val="11"/>
        </w:numPr>
        <w:spacing w:after="0" w:line="480" w:lineRule="auto"/>
        <w:rPr>
          <w:rFonts w:ascii="Times New Roman" w:hAnsi="Times New Roman"/>
          <w:sz w:val="24"/>
          <w:szCs w:val="24"/>
        </w:rPr>
      </w:pPr>
      <w:r w:rsidRPr="006F7C17">
        <w:rPr>
          <w:rFonts w:ascii="Times New Roman" w:hAnsi="Times New Roman"/>
          <w:sz w:val="24"/>
          <w:szCs w:val="24"/>
        </w:rPr>
        <w:t>Are there any other procedures and process in conducting verification and reimbursement of claims?</w:t>
      </w:r>
    </w:p>
    <w:p w:rsidR="00EE6BDF" w:rsidRPr="006F7C17" w:rsidRDefault="00EE6BDF" w:rsidP="006B37E6">
      <w:pPr>
        <w:pStyle w:val="ListParagraph"/>
        <w:numPr>
          <w:ilvl w:val="0"/>
          <w:numId w:val="38"/>
        </w:numPr>
        <w:spacing w:after="0" w:line="480" w:lineRule="auto"/>
        <w:rPr>
          <w:rFonts w:ascii="Times New Roman" w:hAnsi="Times New Roman"/>
          <w:sz w:val="24"/>
          <w:szCs w:val="24"/>
        </w:rPr>
      </w:pPr>
      <w:r w:rsidRPr="006F7C17">
        <w:rPr>
          <w:rFonts w:ascii="Times New Roman" w:hAnsi="Times New Roman"/>
          <w:sz w:val="24"/>
          <w:szCs w:val="24"/>
        </w:rPr>
        <w:t>……………………………………………</w:t>
      </w:r>
      <w:r w:rsidR="00ED0433">
        <w:rPr>
          <w:rFonts w:ascii="Times New Roman" w:hAnsi="Times New Roman"/>
          <w:sz w:val="24"/>
          <w:szCs w:val="24"/>
        </w:rPr>
        <w:t>………………………………</w:t>
      </w:r>
    </w:p>
    <w:p w:rsidR="00EE6BDF" w:rsidRPr="006F7C17" w:rsidRDefault="00EE6BDF" w:rsidP="006B37E6">
      <w:pPr>
        <w:pStyle w:val="ListParagraph"/>
        <w:numPr>
          <w:ilvl w:val="0"/>
          <w:numId w:val="38"/>
        </w:numPr>
        <w:spacing w:after="0" w:line="480" w:lineRule="auto"/>
        <w:rPr>
          <w:rFonts w:ascii="Times New Roman" w:hAnsi="Times New Roman"/>
          <w:sz w:val="24"/>
          <w:szCs w:val="24"/>
        </w:rPr>
      </w:pPr>
      <w:r w:rsidRPr="006F7C17">
        <w:rPr>
          <w:rFonts w:ascii="Times New Roman" w:hAnsi="Times New Roman"/>
          <w:sz w:val="24"/>
          <w:szCs w:val="24"/>
        </w:rPr>
        <w:lastRenderedPageBreak/>
        <w:t>..............................................................................................................................</w:t>
      </w:r>
    </w:p>
    <w:p w:rsidR="00ED0433" w:rsidRDefault="00ED0433" w:rsidP="002C0C96">
      <w:pPr>
        <w:pStyle w:val="ListParagraph"/>
        <w:numPr>
          <w:ilvl w:val="0"/>
          <w:numId w:val="38"/>
        </w:numPr>
        <w:spacing w:after="0" w:line="480" w:lineRule="auto"/>
        <w:rPr>
          <w:rFonts w:ascii="Times New Roman" w:hAnsi="Times New Roman"/>
          <w:sz w:val="24"/>
          <w:szCs w:val="24"/>
        </w:rPr>
      </w:pPr>
      <w:r>
        <w:rPr>
          <w:rFonts w:ascii="Times New Roman" w:hAnsi="Times New Roman"/>
          <w:sz w:val="24"/>
          <w:szCs w:val="24"/>
        </w:rPr>
        <w:t>………………………………………………………………………………</w:t>
      </w:r>
    </w:p>
    <w:p w:rsidR="00EE6BDF" w:rsidRPr="00ED0433" w:rsidRDefault="00ED0433" w:rsidP="00ED0433">
      <w:pPr>
        <w:spacing w:after="0" w:line="480" w:lineRule="auto"/>
        <w:rPr>
          <w:rFonts w:ascii="Times New Roman" w:hAnsi="Times New Roman"/>
          <w:sz w:val="24"/>
          <w:szCs w:val="24"/>
        </w:rPr>
      </w:pPr>
      <w:r>
        <w:rPr>
          <w:rFonts w:ascii="Times New Roman" w:hAnsi="Times New Roman"/>
          <w:sz w:val="24"/>
          <w:szCs w:val="24"/>
        </w:rPr>
        <w:t xml:space="preserve">5. </w:t>
      </w:r>
      <w:r w:rsidR="00EE6BDF" w:rsidRPr="00ED0433">
        <w:rPr>
          <w:rFonts w:ascii="Times New Roman" w:hAnsi="Times New Roman"/>
          <w:sz w:val="24"/>
          <w:szCs w:val="24"/>
        </w:rPr>
        <w:t xml:space="preserve">Which of the following do you think has been the reference tools used for conducting verification and reimbursement of claims? </w:t>
      </w:r>
      <w:r w:rsidR="00EE6BDF" w:rsidRPr="00ED0433">
        <w:rPr>
          <w:rFonts w:ascii="Times New Roman" w:eastAsia="Times New Roman" w:hAnsi="Times New Roman"/>
          <w:sz w:val="24"/>
          <w:szCs w:val="24"/>
        </w:rPr>
        <w:t xml:space="preserve">Please kindly select your response in the table below based on the scale; </w:t>
      </w:r>
      <w:r w:rsidR="00EE6BDF" w:rsidRPr="00ED0433">
        <w:rPr>
          <w:rFonts w:ascii="Times New Roman" w:eastAsia="Times New Roman" w:hAnsi="Times New Roman"/>
          <w:b/>
          <w:sz w:val="24"/>
          <w:szCs w:val="24"/>
        </w:rPr>
        <w:t xml:space="preserve">1=Strongly Disagreed   2=Disagreed     3=Neutral      4= Agreed      5=Strongly Agreed </w:t>
      </w:r>
      <w:r w:rsidR="00EE6BDF" w:rsidRPr="00ED0433">
        <w:rPr>
          <w:rFonts w:ascii="Times New Roman" w:hAnsi="Times New Roman"/>
          <w:sz w:val="24"/>
          <w:szCs w:val="24"/>
        </w:rPr>
        <w:t>(multiple response)</w:t>
      </w:r>
    </w:p>
    <w:tbl>
      <w:tblPr>
        <w:tblStyle w:val="TableGrid"/>
        <w:tblW w:w="0" w:type="auto"/>
        <w:tblLook w:val="04A0" w:firstRow="1" w:lastRow="0" w:firstColumn="1" w:lastColumn="0" w:noHBand="0" w:noVBand="1"/>
      </w:tblPr>
      <w:tblGrid>
        <w:gridCol w:w="5598"/>
        <w:gridCol w:w="630"/>
        <w:gridCol w:w="630"/>
        <w:gridCol w:w="630"/>
        <w:gridCol w:w="540"/>
        <w:gridCol w:w="828"/>
      </w:tblGrid>
      <w:tr w:rsidR="00EE6BDF" w:rsidRPr="006F7C17" w:rsidTr="00BB7228">
        <w:tc>
          <w:tcPr>
            <w:tcW w:w="5598" w:type="dxa"/>
          </w:tcPr>
          <w:p w:rsidR="00EE6BDF" w:rsidRPr="006F7C17" w:rsidRDefault="00EE6BDF" w:rsidP="002C0C96">
            <w:pPr>
              <w:pStyle w:val="ListParagraph"/>
              <w:spacing w:line="360" w:lineRule="auto"/>
              <w:ind w:left="0"/>
              <w:rPr>
                <w:rFonts w:ascii="Times New Roman" w:hAnsi="Times New Roman"/>
                <w:b/>
                <w:sz w:val="24"/>
                <w:szCs w:val="24"/>
              </w:rPr>
            </w:pPr>
            <w:r w:rsidRPr="006F7C17">
              <w:rPr>
                <w:rFonts w:ascii="Times New Roman" w:hAnsi="Times New Roman"/>
                <w:b/>
                <w:sz w:val="24"/>
                <w:szCs w:val="24"/>
              </w:rPr>
              <w:t>Elements</w:t>
            </w:r>
          </w:p>
        </w:tc>
        <w:tc>
          <w:tcPr>
            <w:tcW w:w="630" w:type="dxa"/>
          </w:tcPr>
          <w:p w:rsidR="00EE6BDF" w:rsidRPr="006F7C17" w:rsidRDefault="00EE6BDF" w:rsidP="002C0C96">
            <w:pPr>
              <w:pStyle w:val="ListParagraph"/>
              <w:spacing w:line="360" w:lineRule="auto"/>
              <w:ind w:left="0"/>
              <w:rPr>
                <w:rFonts w:ascii="Times New Roman" w:hAnsi="Times New Roman"/>
                <w:b/>
                <w:sz w:val="24"/>
                <w:szCs w:val="24"/>
              </w:rPr>
            </w:pPr>
            <w:r w:rsidRPr="006F7C17">
              <w:rPr>
                <w:rFonts w:ascii="Times New Roman" w:hAnsi="Times New Roman"/>
                <w:b/>
                <w:sz w:val="24"/>
                <w:szCs w:val="24"/>
              </w:rPr>
              <w:t>1</w:t>
            </w:r>
          </w:p>
        </w:tc>
        <w:tc>
          <w:tcPr>
            <w:tcW w:w="630" w:type="dxa"/>
          </w:tcPr>
          <w:p w:rsidR="00EE6BDF" w:rsidRPr="006F7C17" w:rsidRDefault="00EE6BDF" w:rsidP="002C0C96">
            <w:pPr>
              <w:pStyle w:val="ListParagraph"/>
              <w:spacing w:line="360" w:lineRule="auto"/>
              <w:ind w:left="0"/>
              <w:rPr>
                <w:rFonts w:ascii="Times New Roman" w:hAnsi="Times New Roman"/>
                <w:b/>
                <w:sz w:val="24"/>
                <w:szCs w:val="24"/>
              </w:rPr>
            </w:pPr>
            <w:r w:rsidRPr="006F7C17">
              <w:rPr>
                <w:rFonts w:ascii="Times New Roman" w:hAnsi="Times New Roman"/>
                <w:b/>
                <w:sz w:val="24"/>
                <w:szCs w:val="24"/>
              </w:rPr>
              <w:t>2</w:t>
            </w:r>
          </w:p>
        </w:tc>
        <w:tc>
          <w:tcPr>
            <w:tcW w:w="630" w:type="dxa"/>
          </w:tcPr>
          <w:p w:rsidR="00EE6BDF" w:rsidRPr="006F7C17" w:rsidRDefault="00EE6BDF" w:rsidP="002C0C96">
            <w:pPr>
              <w:pStyle w:val="ListParagraph"/>
              <w:spacing w:line="360" w:lineRule="auto"/>
              <w:ind w:left="0"/>
              <w:rPr>
                <w:rFonts w:ascii="Times New Roman" w:hAnsi="Times New Roman"/>
                <w:b/>
                <w:sz w:val="24"/>
                <w:szCs w:val="24"/>
              </w:rPr>
            </w:pPr>
            <w:r w:rsidRPr="006F7C17">
              <w:rPr>
                <w:rFonts w:ascii="Times New Roman" w:hAnsi="Times New Roman"/>
                <w:b/>
                <w:sz w:val="24"/>
                <w:szCs w:val="24"/>
              </w:rPr>
              <w:t>3</w:t>
            </w:r>
          </w:p>
        </w:tc>
        <w:tc>
          <w:tcPr>
            <w:tcW w:w="540" w:type="dxa"/>
          </w:tcPr>
          <w:p w:rsidR="00EE6BDF" w:rsidRPr="006F7C17" w:rsidRDefault="00EE6BDF" w:rsidP="002C0C96">
            <w:pPr>
              <w:pStyle w:val="ListParagraph"/>
              <w:spacing w:line="360" w:lineRule="auto"/>
              <w:ind w:left="0"/>
              <w:rPr>
                <w:rFonts w:ascii="Times New Roman" w:hAnsi="Times New Roman"/>
                <w:b/>
                <w:sz w:val="24"/>
                <w:szCs w:val="24"/>
              </w:rPr>
            </w:pPr>
            <w:r w:rsidRPr="006F7C17">
              <w:rPr>
                <w:rFonts w:ascii="Times New Roman" w:hAnsi="Times New Roman"/>
                <w:b/>
                <w:sz w:val="24"/>
                <w:szCs w:val="24"/>
              </w:rPr>
              <w:t>4</w:t>
            </w:r>
          </w:p>
        </w:tc>
        <w:tc>
          <w:tcPr>
            <w:tcW w:w="828" w:type="dxa"/>
          </w:tcPr>
          <w:p w:rsidR="00EE6BDF" w:rsidRPr="006F7C17" w:rsidRDefault="00EE6BDF" w:rsidP="002C0C96">
            <w:pPr>
              <w:pStyle w:val="ListParagraph"/>
              <w:spacing w:line="360" w:lineRule="auto"/>
              <w:ind w:left="0"/>
              <w:rPr>
                <w:rFonts w:ascii="Times New Roman" w:hAnsi="Times New Roman"/>
                <w:b/>
                <w:sz w:val="24"/>
                <w:szCs w:val="24"/>
              </w:rPr>
            </w:pPr>
            <w:r w:rsidRPr="006F7C17">
              <w:rPr>
                <w:rFonts w:ascii="Times New Roman" w:hAnsi="Times New Roman"/>
                <w:b/>
                <w:sz w:val="24"/>
                <w:szCs w:val="24"/>
              </w:rPr>
              <w:t>5</w:t>
            </w:r>
          </w:p>
        </w:tc>
      </w:tr>
      <w:tr w:rsidR="00EE6BDF" w:rsidRPr="006F7C17" w:rsidTr="00BB7228">
        <w:tc>
          <w:tcPr>
            <w:tcW w:w="5598" w:type="dxa"/>
          </w:tcPr>
          <w:p w:rsidR="00EE6BDF" w:rsidRPr="006F7C17" w:rsidRDefault="00EE6BDF" w:rsidP="002C0C96">
            <w:pPr>
              <w:pStyle w:val="ListParagraph"/>
              <w:spacing w:line="360" w:lineRule="auto"/>
              <w:ind w:left="0"/>
              <w:rPr>
                <w:rFonts w:ascii="Times New Roman" w:hAnsi="Times New Roman"/>
                <w:sz w:val="24"/>
                <w:szCs w:val="24"/>
              </w:rPr>
            </w:pPr>
            <w:r w:rsidRPr="006F7C17">
              <w:rPr>
                <w:rFonts w:ascii="Times New Roman" w:hAnsi="Times New Roman"/>
                <w:sz w:val="24"/>
                <w:szCs w:val="24"/>
              </w:rPr>
              <w:t>NHIA Act 852 and LI 1800</w:t>
            </w: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540" w:type="dxa"/>
          </w:tcPr>
          <w:p w:rsidR="00EE6BDF" w:rsidRPr="006F7C17" w:rsidRDefault="00EE6BDF" w:rsidP="002C0C96">
            <w:pPr>
              <w:pStyle w:val="ListParagraph"/>
              <w:spacing w:line="360" w:lineRule="auto"/>
              <w:ind w:left="0"/>
              <w:rPr>
                <w:rFonts w:ascii="Times New Roman" w:hAnsi="Times New Roman"/>
                <w:sz w:val="24"/>
                <w:szCs w:val="24"/>
              </w:rPr>
            </w:pPr>
          </w:p>
        </w:tc>
        <w:tc>
          <w:tcPr>
            <w:tcW w:w="828" w:type="dxa"/>
          </w:tcPr>
          <w:p w:rsidR="00EE6BDF" w:rsidRPr="006F7C17" w:rsidRDefault="00EE6BDF" w:rsidP="002C0C96">
            <w:pPr>
              <w:pStyle w:val="ListParagraph"/>
              <w:spacing w:line="360" w:lineRule="auto"/>
              <w:ind w:left="0"/>
              <w:rPr>
                <w:rFonts w:ascii="Times New Roman" w:hAnsi="Times New Roman"/>
                <w:sz w:val="24"/>
                <w:szCs w:val="24"/>
              </w:rPr>
            </w:pPr>
          </w:p>
        </w:tc>
      </w:tr>
      <w:tr w:rsidR="00EE6BDF" w:rsidRPr="006F7C17" w:rsidTr="00BB7228">
        <w:tc>
          <w:tcPr>
            <w:tcW w:w="5598" w:type="dxa"/>
          </w:tcPr>
          <w:p w:rsidR="00EE6BDF" w:rsidRPr="006F7C17" w:rsidRDefault="00EE6BDF" w:rsidP="002C0C96">
            <w:pPr>
              <w:pStyle w:val="ListParagraph"/>
              <w:spacing w:line="360" w:lineRule="auto"/>
              <w:ind w:left="0"/>
              <w:rPr>
                <w:rFonts w:ascii="Times New Roman" w:hAnsi="Times New Roman"/>
                <w:sz w:val="24"/>
                <w:szCs w:val="24"/>
              </w:rPr>
            </w:pPr>
            <w:r w:rsidRPr="006F7C17">
              <w:rPr>
                <w:rFonts w:ascii="Times New Roman" w:hAnsi="Times New Roman"/>
                <w:sz w:val="24"/>
                <w:szCs w:val="24"/>
              </w:rPr>
              <w:t>NHIA Medicine List Manual</w:t>
            </w: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540" w:type="dxa"/>
          </w:tcPr>
          <w:p w:rsidR="00EE6BDF" w:rsidRPr="006F7C17" w:rsidRDefault="00EE6BDF" w:rsidP="002C0C96">
            <w:pPr>
              <w:pStyle w:val="ListParagraph"/>
              <w:spacing w:line="360" w:lineRule="auto"/>
              <w:ind w:left="0"/>
              <w:rPr>
                <w:rFonts w:ascii="Times New Roman" w:hAnsi="Times New Roman"/>
                <w:sz w:val="24"/>
                <w:szCs w:val="24"/>
              </w:rPr>
            </w:pPr>
          </w:p>
        </w:tc>
        <w:tc>
          <w:tcPr>
            <w:tcW w:w="828" w:type="dxa"/>
          </w:tcPr>
          <w:p w:rsidR="00EE6BDF" w:rsidRPr="006F7C17" w:rsidRDefault="00EE6BDF" w:rsidP="002C0C96">
            <w:pPr>
              <w:pStyle w:val="ListParagraph"/>
              <w:spacing w:line="360" w:lineRule="auto"/>
              <w:ind w:left="0"/>
              <w:rPr>
                <w:rFonts w:ascii="Times New Roman" w:hAnsi="Times New Roman"/>
                <w:sz w:val="24"/>
                <w:szCs w:val="24"/>
              </w:rPr>
            </w:pPr>
          </w:p>
        </w:tc>
      </w:tr>
      <w:tr w:rsidR="00EE6BDF" w:rsidRPr="006F7C17" w:rsidTr="00BB7228">
        <w:tc>
          <w:tcPr>
            <w:tcW w:w="5598" w:type="dxa"/>
          </w:tcPr>
          <w:p w:rsidR="00EE6BDF" w:rsidRPr="006F7C17" w:rsidRDefault="00EE6BDF" w:rsidP="002C0C96">
            <w:pPr>
              <w:pStyle w:val="ListParagraph"/>
              <w:spacing w:line="360" w:lineRule="auto"/>
              <w:ind w:left="0"/>
              <w:rPr>
                <w:rFonts w:ascii="Times New Roman" w:hAnsi="Times New Roman"/>
                <w:sz w:val="24"/>
                <w:szCs w:val="24"/>
              </w:rPr>
            </w:pPr>
            <w:r w:rsidRPr="006F7C17">
              <w:rPr>
                <w:rFonts w:ascii="Times New Roman" w:hAnsi="Times New Roman"/>
                <w:sz w:val="24"/>
                <w:szCs w:val="24"/>
              </w:rPr>
              <w:t>Tariffs and operational Manual</w:t>
            </w: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540" w:type="dxa"/>
          </w:tcPr>
          <w:p w:rsidR="00EE6BDF" w:rsidRPr="006F7C17" w:rsidRDefault="00EE6BDF" w:rsidP="002C0C96">
            <w:pPr>
              <w:pStyle w:val="ListParagraph"/>
              <w:spacing w:line="360" w:lineRule="auto"/>
              <w:ind w:left="0"/>
              <w:rPr>
                <w:rFonts w:ascii="Times New Roman" w:hAnsi="Times New Roman"/>
                <w:sz w:val="24"/>
                <w:szCs w:val="24"/>
              </w:rPr>
            </w:pPr>
          </w:p>
        </w:tc>
        <w:tc>
          <w:tcPr>
            <w:tcW w:w="828" w:type="dxa"/>
          </w:tcPr>
          <w:p w:rsidR="00EE6BDF" w:rsidRPr="006F7C17" w:rsidRDefault="00EE6BDF" w:rsidP="002C0C96">
            <w:pPr>
              <w:pStyle w:val="ListParagraph"/>
              <w:spacing w:line="360" w:lineRule="auto"/>
              <w:ind w:left="0"/>
              <w:rPr>
                <w:rFonts w:ascii="Times New Roman" w:hAnsi="Times New Roman"/>
                <w:sz w:val="24"/>
                <w:szCs w:val="24"/>
              </w:rPr>
            </w:pPr>
          </w:p>
        </w:tc>
      </w:tr>
      <w:tr w:rsidR="00EE6BDF" w:rsidRPr="006F7C17" w:rsidTr="00BB7228">
        <w:tc>
          <w:tcPr>
            <w:tcW w:w="5598" w:type="dxa"/>
          </w:tcPr>
          <w:p w:rsidR="00EE6BDF" w:rsidRPr="006F7C17" w:rsidRDefault="00EE6BDF" w:rsidP="002C0C96">
            <w:pPr>
              <w:pStyle w:val="ListParagraph"/>
              <w:spacing w:line="360" w:lineRule="auto"/>
              <w:ind w:left="0"/>
              <w:rPr>
                <w:rFonts w:ascii="Times New Roman" w:hAnsi="Times New Roman"/>
                <w:sz w:val="24"/>
                <w:szCs w:val="24"/>
              </w:rPr>
            </w:pPr>
            <w:r w:rsidRPr="006F7C17">
              <w:rPr>
                <w:rFonts w:ascii="Times New Roman" w:hAnsi="Times New Roman"/>
                <w:sz w:val="24"/>
                <w:szCs w:val="24"/>
              </w:rPr>
              <w:t>Standard Treatment Guidelines</w:t>
            </w: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540" w:type="dxa"/>
          </w:tcPr>
          <w:p w:rsidR="00EE6BDF" w:rsidRPr="006F7C17" w:rsidRDefault="00EE6BDF" w:rsidP="002C0C96">
            <w:pPr>
              <w:pStyle w:val="ListParagraph"/>
              <w:spacing w:line="360" w:lineRule="auto"/>
              <w:ind w:left="0"/>
              <w:rPr>
                <w:rFonts w:ascii="Times New Roman" w:hAnsi="Times New Roman"/>
                <w:sz w:val="24"/>
                <w:szCs w:val="24"/>
              </w:rPr>
            </w:pPr>
          </w:p>
        </w:tc>
        <w:tc>
          <w:tcPr>
            <w:tcW w:w="828" w:type="dxa"/>
          </w:tcPr>
          <w:p w:rsidR="00EE6BDF" w:rsidRPr="006F7C17" w:rsidRDefault="00EE6BDF" w:rsidP="002C0C96">
            <w:pPr>
              <w:pStyle w:val="ListParagraph"/>
              <w:spacing w:line="360" w:lineRule="auto"/>
              <w:ind w:left="0"/>
              <w:rPr>
                <w:rFonts w:ascii="Times New Roman" w:hAnsi="Times New Roman"/>
                <w:sz w:val="24"/>
                <w:szCs w:val="24"/>
              </w:rPr>
            </w:pPr>
          </w:p>
        </w:tc>
      </w:tr>
      <w:tr w:rsidR="00EE6BDF" w:rsidRPr="006F7C17" w:rsidTr="00BB7228">
        <w:tc>
          <w:tcPr>
            <w:tcW w:w="5598" w:type="dxa"/>
          </w:tcPr>
          <w:p w:rsidR="00EE6BDF" w:rsidRPr="006F7C17" w:rsidRDefault="00EE6BDF" w:rsidP="002C0C96">
            <w:pPr>
              <w:pStyle w:val="ListParagraph"/>
              <w:spacing w:line="360" w:lineRule="auto"/>
              <w:ind w:left="0"/>
              <w:rPr>
                <w:rFonts w:ascii="Times New Roman" w:hAnsi="Times New Roman"/>
                <w:sz w:val="24"/>
                <w:szCs w:val="24"/>
              </w:rPr>
            </w:pPr>
            <w:r w:rsidRPr="006F7C17">
              <w:rPr>
                <w:rFonts w:ascii="Times New Roman" w:hAnsi="Times New Roman"/>
                <w:sz w:val="24"/>
                <w:szCs w:val="24"/>
              </w:rPr>
              <w:t>Guidelines for cases management of Malaria in Ghana</w:t>
            </w: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540" w:type="dxa"/>
          </w:tcPr>
          <w:p w:rsidR="00EE6BDF" w:rsidRPr="006F7C17" w:rsidRDefault="00EE6BDF" w:rsidP="002C0C96">
            <w:pPr>
              <w:pStyle w:val="ListParagraph"/>
              <w:spacing w:line="360" w:lineRule="auto"/>
              <w:ind w:left="0"/>
              <w:rPr>
                <w:rFonts w:ascii="Times New Roman" w:hAnsi="Times New Roman"/>
                <w:sz w:val="24"/>
                <w:szCs w:val="24"/>
              </w:rPr>
            </w:pPr>
          </w:p>
        </w:tc>
        <w:tc>
          <w:tcPr>
            <w:tcW w:w="828" w:type="dxa"/>
          </w:tcPr>
          <w:p w:rsidR="00EE6BDF" w:rsidRPr="006F7C17" w:rsidRDefault="00EE6BDF" w:rsidP="002C0C96">
            <w:pPr>
              <w:pStyle w:val="ListParagraph"/>
              <w:spacing w:line="360" w:lineRule="auto"/>
              <w:ind w:left="0"/>
              <w:rPr>
                <w:rFonts w:ascii="Times New Roman" w:hAnsi="Times New Roman"/>
                <w:sz w:val="24"/>
                <w:szCs w:val="24"/>
              </w:rPr>
            </w:pPr>
          </w:p>
        </w:tc>
      </w:tr>
      <w:tr w:rsidR="00EE6BDF" w:rsidRPr="006F7C17" w:rsidTr="00BB7228">
        <w:tc>
          <w:tcPr>
            <w:tcW w:w="5598" w:type="dxa"/>
          </w:tcPr>
          <w:p w:rsidR="00EE6BDF" w:rsidRPr="006F7C17" w:rsidRDefault="00EE6BDF" w:rsidP="002C0C96">
            <w:pPr>
              <w:pStyle w:val="ListParagraph"/>
              <w:spacing w:line="360" w:lineRule="auto"/>
              <w:ind w:left="0"/>
              <w:rPr>
                <w:rFonts w:ascii="Times New Roman" w:hAnsi="Times New Roman"/>
                <w:sz w:val="24"/>
                <w:szCs w:val="24"/>
              </w:rPr>
            </w:pPr>
            <w:r w:rsidRPr="006F7C17">
              <w:rPr>
                <w:rFonts w:ascii="Times New Roman" w:hAnsi="Times New Roman"/>
                <w:sz w:val="24"/>
                <w:szCs w:val="24"/>
              </w:rPr>
              <w:t>NHIA credentialing Tools</w:t>
            </w: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630" w:type="dxa"/>
          </w:tcPr>
          <w:p w:rsidR="00EE6BDF" w:rsidRPr="006F7C17" w:rsidRDefault="00EE6BDF" w:rsidP="002C0C96">
            <w:pPr>
              <w:pStyle w:val="ListParagraph"/>
              <w:spacing w:line="360" w:lineRule="auto"/>
              <w:ind w:left="0"/>
              <w:rPr>
                <w:rFonts w:ascii="Times New Roman" w:hAnsi="Times New Roman"/>
                <w:sz w:val="24"/>
                <w:szCs w:val="24"/>
              </w:rPr>
            </w:pPr>
          </w:p>
        </w:tc>
        <w:tc>
          <w:tcPr>
            <w:tcW w:w="540" w:type="dxa"/>
          </w:tcPr>
          <w:p w:rsidR="00EE6BDF" w:rsidRPr="006F7C17" w:rsidRDefault="00EE6BDF" w:rsidP="002C0C96">
            <w:pPr>
              <w:pStyle w:val="ListParagraph"/>
              <w:spacing w:line="360" w:lineRule="auto"/>
              <w:ind w:left="0"/>
              <w:rPr>
                <w:rFonts w:ascii="Times New Roman" w:hAnsi="Times New Roman"/>
                <w:sz w:val="24"/>
                <w:szCs w:val="24"/>
              </w:rPr>
            </w:pPr>
          </w:p>
        </w:tc>
        <w:tc>
          <w:tcPr>
            <w:tcW w:w="828" w:type="dxa"/>
          </w:tcPr>
          <w:p w:rsidR="00EE6BDF" w:rsidRPr="006F7C17" w:rsidRDefault="00EE6BDF" w:rsidP="002C0C96">
            <w:pPr>
              <w:pStyle w:val="ListParagraph"/>
              <w:spacing w:line="360" w:lineRule="auto"/>
              <w:ind w:left="0"/>
              <w:rPr>
                <w:rFonts w:ascii="Times New Roman" w:hAnsi="Times New Roman"/>
                <w:sz w:val="24"/>
                <w:szCs w:val="24"/>
              </w:rPr>
            </w:pPr>
          </w:p>
        </w:tc>
      </w:tr>
    </w:tbl>
    <w:p w:rsidR="00EE6BDF" w:rsidRPr="00ED0433" w:rsidRDefault="00EE6BDF" w:rsidP="00ED0433">
      <w:pPr>
        <w:spacing w:after="0" w:line="480" w:lineRule="auto"/>
        <w:rPr>
          <w:rFonts w:ascii="Times New Roman" w:hAnsi="Times New Roman"/>
          <w:sz w:val="24"/>
          <w:szCs w:val="24"/>
        </w:rPr>
      </w:pPr>
    </w:p>
    <w:p w:rsidR="00EE6BDF" w:rsidRPr="006F7C17" w:rsidRDefault="00EE6BDF" w:rsidP="00EE6BDF">
      <w:pPr>
        <w:spacing w:after="0" w:line="480" w:lineRule="auto"/>
        <w:jc w:val="center"/>
        <w:rPr>
          <w:rFonts w:ascii="Times New Roman" w:hAnsi="Times New Roman"/>
          <w:b/>
          <w:sz w:val="24"/>
          <w:szCs w:val="24"/>
          <w:u w:val="single"/>
        </w:rPr>
      </w:pPr>
      <w:r w:rsidRPr="006F7C17">
        <w:rPr>
          <w:rFonts w:ascii="Times New Roman" w:hAnsi="Times New Roman"/>
          <w:b/>
          <w:sz w:val="24"/>
          <w:szCs w:val="24"/>
          <w:u w:val="single"/>
        </w:rPr>
        <w:t>SECTION C</w:t>
      </w:r>
    </w:p>
    <w:p w:rsidR="00EE6BDF" w:rsidRPr="006F7C17" w:rsidRDefault="00EE6BDF" w:rsidP="00EE6BDF">
      <w:pPr>
        <w:spacing w:after="0" w:line="480" w:lineRule="auto"/>
        <w:jc w:val="center"/>
        <w:rPr>
          <w:rFonts w:ascii="Times New Roman" w:hAnsi="Times New Roman"/>
          <w:b/>
          <w:sz w:val="24"/>
          <w:szCs w:val="24"/>
          <w:u w:val="single"/>
        </w:rPr>
      </w:pPr>
      <w:r w:rsidRPr="006F7C17">
        <w:rPr>
          <w:rFonts w:ascii="Times New Roman" w:hAnsi="Times New Roman"/>
          <w:b/>
          <w:sz w:val="24"/>
          <w:szCs w:val="24"/>
          <w:u w:val="single"/>
        </w:rPr>
        <w:t>IMPACT OF VERIFICATION AND REIMBURSEMENT OF CLAIMS</w:t>
      </w:r>
    </w:p>
    <w:p w:rsidR="00EE6BDF" w:rsidRPr="006F7C17" w:rsidRDefault="00EE6BDF" w:rsidP="006B37E6">
      <w:pPr>
        <w:pStyle w:val="ListParagraph"/>
        <w:numPr>
          <w:ilvl w:val="0"/>
          <w:numId w:val="47"/>
        </w:numPr>
        <w:spacing w:after="0" w:line="480" w:lineRule="auto"/>
        <w:jc w:val="both"/>
        <w:rPr>
          <w:rFonts w:ascii="Times New Roman" w:hAnsi="Times New Roman"/>
          <w:sz w:val="24"/>
          <w:szCs w:val="24"/>
        </w:rPr>
      </w:pPr>
      <w:r w:rsidRPr="006F7C17">
        <w:rPr>
          <w:rFonts w:ascii="Times New Roman" w:hAnsi="Times New Roman"/>
          <w:sz w:val="24"/>
          <w:szCs w:val="24"/>
        </w:rPr>
        <w:t>Do you have any experience on reimbursement and claims verification/review?</w:t>
      </w:r>
    </w:p>
    <w:p w:rsidR="00EE6BDF" w:rsidRPr="006F7C17" w:rsidRDefault="00EE6BDF" w:rsidP="006B37E6">
      <w:pPr>
        <w:pStyle w:val="ListParagraph"/>
        <w:numPr>
          <w:ilvl w:val="0"/>
          <w:numId w:val="23"/>
        </w:numPr>
        <w:spacing w:after="0" w:line="480" w:lineRule="auto"/>
        <w:jc w:val="both"/>
        <w:rPr>
          <w:rFonts w:ascii="Times New Roman" w:hAnsi="Times New Roman"/>
          <w:sz w:val="24"/>
          <w:szCs w:val="24"/>
        </w:rPr>
      </w:pPr>
      <w:r w:rsidRPr="006F7C17">
        <w:rPr>
          <w:rFonts w:ascii="Times New Roman" w:hAnsi="Times New Roman"/>
          <w:sz w:val="24"/>
          <w:szCs w:val="24"/>
        </w:rPr>
        <w:t xml:space="preserve">Yes                           [      ]                b. No                   [       ] </w:t>
      </w:r>
    </w:p>
    <w:p w:rsidR="00EE6BDF" w:rsidRPr="00ED0433" w:rsidRDefault="00EE6BDF" w:rsidP="00ED0433">
      <w:pPr>
        <w:spacing w:after="0" w:line="480" w:lineRule="auto"/>
        <w:ind w:left="540"/>
        <w:jc w:val="both"/>
        <w:rPr>
          <w:rFonts w:ascii="Times New Roman" w:hAnsi="Times New Roman"/>
          <w:sz w:val="24"/>
          <w:szCs w:val="24"/>
        </w:rPr>
      </w:pPr>
      <w:r w:rsidRPr="006F7C17">
        <w:rPr>
          <w:rFonts w:ascii="Times New Roman" w:hAnsi="Times New Roman"/>
          <w:sz w:val="24"/>
          <w:szCs w:val="24"/>
        </w:rPr>
        <w:t>If ‘yes’ in your opinion can you explain how it was conducted ……………………………………………………………………………………………</w:t>
      </w:r>
      <w:r w:rsidR="00ED0433">
        <w:rPr>
          <w:rFonts w:ascii="Times New Roman" w:hAnsi="Times New Roman"/>
          <w:sz w:val="24"/>
          <w:szCs w:val="24"/>
        </w:rPr>
        <w:t>…………………………………………………………………………………</w:t>
      </w:r>
    </w:p>
    <w:p w:rsidR="00EE6BDF" w:rsidRPr="006F7C17" w:rsidRDefault="00EE6BDF" w:rsidP="006B37E6">
      <w:pPr>
        <w:pStyle w:val="ListParagraph"/>
        <w:numPr>
          <w:ilvl w:val="0"/>
          <w:numId w:val="47"/>
        </w:numPr>
        <w:spacing w:after="0" w:line="480" w:lineRule="auto"/>
        <w:jc w:val="both"/>
        <w:rPr>
          <w:rFonts w:ascii="Times New Roman" w:hAnsi="Times New Roman"/>
          <w:sz w:val="24"/>
          <w:szCs w:val="24"/>
        </w:rPr>
      </w:pPr>
      <w:r w:rsidRPr="006F7C17">
        <w:rPr>
          <w:rFonts w:ascii="Times New Roman" w:hAnsi="Times New Roman"/>
          <w:sz w:val="24"/>
          <w:szCs w:val="24"/>
        </w:rPr>
        <w:t>How frequently do you conduct or NHIS conducts verification and reimbursement of claims in your facility?</w:t>
      </w:r>
    </w:p>
    <w:p w:rsidR="00EE6BDF" w:rsidRPr="006F7C17" w:rsidRDefault="00EE6BDF" w:rsidP="006B37E6">
      <w:pPr>
        <w:pStyle w:val="ListParagraph"/>
        <w:numPr>
          <w:ilvl w:val="0"/>
          <w:numId w:val="24"/>
        </w:numPr>
        <w:spacing w:after="0" w:line="480" w:lineRule="auto"/>
        <w:jc w:val="both"/>
        <w:rPr>
          <w:rFonts w:ascii="Times New Roman" w:hAnsi="Times New Roman"/>
          <w:sz w:val="24"/>
          <w:szCs w:val="24"/>
        </w:rPr>
      </w:pPr>
      <w:r w:rsidRPr="006F7C17">
        <w:rPr>
          <w:rFonts w:ascii="Times New Roman" w:hAnsi="Times New Roman"/>
          <w:sz w:val="24"/>
          <w:szCs w:val="24"/>
        </w:rPr>
        <w:lastRenderedPageBreak/>
        <w:t xml:space="preserve">Once every quarter [      ]                 b. once every two quarters   [    ]      </w:t>
      </w:r>
    </w:p>
    <w:p w:rsidR="00EE6BDF" w:rsidRPr="006F7C17" w:rsidRDefault="00EE6BDF" w:rsidP="006B37E6">
      <w:pPr>
        <w:pStyle w:val="ListParagraph"/>
        <w:numPr>
          <w:ilvl w:val="0"/>
          <w:numId w:val="24"/>
        </w:numPr>
        <w:spacing w:after="0" w:line="480" w:lineRule="auto"/>
        <w:jc w:val="both"/>
        <w:rPr>
          <w:rFonts w:ascii="Times New Roman" w:hAnsi="Times New Roman"/>
          <w:sz w:val="24"/>
          <w:szCs w:val="24"/>
        </w:rPr>
      </w:pPr>
      <w:r w:rsidRPr="006F7C17">
        <w:rPr>
          <w:rFonts w:ascii="Times New Roman" w:hAnsi="Times New Roman"/>
          <w:sz w:val="24"/>
          <w:szCs w:val="24"/>
        </w:rPr>
        <w:t>c. Once every year   [     ]                 d. Once every two years        [       ]</w:t>
      </w:r>
    </w:p>
    <w:p w:rsidR="00EE6BDF" w:rsidRPr="006F7C17" w:rsidRDefault="00EE6BDF" w:rsidP="006B37E6">
      <w:pPr>
        <w:pStyle w:val="ListParagraph"/>
        <w:numPr>
          <w:ilvl w:val="0"/>
          <w:numId w:val="47"/>
        </w:numPr>
        <w:spacing w:after="0" w:line="480" w:lineRule="auto"/>
        <w:jc w:val="both"/>
        <w:rPr>
          <w:rFonts w:ascii="Times New Roman" w:hAnsi="Times New Roman"/>
          <w:sz w:val="24"/>
          <w:szCs w:val="24"/>
        </w:rPr>
      </w:pPr>
      <w:r w:rsidRPr="006F7C17">
        <w:rPr>
          <w:rFonts w:ascii="Times New Roman" w:hAnsi="Times New Roman"/>
          <w:sz w:val="24"/>
          <w:szCs w:val="24"/>
        </w:rPr>
        <w:t>In conducting verification and reimbursement of claims are there benefits in conducting such an exercise?</w:t>
      </w:r>
    </w:p>
    <w:p w:rsidR="00EE6BDF" w:rsidRPr="006F7C17" w:rsidRDefault="00EE6BDF" w:rsidP="006B37E6">
      <w:pPr>
        <w:pStyle w:val="ListParagraph"/>
        <w:numPr>
          <w:ilvl w:val="0"/>
          <w:numId w:val="27"/>
        </w:numPr>
        <w:spacing w:after="0" w:line="480" w:lineRule="auto"/>
        <w:jc w:val="both"/>
        <w:rPr>
          <w:rFonts w:ascii="Times New Roman" w:hAnsi="Times New Roman"/>
          <w:sz w:val="24"/>
          <w:szCs w:val="24"/>
        </w:rPr>
      </w:pPr>
      <w:r w:rsidRPr="006F7C17">
        <w:rPr>
          <w:rFonts w:ascii="Times New Roman" w:hAnsi="Times New Roman"/>
          <w:sz w:val="24"/>
          <w:szCs w:val="24"/>
        </w:rPr>
        <w:t xml:space="preserve">Yes               [     ]                                               b. No         [      ] </w:t>
      </w:r>
    </w:p>
    <w:p w:rsidR="00EE6BDF" w:rsidRPr="006F7C17" w:rsidRDefault="00EE6BDF" w:rsidP="00EE6BDF">
      <w:pPr>
        <w:pStyle w:val="ListParagraph"/>
        <w:spacing w:after="0" w:line="480" w:lineRule="auto"/>
        <w:jc w:val="both"/>
        <w:rPr>
          <w:rFonts w:ascii="Times New Roman" w:hAnsi="Times New Roman"/>
          <w:sz w:val="24"/>
          <w:szCs w:val="24"/>
        </w:rPr>
      </w:pPr>
    </w:p>
    <w:p w:rsidR="00EE6BDF" w:rsidRPr="006F7C17" w:rsidRDefault="00EE6BDF" w:rsidP="006B37E6">
      <w:pPr>
        <w:pStyle w:val="ListParagraph"/>
        <w:numPr>
          <w:ilvl w:val="0"/>
          <w:numId w:val="47"/>
        </w:numPr>
        <w:spacing w:after="0" w:line="480" w:lineRule="auto"/>
        <w:jc w:val="both"/>
        <w:rPr>
          <w:rFonts w:ascii="Times New Roman" w:hAnsi="Times New Roman"/>
          <w:sz w:val="24"/>
          <w:szCs w:val="24"/>
        </w:rPr>
      </w:pPr>
      <w:r w:rsidRPr="006F7C17">
        <w:rPr>
          <w:rFonts w:ascii="Times New Roman" w:hAnsi="Times New Roman"/>
          <w:sz w:val="24"/>
          <w:szCs w:val="24"/>
        </w:rPr>
        <w:t>Which of the following positive impacts do you think verification and reimbursement of claims have in healthcare delivery? Please kindly select your response from the table below. (multiple response)</w:t>
      </w:r>
    </w:p>
    <w:tbl>
      <w:tblPr>
        <w:tblStyle w:val="TableGrid"/>
        <w:tblW w:w="0" w:type="auto"/>
        <w:tblLook w:val="04A0" w:firstRow="1" w:lastRow="0" w:firstColumn="1" w:lastColumn="0" w:noHBand="0" w:noVBand="1"/>
      </w:tblPr>
      <w:tblGrid>
        <w:gridCol w:w="6138"/>
        <w:gridCol w:w="1325"/>
        <w:gridCol w:w="1393"/>
      </w:tblGrid>
      <w:tr w:rsidR="00EE6BDF" w:rsidRPr="006F7C17" w:rsidTr="00BB7228">
        <w:trPr>
          <w:trHeight w:val="346"/>
        </w:trPr>
        <w:tc>
          <w:tcPr>
            <w:tcW w:w="6138" w:type="dxa"/>
            <w:vMerge w:val="restart"/>
          </w:tcPr>
          <w:p w:rsidR="00EE6BDF" w:rsidRPr="006F7C17" w:rsidRDefault="00EE6BDF" w:rsidP="002C0C96">
            <w:pPr>
              <w:pStyle w:val="ListParagraph"/>
              <w:spacing w:line="360" w:lineRule="auto"/>
              <w:ind w:left="0" w:firstLine="720"/>
              <w:jc w:val="both"/>
              <w:rPr>
                <w:rFonts w:ascii="Times New Roman" w:hAnsi="Times New Roman"/>
                <w:sz w:val="24"/>
                <w:szCs w:val="24"/>
              </w:rPr>
            </w:pPr>
            <w:r w:rsidRPr="006F7C17">
              <w:rPr>
                <w:rFonts w:ascii="Times New Roman" w:hAnsi="Times New Roman"/>
                <w:sz w:val="24"/>
                <w:szCs w:val="24"/>
              </w:rPr>
              <w:t>Elements</w:t>
            </w:r>
          </w:p>
        </w:tc>
        <w:tc>
          <w:tcPr>
            <w:tcW w:w="2718" w:type="dxa"/>
            <w:gridSpan w:val="2"/>
          </w:tcPr>
          <w:p w:rsidR="00EE6BDF" w:rsidRPr="006F7C17" w:rsidRDefault="00EE6BDF" w:rsidP="002C0C96">
            <w:pPr>
              <w:pStyle w:val="ListParagraph"/>
              <w:spacing w:line="360" w:lineRule="auto"/>
              <w:ind w:left="0"/>
              <w:jc w:val="both"/>
              <w:rPr>
                <w:rFonts w:ascii="Times New Roman" w:hAnsi="Times New Roman"/>
                <w:sz w:val="24"/>
                <w:szCs w:val="24"/>
              </w:rPr>
            </w:pPr>
            <w:r w:rsidRPr="006F7C17">
              <w:rPr>
                <w:rFonts w:ascii="Times New Roman" w:hAnsi="Times New Roman"/>
                <w:sz w:val="24"/>
                <w:szCs w:val="24"/>
              </w:rPr>
              <w:t>Response</w:t>
            </w:r>
          </w:p>
        </w:tc>
      </w:tr>
      <w:tr w:rsidR="00EE6BDF" w:rsidRPr="006F7C17" w:rsidTr="00BB7228">
        <w:trPr>
          <w:trHeight w:val="211"/>
        </w:trPr>
        <w:tc>
          <w:tcPr>
            <w:tcW w:w="6138" w:type="dxa"/>
            <w:vMerge/>
          </w:tcPr>
          <w:p w:rsidR="00EE6BDF" w:rsidRPr="006F7C17" w:rsidRDefault="00EE6BDF" w:rsidP="002C0C96">
            <w:pPr>
              <w:pStyle w:val="ListParagraph"/>
              <w:spacing w:line="360" w:lineRule="auto"/>
              <w:ind w:left="0"/>
              <w:jc w:val="both"/>
              <w:rPr>
                <w:rFonts w:ascii="Times New Roman" w:hAnsi="Times New Roman"/>
                <w:sz w:val="24"/>
                <w:szCs w:val="24"/>
              </w:rPr>
            </w:pPr>
          </w:p>
        </w:tc>
        <w:tc>
          <w:tcPr>
            <w:tcW w:w="1325" w:type="dxa"/>
          </w:tcPr>
          <w:p w:rsidR="00EE6BDF" w:rsidRPr="006F7C17" w:rsidRDefault="00EE6BDF" w:rsidP="002C0C96">
            <w:pPr>
              <w:pStyle w:val="ListParagraph"/>
              <w:spacing w:line="360" w:lineRule="auto"/>
              <w:ind w:left="0"/>
              <w:jc w:val="both"/>
              <w:rPr>
                <w:rFonts w:ascii="Times New Roman" w:hAnsi="Times New Roman"/>
                <w:sz w:val="24"/>
                <w:szCs w:val="24"/>
              </w:rPr>
            </w:pPr>
            <w:r w:rsidRPr="006F7C17">
              <w:rPr>
                <w:rFonts w:ascii="Times New Roman" w:hAnsi="Times New Roman"/>
                <w:sz w:val="24"/>
                <w:szCs w:val="24"/>
              </w:rPr>
              <w:t>Yes</w:t>
            </w:r>
          </w:p>
        </w:tc>
        <w:tc>
          <w:tcPr>
            <w:tcW w:w="1393" w:type="dxa"/>
          </w:tcPr>
          <w:p w:rsidR="00EE6BDF" w:rsidRPr="006F7C17" w:rsidRDefault="00EE6BDF" w:rsidP="002C0C96">
            <w:pPr>
              <w:pStyle w:val="ListParagraph"/>
              <w:spacing w:line="360" w:lineRule="auto"/>
              <w:ind w:left="0"/>
              <w:jc w:val="both"/>
              <w:rPr>
                <w:rFonts w:ascii="Times New Roman" w:hAnsi="Times New Roman"/>
                <w:sz w:val="24"/>
                <w:szCs w:val="24"/>
              </w:rPr>
            </w:pPr>
            <w:r w:rsidRPr="006F7C17">
              <w:rPr>
                <w:rFonts w:ascii="Times New Roman" w:hAnsi="Times New Roman"/>
                <w:sz w:val="24"/>
                <w:szCs w:val="24"/>
              </w:rPr>
              <w:t>No</w:t>
            </w:r>
          </w:p>
        </w:tc>
      </w:tr>
      <w:tr w:rsidR="00EE6BDF" w:rsidRPr="006F7C17" w:rsidTr="00BB7228">
        <w:tc>
          <w:tcPr>
            <w:tcW w:w="6138" w:type="dxa"/>
          </w:tcPr>
          <w:p w:rsidR="00EE6BDF" w:rsidRPr="006F7C17" w:rsidRDefault="00EE6BDF" w:rsidP="002C0C96">
            <w:pPr>
              <w:pStyle w:val="ListParagraph"/>
              <w:spacing w:line="360" w:lineRule="auto"/>
              <w:ind w:left="0"/>
              <w:jc w:val="both"/>
              <w:rPr>
                <w:rFonts w:ascii="Times New Roman" w:hAnsi="Times New Roman"/>
                <w:sz w:val="24"/>
                <w:szCs w:val="24"/>
              </w:rPr>
            </w:pPr>
            <w:r w:rsidRPr="006F7C17">
              <w:rPr>
                <w:rFonts w:ascii="Times New Roman" w:hAnsi="Times New Roman"/>
                <w:sz w:val="24"/>
                <w:szCs w:val="24"/>
              </w:rPr>
              <w:t>Find frauds and impersonation</w:t>
            </w:r>
          </w:p>
        </w:tc>
        <w:tc>
          <w:tcPr>
            <w:tcW w:w="1325" w:type="dxa"/>
          </w:tcPr>
          <w:p w:rsidR="00EE6BDF" w:rsidRPr="006F7C17" w:rsidRDefault="00EE6BDF" w:rsidP="002C0C96">
            <w:pPr>
              <w:pStyle w:val="ListParagraph"/>
              <w:spacing w:line="360" w:lineRule="auto"/>
              <w:ind w:left="0"/>
              <w:jc w:val="both"/>
              <w:rPr>
                <w:rFonts w:ascii="Times New Roman" w:hAnsi="Times New Roman"/>
                <w:sz w:val="24"/>
                <w:szCs w:val="24"/>
              </w:rPr>
            </w:pPr>
          </w:p>
        </w:tc>
        <w:tc>
          <w:tcPr>
            <w:tcW w:w="1393" w:type="dxa"/>
          </w:tcPr>
          <w:p w:rsidR="00EE6BDF" w:rsidRPr="006F7C17" w:rsidRDefault="00EE6BDF" w:rsidP="002C0C96">
            <w:pPr>
              <w:pStyle w:val="ListParagraph"/>
              <w:spacing w:line="360" w:lineRule="auto"/>
              <w:ind w:left="0"/>
              <w:jc w:val="both"/>
              <w:rPr>
                <w:rFonts w:ascii="Times New Roman" w:hAnsi="Times New Roman"/>
                <w:sz w:val="24"/>
                <w:szCs w:val="24"/>
              </w:rPr>
            </w:pPr>
          </w:p>
        </w:tc>
      </w:tr>
      <w:tr w:rsidR="00EE6BDF" w:rsidRPr="006F7C17" w:rsidTr="00BB7228">
        <w:tc>
          <w:tcPr>
            <w:tcW w:w="6138" w:type="dxa"/>
          </w:tcPr>
          <w:p w:rsidR="00EE6BDF" w:rsidRPr="006F7C17" w:rsidRDefault="00EE6BDF" w:rsidP="002C0C96">
            <w:pPr>
              <w:pStyle w:val="ListParagraph"/>
              <w:spacing w:line="360" w:lineRule="auto"/>
              <w:ind w:left="0"/>
              <w:jc w:val="both"/>
              <w:rPr>
                <w:rFonts w:ascii="Times New Roman" w:hAnsi="Times New Roman"/>
                <w:sz w:val="24"/>
                <w:szCs w:val="24"/>
              </w:rPr>
            </w:pPr>
            <w:r w:rsidRPr="006F7C17">
              <w:rPr>
                <w:rFonts w:ascii="Times New Roman" w:hAnsi="Times New Roman"/>
                <w:sz w:val="24"/>
                <w:szCs w:val="24"/>
              </w:rPr>
              <w:t>Control claim volume</w:t>
            </w:r>
          </w:p>
        </w:tc>
        <w:tc>
          <w:tcPr>
            <w:tcW w:w="1325" w:type="dxa"/>
          </w:tcPr>
          <w:p w:rsidR="00EE6BDF" w:rsidRPr="006F7C17" w:rsidRDefault="00EE6BDF" w:rsidP="002C0C96">
            <w:pPr>
              <w:pStyle w:val="ListParagraph"/>
              <w:spacing w:line="360" w:lineRule="auto"/>
              <w:ind w:left="0"/>
              <w:jc w:val="both"/>
              <w:rPr>
                <w:rFonts w:ascii="Times New Roman" w:hAnsi="Times New Roman"/>
                <w:sz w:val="24"/>
                <w:szCs w:val="24"/>
              </w:rPr>
            </w:pPr>
          </w:p>
        </w:tc>
        <w:tc>
          <w:tcPr>
            <w:tcW w:w="1393" w:type="dxa"/>
          </w:tcPr>
          <w:p w:rsidR="00EE6BDF" w:rsidRPr="006F7C17" w:rsidRDefault="00EE6BDF" w:rsidP="002C0C96">
            <w:pPr>
              <w:pStyle w:val="ListParagraph"/>
              <w:spacing w:line="360" w:lineRule="auto"/>
              <w:ind w:left="0"/>
              <w:jc w:val="both"/>
              <w:rPr>
                <w:rFonts w:ascii="Times New Roman" w:hAnsi="Times New Roman"/>
                <w:sz w:val="24"/>
                <w:szCs w:val="24"/>
              </w:rPr>
            </w:pPr>
          </w:p>
        </w:tc>
      </w:tr>
      <w:tr w:rsidR="00EE6BDF" w:rsidRPr="006F7C17" w:rsidTr="00BB7228">
        <w:tc>
          <w:tcPr>
            <w:tcW w:w="6138" w:type="dxa"/>
          </w:tcPr>
          <w:p w:rsidR="00EE6BDF" w:rsidRPr="006F7C17" w:rsidRDefault="00EE6BDF" w:rsidP="002C0C96">
            <w:pPr>
              <w:pStyle w:val="ListParagraph"/>
              <w:spacing w:line="360" w:lineRule="auto"/>
              <w:ind w:left="0"/>
              <w:jc w:val="both"/>
              <w:rPr>
                <w:rFonts w:ascii="Times New Roman" w:hAnsi="Times New Roman"/>
                <w:sz w:val="24"/>
                <w:szCs w:val="24"/>
              </w:rPr>
            </w:pPr>
            <w:r w:rsidRPr="006F7C17">
              <w:rPr>
                <w:rFonts w:ascii="Times New Roman" w:hAnsi="Times New Roman"/>
                <w:sz w:val="24"/>
                <w:szCs w:val="24"/>
              </w:rPr>
              <w:t>Find authenticity of claim submitted</w:t>
            </w:r>
          </w:p>
        </w:tc>
        <w:tc>
          <w:tcPr>
            <w:tcW w:w="1325" w:type="dxa"/>
          </w:tcPr>
          <w:p w:rsidR="00EE6BDF" w:rsidRPr="006F7C17" w:rsidRDefault="00EE6BDF" w:rsidP="002C0C96">
            <w:pPr>
              <w:pStyle w:val="ListParagraph"/>
              <w:spacing w:line="360" w:lineRule="auto"/>
              <w:ind w:left="0"/>
              <w:jc w:val="both"/>
              <w:rPr>
                <w:rFonts w:ascii="Times New Roman" w:hAnsi="Times New Roman"/>
                <w:sz w:val="24"/>
                <w:szCs w:val="24"/>
              </w:rPr>
            </w:pPr>
          </w:p>
        </w:tc>
        <w:tc>
          <w:tcPr>
            <w:tcW w:w="1393" w:type="dxa"/>
          </w:tcPr>
          <w:p w:rsidR="00EE6BDF" w:rsidRPr="006F7C17" w:rsidRDefault="00EE6BDF" w:rsidP="002C0C96">
            <w:pPr>
              <w:pStyle w:val="ListParagraph"/>
              <w:spacing w:line="360" w:lineRule="auto"/>
              <w:ind w:left="0"/>
              <w:jc w:val="both"/>
              <w:rPr>
                <w:rFonts w:ascii="Times New Roman" w:hAnsi="Times New Roman"/>
                <w:sz w:val="24"/>
                <w:szCs w:val="24"/>
              </w:rPr>
            </w:pPr>
          </w:p>
        </w:tc>
      </w:tr>
      <w:tr w:rsidR="00EE6BDF" w:rsidRPr="006F7C17" w:rsidTr="00BB7228">
        <w:tc>
          <w:tcPr>
            <w:tcW w:w="6138" w:type="dxa"/>
          </w:tcPr>
          <w:p w:rsidR="00EE6BDF" w:rsidRPr="006F7C17" w:rsidRDefault="00EE6BDF" w:rsidP="002C0C96">
            <w:pPr>
              <w:pStyle w:val="ListParagraph"/>
              <w:spacing w:line="360" w:lineRule="auto"/>
              <w:ind w:left="0"/>
              <w:jc w:val="both"/>
              <w:rPr>
                <w:rFonts w:ascii="Times New Roman" w:hAnsi="Times New Roman"/>
                <w:sz w:val="24"/>
                <w:szCs w:val="24"/>
              </w:rPr>
            </w:pPr>
            <w:r w:rsidRPr="006F7C17">
              <w:rPr>
                <w:rFonts w:ascii="Times New Roman" w:hAnsi="Times New Roman"/>
                <w:sz w:val="24"/>
                <w:szCs w:val="24"/>
              </w:rPr>
              <w:t>Control prolong hospitalizations and over-billing of NHIS members</w:t>
            </w:r>
          </w:p>
        </w:tc>
        <w:tc>
          <w:tcPr>
            <w:tcW w:w="1325" w:type="dxa"/>
          </w:tcPr>
          <w:p w:rsidR="00EE6BDF" w:rsidRPr="006F7C17" w:rsidRDefault="00EE6BDF" w:rsidP="002C0C96">
            <w:pPr>
              <w:pStyle w:val="ListParagraph"/>
              <w:spacing w:line="360" w:lineRule="auto"/>
              <w:ind w:left="0"/>
              <w:jc w:val="both"/>
              <w:rPr>
                <w:rFonts w:ascii="Times New Roman" w:hAnsi="Times New Roman"/>
                <w:sz w:val="24"/>
                <w:szCs w:val="24"/>
              </w:rPr>
            </w:pPr>
          </w:p>
        </w:tc>
        <w:tc>
          <w:tcPr>
            <w:tcW w:w="1393" w:type="dxa"/>
          </w:tcPr>
          <w:p w:rsidR="00EE6BDF" w:rsidRPr="006F7C17" w:rsidRDefault="00EE6BDF" w:rsidP="002C0C96">
            <w:pPr>
              <w:pStyle w:val="ListParagraph"/>
              <w:spacing w:line="360" w:lineRule="auto"/>
              <w:ind w:left="0"/>
              <w:jc w:val="both"/>
              <w:rPr>
                <w:rFonts w:ascii="Times New Roman" w:hAnsi="Times New Roman"/>
                <w:sz w:val="24"/>
                <w:szCs w:val="24"/>
              </w:rPr>
            </w:pPr>
          </w:p>
        </w:tc>
      </w:tr>
      <w:tr w:rsidR="00EE6BDF" w:rsidRPr="006F7C17" w:rsidTr="00BB7228">
        <w:tc>
          <w:tcPr>
            <w:tcW w:w="6138" w:type="dxa"/>
          </w:tcPr>
          <w:p w:rsidR="00EE6BDF" w:rsidRPr="006F7C17" w:rsidRDefault="00EE6BDF" w:rsidP="002C0C96">
            <w:pPr>
              <w:pStyle w:val="ListParagraph"/>
              <w:spacing w:line="360" w:lineRule="auto"/>
              <w:ind w:left="0"/>
              <w:jc w:val="both"/>
              <w:rPr>
                <w:rFonts w:ascii="Times New Roman" w:hAnsi="Times New Roman"/>
                <w:sz w:val="24"/>
                <w:szCs w:val="24"/>
              </w:rPr>
            </w:pPr>
            <w:r w:rsidRPr="006F7C17">
              <w:rPr>
                <w:rFonts w:ascii="Times New Roman" w:hAnsi="Times New Roman"/>
                <w:sz w:val="24"/>
                <w:szCs w:val="24"/>
              </w:rPr>
              <w:t>Educate healthcare facilities/patients to utilize the NHIS policy in proper manner</w:t>
            </w:r>
          </w:p>
        </w:tc>
        <w:tc>
          <w:tcPr>
            <w:tcW w:w="1325" w:type="dxa"/>
          </w:tcPr>
          <w:p w:rsidR="00EE6BDF" w:rsidRPr="006F7C17" w:rsidRDefault="00EE6BDF" w:rsidP="002C0C96">
            <w:pPr>
              <w:pStyle w:val="ListParagraph"/>
              <w:spacing w:line="360" w:lineRule="auto"/>
              <w:ind w:left="0"/>
              <w:jc w:val="both"/>
              <w:rPr>
                <w:rFonts w:ascii="Times New Roman" w:hAnsi="Times New Roman"/>
                <w:sz w:val="24"/>
                <w:szCs w:val="24"/>
              </w:rPr>
            </w:pPr>
          </w:p>
        </w:tc>
        <w:tc>
          <w:tcPr>
            <w:tcW w:w="1393" w:type="dxa"/>
          </w:tcPr>
          <w:p w:rsidR="00EE6BDF" w:rsidRPr="006F7C17" w:rsidRDefault="00EE6BDF" w:rsidP="002C0C96">
            <w:pPr>
              <w:pStyle w:val="ListParagraph"/>
              <w:spacing w:line="360" w:lineRule="auto"/>
              <w:ind w:left="0"/>
              <w:jc w:val="both"/>
              <w:rPr>
                <w:rFonts w:ascii="Times New Roman" w:hAnsi="Times New Roman"/>
                <w:sz w:val="24"/>
                <w:szCs w:val="24"/>
              </w:rPr>
            </w:pPr>
          </w:p>
        </w:tc>
      </w:tr>
      <w:tr w:rsidR="00EE6BDF" w:rsidRPr="006F7C17" w:rsidTr="00BB7228">
        <w:tc>
          <w:tcPr>
            <w:tcW w:w="6138" w:type="dxa"/>
          </w:tcPr>
          <w:p w:rsidR="00EE6BDF" w:rsidRPr="006F7C17" w:rsidRDefault="00EE6BDF" w:rsidP="002C0C96">
            <w:pPr>
              <w:pStyle w:val="ListParagraph"/>
              <w:spacing w:line="360" w:lineRule="auto"/>
              <w:ind w:left="0"/>
              <w:jc w:val="both"/>
              <w:rPr>
                <w:rFonts w:ascii="Times New Roman" w:hAnsi="Times New Roman"/>
                <w:sz w:val="24"/>
                <w:szCs w:val="24"/>
              </w:rPr>
            </w:pPr>
            <w:r w:rsidRPr="006F7C17">
              <w:rPr>
                <w:rFonts w:ascii="Times New Roman" w:hAnsi="Times New Roman"/>
                <w:sz w:val="24"/>
                <w:szCs w:val="24"/>
              </w:rPr>
              <w:t>Eliminate copayment/illegal charges at the facility</w:t>
            </w:r>
          </w:p>
        </w:tc>
        <w:tc>
          <w:tcPr>
            <w:tcW w:w="1325" w:type="dxa"/>
          </w:tcPr>
          <w:p w:rsidR="00EE6BDF" w:rsidRPr="006F7C17" w:rsidRDefault="00EE6BDF" w:rsidP="002C0C96">
            <w:pPr>
              <w:pStyle w:val="ListParagraph"/>
              <w:spacing w:line="360" w:lineRule="auto"/>
              <w:ind w:left="0"/>
              <w:jc w:val="both"/>
              <w:rPr>
                <w:rFonts w:ascii="Times New Roman" w:hAnsi="Times New Roman"/>
                <w:sz w:val="24"/>
                <w:szCs w:val="24"/>
              </w:rPr>
            </w:pPr>
          </w:p>
        </w:tc>
        <w:tc>
          <w:tcPr>
            <w:tcW w:w="1393" w:type="dxa"/>
          </w:tcPr>
          <w:p w:rsidR="00EE6BDF" w:rsidRPr="006F7C17" w:rsidRDefault="00EE6BDF" w:rsidP="002C0C96">
            <w:pPr>
              <w:pStyle w:val="ListParagraph"/>
              <w:spacing w:line="360" w:lineRule="auto"/>
              <w:ind w:left="0"/>
              <w:jc w:val="both"/>
              <w:rPr>
                <w:rFonts w:ascii="Times New Roman" w:hAnsi="Times New Roman"/>
                <w:sz w:val="24"/>
                <w:szCs w:val="24"/>
              </w:rPr>
            </w:pPr>
          </w:p>
        </w:tc>
      </w:tr>
    </w:tbl>
    <w:p w:rsidR="00EE6BDF" w:rsidRPr="006F7C17" w:rsidRDefault="00EE6BDF" w:rsidP="00EE6BDF">
      <w:pPr>
        <w:pStyle w:val="ListParagraph"/>
        <w:spacing w:after="0" w:line="480" w:lineRule="auto"/>
        <w:jc w:val="both"/>
        <w:rPr>
          <w:rFonts w:ascii="Times New Roman" w:hAnsi="Times New Roman"/>
          <w:sz w:val="24"/>
          <w:szCs w:val="24"/>
        </w:rPr>
      </w:pPr>
    </w:p>
    <w:p w:rsidR="00EE6BDF" w:rsidRPr="006F7C17" w:rsidRDefault="00EE6BDF" w:rsidP="006B37E6">
      <w:pPr>
        <w:pStyle w:val="ListParagraph"/>
        <w:numPr>
          <w:ilvl w:val="0"/>
          <w:numId w:val="47"/>
        </w:numPr>
        <w:spacing w:after="0" w:line="480" w:lineRule="auto"/>
        <w:jc w:val="both"/>
        <w:rPr>
          <w:rFonts w:ascii="Times New Roman" w:hAnsi="Times New Roman"/>
          <w:sz w:val="24"/>
          <w:szCs w:val="24"/>
        </w:rPr>
      </w:pPr>
      <w:r w:rsidRPr="006F7C17">
        <w:rPr>
          <w:rFonts w:ascii="Times New Roman" w:hAnsi="Times New Roman"/>
          <w:sz w:val="24"/>
          <w:szCs w:val="24"/>
        </w:rPr>
        <w:t>Are there any other benefits of verification and reimbursement of claims to healthcare service delivery?</w:t>
      </w:r>
    </w:p>
    <w:p w:rsidR="00EE6BDF" w:rsidRPr="00ED0433" w:rsidRDefault="00EE6BDF" w:rsidP="00ED0433">
      <w:pPr>
        <w:pStyle w:val="ListParagraph"/>
        <w:numPr>
          <w:ilvl w:val="0"/>
          <w:numId w:val="41"/>
        </w:numPr>
        <w:spacing w:after="0" w:line="480" w:lineRule="auto"/>
        <w:jc w:val="both"/>
        <w:rPr>
          <w:rFonts w:ascii="Times New Roman" w:hAnsi="Times New Roman"/>
          <w:sz w:val="24"/>
          <w:szCs w:val="24"/>
        </w:rPr>
      </w:pPr>
      <w:r w:rsidRPr="006F7C17">
        <w:rPr>
          <w:rFonts w:ascii="Times New Roman" w:hAnsi="Times New Roman"/>
          <w:sz w:val="24"/>
          <w:szCs w:val="24"/>
        </w:rPr>
        <w:t xml:space="preserve">Yes      [    ]                                b.        [      ] </w:t>
      </w:r>
    </w:p>
    <w:p w:rsidR="00EE6BDF" w:rsidRPr="006F7C17" w:rsidRDefault="00EE6BDF" w:rsidP="00EE6BDF">
      <w:pPr>
        <w:pStyle w:val="ListParagraph"/>
        <w:spacing w:after="0" w:line="480" w:lineRule="auto"/>
        <w:jc w:val="both"/>
        <w:rPr>
          <w:rFonts w:ascii="Times New Roman" w:hAnsi="Times New Roman"/>
          <w:sz w:val="24"/>
          <w:szCs w:val="24"/>
        </w:rPr>
      </w:pPr>
      <w:r w:rsidRPr="006F7C17">
        <w:rPr>
          <w:rFonts w:ascii="Times New Roman" w:hAnsi="Times New Roman"/>
          <w:sz w:val="24"/>
          <w:szCs w:val="24"/>
        </w:rPr>
        <w:lastRenderedPageBreak/>
        <w:t>If ‘Yes’ Kindly mention some of the benefits that are listed in the above Table above</w:t>
      </w:r>
    </w:p>
    <w:p w:rsidR="00EE6BDF" w:rsidRPr="006F7C17" w:rsidRDefault="00EE6BDF" w:rsidP="006B37E6">
      <w:pPr>
        <w:pStyle w:val="ListParagraph"/>
        <w:numPr>
          <w:ilvl w:val="0"/>
          <w:numId w:val="48"/>
        </w:numPr>
        <w:spacing w:after="0" w:line="480" w:lineRule="auto"/>
        <w:jc w:val="both"/>
        <w:rPr>
          <w:rFonts w:ascii="Times New Roman" w:hAnsi="Times New Roman"/>
          <w:sz w:val="24"/>
          <w:szCs w:val="24"/>
        </w:rPr>
      </w:pPr>
      <w:r w:rsidRPr="006F7C17">
        <w:rPr>
          <w:rFonts w:ascii="Times New Roman" w:hAnsi="Times New Roman"/>
          <w:sz w:val="24"/>
          <w:szCs w:val="24"/>
        </w:rPr>
        <w:t>…</w:t>
      </w:r>
      <w:r w:rsidR="002C0C96" w:rsidRPr="006F7C17">
        <w:rPr>
          <w:rFonts w:ascii="Times New Roman" w:hAnsi="Times New Roman"/>
          <w:sz w:val="24"/>
          <w:szCs w:val="24"/>
        </w:rPr>
        <w:t>…………………………………………………………………………</w:t>
      </w:r>
    </w:p>
    <w:p w:rsidR="00EE6BDF" w:rsidRPr="006F7C17" w:rsidRDefault="00EE6BDF" w:rsidP="006B37E6">
      <w:pPr>
        <w:pStyle w:val="ListParagraph"/>
        <w:numPr>
          <w:ilvl w:val="0"/>
          <w:numId w:val="48"/>
        </w:numPr>
        <w:spacing w:after="0" w:line="480" w:lineRule="auto"/>
        <w:jc w:val="both"/>
        <w:rPr>
          <w:rFonts w:ascii="Times New Roman" w:hAnsi="Times New Roman"/>
          <w:sz w:val="24"/>
          <w:szCs w:val="24"/>
        </w:rPr>
      </w:pPr>
      <w:r w:rsidRPr="006F7C17">
        <w:rPr>
          <w:rFonts w:ascii="Times New Roman" w:hAnsi="Times New Roman"/>
          <w:sz w:val="24"/>
          <w:szCs w:val="24"/>
        </w:rPr>
        <w:t>…</w:t>
      </w:r>
      <w:r w:rsidR="002C0C96" w:rsidRPr="006F7C17">
        <w:rPr>
          <w:rFonts w:ascii="Times New Roman" w:hAnsi="Times New Roman"/>
          <w:sz w:val="24"/>
          <w:szCs w:val="24"/>
        </w:rPr>
        <w:t>…………………………………………………………………………</w:t>
      </w:r>
    </w:p>
    <w:p w:rsidR="00EE6BDF" w:rsidRPr="006F7C17" w:rsidRDefault="00EE6BDF" w:rsidP="006B37E6">
      <w:pPr>
        <w:pStyle w:val="ListParagraph"/>
        <w:numPr>
          <w:ilvl w:val="0"/>
          <w:numId w:val="47"/>
        </w:numPr>
        <w:spacing w:after="0" w:line="480" w:lineRule="auto"/>
        <w:jc w:val="both"/>
        <w:rPr>
          <w:rFonts w:ascii="Times New Roman" w:hAnsi="Times New Roman"/>
          <w:sz w:val="24"/>
          <w:szCs w:val="24"/>
        </w:rPr>
      </w:pPr>
      <w:r w:rsidRPr="006F7C17">
        <w:rPr>
          <w:rFonts w:ascii="Times New Roman" w:hAnsi="Times New Roman"/>
          <w:sz w:val="24"/>
          <w:szCs w:val="24"/>
        </w:rPr>
        <w:t>Do verification and reimbursement of claims negatively impact on health care service delivery?</w:t>
      </w:r>
    </w:p>
    <w:p w:rsidR="00EE6BDF" w:rsidRPr="006F7C17" w:rsidRDefault="00EE6BDF" w:rsidP="006B37E6">
      <w:pPr>
        <w:pStyle w:val="ListParagraph"/>
        <w:numPr>
          <w:ilvl w:val="0"/>
          <w:numId w:val="28"/>
        </w:numPr>
        <w:spacing w:after="0" w:line="480" w:lineRule="auto"/>
        <w:jc w:val="both"/>
        <w:rPr>
          <w:rFonts w:ascii="Times New Roman" w:hAnsi="Times New Roman"/>
          <w:sz w:val="24"/>
          <w:szCs w:val="24"/>
        </w:rPr>
      </w:pPr>
      <w:r w:rsidRPr="006F7C17">
        <w:rPr>
          <w:rFonts w:ascii="Times New Roman" w:hAnsi="Times New Roman"/>
          <w:sz w:val="24"/>
          <w:szCs w:val="24"/>
        </w:rPr>
        <w:t>Yes        [       ]                    b.  No      [         ]        c. No Idea      [        ]</w:t>
      </w:r>
    </w:p>
    <w:p w:rsidR="00EE6BDF" w:rsidRPr="00ED0433" w:rsidRDefault="00EE6BDF" w:rsidP="00EE6BDF">
      <w:pPr>
        <w:pStyle w:val="ListParagraph"/>
        <w:numPr>
          <w:ilvl w:val="0"/>
          <w:numId w:val="47"/>
        </w:numPr>
        <w:spacing w:after="0" w:line="480" w:lineRule="auto"/>
        <w:jc w:val="both"/>
        <w:rPr>
          <w:rFonts w:ascii="Times New Roman" w:hAnsi="Times New Roman"/>
          <w:sz w:val="24"/>
          <w:szCs w:val="24"/>
        </w:rPr>
      </w:pPr>
      <w:r w:rsidRPr="006F7C17">
        <w:rPr>
          <w:rFonts w:ascii="Times New Roman" w:eastAsia="Times New Roman" w:hAnsi="Times New Roman"/>
          <w:sz w:val="24"/>
          <w:szCs w:val="24"/>
        </w:rPr>
        <w:t xml:space="preserve">These set of questions seek to elicit your level of understanding with regards to negative consequences of verification and reimbursement of claims on healthcare service delivery. Please kindly select your response in the table below based on the scale; </w:t>
      </w:r>
      <w:r w:rsidRPr="006F7C17">
        <w:rPr>
          <w:rFonts w:ascii="Times New Roman" w:eastAsia="Times New Roman" w:hAnsi="Times New Roman"/>
          <w:b/>
          <w:sz w:val="24"/>
          <w:szCs w:val="24"/>
        </w:rPr>
        <w:t xml:space="preserve">1=Strongly Disagreed   2=Disagreed     3=Neutral      4= Agreed      5=Strongly Agreed </w:t>
      </w:r>
      <w:r w:rsidRPr="006F7C17">
        <w:rPr>
          <w:rFonts w:ascii="Times New Roman" w:hAnsi="Times New Roman"/>
          <w:sz w:val="24"/>
          <w:szCs w:val="24"/>
        </w:rPr>
        <w:t>(multiple response).</w:t>
      </w:r>
    </w:p>
    <w:tbl>
      <w:tblPr>
        <w:tblStyle w:val="TableGrid"/>
        <w:tblW w:w="0" w:type="auto"/>
        <w:tblLook w:val="04A0" w:firstRow="1" w:lastRow="0" w:firstColumn="1" w:lastColumn="0" w:noHBand="0" w:noVBand="1"/>
      </w:tblPr>
      <w:tblGrid>
        <w:gridCol w:w="5400"/>
        <w:gridCol w:w="630"/>
        <w:gridCol w:w="540"/>
        <w:gridCol w:w="630"/>
        <w:gridCol w:w="720"/>
        <w:gridCol w:w="648"/>
      </w:tblGrid>
      <w:tr w:rsidR="00EE6BDF" w:rsidRPr="006F7C17" w:rsidTr="00BB7228">
        <w:tc>
          <w:tcPr>
            <w:tcW w:w="5400" w:type="dxa"/>
          </w:tcPr>
          <w:p w:rsidR="00EE6BDF" w:rsidRPr="006F7C17" w:rsidRDefault="00EE6BDF" w:rsidP="002C0C96">
            <w:pPr>
              <w:spacing w:line="360" w:lineRule="auto"/>
              <w:rPr>
                <w:rFonts w:ascii="Times New Roman" w:hAnsi="Times New Roman"/>
                <w:b/>
                <w:sz w:val="24"/>
                <w:szCs w:val="24"/>
              </w:rPr>
            </w:pPr>
            <w:r w:rsidRPr="006F7C17">
              <w:rPr>
                <w:rFonts w:ascii="Times New Roman" w:hAnsi="Times New Roman"/>
                <w:b/>
                <w:sz w:val="24"/>
                <w:szCs w:val="24"/>
              </w:rPr>
              <w:t>Elements</w:t>
            </w:r>
          </w:p>
        </w:tc>
        <w:tc>
          <w:tcPr>
            <w:tcW w:w="63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1</w:t>
            </w:r>
          </w:p>
        </w:tc>
        <w:tc>
          <w:tcPr>
            <w:tcW w:w="54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2</w:t>
            </w:r>
          </w:p>
        </w:tc>
        <w:tc>
          <w:tcPr>
            <w:tcW w:w="63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3</w:t>
            </w:r>
          </w:p>
        </w:tc>
        <w:tc>
          <w:tcPr>
            <w:tcW w:w="72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4</w:t>
            </w:r>
          </w:p>
        </w:tc>
        <w:tc>
          <w:tcPr>
            <w:tcW w:w="648"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5</w:t>
            </w:r>
          </w:p>
        </w:tc>
      </w:tr>
      <w:tr w:rsidR="00EE6BDF" w:rsidRPr="006F7C17" w:rsidTr="00BB7228">
        <w:tc>
          <w:tcPr>
            <w:tcW w:w="540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Service delivery is affected as much time is wasted on the exercise</w:t>
            </w:r>
          </w:p>
        </w:tc>
        <w:tc>
          <w:tcPr>
            <w:tcW w:w="630" w:type="dxa"/>
          </w:tcPr>
          <w:p w:rsidR="00EE6BDF" w:rsidRPr="006F7C17" w:rsidRDefault="00EE6BDF" w:rsidP="002C0C96">
            <w:pPr>
              <w:spacing w:line="360" w:lineRule="auto"/>
              <w:rPr>
                <w:rFonts w:ascii="Times New Roman" w:hAnsi="Times New Roman"/>
                <w:sz w:val="24"/>
                <w:szCs w:val="24"/>
              </w:rPr>
            </w:pPr>
          </w:p>
        </w:tc>
        <w:tc>
          <w:tcPr>
            <w:tcW w:w="540" w:type="dxa"/>
          </w:tcPr>
          <w:p w:rsidR="00EE6BDF" w:rsidRPr="006F7C17" w:rsidRDefault="00EE6BDF" w:rsidP="002C0C96">
            <w:pPr>
              <w:spacing w:line="360" w:lineRule="auto"/>
              <w:rPr>
                <w:rFonts w:ascii="Times New Roman" w:hAnsi="Times New Roman"/>
                <w:sz w:val="24"/>
                <w:szCs w:val="24"/>
              </w:rPr>
            </w:pPr>
          </w:p>
        </w:tc>
        <w:tc>
          <w:tcPr>
            <w:tcW w:w="630" w:type="dxa"/>
          </w:tcPr>
          <w:p w:rsidR="00EE6BDF" w:rsidRPr="006F7C17" w:rsidRDefault="00EE6BDF" w:rsidP="002C0C96">
            <w:pPr>
              <w:spacing w:line="360" w:lineRule="auto"/>
              <w:rPr>
                <w:rFonts w:ascii="Times New Roman" w:hAnsi="Times New Roman"/>
                <w:sz w:val="24"/>
                <w:szCs w:val="24"/>
              </w:rPr>
            </w:pPr>
          </w:p>
        </w:tc>
        <w:tc>
          <w:tcPr>
            <w:tcW w:w="720" w:type="dxa"/>
          </w:tcPr>
          <w:p w:rsidR="00EE6BDF" w:rsidRPr="006F7C17" w:rsidRDefault="00EE6BDF" w:rsidP="002C0C96">
            <w:pPr>
              <w:spacing w:line="360" w:lineRule="auto"/>
              <w:rPr>
                <w:rFonts w:ascii="Times New Roman" w:hAnsi="Times New Roman"/>
                <w:sz w:val="24"/>
                <w:szCs w:val="24"/>
              </w:rPr>
            </w:pPr>
          </w:p>
        </w:tc>
        <w:tc>
          <w:tcPr>
            <w:tcW w:w="648" w:type="dxa"/>
          </w:tcPr>
          <w:p w:rsidR="00EE6BDF" w:rsidRPr="006F7C17" w:rsidRDefault="00EE6BDF" w:rsidP="002C0C96">
            <w:pPr>
              <w:spacing w:line="360" w:lineRule="auto"/>
              <w:rPr>
                <w:rFonts w:ascii="Times New Roman" w:hAnsi="Times New Roman"/>
                <w:sz w:val="24"/>
                <w:szCs w:val="24"/>
              </w:rPr>
            </w:pPr>
          </w:p>
        </w:tc>
      </w:tr>
      <w:tr w:rsidR="00EE6BDF" w:rsidRPr="006F7C17" w:rsidTr="00BB7228">
        <w:tc>
          <w:tcPr>
            <w:tcW w:w="540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It leads to denials of claims</w:t>
            </w:r>
          </w:p>
        </w:tc>
        <w:tc>
          <w:tcPr>
            <w:tcW w:w="630" w:type="dxa"/>
          </w:tcPr>
          <w:p w:rsidR="00EE6BDF" w:rsidRPr="006F7C17" w:rsidRDefault="00EE6BDF" w:rsidP="002C0C96">
            <w:pPr>
              <w:spacing w:line="360" w:lineRule="auto"/>
              <w:rPr>
                <w:rFonts w:ascii="Times New Roman" w:hAnsi="Times New Roman"/>
                <w:sz w:val="24"/>
                <w:szCs w:val="24"/>
              </w:rPr>
            </w:pPr>
          </w:p>
        </w:tc>
        <w:tc>
          <w:tcPr>
            <w:tcW w:w="540" w:type="dxa"/>
          </w:tcPr>
          <w:p w:rsidR="00EE6BDF" w:rsidRPr="006F7C17" w:rsidRDefault="00EE6BDF" w:rsidP="002C0C96">
            <w:pPr>
              <w:spacing w:line="360" w:lineRule="auto"/>
              <w:rPr>
                <w:rFonts w:ascii="Times New Roman" w:hAnsi="Times New Roman"/>
                <w:sz w:val="24"/>
                <w:szCs w:val="24"/>
              </w:rPr>
            </w:pPr>
          </w:p>
        </w:tc>
        <w:tc>
          <w:tcPr>
            <w:tcW w:w="630" w:type="dxa"/>
          </w:tcPr>
          <w:p w:rsidR="00EE6BDF" w:rsidRPr="006F7C17" w:rsidRDefault="00EE6BDF" w:rsidP="002C0C96">
            <w:pPr>
              <w:spacing w:line="360" w:lineRule="auto"/>
              <w:rPr>
                <w:rFonts w:ascii="Times New Roman" w:hAnsi="Times New Roman"/>
                <w:sz w:val="24"/>
                <w:szCs w:val="24"/>
              </w:rPr>
            </w:pPr>
          </w:p>
        </w:tc>
        <w:tc>
          <w:tcPr>
            <w:tcW w:w="720" w:type="dxa"/>
          </w:tcPr>
          <w:p w:rsidR="00EE6BDF" w:rsidRPr="006F7C17" w:rsidRDefault="00EE6BDF" w:rsidP="002C0C96">
            <w:pPr>
              <w:spacing w:line="360" w:lineRule="auto"/>
              <w:rPr>
                <w:rFonts w:ascii="Times New Roman" w:hAnsi="Times New Roman"/>
                <w:sz w:val="24"/>
                <w:szCs w:val="24"/>
              </w:rPr>
            </w:pPr>
          </w:p>
        </w:tc>
        <w:tc>
          <w:tcPr>
            <w:tcW w:w="648" w:type="dxa"/>
          </w:tcPr>
          <w:p w:rsidR="00EE6BDF" w:rsidRPr="006F7C17" w:rsidRDefault="00EE6BDF" w:rsidP="002C0C96">
            <w:pPr>
              <w:spacing w:line="360" w:lineRule="auto"/>
              <w:rPr>
                <w:rFonts w:ascii="Times New Roman" w:hAnsi="Times New Roman"/>
                <w:sz w:val="24"/>
                <w:szCs w:val="24"/>
              </w:rPr>
            </w:pPr>
          </w:p>
        </w:tc>
      </w:tr>
      <w:tr w:rsidR="00EE6BDF" w:rsidRPr="006F7C17" w:rsidTr="00BB7228">
        <w:tc>
          <w:tcPr>
            <w:tcW w:w="540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Claims Rejection</w:t>
            </w:r>
          </w:p>
        </w:tc>
        <w:tc>
          <w:tcPr>
            <w:tcW w:w="630" w:type="dxa"/>
          </w:tcPr>
          <w:p w:rsidR="00EE6BDF" w:rsidRPr="006F7C17" w:rsidRDefault="00EE6BDF" w:rsidP="002C0C96">
            <w:pPr>
              <w:spacing w:line="360" w:lineRule="auto"/>
              <w:rPr>
                <w:rFonts w:ascii="Times New Roman" w:hAnsi="Times New Roman"/>
                <w:sz w:val="24"/>
                <w:szCs w:val="24"/>
              </w:rPr>
            </w:pPr>
          </w:p>
        </w:tc>
        <w:tc>
          <w:tcPr>
            <w:tcW w:w="540" w:type="dxa"/>
          </w:tcPr>
          <w:p w:rsidR="00EE6BDF" w:rsidRPr="006F7C17" w:rsidRDefault="00EE6BDF" w:rsidP="002C0C96">
            <w:pPr>
              <w:spacing w:line="360" w:lineRule="auto"/>
              <w:rPr>
                <w:rFonts w:ascii="Times New Roman" w:hAnsi="Times New Roman"/>
                <w:sz w:val="24"/>
                <w:szCs w:val="24"/>
              </w:rPr>
            </w:pPr>
          </w:p>
        </w:tc>
        <w:tc>
          <w:tcPr>
            <w:tcW w:w="630" w:type="dxa"/>
          </w:tcPr>
          <w:p w:rsidR="00EE6BDF" w:rsidRPr="006F7C17" w:rsidRDefault="00EE6BDF" w:rsidP="002C0C96">
            <w:pPr>
              <w:spacing w:line="360" w:lineRule="auto"/>
              <w:rPr>
                <w:rFonts w:ascii="Times New Roman" w:hAnsi="Times New Roman"/>
                <w:sz w:val="24"/>
                <w:szCs w:val="24"/>
              </w:rPr>
            </w:pPr>
          </w:p>
        </w:tc>
        <w:tc>
          <w:tcPr>
            <w:tcW w:w="720" w:type="dxa"/>
          </w:tcPr>
          <w:p w:rsidR="00EE6BDF" w:rsidRPr="006F7C17" w:rsidRDefault="00EE6BDF" w:rsidP="002C0C96">
            <w:pPr>
              <w:spacing w:line="360" w:lineRule="auto"/>
              <w:rPr>
                <w:rFonts w:ascii="Times New Roman" w:hAnsi="Times New Roman"/>
                <w:sz w:val="24"/>
                <w:szCs w:val="24"/>
              </w:rPr>
            </w:pPr>
          </w:p>
        </w:tc>
        <w:tc>
          <w:tcPr>
            <w:tcW w:w="648" w:type="dxa"/>
          </w:tcPr>
          <w:p w:rsidR="00EE6BDF" w:rsidRPr="006F7C17" w:rsidRDefault="00EE6BDF" w:rsidP="002C0C96">
            <w:pPr>
              <w:spacing w:line="360" w:lineRule="auto"/>
              <w:rPr>
                <w:rFonts w:ascii="Times New Roman" w:hAnsi="Times New Roman"/>
                <w:sz w:val="24"/>
                <w:szCs w:val="24"/>
              </w:rPr>
            </w:pPr>
          </w:p>
        </w:tc>
      </w:tr>
      <w:tr w:rsidR="00EE6BDF" w:rsidRPr="006F7C17" w:rsidTr="00BB7228">
        <w:tc>
          <w:tcPr>
            <w:tcW w:w="540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Delays in reimbursement</w:t>
            </w:r>
          </w:p>
        </w:tc>
        <w:tc>
          <w:tcPr>
            <w:tcW w:w="630" w:type="dxa"/>
          </w:tcPr>
          <w:p w:rsidR="00EE6BDF" w:rsidRPr="006F7C17" w:rsidRDefault="00EE6BDF" w:rsidP="002C0C96">
            <w:pPr>
              <w:spacing w:line="360" w:lineRule="auto"/>
              <w:rPr>
                <w:rFonts w:ascii="Times New Roman" w:hAnsi="Times New Roman"/>
                <w:sz w:val="24"/>
                <w:szCs w:val="24"/>
              </w:rPr>
            </w:pPr>
          </w:p>
        </w:tc>
        <w:tc>
          <w:tcPr>
            <w:tcW w:w="540" w:type="dxa"/>
          </w:tcPr>
          <w:p w:rsidR="00EE6BDF" w:rsidRPr="006F7C17" w:rsidRDefault="00EE6BDF" w:rsidP="002C0C96">
            <w:pPr>
              <w:spacing w:line="360" w:lineRule="auto"/>
              <w:rPr>
                <w:rFonts w:ascii="Times New Roman" w:hAnsi="Times New Roman"/>
                <w:sz w:val="24"/>
                <w:szCs w:val="24"/>
              </w:rPr>
            </w:pPr>
          </w:p>
        </w:tc>
        <w:tc>
          <w:tcPr>
            <w:tcW w:w="630" w:type="dxa"/>
          </w:tcPr>
          <w:p w:rsidR="00EE6BDF" w:rsidRPr="006F7C17" w:rsidRDefault="00EE6BDF" w:rsidP="002C0C96">
            <w:pPr>
              <w:spacing w:line="360" w:lineRule="auto"/>
              <w:rPr>
                <w:rFonts w:ascii="Times New Roman" w:hAnsi="Times New Roman"/>
                <w:sz w:val="24"/>
                <w:szCs w:val="24"/>
              </w:rPr>
            </w:pPr>
          </w:p>
        </w:tc>
        <w:tc>
          <w:tcPr>
            <w:tcW w:w="720" w:type="dxa"/>
          </w:tcPr>
          <w:p w:rsidR="00EE6BDF" w:rsidRPr="006F7C17" w:rsidRDefault="00EE6BDF" w:rsidP="002C0C96">
            <w:pPr>
              <w:spacing w:line="360" w:lineRule="auto"/>
              <w:rPr>
                <w:rFonts w:ascii="Times New Roman" w:hAnsi="Times New Roman"/>
                <w:sz w:val="24"/>
                <w:szCs w:val="24"/>
              </w:rPr>
            </w:pPr>
          </w:p>
        </w:tc>
        <w:tc>
          <w:tcPr>
            <w:tcW w:w="648" w:type="dxa"/>
          </w:tcPr>
          <w:p w:rsidR="00EE6BDF" w:rsidRPr="006F7C17" w:rsidRDefault="00EE6BDF" w:rsidP="002C0C96">
            <w:pPr>
              <w:spacing w:line="360" w:lineRule="auto"/>
              <w:rPr>
                <w:rFonts w:ascii="Times New Roman" w:hAnsi="Times New Roman"/>
                <w:sz w:val="24"/>
                <w:szCs w:val="24"/>
              </w:rPr>
            </w:pPr>
          </w:p>
        </w:tc>
      </w:tr>
      <w:tr w:rsidR="00EE6BDF" w:rsidRPr="006F7C17" w:rsidTr="00BB7228">
        <w:tc>
          <w:tcPr>
            <w:tcW w:w="540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Financial penalties</w:t>
            </w:r>
          </w:p>
        </w:tc>
        <w:tc>
          <w:tcPr>
            <w:tcW w:w="630" w:type="dxa"/>
          </w:tcPr>
          <w:p w:rsidR="00EE6BDF" w:rsidRPr="006F7C17" w:rsidRDefault="00EE6BDF" w:rsidP="002C0C96">
            <w:pPr>
              <w:spacing w:line="360" w:lineRule="auto"/>
              <w:rPr>
                <w:rFonts w:ascii="Times New Roman" w:hAnsi="Times New Roman"/>
                <w:sz w:val="24"/>
                <w:szCs w:val="24"/>
              </w:rPr>
            </w:pPr>
          </w:p>
        </w:tc>
        <w:tc>
          <w:tcPr>
            <w:tcW w:w="540" w:type="dxa"/>
          </w:tcPr>
          <w:p w:rsidR="00EE6BDF" w:rsidRPr="006F7C17" w:rsidRDefault="00EE6BDF" w:rsidP="002C0C96">
            <w:pPr>
              <w:spacing w:line="360" w:lineRule="auto"/>
              <w:rPr>
                <w:rFonts w:ascii="Times New Roman" w:hAnsi="Times New Roman"/>
                <w:sz w:val="24"/>
                <w:szCs w:val="24"/>
              </w:rPr>
            </w:pPr>
          </w:p>
        </w:tc>
        <w:tc>
          <w:tcPr>
            <w:tcW w:w="630" w:type="dxa"/>
          </w:tcPr>
          <w:p w:rsidR="00EE6BDF" w:rsidRPr="006F7C17" w:rsidRDefault="00EE6BDF" w:rsidP="002C0C96">
            <w:pPr>
              <w:spacing w:line="360" w:lineRule="auto"/>
              <w:rPr>
                <w:rFonts w:ascii="Times New Roman" w:hAnsi="Times New Roman"/>
                <w:sz w:val="24"/>
                <w:szCs w:val="24"/>
              </w:rPr>
            </w:pPr>
          </w:p>
        </w:tc>
        <w:tc>
          <w:tcPr>
            <w:tcW w:w="720" w:type="dxa"/>
          </w:tcPr>
          <w:p w:rsidR="00EE6BDF" w:rsidRPr="006F7C17" w:rsidRDefault="00EE6BDF" w:rsidP="002C0C96">
            <w:pPr>
              <w:spacing w:line="360" w:lineRule="auto"/>
              <w:rPr>
                <w:rFonts w:ascii="Times New Roman" w:hAnsi="Times New Roman"/>
                <w:sz w:val="24"/>
                <w:szCs w:val="24"/>
              </w:rPr>
            </w:pPr>
          </w:p>
        </w:tc>
        <w:tc>
          <w:tcPr>
            <w:tcW w:w="648" w:type="dxa"/>
          </w:tcPr>
          <w:p w:rsidR="00EE6BDF" w:rsidRPr="006F7C17" w:rsidRDefault="00EE6BDF" w:rsidP="002C0C96">
            <w:pPr>
              <w:spacing w:line="360" w:lineRule="auto"/>
              <w:rPr>
                <w:rFonts w:ascii="Times New Roman" w:hAnsi="Times New Roman"/>
                <w:sz w:val="24"/>
                <w:szCs w:val="24"/>
              </w:rPr>
            </w:pPr>
          </w:p>
        </w:tc>
      </w:tr>
      <w:tr w:rsidR="00EE6BDF" w:rsidRPr="006F7C17" w:rsidTr="00BB7228">
        <w:tc>
          <w:tcPr>
            <w:tcW w:w="540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Revenue loss</w:t>
            </w:r>
          </w:p>
        </w:tc>
        <w:tc>
          <w:tcPr>
            <w:tcW w:w="630" w:type="dxa"/>
          </w:tcPr>
          <w:p w:rsidR="00EE6BDF" w:rsidRPr="006F7C17" w:rsidRDefault="00EE6BDF" w:rsidP="002C0C96">
            <w:pPr>
              <w:spacing w:line="360" w:lineRule="auto"/>
              <w:rPr>
                <w:rFonts w:ascii="Times New Roman" w:hAnsi="Times New Roman"/>
                <w:sz w:val="24"/>
                <w:szCs w:val="24"/>
              </w:rPr>
            </w:pPr>
          </w:p>
        </w:tc>
        <w:tc>
          <w:tcPr>
            <w:tcW w:w="540" w:type="dxa"/>
          </w:tcPr>
          <w:p w:rsidR="00EE6BDF" w:rsidRPr="006F7C17" w:rsidRDefault="00EE6BDF" w:rsidP="002C0C96">
            <w:pPr>
              <w:spacing w:line="360" w:lineRule="auto"/>
              <w:rPr>
                <w:rFonts w:ascii="Times New Roman" w:hAnsi="Times New Roman"/>
                <w:sz w:val="24"/>
                <w:szCs w:val="24"/>
              </w:rPr>
            </w:pPr>
          </w:p>
        </w:tc>
        <w:tc>
          <w:tcPr>
            <w:tcW w:w="630" w:type="dxa"/>
          </w:tcPr>
          <w:p w:rsidR="00EE6BDF" w:rsidRPr="006F7C17" w:rsidRDefault="00EE6BDF" w:rsidP="002C0C96">
            <w:pPr>
              <w:spacing w:line="360" w:lineRule="auto"/>
              <w:rPr>
                <w:rFonts w:ascii="Times New Roman" w:hAnsi="Times New Roman"/>
                <w:sz w:val="24"/>
                <w:szCs w:val="24"/>
              </w:rPr>
            </w:pPr>
          </w:p>
        </w:tc>
        <w:tc>
          <w:tcPr>
            <w:tcW w:w="720" w:type="dxa"/>
          </w:tcPr>
          <w:p w:rsidR="00EE6BDF" w:rsidRPr="006F7C17" w:rsidRDefault="00EE6BDF" w:rsidP="002C0C96">
            <w:pPr>
              <w:spacing w:line="360" w:lineRule="auto"/>
              <w:rPr>
                <w:rFonts w:ascii="Times New Roman" w:hAnsi="Times New Roman"/>
                <w:sz w:val="24"/>
                <w:szCs w:val="24"/>
              </w:rPr>
            </w:pPr>
          </w:p>
        </w:tc>
        <w:tc>
          <w:tcPr>
            <w:tcW w:w="648" w:type="dxa"/>
          </w:tcPr>
          <w:p w:rsidR="00EE6BDF" w:rsidRPr="006F7C17" w:rsidRDefault="00EE6BDF" w:rsidP="002C0C96">
            <w:pPr>
              <w:spacing w:line="360" w:lineRule="auto"/>
              <w:rPr>
                <w:rFonts w:ascii="Times New Roman" w:hAnsi="Times New Roman"/>
                <w:sz w:val="24"/>
                <w:szCs w:val="24"/>
              </w:rPr>
            </w:pPr>
          </w:p>
        </w:tc>
      </w:tr>
      <w:tr w:rsidR="00EE6BDF" w:rsidRPr="006F7C17" w:rsidTr="00BB7228">
        <w:tc>
          <w:tcPr>
            <w:tcW w:w="5400" w:type="dxa"/>
          </w:tcPr>
          <w:p w:rsidR="00EE6BDF" w:rsidRPr="006F7C17" w:rsidRDefault="00EE6BDF" w:rsidP="002C0C96">
            <w:pPr>
              <w:spacing w:line="360" w:lineRule="auto"/>
              <w:rPr>
                <w:rFonts w:ascii="Times New Roman" w:hAnsi="Times New Roman"/>
                <w:sz w:val="24"/>
                <w:szCs w:val="24"/>
              </w:rPr>
            </w:pPr>
            <w:r w:rsidRPr="006F7C17">
              <w:rPr>
                <w:rFonts w:ascii="Times New Roman" w:hAnsi="Times New Roman"/>
                <w:sz w:val="24"/>
                <w:szCs w:val="24"/>
              </w:rPr>
              <w:t>Legal sanctions in some cases</w:t>
            </w:r>
          </w:p>
        </w:tc>
        <w:tc>
          <w:tcPr>
            <w:tcW w:w="630" w:type="dxa"/>
          </w:tcPr>
          <w:p w:rsidR="00EE6BDF" w:rsidRPr="006F7C17" w:rsidRDefault="00EE6BDF" w:rsidP="002C0C96">
            <w:pPr>
              <w:spacing w:line="360" w:lineRule="auto"/>
              <w:rPr>
                <w:rFonts w:ascii="Times New Roman" w:hAnsi="Times New Roman"/>
                <w:sz w:val="24"/>
                <w:szCs w:val="24"/>
              </w:rPr>
            </w:pPr>
          </w:p>
        </w:tc>
        <w:tc>
          <w:tcPr>
            <w:tcW w:w="540" w:type="dxa"/>
          </w:tcPr>
          <w:p w:rsidR="00EE6BDF" w:rsidRPr="006F7C17" w:rsidRDefault="00EE6BDF" w:rsidP="002C0C96">
            <w:pPr>
              <w:spacing w:line="360" w:lineRule="auto"/>
              <w:rPr>
                <w:rFonts w:ascii="Times New Roman" w:hAnsi="Times New Roman"/>
                <w:sz w:val="24"/>
                <w:szCs w:val="24"/>
              </w:rPr>
            </w:pPr>
          </w:p>
        </w:tc>
        <w:tc>
          <w:tcPr>
            <w:tcW w:w="630" w:type="dxa"/>
          </w:tcPr>
          <w:p w:rsidR="00EE6BDF" w:rsidRPr="006F7C17" w:rsidRDefault="00EE6BDF" w:rsidP="002C0C96">
            <w:pPr>
              <w:spacing w:line="360" w:lineRule="auto"/>
              <w:rPr>
                <w:rFonts w:ascii="Times New Roman" w:hAnsi="Times New Roman"/>
                <w:sz w:val="24"/>
                <w:szCs w:val="24"/>
              </w:rPr>
            </w:pPr>
          </w:p>
        </w:tc>
        <w:tc>
          <w:tcPr>
            <w:tcW w:w="720" w:type="dxa"/>
          </w:tcPr>
          <w:p w:rsidR="00EE6BDF" w:rsidRPr="006F7C17" w:rsidRDefault="00EE6BDF" w:rsidP="002C0C96">
            <w:pPr>
              <w:spacing w:line="360" w:lineRule="auto"/>
              <w:rPr>
                <w:rFonts w:ascii="Times New Roman" w:hAnsi="Times New Roman"/>
                <w:sz w:val="24"/>
                <w:szCs w:val="24"/>
              </w:rPr>
            </w:pPr>
          </w:p>
        </w:tc>
        <w:tc>
          <w:tcPr>
            <w:tcW w:w="648" w:type="dxa"/>
          </w:tcPr>
          <w:p w:rsidR="00EE6BDF" w:rsidRPr="006F7C17" w:rsidRDefault="00EE6BDF" w:rsidP="002C0C96">
            <w:pPr>
              <w:spacing w:line="360" w:lineRule="auto"/>
              <w:rPr>
                <w:rFonts w:ascii="Times New Roman" w:hAnsi="Times New Roman"/>
                <w:sz w:val="24"/>
                <w:szCs w:val="24"/>
              </w:rPr>
            </w:pPr>
          </w:p>
        </w:tc>
      </w:tr>
    </w:tbl>
    <w:p w:rsidR="00EE6BDF" w:rsidRPr="006F7C17" w:rsidRDefault="00EE6BDF" w:rsidP="00EE6BDF">
      <w:pPr>
        <w:spacing w:after="0" w:line="480" w:lineRule="auto"/>
        <w:rPr>
          <w:rFonts w:ascii="Times New Roman" w:hAnsi="Times New Roman"/>
          <w:b/>
          <w:sz w:val="24"/>
          <w:szCs w:val="24"/>
          <w:u w:val="single"/>
        </w:rPr>
      </w:pPr>
    </w:p>
    <w:p w:rsidR="00EE6BDF" w:rsidRPr="006F7C17" w:rsidRDefault="00EE6BDF" w:rsidP="006B37E6">
      <w:pPr>
        <w:pStyle w:val="ListParagraph"/>
        <w:numPr>
          <w:ilvl w:val="0"/>
          <w:numId w:val="47"/>
        </w:numPr>
        <w:spacing w:after="0" w:line="480" w:lineRule="auto"/>
        <w:rPr>
          <w:rFonts w:ascii="Times New Roman" w:hAnsi="Times New Roman"/>
          <w:sz w:val="24"/>
          <w:szCs w:val="24"/>
        </w:rPr>
      </w:pPr>
      <w:r w:rsidRPr="006F7C17">
        <w:rPr>
          <w:rFonts w:ascii="Times New Roman" w:hAnsi="Times New Roman"/>
          <w:sz w:val="24"/>
          <w:szCs w:val="24"/>
        </w:rPr>
        <w:t xml:space="preserve">Are there any other </w:t>
      </w:r>
      <w:r w:rsidRPr="006F7C17">
        <w:rPr>
          <w:rFonts w:ascii="Times New Roman" w:eastAsia="Times New Roman" w:hAnsi="Times New Roman"/>
          <w:sz w:val="24"/>
          <w:szCs w:val="24"/>
        </w:rPr>
        <w:t>negative consequences of verification and reimbursement of claims on healthcare service delivery?</w:t>
      </w:r>
    </w:p>
    <w:p w:rsidR="00EE6BDF" w:rsidRPr="006F7C17" w:rsidRDefault="00EE6BDF" w:rsidP="006B37E6">
      <w:pPr>
        <w:pStyle w:val="ListParagraph"/>
        <w:numPr>
          <w:ilvl w:val="0"/>
          <w:numId w:val="42"/>
        </w:numPr>
        <w:spacing w:after="0" w:line="480" w:lineRule="auto"/>
        <w:rPr>
          <w:rFonts w:ascii="Times New Roman" w:hAnsi="Times New Roman"/>
          <w:sz w:val="24"/>
          <w:szCs w:val="24"/>
        </w:rPr>
      </w:pPr>
      <w:r w:rsidRPr="006F7C17">
        <w:rPr>
          <w:rFonts w:ascii="Times New Roman" w:hAnsi="Times New Roman"/>
          <w:sz w:val="24"/>
          <w:szCs w:val="24"/>
        </w:rPr>
        <w:t>…</w:t>
      </w:r>
      <w:r w:rsidR="00ED0433">
        <w:rPr>
          <w:rFonts w:ascii="Times New Roman" w:hAnsi="Times New Roman"/>
          <w:sz w:val="24"/>
          <w:szCs w:val="24"/>
        </w:rPr>
        <w:t>…………………………………………………………………………</w:t>
      </w:r>
    </w:p>
    <w:p w:rsidR="00EE6BDF" w:rsidRPr="00ED0433" w:rsidRDefault="00EE6BDF" w:rsidP="00EE6BDF">
      <w:pPr>
        <w:pStyle w:val="ListParagraph"/>
        <w:numPr>
          <w:ilvl w:val="0"/>
          <w:numId w:val="42"/>
        </w:numPr>
        <w:spacing w:after="0" w:line="480" w:lineRule="auto"/>
        <w:rPr>
          <w:rFonts w:ascii="Times New Roman" w:hAnsi="Times New Roman"/>
          <w:sz w:val="24"/>
          <w:szCs w:val="24"/>
        </w:rPr>
      </w:pPr>
      <w:r w:rsidRPr="006F7C17">
        <w:rPr>
          <w:rFonts w:ascii="Times New Roman" w:hAnsi="Times New Roman"/>
          <w:sz w:val="24"/>
          <w:szCs w:val="24"/>
        </w:rPr>
        <w:t>…</w:t>
      </w:r>
      <w:r w:rsidR="006F7C17">
        <w:rPr>
          <w:rFonts w:ascii="Times New Roman" w:hAnsi="Times New Roman"/>
          <w:sz w:val="24"/>
          <w:szCs w:val="24"/>
        </w:rPr>
        <w:t>…………………………………………………………………………</w:t>
      </w:r>
    </w:p>
    <w:p w:rsidR="00EE6BDF" w:rsidRPr="006F7C17" w:rsidRDefault="00EE6BDF" w:rsidP="00EE6BDF">
      <w:pPr>
        <w:spacing w:after="0" w:line="480" w:lineRule="auto"/>
        <w:jc w:val="center"/>
        <w:rPr>
          <w:rFonts w:ascii="Times New Roman" w:hAnsi="Times New Roman"/>
          <w:b/>
          <w:sz w:val="24"/>
          <w:szCs w:val="24"/>
          <w:u w:val="single"/>
        </w:rPr>
      </w:pPr>
      <w:r w:rsidRPr="006F7C17">
        <w:rPr>
          <w:rFonts w:ascii="Times New Roman" w:hAnsi="Times New Roman"/>
          <w:b/>
          <w:sz w:val="24"/>
          <w:szCs w:val="24"/>
          <w:u w:val="single"/>
        </w:rPr>
        <w:lastRenderedPageBreak/>
        <w:t>SECTION D</w:t>
      </w:r>
    </w:p>
    <w:p w:rsidR="00EE6BDF" w:rsidRPr="009F7DF5" w:rsidRDefault="00EE6BDF" w:rsidP="009F7DF5">
      <w:pPr>
        <w:spacing w:after="0" w:line="480" w:lineRule="auto"/>
        <w:jc w:val="center"/>
        <w:rPr>
          <w:rFonts w:ascii="Times New Roman" w:hAnsi="Times New Roman"/>
          <w:b/>
          <w:sz w:val="24"/>
          <w:szCs w:val="24"/>
          <w:u w:val="single"/>
        </w:rPr>
      </w:pPr>
      <w:r w:rsidRPr="006F7C17">
        <w:rPr>
          <w:rFonts w:ascii="Times New Roman" w:hAnsi="Times New Roman"/>
          <w:b/>
          <w:sz w:val="24"/>
          <w:szCs w:val="24"/>
          <w:u w:val="single"/>
        </w:rPr>
        <w:t>BARRIERS TO VERIFICATION AND REIMBUSEMENT OF CLAIMS</w:t>
      </w:r>
    </w:p>
    <w:p w:rsidR="00EE6BDF" w:rsidRPr="006F7C17" w:rsidRDefault="00EE6BDF" w:rsidP="006B37E6">
      <w:pPr>
        <w:pStyle w:val="ListParagraph"/>
        <w:numPr>
          <w:ilvl w:val="0"/>
          <w:numId w:val="29"/>
        </w:numPr>
        <w:spacing w:after="0" w:line="480" w:lineRule="auto"/>
        <w:rPr>
          <w:rFonts w:ascii="Times New Roman" w:hAnsi="Times New Roman"/>
          <w:sz w:val="24"/>
          <w:szCs w:val="24"/>
        </w:rPr>
      </w:pPr>
      <w:r w:rsidRPr="006F7C17">
        <w:rPr>
          <w:rFonts w:ascii="Times New Roman" w:hAnsi="Times New Roman"/>
          <w:sz w:val="24"/>
          <w:szCs w:val="24"/>
        </w:rPr>
        <w:t>Do you or your facility faces challenges in the process of conducting verification and reimbursement of claims?</w:t>
      </w:r>
    </w:p>
    <w:p w:rsidR="00EE6BDF" w:rsidRPr="006F7C17" w:rsidRDefault="00EE6BDF" w:rsidP="00EE6BDF">
      <w:pPr>
        <w:pStyle w:val="ListParagraph"/>
        <w:spacing w:after="0" w:line="480" w:lineRule="auto"/>
        <w:rPr>
          <w:rFonts w:ascii="Times New Roman" w:hAnsi="Times New Roman"/>
          <w:sz w:val="24"/>
          <w:szCs w:val="24"/>
        </w:rPr>
      </w:pPr>
      <w:r w:rsidRPr="006F7C17">
        <w:rPr>
          <w:rFonts w:ascii="Times New Roman" w:hAnsi="Times New Roman"/>
          <w:sz w:val="24"/>
          <w:szCs w:val="24"/>
        </w:rPr>
        <w:t xml:space="preserve">a. Yes      [      ]                                b. No           [      ] </w:t>
      </w:r>
    </w:p>
    <w:p w:rsidR="00EE6BDF" w:rsidRPr="006F7C17" w:rsidRDefault="00EE6BDF" w:rsidP="006B37E6">
      <w:pPr>
        <w:pStyle w:val="ListParagraph"/>
        <w:numPr>
          <w:ilvl w:val="0"/>
          <w:numId w:val="29"/>
        </w:numPr>
        <w:spacing w:after="0" w:line="480" w:lineRule="auto"/>
        <w:rPr>
          <w:rFonts w:ascii="Times New Roman" w:hAnsi="Times New Roman"/>
          <w:sz w:val="24"/>
          <w:szCs w:val="24"/>
        </w:rPr>
      </w:pPr>
      <w:r w:rsidRPr="006F7C17">
        <w:rPr>
          <w:rFonts w:ascii="Times New Roman" w:hAnsi="Times New Roman"/>
          <w:sz w:val="24"/>
          <w:szCs w:val="24"/>
        </w:rPr>
        <w:t>Does lack of quality human resource a challenge in conducting verification and reimbursement of claims?</w:t>
      </w:r>
    </w:p>
    <w:p w:rsidR="00EE6BDF" w:rsidRPr="006F7C17" w:rsidRDefault="00EE6BDF" w:rsidP="006B37E6">
      <w:pPr>
        <w:pStyle w:val="ListParagraph"/>
        <w:numPr>
          <w:ilvl w:val="0"/>
          <w:numId w:val="30"/>
        </w:numPr>
        <w:spacing w:after="0" w:line="480" w:lineRule="auto"/>
        <w:rPr>
          <w:rFonts w:ascii="Times New Roman" w:hAnsi="Times New Roman"/>
          <w:sz w:val="24"/>
          <w:szCs w:val="24"/>
        </w:rPr>
      </w:pPr>
      <w:r w:rsidRPr="006F7C17">
        <w:rPr>
          <w:rFonts w:ascii="Times New Roman" w:hAnsi="Times New Roman"/>
          <w:sz w:val="24"/>
          <w:szCs w:val="24"/>
        </w:rPr>
        <w:t>Yes       [       ]                          b. No                  [       ]</w:t>
      </w:r>
    </w:p>
    <w:p w:rsidR="00EE6BDF" w:rsidRPr="006F7C17" w:rsidRDefault="00EE6BDF" w:rsidP="00EE6BDF">
      <w:pPr>
        <w:pStyle w:val="ListParagraph"/>
        <w:spacing w:after="0" w:line="480" w:lineRule="auto"/>
        <w:rPr>
          <w:rFonts w:ascii="Times New Roman" w:hAnsi="Times New Roman"/>
          <w:sz w:val="24"/>
          <w:szCs w:val="24"/>
        </w:rPr>
      </w:pPr>
      <w:r w:rsidRPr="006F7C17">
        <w:rPr>
          <w:rFonts w:ascii="Times New Roman" w:hAnsi="Times New Roman"/>
          <w:sz w:val="24"/>
          <w:szCs w:val="24"/>
        </w:rPr>
        <w:t>If ‘Yes’, how many staff in your organization or facility are involve or engaged in verification?</w:t>
      </w:r>
    </w:p>
    <w:p w:rsidR="00EE6BDF" w:rsidRPr="006F7C17" w:rsidRDefault="00EE6BDF" w:rsidP="006B37E6">
      <w:pPr>
        <w:pStyle w:val="ListParagraph"/>
        <w:numPr>
          <w:ilvl w:val="0"/>
          <w:numId w:val="31"/>
        </w:numPr>
        <w:spacing w:after="0" w:line="480" w:lineRule="auto"/>
        <w:rPr>
          <w:rFonts w:ascii="Times New Roman" w:hAnsi="Times New Roman"/>
          <w:sz w:val="24"/>
          <w:szCs w:val="24"/>
        </w:rPr>
      </w:pPr>
      <w:r w:rsidRPr="006F7C17">
        <w:rPr>
          <w:rFonts w:ascii="Times New Roman" w:hAnsi="Times New Roman"/>
          <w:sz w:val="24"/>
          <w:szCs w:val="24"/>
        </w:rPr>
        <w:t>Less than 6      [       ]           b. 7-10       [      ]     c. 11-14</w:t>
      </w:r>
    </w:p>
    <w:p w:rsidR="00EE6BDF" w:rsidRPr="006F7C17" w:rsidRDefault="00EE6BDF" w:rsidP="006B37E6">
      <w:pPr>
        <w:pStyle w:val="ListParagraph"/>
        <w:numPr>
          <w:ilvl w:val="0"/>
          <w:numId w:val="29"/>
        </w:numPr>
        <w:spacing w:after="0" w:line="480" w:lineRule="auto"/>
        <w:rPr>
          <w:rFonts w:ascii="Times New Roman" w:hAnsi="Times New Roman"/>
          <w:sz w:val="24"/>
          <w:szCs w:val="24"/>
        </w:rPr>
      </w:pPr>
      <w:r w:rsidRPr="006F7C17">
        <w:rPr>
          <w:rFonts w:ascii="Times New Roman" w:hAnsi="Times New Roman"/>
          <w:sz w:val="24"/>
          <w:szCs w:val="24"/>
        </w:rPr>
        <w:t>Does funding impede quality verification and reimbursement of claims?</w:t>
      </w:r>
    </w:p>
    <w:p w:rsidR="00EE6BDF" w:rsidRPr="006F7C17" w:rsidRDefault="00EE6BDF" w:rsidP="006B37E6">
      <w:pPr>
        <w:pStyle w:val="ListParagraph"/>
        <w:numPr>
          <w:ilvl w:val="0"/>
          <w:numId w:val="32"/>
        </w:numPr>
        <w:spacing w:after="0" w:line="480" w:lineRule="auto"/>
        <w:rPr>
          <w:rFonts w:ascii="Times New Roman" w:hAnsi="Times New Roman"/>
          <w:sz w:val="24"/>
          <w:szCs w:val="24"/>
        </w:rPr>
      </w:pPr>
      <w:r w:rsidRPr="006F7C17">
        <w:rPr>
          <w:rFonts w:ascii="Times New Roman" w:hAnsi="Times New Roman"/>
          <w:sz w:val="24"/>
          <w:szCs w:val="24"/>
        </w:rPr>
        <w:t xml:space="preserve">Yes                  [      ]                   b.   No          [      ] </w:t>
      </w:r>
    </w:p>
    <w:p w:rsidR="00EE6BDF" w:rsidRPr="006F7C17" w:rsidRDefault="00EE6BDF" w:rsidP="00EE6BDF">
      <w:pPr>
        <w:spacing w:after="0" w:line="480" w:lineRule="auto"/>
        <w:ind w:left="720"/>
        <w:rPr>
          <w:rFonts w:ascii="Times New Roman" w:hAnsi="Times New Roman"/>
          <w:sz w:val="24"/>
          <w:szCs w:val="24"/>
        </w:rPr>
      </w:pPr>
      <w:r w:rsidRPr="006F7C17">
        <w:rPr>
          <w:rFonts w:ascii="Times New Roman" w:hAnsi="Times New Roman"/>
          <w:sz w:val="24"/>
          <w:szCs w:val="24"/>
        </w:rPr>
        <w:t>If ‘Yes’ how much is budgeted for a quarter for verification and reimbursement of claims?</w:t>
      </w:r>
    </w:p>
    <w:p w:rsidR="00EE6BDF" w:rsidRPr="006F7C17" w:rsidRDefault="00EE6BDF" w:rsidP="006B37E6">
      <w:pPr>
        <w:pStyle w:val="ListParagraph"/>
        <w:numPr>
          <w:ilvl w:val="0"/>
          <w:numId w:val="33"/>
        </w:numPr>
        <w:spacing w:after="0" w:line="480" w:lineRule="auto"/>
        <w:rPr>
          <w:rFonts w:ascii="Times New Roman" w:hAnsi="Times New Roman"/>
          <w:sz w:val="24"/>
          <w:szCs w:val="24"/>
        </w:rPr>
      </w:pPr>
      <w:r w:rsidRPr="006F7C17">
        <w:rPr>
          <w:rFonts w:ascii="Times New Roman" w:hAnsi="Times New Roman"/>
          <w:sz w:val="24"/>
          <w:szCs w:val="24"/>
        </w:rPr>
        <w:t>GHȻ less than 5,000    [      ]       b.  GHȻ 5,500-8,500      [       ]      c.  GHȻ 9000-12,500     [      ]     d. Above  GHȻ 13,000</w:t>
      </w:r>
    </w:p>
    <w:p w:rsidR="00EE6BDF" w:rsidRPr="006F7C17" w:rsidRDefault="00EE6BDF" w:rsidP="006B37E6">
      <w:pPr>
        <w:pStyle w:val="ListParagraph"/>
        <w:numPr>
          <w:ilvl w:val="0"/>
          <w:numId w:val="29"/>
        </w:numPr>
        <w:spacing w:after="0" w:line="480" w:lineRule="auto"/>
        <w:rPr>
          <w:rFonts w:ascii="Times New Roman" w:hAnsi="Times New Roman"/>
          <w:sz w:val="24"/>
          <w:szCs w:val="24"/>
        </w:rPr>
      </w:pPr>
      <w:r w:rsidRPr="006F7C17">
        <w:rPr>
          <w:rFonts w:ascii="Times New Roman" w:hAnsi="Times New Roman"/>
          <w:sz w:val="24"/>
          <w:szCs w:val="24"/>
        </w:rPr>
        <w:t>Does logistic constraint hinder the processes of verification and reimbursement of claims?</w:t>
      </w:r>
    </w:p>
    <w:p w:rsidR="00EE6BDF" w:rsidRPr="006F7C17" w:rsidRDefault="00EE6BDF" w:rsidP="006B37E6">
      <w:pPr>
        <w:pStyle w:val="ListParagraph"/>
        <w:numPr>
          <w:ilvl w:val="0"/>
          <w:numId w:val="34"/>
        </w:numPr>
        <w:spacing w:after="0" w:line="480" w:lineRule="auto"/>
        <w:rPr>
          <w:rFonts w:ascii="Times New Roman" w:hAnsi="Times New Roman"/>
          <w:sz w:val="24"/>
          <w:szCs w:val="24"/>
        </w:rPr>
      </w:pPr>
      <w:r w:rsidRPr="006F7C17">
        <w:rPr>
          <w:rFonts w:ascii="Times New Roman" w:hAnsi="Times New Roman"/>
          <w:sz w:val="24"/>
          <w:szCs w:val="24"/>
        </w:rPr>
        <w:t>Yes         [        ]                           b.  No              [       ]</w:t>
      </w:r>
    </w:p>
    <w:p w:rsidR="00EE6BDF" w:rsidRPr="006F7C17" w:rsidRDefault="00EE6BDF" w:rsidP="00EE6BDF">
      <w:pPr>
        <w:spacing w:after="0" w:line="480" w:lineRule="auto"/>
        <w:ind w:left="720"/>
        <w:rPr>
          <w:rFonts w:ascii="Times New Roman" w:hAnsi="Times New Roman"/>
          <w:sz w:val="24"/>
          <w:szCs w:val="24"/>
        </w:rPr>
      </w:pPr>
      <w:r w:rsidRPr="006F7C17">
        <w:rPr>
          <w:rFonts w:ascii="Times New Roman" w:hAnsi="Times New Roman"/>
          <w:sz w:val="24"/>
          <w:szCs w:val="24"/>
        </w:rPr>
        <w:t>If ‘Yes’ what type of logistics does your organization or facility need to facilitate the verification process?</w:t>
      </w:r>
    </w:p>
    <w:p w:rsidR="00EE6BDF" w:rsidRPr="006F7C17" w:rsidRDefault="00EE6BDF" w:rsidP="006B37E6">
      <w:pPr>
        <w:pStyle w:val="ListParagraph"/>
        <w:numPr>
          <w:ilvl w:val="0"/>
          <w:numId w:val="35"/>
        </w:numPr>
        <w:spacing w:after="0" w:line="480" w:lineRule="auto"/>
        <w:rPr>
          <w:rFonts w:ascii="Times New Roman" w:hAnsi="Times New Roman"/>
          <w:sz w:val="24"/>
          <w:szCs w:val="24"/>
        </w:rPr>
      </w:pPr>
      <w:r w:rsidRPr="006F7C17">
        <w:rPr>
          <w:rFonts w:ascii="Times New Roman" w:hAnsi="Times New Roman"/>
          <w:sz w:val="24"/>
          <w:szCs w:val="24"/>
        </w:rPr>
        <w:lastRenderedPageBreak/>
        <w:t>Computers         [         ]               b. Vehicles        [       ]       c.  Others specify…………………………………………………………………….</w:t>
      </w:r>
    </w:p>
    <w:p w:rsidR="00EE6BDF" w:rsidRPr="006F7C17" w:rsidRDefault="00EE6BDF" w:rsidP="006B37E6">
      <w:pPr>
        <w:pStyle w:val="ListParagraph"/>
        <w:numPr>
          <w:ilvl w:val="0"/>
          <w:numId w:val="29"/>
        </w:numPr>
        <w:spacing w:after="200" w:line="480" w:lineRule="auto"/>
        <w:rPr>
          <w:rFonts w:ascii="Times New Roman" w:eastAsia="Times New Roman" w:hAnsi="Times New Roman"/>
          <w:sz w:val="24"/>
          <w:szCs w:val="24"/>
        </w:rPr>
      </w:pPr>
      <w:r w:rsidRPr="006F7C17">
        <w:rPr>
          <w:rFonts w:ascii="Times New Roman" w:eastAsia="Times New Roman" w:hAnsi="Times New Roman"/>
          <w:sz w:val="24"/>
          <w:szCs w:val="24"/>
        </w:rPr>
        <w:t>Has lack of training impeded your organization or facility to conduct and supervise the verification process?</w:t>
      </w:r>
    </w:p>
    <w:p w:rsidR="00EE6BDF" w:rsidRPr="006F7C17" w:rsidRDefault="00EE6BDF" w:rsidP="006B37E6">
      <w:pPr>
        <w:pStyle w:val="ListParagraph"/>
        <w:numPr>
          <w:ilvl w:val="0"/>
          <w:numId w:val="36"/>
        </w:numPr>
        <w:spacing w:after="200" w:line="480" w:lineRule="auto"/>
        <w:rPr>
          <w:rFonts w:ascii="Times New Roman" w:eastAsia="Times New Roman" w:hAnsi="Times New Roman"/>
          <w:sz w:val="24"/>
          <w:szCs w:val="24"/>
        </w:rPr>
      </w:pPr>
      <w:r w:rsidRPr="006F7C17">
        <w:rPr>
          <w:rFonts w:ascii="Times New Roman" w:eastAsia="Times New Roman" w:hAnsi="Times New Roman"/>
          <w:sz w:val="24"/>
          <w:szCs w:val="24"/>
        </w:rPr>
        <w:t xml:space="preserve">Yes                        [        ]                          b.  No         [      ] </w:t>
      </w:r>
    </w:p>
    <w:p w:rsidR="00EE6BDF" w:rsidRPr="006F7C17" w:rsidRDefault="00EE6BDF" w:rsidP="00EE6BDF">
      <w:pPr>
        <w:pStyle w:val="ListParagraph"/>
        <w:spacing w:line="480" w:lineRule="auto"/>
        <w:rPr>
          <w:rFonts w:ascii="Times New Roman" w:eastAsia="Times New Roman" w:hAnsi="Times New Roman"/>
          <w:sz w:val="24"/>
          <w:szCs w:val="24"/>
        </w:rPr>
      </w:pPr>
      <w:r w:rsidRPr="006F7C17">
        <w:rPr>
          <w:rFonts w:ascii="Times New Roman" w:eastAsia="Times New Roman" w:hAnsi="Times New Roman"/>
          <w:sz w:val="24"/>
          <w:szCs w:val="24"/>
        </w:rPr>
        <w:t>If ‘Yes’ how often do you receive training on claims verification from your organization or facility?</w:t>
      </w:r>
    </w:p>
    <w:p w:rsidR="00EE6BDF" w:rsidRPr="006F7C17" w:rsidRDefault="00EE6BDF" w:rsidP="006B37E6">
      <w:pPr>
        <w:pStyle w:val="ListParagraph"/>
        <w:numPr>
          <w:ilvl w:val="0"/>
          <w:numId w:val="37"/>
        </w:numPr>
        <w:spacing w:after="200" w:line="480" w:lineRule="auto"/>
        <w:rPr>
          <w:rFonts w:ascii="Times New Roman" w:eastAsia="Times New Roman" w:hAnsi="Times New Roman"/>
          <w:sz w:val="24"/>
          <w:szCs w:val="24"/>
        </w:rPr>
      </w:pPr>
      <w:r w:rsidRPr="006F7C17">
        <w:rPr>
          <w:rFonts w:ascii="Times New Roman" w:eastAsia="Times New Roman" w:hAnsi="Times New Roman"/>
          <w:sz w:val="24"/>
          <w:szCs w:val="24"/>
        </w:rPr>
        <w:t xml:space="preserve">Once every year     [          ]           b.  Once every three years [       ]      b. Never been trained            [        ]     </w:t>
      </w:r>
    </w:p>
    <w:p w:rsidR="00EE6BDF" w:rsidRPr="006F7C17" w:rsidRDefault="00EE6BDF" w:rsidP="006B37E6">
      <w:pPr>
        <w:pStyle w:val="ListParagraph"/>
        <w:numPr>
          <w:ilvl w:val="0"/>
          <w:numId w:val="29"/>
        </w:numPr>
        <w:spacing w:after="200" w:line="480" w:lineRule="auto"/>
        <w:rPr>
          <w:rFonts w:ascii="Times New Roman" w:eastAsia="Times New Roman" w:hAnsi="Times New Roman"/>
          <w:b/>
          <w:sz w:val="24"/>
          <w:szCs w:val="24"/>
        </w:rPr>
      </w:pPr>
      <w:r w:rsidRPr="006F7C17">
        <w:rPr>
          <w:rFonts w:ascii="Times New Roman" w:hAnsi="Times New Roman"/>
          <w:sz w:val="24"/>
          <w:szCs w:val="24"/>
        </w:rPr>
        <w:t xml:space="preserve">This question seeks to identify the factors that hinder verification and reimbursement of claims. Please indicate by ticking </w:t>
      </w:r>
      <w:r w:rsidRPr="006F7C17">
        <w:rPr>
          <w:rFonts w:ascii="Times New Roman" w:eastAsia="Times New Roman" w:hAnsi="Times New Roman"/>
          <w:sz w:val="24"/>
          <w:szCs w:val="24"/>
        </w:rPr>
        <w:t>[√]</w:t>
      </w:r>
      <w:r w:rsidRPr="006F7C17">
        <w:rPr>
          <w:rFonts w:ascii="Times New Roman" w:hAnsi="Times New Roman"/>
          <w:sz w:val="24"/>
          <w:szCs w:val="24"/>
        </w:rPr>
        <w:t xml:space="preserve"> in the boxes in table below how these factors affect verification and reimbursement of claims. </w:t>
      </w:r>
      <w:r w:rsidRPr="006F7C17">
        <w:rPr>
          <w:rFonts w:ascii="Times New Roman" w:eastAsia="Times New Roman" w:hAnsi="Times New Roman"/>
          <w:b/>
          <w:sz w:val="24"/>
          <w:szCs w:val="24"/>
        </w:rPr>
        <w:t>1=Very frequently   2= Frequently   3= Not Frequently</w:t>
      </w:r>
    </w:p>
    <w:tbl>
      <w:tblPr>
        <w:tblStyle w:val="TableGrid"/>
        <w:tblW w:w="0" w:type="auto"/>
        <w:tblLook w:val="04A0" w:firstRow="1" w:lastRow="0" w:firstColumn="1" w:lastColumn="0" w:noHBand="0" w:noVBand="1"/>
      </w:tblPr>
      <w:tblGrid>
        <w:gridCol w:w="5130"/>
        <w:gridCol w:w="1440"/>
        <w:gridCol w:w="990"/>
        <w:gridCol w:w="1188"/>
      </w:tblGrid>
      <w:tr w:rsidR="00EE6BDF" w:rsidRPr="006F7C17" w:rsidTr="00BB7228">
        <w:tc>
          <w:tcPr>
            <w:tcW w:w="5130" w:type="dxa"/>
          </w:tcPr>
          <w:p w:rsidR="00EE6BDF" w:rsidRPr="006F7C17" w:rsidRDefault="00EE6BDF" w:rsidP="006F7C17">
            <w:pPr>
              <w:spacing w:line="360" w:lineRule="auto"/>
              <w:rPr>
                <w:rFonts w:ascii="Times New Roman" w:hAnsi="Times New Roman"/>
                <w:sz w:val="24"/>
                <w:szCs w:val="24"/>
              </w:rPr>
            </w:pPr>
            <w:r w:rsidRPr="006F7C17">
              <w:rPr>
                <w:rFonts w:ascii="Times New Roman" w:hAnsi="Times New Roman"/>
                <w:sz w:val="24"/>
                <w:szCs w:val="24"/>
              </w:rPr>
              <w:t>Reasons</w:t>
            </w:r>
          </w:p>
        </w:tc>
        <w:tc>
          <w:tcPr>
            <w:tcW w:w="1440" w:type="dxa"/>
          </w:tcPr>
          <w:p w:rsidR="00EE6BDF" w:rsidRPr="006F7C17" w:rsidRDefault="00EE6BDF" w:rsidP="006F7C17">
            <w:pPr>
              <w:spacing w:line="360" w:lineRule="auto"/>
              <w:rPr>
                <w:rFonts w:ascii="Times New Roman" w:hAnsi="Times New Roman"/>
                <w:sz w:val="24"/>
                <w:szCs w:val="24"/>
              </w:rPr>
            </w:pPr>
            <w:r w:rsidRPr="006F7C17">
              <w:rPr>
                <w:rFonts w:ascii="Times New Roman" w:hAnsi="Times New Roman"/>
                <w:sz w:val="24"/>
                <w:szCs w:val="24"/>
              </w:rPr>
              <w:t>1</w:t>
            </w:r>
          </w:p>
        </w:tc>
        <w:tc>
          <w:tcPr>
            <w:tcW w:w="990" w:type="dxa"/>
          </w:tcPr>
          <w:p w:rsidR="00EE6BDF" w:rsidRPr="006F7C17" w:rsidRDefault="00EE6BDF" w:rsidP="006F7C17">
            <w:pPr>
              <w:spacing w:line="360" w:lineRule="auto"/>
              <w:rPr>
                <w:rFonts w:ascii="Times New Roman" w:hAnsi="Times New Roman"/>
                <w:sz w:val="24"/>
                <w:szCs w:val="24"/>
              </w:rPr>
            </w:pPr>
            <w:r w:rsidRPr="006F7C17">
              <w:rPr>
                <w:rFonts w:ascii="Times New Roman" w:hAnsi="Times New Roman"/>
                <w:sz w:val="24"/>
                <w:szCs w:val="24"/>
              </w:rPr>
              <w:t>2</w:t>
            </w:r>
          </w:p>
        </w:tc>
        <w:tc>
          <w:tcPr>
            <w:tcW w:w="1188" w:type="dxa"/>
          </w:tcPr>
          <w:p w:rsidR="00EE6BDF" w:rsidRPr="006F7C17" w:rsidRDefault="00EE6BDF" w:rsidP="006F7C17">
            <w:pPr>
              <w:spacing w:line="360" w:lineRule="auto"/>
              <w:rPr>
                <w:rFonts w:ascii="Times New Roman" w:hAnsi="Times New Roman"/>
                <w:sz w:val="24"/>
                <w:szCs w:val="24"/>
              </w:rPr>
            </w:pPr>
            <w:r w:rsidRPr="006F7C17">
              <w:rPr>
                <w:rFonts w:ascii="Times New Roman" w:hAnsi="Times New Roman"/>
                <w:sz w:val="24"/>
                <w:szCs w:val="24"/>
              </w:rPr>
              <w:t>3</w:t>
            </w:r>
          </w:p>
        </w:tc>
      </w:tr>
      <w:tr w:rsidR="00EE6BDF" w:rsidRPr="006F7C17" w:rsidTr="00BB7228">
        <w:tc>
          <w:tcPr>
            <w:tcW w:w="5130" w:type="dxa"/>
          </w:tcPr>
          <w:p w:rsidR="00EE6BDF" w:rsidRPr="006F7C17" w:rsidRDefault="00EE6BDF" w:rsidP="006F7C17">
            <w:pPr>
              <w:spacing w:line="360" w:lineRule="auto"/>
              <w:rPr>
                <w:rFonts w:ascii="Times New Roman" w:hAnsi="Times New Roman"/>
                <w:sz w:val="24"/>
                <w:szCs w:val="24"/>
              </w:rPr>
            </w:pPr>
            <w:r w:rsidRPr="006F7C17">
              <w:rPr>
                <w:rFonts w:ascii="Times New Roman" w:hAnsi="Times New Roman"/>
                <w:sz w:val="24"/>
                <w:szCs w:val="24"/>
              </w:rPr>
              <w:t>Lack of Expertise in project analysis and Design</w:t>
            </w:r>
          </w:p>
        </w:tc>
        <w:tc>
          <w:tcPr>
            <w:tcW w:w="1440" w:type="dxa"/>
          </w:tcPr>
          <w:p w:rsidR="00EE6BDF" w:rsidRPr="006F7C17" w:rsidRDefault="00EE6BDF" w:rsidP="006F7C17">
            <w:pPr>
              <w:spacing w:line="360" w:lineRule="auto"/>
              <w:rPr>
                <w:rFonts w:ascii="Times New Roman" w:hAnsi="Times New Roman"/>
                <w:sz w:val="24"/>
                <w:szCs w:val="24"/>
              </w:rPr>
            </w:pPr>
          </w:p>
        </w:tc>
        <w:tc>
          <w:tcPr>
            <w:tcW w:w="990" w:type="dxa"/>
          </w:tcPr>
          <w:p w:rsidR="00EE6BDF" w:rsidRPr="006F7C17" w:rsidRDefault="00EE6BDF" w:rsidP="006F7C17">
            <w:pPr>
              <w:spacing w:line="360" w:lineRule="auto"/>
              <w:rPr>
                <w:rFonts w:ascii="Times New Roman" w:hAnsi="Times New Roman"/>
                <w:sz w:val="24"/>
                <w:szCs w:val="24"/>
              </w:rPr>
            </w:pPr>
          </w:p>
        </w:tc>
        <w:tc>
          <w:tcPr>
            <w:tcW w:w="1188" w:type="dxa"/>
          </w:tcPr>
          <w:p w:rsidR="00EE6BDF" w:rsidRPr="006F7C17" w:rsidRDefault="00EE6BDF" w:rsidP="006F7C17">
            <w:pPr>
              <w:spacing w:line="360" w:lineRule="auto"/>
              <w:rPr>
                <w:rFonts w:ascii="Times New Roman" w:hAnsi="Times New Roman"/>
                <w:sz w:val="24"/>
                <w:szCs w:val="24"/>
              </w:rPr>
            </w:pPr>
          </w:p>
        </w:tc>
      </w:tr>
      <w:tr w:rsidR="00EE6BDF" w:rsidRPr="006F7C17" w:rsidTr="00BB7228">
        <w:tc>
          <w:tcPr>
            <w:tcW w:w="5130" w:type="dxa"/>
          </w:tcPr>
          <w:p w:rsidR="00EE6BDF" w:rsidRPr="006F7C17" w:rsidRDefault="00EE6BDF" w:rsidP="006F7C17">
            <w:pPr>
              <w:spacing w:line="360" w:lineRule="auto"/>
              <w:rPr>
                <w:rFonts w:ascii="Times New Roman" w:hAnsi="Times New Roman"/>
                <w:sz w:val="24"/>
                <w:szCs w:val="24"/>
              </w:rPr>
            </w:pPr>
            <w:r w:rsidRPr="006F7C17">
              <w:rPr>
                <w:rFonts w:ascii="Times New Roman" w:hAnsi="Times New Roman"/>
                <w:sz w:val="24"/>
                <w:szCs w:val="24"/>
              </w:rPr>
              <w:t>Absence of overall plan for verification</w:t>
            </w:r>
          </w:p>
        </w:tc>
        <w:tc>
          <w:tcPr>
            <w:tcW w:w="1440" w:type="dxa"/>
          </w:tcPr>
          <w:p w:rsidR="00EE6BDF" w:rsidRPr="006F7C17" w:rsidRDefault="00EE6BDF" w:rsidP="006F7C17">
            <w:pPr>
              <w:spacing w:line="360" w:lineRule="auto"/>
              <w:rPr>
                <w:rFonts w:ascii="Times New Roman" w:hAnsi="Times New Roman"/>
                <w:sz w:val="24"/>
                <w:szCs w:val="24"/>
              </w:rPr>
            </w:pPr>
          </w:p>
        </w:tc>
        <w:tc>
          <w:tcPr>
            <w:tcW w:w="990" w:type="dxa"/>
          </w:tcPr>
          <w:p w:rsidR="00EE6BDF" w:rsidRPr="006F7C17" w:rsidRDefault="00EE6BDF" w:rsidP="006F7C17">
            <w:pPr>
              <w:spacing w:line="360" w:lineRule="auto"/>
              <w:rPr>
                <w:rFonts w:ascii="Times New Roman" w:hAnsi="Times New Roman"/>
                <w:sz w:val="24"/>
                <w:szCs w:val="24"/>
              </w:rPr>
            </w:pPr>
          </w:p>
        </w:tc>
        <w:tc>
          <w:tcPr>
            <w:tcW w:w="1188" w:type="dxa"/>
          </w:tcPr>
          <w:p w:rsidR="00EE6BDF" w:rsidRPr="006F7C17" w:rsidRDefault="00EE6BDF" w:rsidP="006F7C17">
            <w:pPr>
              <w:spacing w:line="360" w:lineRule="auto"/>
              <w:rPr>
                <w:rFonts w:ascii="Times New Roman" w:hAnsi="Times New Roman"/>
                <w:sz w:val="24"/>
                <w:szCs w:val="24"/>
              </w:rPr>
            </w:pPr>
          </w:p>
        </w:tc>
      </w:tr>
      <w:tr w:rsidR="00EE6BDF" w:rsidRPr="006F7C17" w:rsidTr="00BB7228">
        <w:tc>
          <w:tcPr>
            <w:tcW w:w="5130" w:type="dxa"/>
          </w:tcPr>
          <w:p w:rsidR="00EE6BDF" w:rsidRPr="006F7C17" w:rsidRDefault="00EE6BDF" w:rsidP="006F7C17">
            <w:pPr>
              <w:spacing w:line="360" w:lineRule="auto"/>
              <w:rPr>
                <w:rFonts w:ascii="Times New Roman" w:hAnsi="Times New Roman"/>
                <w:sz w:val="24"/>
                <w:szCs w:val="24"/>
              </w:rPr>
            </w:pPr>
            <w:r w:rsidRPr="006F7C17">
              <w:rPr>
                <w:rFonts w:ascii="Times New Roman" w:hAnsi="Times New Roman"/>
                <w:sz w:val="24"/>
                <w:szCs w:val="24"/>
              </w:rPr>
              <w:t>Lack of medical recordkeeping</w:t>
            </w:r>
          </w:p>
        </w:tc>
        <w:tc>
          <w:tcPr>
            <w:tcW w:w="1440" w:type="dxa"/>
          </w:tcPr>
          <w:p w:rsidR="00EE6BDF" w:rsidRPr="006F7C17" w:rsidRDefault="00EE6BDF" w:rsidP="006F7C17">
            <w:pPr>
              <w:spacing w:line="360" w:lineRule="auto"/>
              <w:rPr>
                <w:rFonts w:ascii="Times New Roman" w:hAnsi="Times New Roman"/>
                <w:sz w:val="24"/>
                <w:szCs w:val="24"/>
              </w:rPr>
            </w:pPr>
          </w:p>
        </w:tc>
        <w:tc>
          <w:tcPr>
            <w:tcW w:w="990" w:type="dxa"/>
          </w:tcPr>
          <w:p w:rsidR="00EE6BDF" w:rsidRPr="006F7C17" w:rsidRDefault="00EE6BDF" w:rsidP="006F7C17">
            <w:pPr>
              <w:spacing w:line="360" w:lineRule="auto"/>
              <w:rPr>
                <w:rFonts w:ascii="Times New Roman" w:hAnsi="Times New Roman"/>
                <w:sz w:val="24"/>
                <w:szCs w:val="24"/>
              </w:rPr>
            </w:pPr>
          </w:p>
        </w:tc>
        <w:tc>
          <w:tcPr>
            <w:tcW w:w="1188" w:type="dxa"/>
          </w:tcPr>
          <w:p w:rsidR="00EE6BDF" w:rsidRPr="006F7C17" w:rsidRDefault="00EE6BDF" w:rsidP="006F7C17">
            <w:pPr>
              <w:spacing w:line="360" w:lineRule="auto"/>
              <w:rPr>
                <w:rFonts w:ascii="Times New Roman" w:hAnsi="Times New Roman"/>
                <w:sz w:val="24"/>
                <w:szCs w:val="24"/>
              </w:rPr>
            </w:pPr>
          </w:p>
        </w:tc>
      </w:tr>
      <w:tr w:rsidR="00EE6BDF" w:rsidRPr="006F7C17" w:rsidTr="00BB7228">
        <w:tc>
          <w:tcPr>
            <w:tcW w:w="5130" w:type="dxa"/>
          </w:tcPr>
          <w:p w:rsidR="00EE6BDF" w:rsidRPr="006F7C17" w:rsidRDefault="00EE6BDF" w:rsidP="006F7C17">
            <w:pPr>
              <w:spacing w:line="360" w:lineRule="auto"/>
              <w:rPr>
                <w:rFonts w:ascii="Times New Roman" w:hAnsi="Times New Roman"/>
                <w:sz w:val="24"/>
                <w:szCs w:val="24"/>
              </w:rPr>
            </w:pPr>
            <w:r w:rsidRPr="006F7C17">
              <w:rPr>
                <w:rFonts w:ascii="Times New Roman" w:hAnsi="Times New Roman"/>
                <w:sz w:val="24"/>
                <w:szCs w:val="24"/>
              </w:rPr>
              <w:t>Fear  of victimization</w:t>
            </w:r>
          </w:p>
        </w:tc>
        <w:tc>
          <w:tcPr>
            <w:tcW w:w="1440" w:type="dxa"/>
          </w:tcPr>
          <w:p w:rsidR="00EE6BDF" w:rsidRPr="006F7C17" w:rsidRDefault="00EE6BDF" w:rsidP="006F7C17">
            <w:pPr>
              <w:spacing w:line="360" w:lineRule="auto"/>
              <w:rPr>
                <w:rFonts w:ascii="Times New Roman" w:hAnsi="Times New Roman"/>
                <w:sz w:val="24"/>
                <w:szCs w:val="24"/>
              </w:rPr>
            </w:pPr>
          </w:p>
        </w:tc>
        <w:tc>
          <w:tcPr>
            <w:tcW w:w="990" w:type="dxa"/>
          </w:tcPr>
          <w:p w:rsidR="00EE6BDF" w:rsidRPr="006F7C17" w:rsidRDefault="00EE6BDF" w:rsidP="006F7C17">
            <w:pPr>
              <w:spacing w:line="360" w:lineRule="auto"/>
              <w:rPr>
                <w:rFonts w:ascii="Times New Roman" w:hAnsi="Times New Roman"/>
                <w:sz w:val="24"/>
                <w:szCs w:val="24"/>
              </w:rPr>
            </w:pPr>
          </w:p>
        </w:tc>
        <w:tc>
          <w:tcPr>
            <w:tcW w:w="1188" w:type="dxa"/>
          </w:tcPr>
          <w:p w:rsidR="00EE6BDF" w:rsidRPr="006F7C17" w:rsidRDefault="00EE6BDF" w:rsidP="006F7C17">
            <w:pPr>
              <w:spacing w:line="360" w:lineRule="auto"/>
              <w:rPr>
                <w:rFonts w:ascii="Times New Roman" w:hAnsi="Times New Roman"/>
                <w:sz w:val="24"/>
                <w:szCs w:val="24"/>
              </w:rPr>
            </w:pPr>
          </w:p>
        </w:tc>
      </w:tr>
      <w:tr w:rsidR="00EE6BDF" w:rsidRPr="006F7C17" w:rsidTr="00BB7228">
        <w:tc>
          <w:tcPr>
            <w:tcW w:w="5130" w:type="dxa"/>
          </w:tcPr>
          <w:p w:rsidR="00EE6BDF" w:rsidRPr="006F7C17" w:rsidRDefault="00EE6BDF" w:rsidP="006F7C17">
            <w:pPr>
              <w:spacing w:line="360" w:lineRule="auto"/>
              <w:rPr>
                <w:rFonts w:ascii="Times New Roman" w:hAnsi="Times New Roman"/>
                <w:sz w:val="24"/>
                <w:szCs w:val="24"/>
              </w:rPr>
            </w:pPr>
            <w:r w:rsidRPr="006F7C17">
              <w:rPr>
                <w:rFonts w:ascii="Times New Roman" w:hAnsi="Times New Roman"/>
                <w:sz w:val="24"/>
                <w:szCs w:val="24"/>
              </w:rPr>
              <w:t>Unavailability of medical folders</w:t>
            </w:r>
          </w:p>
        </w:tc>
        <w:tc>
          <w:tcPr>
            <w:tcW w:w="1440" w:type="dxa"/>
          </w:tcPr>
          <w:p w:rsidR="00EE6BDF" w:rsidRPr="006F7C17" w:rsidRDefault="00EE6BDF" w:rsidP="006F7C17">
            <w:pPr>
              <w:spacing w:line="360" w:lineRule="auto"/>
              <w:rPr>
                <w:rFonts w:ascii="Times New Roman" w:hAnsi="Times New Roman"/>
                <w:sz w:val="24"/>
                <w:szCs w:val="24"/>
              </w:rPr>
            </w:pPr>
          </w:p>
        </w:tc>
        <w:tc>
          <w:tcPr>
            <w:tcW w:w="990" w:type="dxa"/>
          </w:tcPr>
          <w:p w:rsidR="00EE6BDF" w:rsidRPr="006F7C17" w:rsidRDefault="00EE6BDF" w:rsidP="006F7C17">
            <w:pPr>
              <w:spacing w:line="360" w:lineRule="auto"/>
              <w:rPr>
                <w:rFonts w:ascii="Times New Roman" w:hAnsi="Times New Roman"/>
                <w:sz w:val="24"/>
                <w:szCs w:val="24"/>
              </w:rPr>
            </w:pPr>
          </w:p>
        </w:tc>
        <w:tc>
          <w:tcPr>
            <w:tcW w:w="1188" w:type="dxa"/>
          </w:tcPr>
          <w:p w:rsidR="00EE6BDF" w:rsidRPr="006F7C17" w:rsidRDefault="00EE6BDF" w:rsidP="006F7C17">
            <w:pPr>
              <w:spacing w:line="360" w:lineRule="auto"/>
              <w:rPr>
                <w:rFonts w:ascii="Times New Roman" w:hAnsi="Times New Roman"/>
                <w:sz w:val="24"/>
                <w:szCs w:val="24"/>
              </w:rPr>
            </w:pPr>
          </w:p>
        </w:tc>
      </w:tr>
      <w:tr w:rsidR="00EE6BDF" w:rsidRPr="006F7C17" w:rsidTr="00BB7228">
        <w:tc>
          <w:tcPr>
            <w:tcW w:w="5130" w:type="dxa"/>
          </w:tcPr>
          <w:p w:rsidR="00EE6BDF" w:rsidRPr="006F7C17" w:rsidRDefault="00EE6BDF" w:rsidP="006F7C17">
            <w:pPr>
              <w:spacing w:line="360" w:lineRule="auto"/>
              <w:rPr>
                <w:rFonts w:ascii="Times New Roman" w:hAnsi="Times New Roman"/>
                <w:sz w:val="24"/>
                <w:szCs w:val="24"/>
              </w:rPr>
            </w:pPr>
            <w:r w:rsidRPr="006F7C17">
              <w:rPr>
                <w:rFonts w:ascii="Times New Roman" w:hAnsi="Times New Roman"/>
                <w:sz w:val="24"/>
                <w:szCs w:val="24"/>
              </w:rPr>
              <w:t>Relationship problems</w:t>
            </w:r>
          </w:p>
        </w:tc>
        <w:tc>
          <w:tcPr>
            <w:tcW w:w="1440" w:type="dxa"/>
          </w:tcPr>
          <w:p w:rsidR="00EE6BDF" w:rsidRPr="006F7C17" w:rsidRDefault="00EE6BDF" w:rsidP="006F7C17">
            <w:pPr>
              <w:spacing w:line="360" w:lineRule="auto"/>
              <w:jc w:val="center"/>
              <w:rPr>
                <w:rFonts w:ascii="Times New Roman" w:hAnsi="Times New Roman"/>
                <w:sz w:val="24"/>
                <w:szCs w:val="24"/>
              </w:rPr>
            </w:pPr>
          </w:p>
        </w:tc>
        <w:tc>
          <w:tcPr>
            <w:tcW w:w="990" w:type="dxa"/>
          </w:tcPr>
          <w:p w:rsidR="00EE6BDF" w:rsidRPr="006F7C17" w:rsidRDefault="00EE6BDF" w:rsidP="006F7C17">
            <w:pPr>
              <w:spacing w:line="360" w:lineRule="auto"/>
              <w:rPr>
                <w:rFonts w:ascii="Times New Roman" w:hAnsi="Times New Roman"/>
                <w:sz w:val="24"/>
                <w:szCs w:val="24"/>
              </w:rPr>
            </w:pPr>
          </w:p>
        </w:tc>
        <w:tc>
          <w:tcPr>
            <w:tcW w:w="1188" w:type="dxa"/>
          </w:tcPr>
          <w:p w:rsidR="00EE6BDF" w:rsidRPr="006F7C17" w:rsidRDefault="00EE6BDF" w:rsidP="006F7C17">
            <w:pPr>
              <w:spacing w:line="360" w:lineRule="auto"/>
              <w:rPr>
                <w:rFonts w:ascii="Times New Roman" w:hAnsi="Times New Roman"/>
                <w:sz w:val="24"/>
                <w:szCs w:val="24"/>
              </w:rPr>
            </w:pPr>
          </w:p>
        </w:tc>
      </w:tr>
      <w:tr w:rsidR="00EE6BDF" w:rsidRPr="006F7C17" w:rsidTr="00BB7228">
        <w:tc>
          <w:tcPr>
            <w:tcW w:w="5130" w:type="dxa"/>
          </w:tcPr>
          <w:p w:rsidR="00EE6BDF" w:rsidRPr="006F7C17" w:rsidRDefault="00EE6BDF" w:rsidP="006F7C17">
            <w:pPr>
              <w:spacing w:line="360" w:lineRule="auto"/>
              <w:rPr>
                <w:rFonts w:ascii="Times New Roman" w:hAnsi="Times New Roman"/>
                <w:sz w:val="24"/>
                <w:szCs w:val="24"/>
              </w:rPr>
            </w:pPr>
            <w:r w:rsidRPr="006F7C17">
              <w:rPr>
                <w:rFonts w:ascii="Times New Roman" w:hAnsi="Times New Roman"/>
                <w:sz w:val="24"/>
                <w:szCs w:val="24"/>
              </w:rPr>
              <w:t>Organizational Impediments</w:t>
            </w:r>
          </w:p>
        </w:tc>
        <w:tc>
          <w:tcPr>
            <w:tcW w:w="1440" w:type="dxa"/>
          </w:tcPr>
          <w:p w:rsidR="00EE6BDF" w:rsidRPr="006F7C17" w:rsidRDefault="00EE6BDF" w:rsidP="006F7C17">
            <w:pPr>
              <w:spacing w:line="360" w:lineRule="auto"/>
              <w:jc w:val="center"/>
              <w:rPr>
                <w:rFonts w:ascii="Times New Roman" w:hAnsi="Times New Roman"/>
                <w:sz w:val="24"/>
                <w:szCs w:val="24"/>
              </w:rPr>
            </w:pPr>
          </w:p>
        </w:tc>
        <w:tc>
          <w:tcPr>
            <w:tcW w:w="990" w:type="dxa"/>
          </w:tcPr>
          <w:p w:rsidR="00EE6BDF" w:rsidRPr="006F7C17" w:rsidRDefault="00EE6BDF" w:rsidP="006F7C17">
            <w:pPr>
              <w:spacing w:line="360" w:lineRule="auto"/>
              <w:rPr>
                <w:rFonts w:ascii="Times New Roman" w:hAnsi="Times New Roman"/>
                <w:sz w:val="24"/>
                <w:szCs w:val="24"/>
              </w:rPr>
            </w:pPr>
          </w:p>
        </w:tc>
        <w:tc>
          <w:tcPr>
            <w:tcW w:w="1188" w:type="dxa"/>
          </w:tcPr>
          <w:p w:rsidR="00EE6BDF" w:rsidRPr="006F7C17" w:rsidRDefault="00EE6BDF" w:rsidP="006F7C17">
            <w:pPr>
              <w:spacing w:line="360" w:lineRule="auto"/>
              <w:rPr>
                <w:rFonts w:ascii="Times New Roman" w:hAnsi="Times New Roman"/>
                <w:sz w:val="24"/>
                <w:szCs w:val="24"/>
              </w:rPr>
            </w:pPr>
          </w:p>
        </w:tc>
      </w:tr>
    </w:tbl>
    <w:p w:rsidR="00EE6BDF" w:rsidRPr="00ED0433" w:rsidRDefault="00EE6BDF" w:rsidP="00ED0433">
      <w:pPr>
        <w:spacing w:after="0" w:line="480" w:lineRule="auto"/>
        <w:rPr>
          <w:rFonts w:ascii="Times New Roman" w:hAnsi="Times New Roman"/>
          <w:sz w:val="24"/>
          <w:szCs w:val="24"/>
        </w:rPr>
      </w:pPr>
    </w:p>
    <w:p w:rsidR="00EE6BDF" w:rsidRPr="006F7C17" w:rsidRDefault="00EE6BDF" w:rsidP="006B37E6">
      <w:pPr>
        <w:pStyle w:val="ListParagraph"/>
        <w:numPr>
          <w:ilvl w:val="0"/>
          <w:numId w:val="29"/>
        </w:numPr>
        <w:spacing w:after="0" w:line="480" w:lineRule="auto"/>
        <w:jc w:val="both"/>
        <w:rPr>
          <w:rFonts w:ascii="Times New Roman" w:hAnsi="Times New Roman"/>
          <w:sz w:val="24"/>
          <w:szCs w:val="24"/>
        </w:rPr>
      </w:pPr>
      <w:r w:rsidRPr="006F7C17">
        <w:rPr>
          <w:rFonts w:ascii="Times New Roman" w:hAnsi="Times New Roman"/>
          <w:sz w:val="24"/>
          <w:szCs w:val="24"/>
        </w:rPr>
        <w:t>Are there any other barriers to verification of claims and reimbursement not capture in the table above?</w:t>
      </w:r>
    </w:p>
    <w:p w:rsidR="00EE6BDF" w:rsidRPr="006F7C17" w:rsidRDefault="00EE6BDF" w:rsidP="00ED0433">
      <w:pPr>
        <w:pStyle w:val="ListParagraph"/>
        <w:numPr>
          <w:ilvl w:val="0"/>
          <w:numId w:val="43"/>
        </w:numPr>
        <w:spacing w:after="0" w:line="360" w:lineRule="auto"/>
        <w:jc w:val="both"/>
        <w:rPr>
          <w:rFonts w:ascii="Times New Roman" w:hAnsi="Times New Roman"/>
          <w:sz w:val="24"/>
          <w:szCs w:val="24"/>
        </w:rPr>
      </w:pPr>
      <w:r w:rsidRPr="006F7C17">
        <w:rPr>
          <w:rFonts w:ascii="Times New Roman" w:hAnsi="Times New Roman"/>
          <w:sz w:val="24"/>
          <w:szCs w:val="24"/>
        </w:rPr>
        <w:t>…</w:t>
      </w:r>
      <w:r w:rsidR="002C0C96" w:rsidRPr="006F7C17">
        <w:rPr>
          <w:rFonts w:ascii="Times New Roman" w:hAnsi="Times New Roman"/>
          <w:sz w:val="24"/>
          <w:szCs w:val="24"/>
        </w:rPr>
        <w:t>……………………………………………………………………………</w:t>
      </w:r>
    </w:p>
    <w:p w:rsidR="00EE6BDF" w:rsidRPr="006F7C17" w:rsidRDefault="00EE6BDF" w:rsidP="00ED0433">
      <w:pPr>
        <w:pStyle w:val="ListParagraph"/>
        <w:numPr>
          <w:ilvl w:val="0"/>
          <w:numId w:val="43"/>
        </w:numPr>
        <w:spacing w:after="0" w:line="360" w:lineRule="auto"/>
        <w:jc w:val="both"/>
        <w:rPr>
          <w:rFonts w:ascii="Times New Roman" w:hAnsi="Times New Roman"/>
          <w:sz w:val="24"/>
          <w:szCs w:val="24"/>
        </w:rPr>
      </w:pPr>
      <w:r w:rsidRPr="006F7C17">
        <w:rPr>
          <w:rFonts w:ascii="Times New Roman" w:hAnsi="Times New Roman"/>
          <w:sz w:val="24"/>
          <w:szCs w:val="24"/>
        </w:rPr>
        <w:lastRenderedPageBreak/>
        <w:t>…</w:t>
      </w:r>
      <w:r w:rsidR="002C0C96" w:rsidRPr="006F7C17">
        <w:rPr>
          <w:rFonts w:ascii="Times New Roman" w:hAnsi="Times New Roman"/>
          <w:sz w:val="24"/>
          <w:szCs w:val="24"/>
        </w:rPr>
        <w:t>……………………………………………………………………………</w:t>
      </w:r>
    </w:p>
    <w:p w:rsidR="00EE6BDF" w:rsidRPr="006F7C17" w:rsidRDefault="00EE6BDF" w:rsidP="006B37E6">
      <w:pPr>
        <w:pStyle w:val="ListParagraph"/>
        <w:numPr>
          <w:ilvl w:val="0"/>
          <w:numId w:val="29"/>
        </w:numPr>
        <w:spacing w:after="0" w:line="480" w:lineRule="auto"/>
        <w:jc w:val="both"/>
        <w:rPr>
          <w:rFonts w:ascii="Times New Roman" w:hAnsi="Times New Roman"/>
          <w:sz w:val="24"/>
          <w:szCs w:val="24"/>
        </w:rPr>
      </w:pPr>
      <w:r w:rsidRPr="006F7C17">
        <w:rPr>
          <w:rFonts w:ascii="Times New Roman" w:hAnsi="Times New Roman"/>
          <w:sz w:val="24"/>
          <w:szCs w:val="24"/>
        </w:rPr>
        <w:t>What are your suggestions or recommendation to over- come these barriers?</w:t>
      </w:r>
    </w:p>
    <w:p w:rsidR="00EE6BDF" w:rsidRPr="006F7C17" w:rsidRDefault="00EE6BDF" w:rsidP="006B37E6">
      <w:pPr>
        <w:pStyle w:val="ListParagraph"/>
        <w:numPr>
          <w:ilvl w:val="0"/>
          <w:numId w:val="46"/>
        </w:numPr>
        <w:spacing w:after="0" w:line="480" w:lineRule="auto"/>
        <w:jc w:val="both"/>
        <w:rPr>
          <w:rFonts w:ascii="Times New Roman" w:hAnsi="Times New Roman"/>
          <w:sz w:val="24"/>
          <w:szCs w:val="24"/>
        </w:rPr>
      </w:pPr>
      <w:r w:rsidRPr="006F7C17">
        <w:rPr>
          <w:rFonts w:ascii="Times New Roman" w:hAnsi="Times New Roman"/>
          <w:sz w:val="24"/>
          <w:szCs w:val="24"/>
        </w:rPr>
        <w:t>…………………………………………</w:t>
      </w:r>
      <w:r w:rsidR="002C0C96" w:rsidRPr="006F7C17">
        <w:rPr>
          <w:rFonts w:ascii="Times New Roman" w:hAnsi="Times New Roman"/>
          <w:sz w:val="24"/>
          <w:szCs w:val="24"/>
        </w:rPr>
        <w:t>……………………………………</w:t>
      </w:r>
    </w:p>
    <w:p w:rsidR="00EE6BDF" w:rsidRPr="006F7C17" w:rsidRDefault="00EE6BDF" w:rsidP="006B37E6">
      <w:pPr>
        <w:pStyle w:val="ListParagraph"/>
        <w:numPr>
          <w:ilvl w:val="0"/>
          <w:numId w:val="46"/>
        </w:numPr>
        <w:spacing w:after="0" w:line="480" w:lineRule="auto"/>
        <w:jc w:val="both"/>
        <w:rPr>
          <w:rFonts w:ascii="Times New Roman" w:hAnsi="Times New Roman"/>
          <w:sz w:val="24"/>
          <w:szCs w:val="24"/>
        </w:rPr>
      </w:pPr>
      <w:r w:rsidRPr="006F7C17">
        <w:rPr>
          <w:rFonts w:ascii="Times New Roman" w:hAnsi="Times New Roman"/>
          <w:sz w:val="24"/>
          <w:szCs w:val="24"/>
        </w:rPr>
        <w:t>…</w:t>
      </w:r>
      <w:r w:rsidR="002C0C96" w:rsidRPr="006F7C17">
        <w:rPr>
          <w:rFonts w:ascii="Times New Roman" w:hAnsi="Times New Roman"/>
          <w:sz w:val="24"/>
          <w:szCs w:val="24"/>
        </w:rPr>
        <w:t>……………………………………………………………………………</w:t>
      </w:r>
    </w:p>
    <w:p w:rsidR="00EE6BDF" w:rsidRPr="002C0C96" w:rsidRDefault="00EE6BDF" w:rsidP="002C0C96">
      <w:pPr>
        <w:spacing w:after="0" w:line="480" w:lineRule="auto"/>
        <w:jc w:val="center"/>
        <w:rPr>
          <w:rFonts w:ascii="Times New Roman" w:hAnsi="Times New Roman"/>
          <w:b/>
          <w:sz w:val="24"/>
          <w:szCs w:val="24"/>
        </w:rPr>
      </w:pPr>
      <w:r w:rsidRPr="00236DCA">
        <w:rPr>
          <w:rFonts w:ascii="Times New Roman" w:hAnsi="Times New Roman"/>
          <w:b/>
          <w:sz w:val="24"/>
          <w:szCs w:val="24"/>
        </w:rPr>
        <w:t>!!!!!!!!!!!!Thank you!!!!!!!!!!!!!!!!!!</w:t>
      </w:r>
    </w:p>
    <w:sectPr w:rsidR="00EE6BDF" w:rsidRPr="002C0C96" w:rsidSect="00AA3DDB">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015E" w:rsidRDefault="008E015E" w:rsidP="008A0811">
      <w:pPr>
        <w:spacing w:after="0" w:line="240" w:lineRule="auto"/>
      </w:pPr>
      <w:r>
        <w:separator/>
      </w:r>
    </w:p>
  </w:endnote>
  <w:endnote w:type="continuationSeparator" w:id="0">
    <w:p w:rsidR="008E015E" w:rsidRDefault="008E015E" w:rsidP="008A0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imes New Roman PSMT">
    <w:altName w:val="Times New Roman PSMT"/>
    <w:panose1 w:val="00000000000000000000"/>
    <w:charset w:val="00"/>
    <w:family w:val="roman"/>
    <w:notTrueType/>
    <w:pitch w:val="default"/>
    <w:sig w:usb0="00000003" w:usb1="00000000" w:usb2="00000000" w:usb3="00000000" w:csb0="00000001" w:csb1="00000000"/>
  </w:font>
  <w:font w:name="Minion Pro">
    <w:altName w:val="Minion Pro"/>
    <w:panose1 w:val="00000000000000000000"/>
    <w:charset w:val="00"/>
    <w:family w:val="roman"/>
    <w:notTrueType/>
    <w:pitch w:val="variable"/>
    <w:sig w:usb0="60000287" w:usb1="00000001" w:usb2="00000000" w:usb3="00000000" w:csb0="0000019F" w:csb1="00000000"/>
  </w:font>
  <w:font w:name="Minion Pro Cond">
    <w:altName w:val="Minion Pro Cond"/>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Aptos">
    <w:altName w:val="Arial"/>
    <w:charset w:val="00"/>
    <w:family w:val="swiss"/>
    <w:pitch w:val="variable"/>
    <w:sig w:usb0="00000001"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MyriadPro-Regular">
    <w:altName w:val="MS Gothic"/>
    <w:panose1 w:val="00000000000000000000"/>
    <w:charset w:val="80"/>
    <w:family w:val="swiss"/>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7029879"/>
      <w:docPartObj>
        <w:docPartGallery w:val="Page Numbers (Bottom of Page)"/>
        <w:docPartUnique/>
      </w:docPartObj>
    </w:sdtPr>
    <w:sdtEndPr>
      <w:rPr>
        <w:rFonts w:ascii="Times New Roman" w:hAnsi="Times New Roman" w:cs="Times New Roman"/>
        <w:noProof/>
        <w:sz w:val="24"/>
        <w:szCs w:val="24"/>
      </w:rPr>
    </w:sdtEndPr>
    <w:sdtContent>
      <w:p w:rsidR="00544CAD" w:rsidRPr="00675B02" w:rsidRDefault="00544CAD">
        <w:pPr>
          <w:pStyle w:val="Footer"/>
          <w:jc w:val="center"/>
          <w:rPr>
            <w:rFonts w:ascii="Times New Roman" w:hAnsi="Times New Roman" w:cs="Times New Roman"/>
            <w:sz w:val="24"/>
            <w:szCs w:val="24"/>
          </w:rPr>
        </w:pPr>
        <w:r w:rsidRPr="00675B02">
          <w:rPr>
            <w:rFonts w:ascii="Times New Roman" w:hAnsi="Times New Roman" w:cs="Times New Roman"/>
            <w:sz w:val="24"/>
            <w:szCs w:val="24"/>
          </w:rPr>
          <w:fldChar w:fldCharType="begin"/>
        </w:r>
        <w:r w:rsidRPr="00675B02">
          <w:rPr>
            <w:rFonts w:ascii="Times New Roman" w:hAnsi="Times New Roman" w:cs="Times New Roman"/>
            <w:sz w:val="24"/>
            <w:szCs w:val="24"/>
          </w:rPr>
          <w:instrText xml:space="preserve"> PAGE   \* MERGEFORMAT </w:instrText>
        </w:r>
        <w:r w:rsidRPr="00675B02">
          <w:rPr>
            <w:rFonts w:ascii="Times New Roman" w:hAnsi="Times New Roman" w:cs="Times New Roman"/>
            <w:sz w:val="24"/>
            <w:szCs w:val="24"/>
          </w:rPr>
          <w:fldChar w:fldCharType="separate"/>
        </w:r>
        <w:r w:rsidR="00681D2B">
          <w:rPr>
            <w:rFonts w:ascii="Times New Roman" w:hAnsi="Times New Roman" w:cs="Times New Roman"/>
            <w:noProof/>
            <w:sz w:val="24"/>
            <w:szCs w:val="24"/>
          </w:rPr>
          <w:t>i</w:t>
        </w:r>
        <w:r w:rsidRPr="00675B02">
          <w:rPr>
            <w:rFonts w:ascii="Times New Roman" w:hAnsi="Times New Roman" w:cs="Times New Roman"/>
            <w:noProof/>
            <w:sz w:val="24"/>
            <w:szCs w:val="24"/>
          </w:rPr>
          <w:fldChar w:fldCharType="end"/>
        </w:r>
      </w:p>
    </w:sdtContent>
  </w:sdt>
  <w:p w:rsidR="00544CAD" w:rsidRDefault="00544C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015E" w:rsidRDefault="008E015E" w:rsidP="008A0811">
      <w:pPr>
        <w:spacing w:after="0" w:line="240" w:lineRule="auto"/>
      </w:pPr>
      <w:r>
        <w:separator/>
      </w:r>
    </w:p>
  </w:footnote>
  <w:footnote w:type="continuationSeparator" w:id="0">
    <w:p w:rsidR="008E015E" w:rsidRDefault="008E015E" w:rsidP="008A081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90916"/>
    <w:multiLevelType w:val="hybridMultilevel"/>
    <w:tmpl w:val="557262F6"/>
    <w:lvl w:ilvl="0" w:tplc="0552665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28F498F"/>
    <w:multiLevelType w:val="hybridMultilevel"/>
    <w:tmpl w:val="3C90C468"/>
    <w:lvl w:ilvl="0" w:tplc="8E8040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3841C81"/>
    <w:multiLevelType w:val="hybridMultilevel"/>
    <w:tmpl w:val="410E4744"/>
    <w:lvl w:ilvl="0" w:tplc="A128222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7DE062E"/>
    <w:multiLevelType w:val="hybridMultilevel"/>
    <w:tmpl w:val="3B7A0CF8"/>
    <w:lvl w:ilvl="0" w:tplc="F686FC2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2E92B12"/>
    <w:multiLevelType w:val="hybridMultilevel"/>
    <w:tmpl w:val="14902B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FE39E0"/>
    <w:multiLevelType w:val="hybridMultilevel"/>
    <w:tmpl w:val="A9F229F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C540942"/>
    <w:multiLevelType w:val="hybridMultilevel"/>
    <w:tmpl w:val="568E0CEE"/>
    <w:lvl w:ilvl="0" w:tplc="50D0B52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31B6BF9"/>
    <w:multiLevelType w:val="hybridMultilevel"/>
    <w:tmpl w:val="FD7C3AEE"/>
    <w:lvl w:ilvl="0" w:tplc="55B6A5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23273C3A"/>
    <w:multiLevelType w:val="hybridMultilevel"/>
    <w:tmpl w:val="D68C66BA"/>
    <w:lvl w:ilvl="0" w:tplc="307AFE6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54C14B8"/>
    <w:multiLevelType w:val="hybridMultilevel"/>
    <w:tmpl w:val="03624090"/>
    <w:lvl w:ilvl="0" w:tplc="8F54307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57F3209"/>
    <w:multiLevelType w:val="hybridMultilevel"/>
    <w:tmpl w:val="22544932"/>
    <w:lvl w:ilvl="0" w:tplc="D478964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5DA655A"/>
    <w:multiLevelType w:val="hybridMultilevel"/>
    <w:tmpl w:val="A542794E"/>
    <w:lvl w:ilvl="0" w:tplc="740ED1E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92C4816"/>
    <w:multiLevelType w:val="hybridMultilevel"/>
    <w:tmpl w:val="4A2ABBE0"/>
    <w:lvl w:ilvl="0" w:tplc="F424A5C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BF20E8E"/>
    <w:multiLevelType w:val="hybridMultilevel"/>
    <w:tmpl w:val="71C047A4"/>
    <w:lvl w:ilvl="0" w:tplc="CF8E1DF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C3D574D"/>
    <w:multiLevelType w:val="hybridMultilevel"/>
    <w:tmpl w:val="F3583662"/>
    <w:lvl w:ilvl="0" w:tplc="3C3EAB5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D294C52"/>
    <w:multiLevelType w:val="hybridMultilevel"/>
    <w:tmpl w:val="EEF8504E"/>
    <w:lvl w:ilvl="0" w:tplc="F0B6372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EAC48A8"/>
    <w:multiLevelType w:val="hybridMultilevel"/>
    <w:tmpl w:val="B7CA4D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F9A6EF5"/>
    <w:multiLevelType w:val="hybridMultilevel"/>
    <w:tmpl w:val="0BF2BBD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2D67DD3"/>
    <w:multiLevelType w:val="hybridMultilevel"/>
    <w:tmpl w:val="6A467202"/>
    <w:lvl w:ilvl="0" w:tplc="6124254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93B5EA3"/>
    <w:multiLevelType w:val="multilevel"/>
    <w:tmpl w:val="E0DE48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A4765FC"/>
    <w:multiLevelType w:val="hybridMultilevel"/>
    <w:tmpl w:val="CB562F1C"/>
    <w:lvl w:ilvl="0" w:tplc="D0F045FA">
      <w:start w:val="1"/>
      <w:numFmt w:val="decimal"/>
      <w:lvlText w:val="%1."/>
      <w:lvlJc w:val="left"/>
      <w:pPr>
        <w:ind w:left="81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B892D16"/>
    <w:multiLevelType w:val="multilevel"/>
    <w:tmpl w:val="B1103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FD5118E"/>
    <w:multiLevelType w:val="hybridMultilevel"/>
    <w:tmpl w:val="362C8794"/>
    <w:lvl w:ilvl="0" w:tplc="1A32551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4C8614B"/>
    <w:multiLevelType w:val="hybridMultilevel"/>
    <w:tmpl w:val="219E2CF6"/>
    <w:lvl w:ilvl="0" w:tplc="7CD2252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47A434DD"/>
    <w:multiLevelType w:val="hybridMultilevel"/>
    <w:tmpl w:val="10284028"/>
    <w:lvl w:ilvl="0" w:tplc="18D27B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8B753CD"/>
    <w:multiLevelType w:val="multilevel"/>
    <w:tmpl w:val="36ACC27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B2D3D9E"/>
    <w:multiLevelType w:val="hybridMultilevel"/>
    <w:tmpl w:val="28546A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C5652F6"/>
    <w:multiLevelType w:val="hybridMultilevel"/>
    <w:tmpl w:val="572A701A"/>
    <w:lvl w:ilvl="0" w:tplc="04C676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D3810DD"/>
    <w:multiLevelType w:val="hybridMultilevel"/>
    <w:tmpl w:val="0BB6B3F0"/>
    <w:lvl w:ilvl="0" w:tplc="25B638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4D882663"/>
    <w:multiLevelType w:val="hybridMultilevel"/>
    <w:tmpl w:val="7294162A"/>
    <w:lvl w:ilvl="0" w:tplc="04090019">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0">
    <w:nsid w:val="4F9A02E3"/>
    <w:multiLevelType w:val="hybridMultilevel"/>
    <w:tmpl w:val="B09E2168"/>
    <w:lvl w:ilvl="0" w:tplc="F6689E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526D6F64"/>
    <w:multiLevelType w:val="hybridMultilevel"/>
    <w:tmpl w:val="E7286DEE"/>
    <w:lvl w:ilvl="0" w:tplc="1ECA9CC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5A01132"/>
    <w:multiLevelType w:val="multilevel"/>
    <w:tmpl w:val="AC56D38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CE86969"/>
    <w:multiLevelType w:val="hybridMultilevel"/>
    <w:tmpl w:val="AC0E334E"/>
    <w:lvl w:ilvl="0" w:tplc="EE66643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59D0211"/>
    <w:multiLevelType w:val="multilevel"/>
    <w:tmpl w:val="F9FCDD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7BF5385"/>
    <w:multiLevelType w:val="hybridMultilevel"/>
    <w:tmpl w:val="7A64DB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83D343C"/>
    <w:multiLevelType w:val="hybridMultilevel"/>
    <w:tmpl w:val="3A0656BA"/>
    <w:lvl w:ilvl="0" w:tplc="0244321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6A6C0B54"/>
    <w:multiLevelType w:val="hybridMultilevel"/>
    <w:tmpl w:val="18FA6F56"/>
    <w:lvl w:ilvl="0" w:tplc="7126518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6AA220E9"/>
    <w:multiLevelType w:val="multilevel"/>
    <w:tmpl w:val="832ED9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AA756F8"/>
    <w:multiLevelType w:val="hybridMultilevel"/>
    <w:tmpl w:val="5778FAF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6D6D3B1B"/>
    <w:multiLevelType w:val="hybridMultilevel"/>
    <w:tmpl w:val="7294162A"/>
    <w:lvl w:ilvl="0" w:tplc="04090019">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41">
    <w:nsid w:val="721D0ECA"/>
    <w:multiLevelType w:val="hybridMultilevel"/>
    <w:tmpl w:val="DA3493A8"/>
    <w:lvl w:ilvl="0" w:tplc="EFD0AE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3E03977"/>
    <w:multiLevelType w:val="hybridMultilevel"/>
    <w:tmpl w:val="4F2EE5C2"/>
    <w:lvl w:ilvl="0" w:tplc="EA8698B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755476AD"/>
    <w:multiLevelType w:val="hybridMultilevel"/>
    <w:tmpl w:val="47F4E756"/>
    <w:lvl w:ilvl="0" w:tplc="04090019">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44">
    <w:nsid w:val="76C94106"/>
    <w:multiLevelType w:val="hybridMultilevel"/>
    <w:tmpl w:val="DAE080AC"/>
    <w:lvl w:ilvl="0" w:tplc="04090019">
      <w:start w:val="1"/>
      <w:numFmt w:val="lowerLetter"/>
      <w:lvlText w:val="%1."/>
      <w:lvlJc w:val="left"/>
      <w:pPr>
        <w:ind w:left="117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784134B8"/>
    <w:multiLevelType w:val="hybridMultilevel"/>
    <w:tmpl w:val="D30AC0BA"/>
    <w:lvl w:ilvl="0" w:tplc="060AFD1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78DB495E"/>
    <w:multiLevelType w:val="multilevel"/>
    <w:tmpl w:val="E38E482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79FC1757"/>
    <w:multiLevelType w:val="hybridMultilevel"/>
    <w:tmpl w:val="A19A1D62"/>
    <w:lvl w:ilvl="0" w:tplc="2F02ADC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FCF73E2"/>
    <w:multiLevelType w:val="hybridMultilevel"/>
    <w:tmpl w:val="E244F914"/>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32"/>
  </w:num>
  <w:num w:numId="3">
    <w:abstractNumId w:val="46"/>
  </w:num>
  <w:num w:numId="4">
    <w:abstractNumId w:val="34"/>
  </w:num>
  <w:num w:numId="5">
    <w:abstractNumId w:val="38"/>
  </w:num>
  <w:num w:numId="6">
    <w:abstractNumId w:val="25"/>
  </w:num>
  <w:num w:numId="7">
    <w:abstractNumId w:val="26"/>
  </w:num>
  <w:num w:numId="8">
    <w:abstractNumId w:val="35"/>
  </w:num>
  <w:num w:numId="9">
    <w:abstractNumId w:val="21"/>
  </w:num>
  <w:num w:numId="10">
    <w:abstractNumId w:val="27"/>
  </w:num>
  <w:num w:numId="11">
    <w:abstractNumId w:val="16"/>
  </w:num>
  <w:num w:numId="12">
    <w:abstractNumId w:val="22"/>
  </w:num>
  <w:num w:numId="13">
    <w:abstractNumId w:val="28"/>
  </w:num>
  <w:num w:numId="14">
    <w:abstractNumId w:val="42"/>
  </w:num>
  <w:num w:numId="15">
    <w:abstractNumId w:val="0"/>
  </w:num>
  <w:num w:numId="16">
    <w:abstractNumId w:val="14"/>
  </w:num>
  <w:num w:numId="17">
    <w:abstractNumId w:val="24"/>
  </w:num>
  <w:num w:numId="18">
    <w:abstractNumId w:val="41"/>
  </w:num>
  <w:num w:numId="19">
    <w:abstractNumId w:val="11"/>
  </w:num>
  <w:num w:numId="20">
    <w:abstractNumId w:val="18"/>
  </w:num>
  <w:num w:numId="21">
    <w:abstractNumId w:val="15"/>
  </w:num>
  <w:num w:numId="22">
    <w:abstractNumId w:val="33"/>
  </w:num>
  <w:num w:numId="23">
    <w:abstractNumId w:val="1"/>
  </w:num>
  <w:num w:numId="24">
    <w:abstractNumId w:val="36"/>
  </w:num>
  <w:num w:numId="25">
    <w:abstractNumId w:val="47"/>
  </w:num>
  <w:num w:numId="26">
    <w:abstractNumId w:val="7"/>
  </w:num>
  <w:num w:numId="27">
    <w:abstractNumId w:val="8"/>
  </w:num>
  <w:num w:numId="28">
    <w:abstractNumId w:val="30"/>
  </w:num>
  <w:num w:numId="29">
    <w:abstractNumId w:val="48"/>
  </w:num>
  <w:num w:numId="30">
    <w:abstractNumId w:val="45"/>
  </w:num>
  <w:num w:numId="31">
    <w:abstractNumId w:val="2"/>
  </w:num>
  <w:num w:numId="32">
    <w:abstractNumId w:val="6"/>
  </w:num>
  <w:num w:numId="33">
    <w:abstractNumId w:val="31"/>
  </w:num>
  <w:num w:numId="34">
    <w:abstractNumId w:val="44"/>
  </w:num>
  <w:num w:numId="35">
    <w:abstractNumId w:val="37"/>
  </w:num>
  <w:num w:numId="36">
    <w:abstractNumId w:val="5"/>
  </w:num>
  <w:num w:numId="37">
    <w:abstractNumId w:val="10"/>
  </w:num>
  <w:num w:numId="38">
    <w:abstractNumId w:val="3"/>
  </w:num>
  <w:num w:numId="39">
    <w:abstractNumId w:val="23"/>
  </w:num>
  <w:num w:numId="40">
    <w:abstractNumId w:val="13"/>
  </w:num>
  <w:num w:numId="41">
    <w:abstractNumId w:val="40"/>
  </w:num>
  <w:num w:numId="42">
    <w:abstractNumId w:val="43"/>
  </w:num>
  <w:num w:numId="43">
    <w:abstractNumId w:val="17"/>
  </w:num>
  <w:num w:numId="44">
    <w:abstractNumId w:val="39"/>
  </w:num>
  <w:num w:numId="45">
    <w:abstractNumId w:val="12"/>
  </w:num>
  <w:num w:numId="46">
    <w:abstractNumId w:val="9"/>
  </w:num>
  <w:num w:numId="47">
    <w:abstractNumId w:val="20"/>
  </w:num>
  <w:num w:numId="48">
    <w:abstractNumId w:val="29"/>
  </w:num>
  <w:num w:numId="49">
    <w:abstractNumId w:val="4"/>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0E6A"/>
    <w:rsid w:val="00000CF6"/>
    <w:rsid w:val="00003361"/>
    <w:rsid w:val="000036FD"/>
    <w:rsid w:val="00003A94"/>
    <w:rsid w:val="0000425F"/>
    <w:rsid w:val="000054B5"/>
    <w:rsid w:val="00005CED"/>
    <w:rsid w:val="00006ABA"/>
    <w:rsid w:val="0000784F"/>
    <w:rsid w:val="0001361D"/>
    <w:rsid w:val="0001718F"/>
    <w:rsid w:val="00026F0C"/>
    <w:rsid w:val="0003232B"/>
    <w:rsid w:val="00033342"/>
    <w:rsid w:val="000356B0"/>
    <w:rsid w:val="00035BF6"/>
    <w:rsid w:val="000364CC"/>
    <w:rsid w:val="0005018F"/>
    <w:rsid w:val="00052536"/>
    <w:rsid w:val="00061A5C"/>
    <w:rsid w:val="00062181"/>
    <w:rsid w:val="00063C3A"/>
    <w:rsid w:val="00063C42"/>
    <w:rsid w:val="00065B61"/>
    <w:rsid w:val="00072AC0"/>
    <w:rsid w:val="00073180"/>
    <w:rsid w:val="0007330E"/>
    <w:rsid w:val="00081CDB"/>
    <w:rsid w:val="00082A74"/>
    <w:rsid w:val="00082C34"/>
    <w:rsid w:val="000840B5"/>
    <w:rsid w:val="000856A1"/>
    <w:rsid w:val="000919A7"/>
    <w:rsid w:val="0009334E"/>
    <w:rsid w:val="00093617"/>
    <w:rsid w:val="0009754D"/>
    <w:rsid w:val="000A0A54"/>
    <w:rsid w:val="000A0B1D"/>
    <w:rsid w:val="000A163C"/>
    <w:rsid w:val="000B47AE"/>
    <w:rsid w:val="000C013C"/>
    <w:rsid w:val="000C2C7D"/>
    <w:rsid w:val="000C45A4"/>
    <w:rsid w:val="000C7440"/>
    <w:rsid w:val="000C78EB"/>
    <w:rsid w:val="000C7B52"/>
    <w:rsid w:val="000D3B40"/>
    <w:rsid w:val="000D5182"/>
    <w:rsid w:val="000D69C7"/>
    <w:rsid w:val="000E48EF"/>
    <w:rsid w:val="000E70E6"/>
    <w:rsid w:val="000E7DE7"/>
    <w:rsid w:val="000F0816"/>
    <w:rsid w:val="000F1456"/>
    <w:rsid w:val="000F4B9A"/>
    <w:rsid w:val="00101029"/>
    <w:rsid w:val="00101CF2"/>
    <w:rsid w:val="001024AA"/>
    <w:rsid w:val="00103534"/>
    <w:rsid w:val="00111330"/>
    <w:rsid w:val="0011227D"/>
    <w:rsid w:val="0011279E"/>
    <w:rsid w:val="00113DC0"/>
    <w:rsid w:val="00114E70"/>
    <w:rsid w:val="0011558E"/>
    <w:rsid w:val="0011745D"/>
    <w:rsid w:val="00120DD7"/>
    <w:rsid w:val="00123EE0"/>
    <w:rsid w:val="001262BA"/>
    <w:rsid w:val="00127436"/>
    <w:rsid w:val="00130C89"/>
    <w:rsid w:val="00131DDB"/>
    <w:rsid w:val="00135F70"/>
    <w:rsid w:val="00146840"/>
    <w:rsid w:val="0014774B"/>
    <w:rsid w:val="00147C48"/>
    <w:rsid w:val="0015561C"/>
    <w:rsid w:val="00160AF6"/>
    <w:rsid w:val="001638CB"/>
    <w:rsid w:val="0017492E"/>
    <w:rsid w:val="00176851"/>
    <w:rsid w:val="001770F4"/>
    <w:rsid w:val="00182236"/>
    <w:rsid w:val="00183C78"/>
    <w:rsid w:val="00184A6A"/>
    <w:rsid w:val="00184C61"/>
    <w:rsid w:val="00185609"/>
    <w:rsid w:val="00187B7E"/>
    <w:rsid w:val="00190907"/>
    <w:rsid w:val="0019148D"/>
    <w:rsid w:val="00192387"/>
    <w:rsid w:val="00192FA6"/>
    <w:rsid w:val="00193B2B"/>
    <w:rsid w:val="00197CD8"/>
    <w:rsid w:val="001A36A6"/>
    <w:rsid w:val="001A50C2"/>
    <w:rsid w:val="001A6EA1"/>
    <w:rsid w:val="001B0678"/>
    <w:rsid w:val="001B20B9"/>
    <w:rsid w:val="001B5E1C"/>
    <w:rsid w:val="001B62D8"/>
    <w:rsid w:val="001B72E0"/>
    <w:rsid w:val="001C2084"/>
    <w:rsid w:val="001C59C5"/>
    <w:rsid w:val="001D34F1"/>
    <w:rsid w:val="001D418B"/>
    <w:rsid w:val="001D632E"/>
    <w:rsid w:val="001E1547"/>
    <w:rsid w:val="001E3763"/>
    <w:rsid w:val="001F38ED"/>
    <w:rsid w:val="00200BDA"/>
    <w:rsid w:val="00201B1D"/>
    <w:rsid w:val="00203791"/>
    <w:rsid w:val="00213432"/>
    <w:rsid w:val="002165DA"/>
    <w:rsid w:val="0021781D"/>
    <w:rsid w:val="00220377"/>
    <w:rsid w:val="00220F0E"/>
    <w:rsid w:val="0022431C"/>
    <w:rsid w:val="00225FAC"/>
    <w:rsid w:val="00227963"/>
    <w:rsid w:val="002301D7"/>
    <w:rsid w:val="002316D6"/>
    <w:rsid w:val="002324F4"/>
    <w:rsid w:val="00232570"/>
    <w:rsid w:val="0023399A"/>
    <w:rsid w:val="00236A0F"/>
    <w:rsid w:val="00245807"/>
    <w:rsid w:val="002471D7"/>
    <w:rsid w:val="00250B80"/>
    <w:rsid w:val="0025130E"/>
    <w:rsid w:val="002525B5"/>
    <w:rsid w:val="002602E3"/>
    <w:rsid w:val="00260ACB"/>
    <w:rsid w:val="00261F02"/>
    <w:rsid w:val="00265A9E"/>
    <w:rsid w:val="00265C45"/>
    <w:rsid w:val="002669AF"/>
    <w:rsid w:val="00266FF7"/>
    <w:rsid w:val="002675B0"/>
    <w:rsid w:val="00274622"/>
    <w:rsid w:val="00277F9B"/>
    <w:rsid w:val="0028030E"/>
    <w:rsid w:val="00285D86"/>
    <w:rsid w:val="002912F1"/>
    <w:rsid w:val="00292C12"/>
    <w:rsid w:val="00294962"/>
    <w:rsid w:val="00294B18"/>
    <w:rsid w:val="00295F5A"/>
    <w:rsid w:val="00297A61"/>
    <w:rsid w:val="00297ADA"/>
    <w:rsid w:val="002A0BAA"/>
    <w:rsid w:val="002A1B5D"/>
    <w:rsid w:val="002A277B"/>
    <w:rsid w:val="002A695D"/>
    <w:rsid w:val="002B0C49"/>
    <w:rsid w:val="002C0C96"/>
    <w:rsid w:val="002C2A30"/>
    <w:rsid w:val="002D5205"/>
    <w:rsid w:val="002E58D4"/>
    <w:rsid w:val="002E6B5E"/>
    <w:rsid w:val="002F0678"/>
    <w:rsid w:val="002F28E8"/>
    <w:rsid w:val="002F2A3D"/>
    <w:rsid w:val="002F37CC"/>
    <w:rsid w:val="002F499A"/>
    <w:rsid w:val="002F727D"/>
    <w:rsid w:val="00303155"/>
    <w:rsid w:val="003040F4"/>
    <w:rsid w:val="00305489"/>
    <w:rsid w:val="0030653D"/>
    <w:rsid w:val="00306F95"/>
    <w:rsid w:val="0030769C"/>
    <w:rsid w:val="003103C2"/>
    <w:rsid w:val="00321936"/>
    <w:rsid w:val="00323C91"/>
    <w:rsid w:val="003274F3"/>
    <w:rsid w:val="00327B68"/>
    <w:rsid w:val="003323DF"/>
    <w:rsid w:val="003333B7"/>
    <w:rsid w:val="00333D7A"/>
    <w:rsid w:val="00334A99"/>
    <w:rsid w:val="003408AE"/>
    <w:rsid w:val="003460AB"/>
    <w:rsid w:val="003468D9"/>
    <w:rsid w:val="003474C1"/>
    <w:rsid w:val="00354DA7"/>
    <w:rsid w:val="00362F9B"/>
    <w:rsid w:val="00370BA0"/>
    <w:rsid w:val="00371116"/>
    <w:rsid w:val="00371182"/>
    <w:rsid w:val="00372E0D"/>
    <w:rsid w:val="003807DE"/>
    <w:rsid w:val="00383AC8"/>
    <w:rsid w:val="0039266A"/>
    <w:rsid w:val="003A0745"/>
    <w:rsid w:val="003B092A"/>
    <w:rsid w:val="003B4495"/>
    <w:rsid w:val="003B5690"/>
    <w:rsid w:val="003B634B"/>
    <w:rsid w:val="003B65B3"/>
    <w:rsid w:val="003B6631"/>
    <w:rsid w:val="003C255F"/>
    <w:rsid w:val="003C3870"/>
    <w:rsid w:val="003C4332"/>
    <w:rsid w:val="003D013F"/>
    <w:rsid w:val="003D1125"/>
    <w:rsid w:val="003D157F"/>
    <w:rsid w:val="003D2655"/>
    <w:rsid w:val="003D28E7"/>
    <w:rsid w:val="003D5C16"/>
    <w:rsid w:val="003D62CD"/>
    <w:rsid w:val="003E1BFE"/>
    <w:rsid w:val="003E2074"/>
    <w:rsid w:val="003E22EC"/>
    <w:rsid w:val="003E74AC"/>
    <w:rsid w:val="00400BE4"/>
    <w:rsid w:val="004027D3"/>
    <w:rsid w:val="0040350B"/>
    <w:rsid w:val="004050E6"/>
    <w:rsid w:val="00405E35"/>
    <w:rsid w:val="00407DC1"/>
    <w:rsid w:val="00412DD3"/>
    <w:rsid w:val="00413C25"/>
    <w:rsid w:val="00414CCF"/>
    <w:rsid w:val="0042187A"/>
    <w:rsid w:val="0042758C"/>
    <w:rsid w:val="00430149"/>
    <w:rsid w:val="004310EB"/>
    <w:rsid w:val="004329AB"/>
    <w:rsid w:val="004366EB"/>
    <w:rsid w:val="00437C25"/>
    <w:rsid w:val="00440CA0"/>
    <w:rsid w:val="004413A6"/>
    <w:rsid w:val="00443319"/>
    <w:rsid w:val="004441BD"/>
    <w:rsid w:val="0044590A"/>
    <w:rsid w:val="004479BB"/>
    <w:rsid w:val="004508E2"/>
    <w:rsid w:val="00457952"/>
    <w:rsid w:val="00460693"/>
    <w:rsid w:val="00460CB4"/>
    <w:rsid w:val="0046464B"/>
    <w:rsid w:val="00464788"/>
    <w:rsid w:val="004663F6"/>
    <w:rsid w:val="00473593"/>
    <w:rsid w:val="0047481F"/>
    <w:rsid w:val="00475799"/>
    <w:rsid w:val="004839B8"/>
    <w:rsid w:val="00485FEA"/>
    <w:rsid w:val="00487A15"/>
    <w:rsid w:val="00490BFA"/>
    <w:rsid w:val="0049288E"/>
    <w:rsid w:val="00493433"/>
    <w:rsid w:val="00494222"/>
    <w:rsid w:val="0049434E"/>
    <w:rsid w:val="00497D0F"/>
    <w:rsid w:val="004A1112"/>
    <w:rsid w:val="004A15BB"/>
    <w:rsid w:val="004A2E35"/>
    <w:rsid w:val="004A4E2C"/>
    <w:rsid w:val="004A6208"/>
    <w:rsid w:val="004A749B"/>
    <w:rsid w:val="004B0505"/>
    <w:rsid w:val="004C1419"/>
    <w:rsid w:val="004C1C96"/>
    <w:rsid w:val="004C6106"/>
    <w:rsid w:val="004C6CC7"/>
    <w:rsid w:val="004D04CE"/>
    <w:rsid w:val="004D168A"/>
    <w:rsid w:val="004D405E"/>
    <w:rsid w:val="004D5C1E"/>
    <w:rsid w:val="004D7FD0"/>
    <w:rsid w:val="004E14EE"/>
    <w:rsid w:val="004E1EA8"/>
    <w:rsid w:val="004E28B3"/>
    <w:rsid w:val="004E5E36"/>
    <w:rsid w:val="004F4C34"/>
    <w:rsid w:val="004F5ABF"/>
    <w:rsid w:val="00503E94"/>
    <w:rsid w:val="00505E0D"/>
    <w:rsid w:val="00506B39"/>
    <w:rsid w:val="00511859"/>
    <w:rsid w:val="005145CC"/>
    <w:rsid w:val="00521CE0"/>
    <w:rsid w:val="0052251B"/>
    <w:rsid w:val="0052474C"/>
    <w:rsid w:val="005255FC"/>
    <w:rsid w:val="005262E3"/>
    <w:rsid w:val="00527C69"/>
    <w:rsid w:val="005332F6"/>
    <w:rsid w:val="0053505D"/>
    <w:rsid w:val="005359B5"/>
    <w:rsid w:val="00540E4E"/>
    <w:rsid w:val="00542BAB"/>
    <w:rsid w:val="00543B32"/>
    <w:rsid w:val="00544CAD"/>
    <w:rsid w:val="0054625C"/>
    <w:rsid w:val="005472EE"/>
    <w:rsid w:val="005502EE"/>
    <w:rsid w:val="005518CA"/>
    <w:rsid w:val="00553125"/>
    <w:rsid w:val="0055375E"/>
    <w:rsid w:val="005572EB"/>
    <w:rsid w:val="00573587"/>
    <w:rsid w:val="005736FC"/>
    <w:rsid w:val="0058227D"/>
    <w:rsid w:val="00582E16"/>
    <w:rsid w:val="00583442"/>
    <w:rsid w:val="005841EF"/>
    <w:rsid w:val="005860AF"/>
    <w:rsid w:val="005865C6"/>
    <w:rsid w:val="005A0047"/>
    <w:rsid w:val="005A0E52"/>
    <w:rsid w:val="005A102C"/>
    <w:rsid w:val="005B01D2"/>
    <w:rsid w:val="005B1034"/>
    <w:rsid w:val="005B223F"/>
    <w:rsid w:val="005B37E3"/>
    <w:rsid w:val="005B45C8"/>
    <w:rsid w:val="005B4B41"/>
    <w:rsid w:val="005B798E"/>
    <w:rsid w:val="005C1023"/>
    <w:rsid w:val="005C4653"/>
    <w:rsid w:val="005C7AB0"/>
    <w:rsid w:val="005D3EFE"/>
    <w:rsid w:val="005D7FDE"/>
    <w:rsid w:val="005E3664"/>
    <w:rsid w:val="005E5FFE"/>
    <w:rsid w:val="005E6FE6"/>
    <w:rsid w:val="0060062E"/>
    <w:rsid w:val="00605D6D"/>
    <w:rsid w:val="00607984"/>
    <w:rsid w:val="006133AF"/>
    <w:rsid w:val="00614553"/>
    <w:rsid w:val="00614629"/>
    <w:rsid w:val="006156F0"/>
    <w:rsid w:val="00623140"/>
    <w:rsid w:val="00626BB9"/>
    <w:rsid w:val="00627F59"/>
    <w:rsid w:val="006310B7"/>
    <w:rsid w:val="006342D3"/>
    <w:rsid w:val="00637214"/>
    <w:rsid w:val="00640BF4"/>
    <w:rsid w:val="00643DEE"/>
    <w:rsid w:val="00657C6D"/>
    <w:rsid w:val="006606B7"/>
    <w:rsid w:val="00660DBA"/>
    <w:rsid w:val="00672D2E"/>
    <w:rsid w:val="006741B2"/>
    <w:rsid w:val="00675B02"/>
    <w:rsid w:val="006809C2"/>
    <w:rsid w:val="00681D2B"/>
    <w:rsid w:val="0068252F"/>
    <w:rsid w:val="00683126"/>
    <w:rsid w:val="00683478"/>
    <w:rsid w:val="006834A8"/>
    <w:rsid w:val="00683974"/>
    <w:rsid w:val="00683E92"/>
    <w:rsid w:val="006866B0"/>
    <w:rsid w:val="00690022"/>
    <w:rsid w:val="00691A1B"/>
    <w:rsid w:val="006A45A7"/>
    <w:rsid w:val="006A4C8B"/>
    <w:rsid w:val="006A7163"/>
    <w:rsid w:val="006A71CA"/>
    <w:rsid w:val="006A72CE"/>
    <w:rsid w:val="006A793A"/>
    <w:rsid w:val="006B37E6"/>
    <w:rsid w:val="006C0FCA"/>
    <w:rsid w:val="006C0FE1"/>
    <w:rsid w:val="006C1CC3"/>
    <w:rsid w:val="006C2D54"/>
    <w:rsid w:val="006C3D1C"/>
    <w:rsid w:val="006C5221"/>
    <w:rsid w:val="006C7997"/>
    <w:rsid w:val="006D44CC"/>
    <w:rsid w:val="006E02E3"/>
    <w:rsid w:val="006E3BC5"/>
    <w:rsid w:val="006E51FA"/>
    <w:rsid w:val="006E6F58"/>
    <w:rsid w:val="006F0452"/>
    <w:rsid w:val="006F7C17"/>
    <w:rsid w:val="00700531"/>
    <w:rsid w:val="007070D2"/>
    <w:rsid w:val="0071025B"/>
    <w:rsid w:val="007112C5"/>
    <w:rsid w:val="007169BD"/>
    <w:rsid w:val="00720F3B"/>
    <w:rsid w:val="0072133A"/>
    <w:rsid w:val="00721DEF"/>
    <w:rsid w:val="00726864"/>
    <w:rsid w:val="00727B90"/>
    <w:rsid w:val="00730FAD"/>
    <w:rsid w:val="00744286"/>
    <w:rsid w:val="0075138A"/>
    <w:rsid w:val="007521FE"/>
    <w:rsid w:val="0075330A"/>
    <w:rsid w:val="007564A1"/>
    <w:rsid w:val="007578EF"/>
    <w:rsid w:val="00764DF9"/>
    <w:rsid w:val="00766BD3"/>
    <w:rsid w:val="00770603"/>
    <w:rsid w:val="00770D0F"/>
    <w:rsid w:val="00773CDF"/>
    <w:rsid w:val="00775417"/>
    <w:rsid w:val="00775AE5"/>
    <w:rsid w:val="00780A84"/>
    <w:rsid w:val="007873FA"/>
    <w:rsid w:val="00791132"/>
    <w:rsid w:val="00793E9D"/>
    <w:rsid w:val="007955F4"/>
    <w:rsid w:val="007A0687"/>
    <w:rsid w:val="007A4BBF"/>
    <w:rsid w:val="007A7A31"/>
    <w:rsid w:val="007B036A"/>
    <w:rsid w:val="007C1310"/>
    <w:rsid w:val="007C1FDC"/>
    <w:rsid w:val="007C6D4E"/>
    <w:rsid w:val="007C715D"/>
    <w:rsid w:val="007C7D8B"/>
    <w:rsid w:val="007D1812"/>
    <w:rsid w:val="007E1152"/>
    <w:rsid w:val="007E11FE"/>
    <w:rsid w:val="007E76D2"/>
    <w:rsid w:val="007F310E"/>
    <w:rsid w:val="007F688E"/>
    <w:rsid w:val="008006C1"/>
    <w:rsid w:val="00800E4B"/>
    <w:rsid w:val="00801444"/>
    <w:rsid w:val="0081081B"/>
    <w:rsid w:val="00810CF4"/>
    <w:rsid w:val="00811EA6"/>
    <w:rsid w:val="00814299"/>
    <w:rsid w:val="00820E60"/>
    <w:rsid w:val="00822B51"/>
    <w:rsid w:val="00822C40"/>
    <w:rsid w:val="00823BC6"/>
    <w:rsid w:val="00824C4E"/>
    <w:rsid w:val="00826089"/>
    <w:rsid w:val="00836385"/>
    <w:rsid w:val="008376F3"/>
    <w:rsid w:val="00841176"/>
    <w:rsid w:val="0084591B"/>
    <w:rsid w:val="00846210"/>
    <w:rsid w:val="00846513"/>
    <w:rsid w:val="00853C87"/>
    <w:rsid w:val="00860741"/>
    <w:rsid w:val="00864B0E"/>
    <w:rsid w:val="00865003"/>
    <w:rsid w:val="00874A0C"/>
    <w:rsid w:val="0087737D"/>
    <w:rsid w:val="00880510"/>
    <w:rsid w:val="00885A6B"/>
    <w:rsid w:val="00885D2A"/>
    <w:rsid w:val="00890C1A"/>
    <w:rsid w:val="008912D4"/>
    <w:rsid w:val="00892010"/>
    <w:rsid w:val="008A0811"/>
    <w:rsid w:val="008A1FD8"/>
    <w:rsid w:val="008A2871"/>
    <w:rsid w:val="008A28EC"/>
    <w:rsid w:val="008A31E5"/>
    <w:rsid w:val="008B3982"/>
    <w:rsid w:val="008C1858"/>
    <w:rsid w:val="008C7375"/>
    <w:rsid w:val="008D0075"/>
    <w:rsid w:val="008D0A8E"/>
    <w:rsid w:val="008D1AE7"/>
    <w:rsid w:val="008D2676"/>
    <w:rsid w:val="008D3616"/>
    <w:rsid w:val="008D4DEA"/>
    <w:rsid w:val="008E015E"/>
    <w:rsid w:val="008E11FF"/>
    <w:rsid w:val="008E37AF"/>
    <w:rsid w:val="008E444E"/>
    <w:rsid w:val="008E44A4"/>
    <w:rsid w:val="008E7F2E"/>
    <w:rsid w:val="008F1F47"/>
    <w:rsid w:val="008F53E5"/>
    <w:rsid w:val="009020E0"/>
    <w:rsid w:val="0090248D"/>
    <w:rsid w:val="00902BE2"/>
    <w:rsid w:val="00907DCA"/>
    <w:rsid w:val="0091088C"/>
    <w:rsid w:val="00911298"/>
    <w:rsid w:val="00911C98"/>
    <w:rsid w:val="009177F1"/>
    <w:rsid w:val="009178A5"/>
    <w:rsid w:val="00920816"/>
    <w:rsid w:val="00921C16"/>
    <w:rsid w:val="00921EA0"/>
    <w:rsid w:val="0092689C"/>
    <w:rsid w:val="00926EB8"/>
    <w:rsid w:val="0093099A"/>
    <w:rsid w:val="00932B50"/>
    <w:rsid w:val="009354CB"/>
    <w:rsid w:val="0094676F"/>
    <w:rsid w:val="00951887"/>
    <w:rsid w:val="009556A3"/>
    <w:rsid w:val="0096266F"/>
    <w:rsid w:val="00962898"/>
    <w:rsid w:val="00966033"/>
    <w:rsid w:val="00970042"/>
    <w:rsid w:val="009723B6"/>
    <w:rsid w:val="00972FE5"/>
    <w:rsid w:val="00974B53"/>
    <w:rsid w:val="00974EB7"/>
    <w:rsid w:val="00981EB0"/>
    <w:rsid w:val="0099262B"/>
    <w:rsid w:val="009A017D"/>
    <w:rsid w:val="009A187D"/>
    <w:rsid w:val="009A285F"/>
    <w:rsid w:val="009A5BDA"/>
    <w:rsid w:val="009A724A"/>
    <w:rsid w:val="009B3B9B"/>
    <w:rsid w:val="009D41EF"/>
    <w:rsid w:val="009D6912"/>
    <w:rsid w:val="009E04A2"/>
    <w:rsid w:val="009E31A8"/>
    <w:rsid w:val="009E73DD"/>
    <w:rsid w:val="009F4179"/>
    <w:rsid w:val="009F4635"/>
    <w:rsid w:val="009F59BF"/>
    <w:rsid w:val="009F6777"/>
    <w:rsid w:val="009F7563"/>
    <w:rsid w:val="009F7DF5"/>
    <w:rsid w:val="00A05A10"/>
    <w:rsid w:val="00A10FC6"/>
    <w:rsid w:val="00A11EDC"/>
    <w:rsid w:val="00A16E32"/>
    <w:rsid w:val="00A170D1"/>
    <w:rsid w:val="00A21A0E"/>
    <w:rsid w:val="00A22A70"/>
    <w:rsid w:val="00A2301E"/>
    <w:rsid w:val="00A33F98"/>
    <w:rsid w:val="00A41888"/>
    <w:rsid w:val="00A43A0E"/>
    <w:rsid w:val="00A453F3"/>
    <w:rsid w:val="00A4619A"/>
    <w:rsid w:val="00A47E99"/>
    <w:rsid w:val="00A50493"/>
    <w:rsid w:val="00A51683"/>
    <w:rsid w:val="00A55577"/>
    <w:rsid w:val="00A557AA"/>
    <w:rsid w:val="00A60E5D"/>
    <w:rsid w:val="00A61EFE"/>
    <w:rsid w:val="00A6219D"/>
    <w:rsid w:val="00A63A58"/>
    <w:rsid w:val="00A6473C"/>
    <w:rsid w:val="00A7366D"/>
    <w:rsid w:val="00A740AD"/>
    <w:rsid w:val="00A819D5"/>
    <w:rsid w:val="00A82DB2"/>
    <w:rsid w:val="00A8734B"/>
    <w:rsid w:val="00A8753B"/>
    <w:rsid w:val="00A9013F"/>
    <w:rsid w:val="00A928C2"/>
    <w:rsid w:val="00A929D5"/>
    <w:rsid w:val="00A930AC"/>
    <w:rsid w:val="00A95481"/>
    <w:rsid w:val="00A95EFA"/>
    <w:rsid w:val="00AA1C4C"/>
    <w:rsid w:val="00AA2CCA"/>
    <w:rsid w:val="00AA3DDB"/>
    <w:rsid w:val="00AB0DDD"/>
    <w:rsid w:val="00AB18D0"/>
    <w:rsid w:val="00AC561C"/>
    <w:rsid w:val="00AC7A46"/>
    <w:rsid w:val="00AC7E62"/>
    <w:rsid w:val="00AD0407"/>
    <w:rsid w:val="00AD5378"/>
    <w:rsid w:val="00AD53F0"/>
    <w:rsid w:val="00AE04CB"/>
    <w:rsid w:val="00AE2D63"/>
    <w:rsid w:val="00AE4CB9"/>
    <w:rsid w:val="00AE65CB"/>
    <w:rsid w:val="00AF1CF8"/>
    <w:rsid w:val="00AF29F0"/>
    <w:rsid w:val="00AF485C"/>
    <w:rsid w:val="00AF4E78"/>
    <w:rsid w:val="00AF5F2C"/>
    <w:rsid w:val="00AF67A4"/>
    <w:rsid w:val="00B02CE6"/>
    <w:rsid w:val="00B03E29"/>
    <w:rsid w:val="00B06164"/>
    <w:rsid w:val="00B06EBF"/>
    <w:rsid w:val="00B10096"/>
    <w:rsid w:val="00B13612"/>
    <w:rsid w:val="00B20C3C"/>
    <w:rsid w:val="00B20EE2"/>
    <w:rsid w:val="00B21851"/>
    <w:rsid w:val="00B25921"/>
    <w:rsid w:val="00B25A77"/>
    <w:rsid w:val="00B31C2E"/>
    <w:rsid w:val="00B327BC"/>
    <w:rsid w:val="00B33182"/>
    <w:rsid w:val="00B334B0"/>
    <w:rsid w:val="00B34688"/>
    <w:rsid w:val="00B35E0F"/>
    <w:rsid w:val="00B3628A"/>
    <w:rsid w:val="00B372FE"/>
    <w:rsid w:val="00B37336"/>
    <w:rsid w:val="00B458AC"/>
    <w:rsid w:val="00B47F2E"/>
    <w:rsid w:val="00B54018"/>
    <w:rsid w:val="00B55182"/>
    <w:rsid w:val="00B574EE"/>
    <w:rsid w:val="00B57818"/>
    <w:rsid w:val="00B61158"/>
    <w:rsid w:val="00B6469D"/>
    <w:rsid w:val="00B660CF"/>
    <w:rsid w:val="00B666AF"/>
    <w:rsid w:val="00B7388A"/>
    <w:rsid w:val="00B77C5D"/>
    <w:rsid w:val="00B81009"/>
    <w:rsid w:val="00B846B6"/>
    <w:rsid w:val="00B907A5"/>
    <w:rsid w:val="00BB0173"/>
    <w:rsid w:val="00BB6176"/>
    <w:rsid w:val="00BB6E1B"/>
    <w:rsid w:val="00BB70C9"/>
    <w:rsid w:val="00BB7228"/>
    <w:rsid w:val="00BC0F8B"/>
    <w:rsid w:val="00BC35B4"/>
    <w:rsid w:val="00BC4D69"/>
    <w:rsid w:val="00BC55A0"/>
    <w:rsid w:val="00BD0DCE"/>
    <w:rsid w:val="00BD1D1E"/>
    <w:rsid w:val="00BD3ACB"/>
    <w:rsid w:val="00BD588D"/>
    <w:rsid w:val="00BE2128"/>
    <w:rsid w:val="00BE5523"/>
    <w:rsid w:val="00BE7BAA"/>
    <w:rsid w:val="00BF38C4"/>
    <w:rsid w:val="00BF4255"/>
    <w:rsid w:val="00BF63A8"/>
    <w:rsid w:val="00BF7E7B"/>
    <w:rsid w:val="00C15313"/>
    <w:rsid w:val="00C22FD5"/>
    <w:rsid w:val="00C24E51"/>
    <w:rsid w:val="00C277FB"/>
    <w:rsid w:val="00C32169"/>
    <w:rsid w:val="00C32752"/>
    <w:rsid w:val="00C32A1D"/>
    <w:rsid w:val="00C32AA4"/>
    <w:rsid w:val="00C33C67"/>
    <w:rsid w:val="00C34296"/>
    <w:rsid w:val="00C4282F"/>
    <w:rsid w:val="00C42D6E"/>
    <w:rsid w:val="00C445C4"/>
    <w:rsid w:val="00C45A60"/>
    <w:rsid w:val="00C55AF6"/>
    <w:rsid w:val="00C560B1"/>
    <w:rsid w:val="00C61711"/>
    <w:rsid w:val="00C65D04"/>
    <w:rsid w:val="00C66988"/>
    <w:rsid w:val="00C74E93"/>
    <w:rsid w:val="00C820EB"/>
    <w:rsid w:val="00C83D4B"/>
    <w:rsid w:val="00C86C37"/>
    <w:rsid w:val="00C92917"/>
    <w:rsid w:val="00CA3682"/>
    <w:rsid w:val="00CB2BF3"/>
    <w:rsid w:val="00CC1D19"/>
    <w:rsid w:val="00CC483B"/>
    <w:rsid w:val="00CD240A"/>
    <w:rsid w:val="00CD79D1"/>
    <w:rsid w:val="00CE2B8B"/>
    <w:rsid w:val="00CF0B66"/>
    <w:rsid w:val="00CF305C"/>
    <w:rsid w:val="00CF460A"/>
    <w:rsid w:val="00D01C2F"/>
    <w:rsid w:val="00D03A0A"/>
    <w:rsid w:val="00D161C7"/>
    <w:rsid w:val="00D17D3C"/>
    <w:rsid w:val="00D24720"/>
    <w:rsid w:val="00D3107A"/>
    <w:rsid w:val="00D32099"/>
    <w:rsid w:val="00D4123E"/>
    <w:rsid w:val="00D5027B"/>
    <w:rsid w:val="00D50B56"/>
    <w:rsid w:val="00D50E1A"/>
    <w:rsid w:val="00D50E6A"/>
    <w:rsid w:val="00D54524"/>
    <w:rsid w:val="00D562C1"/>
    <w:rsid w:val="00D57B17"/>
    <w:rsid w:val="00D62B7A"/>
    <w:rsid w:val="00D62FD2"/>
    <w:rsid w:val="00D63DFC"/>
    <w:rsid w:val="00D655DA"/>
    <w:rsid w:val="00D65E20"/>
    <w:rsid w:val="00D66DFC"/>
    <w:rsid w:val="00D67501"/>
    <w:rsid w:val="00D74646"/>
    <w:rsid w:val="00D7518C"/>
    <w:rsid w:val="00D7787B"/>
    <w:rsid w:val="00D82835"/>
    <w:rsid w:val="00D91EE2"/>
    <w:rsid w:val="00D97966"/>
    <w:rsid w:val="00DA0F28"/>
    <w:rsid w:val="00DA107D"/>
    <w:rsid w:val="00DA7DCA"/>
    <w:rsid w:val="00DB6F7B"/>
    <w:rsid w:val="00DC214A"/>
    <w:rsid w:val="00DC243A"/>
    <w:rsid w:val="00DC4E26"/>
    <w:rsid w:val="00DC502D"/>
    <w:rsid w:val="00DC5BDF"/>
    <w:rsid w:val="00DC7751"/>
    <w:rsid w:val="00DD3144"/>
    <w:rsid w:val="00DD4287"/>
    <w:rsid w:val="00DE00D9"/>
    <w:rsid w:val="00DE479A"/>
    <w:rsid w:val="00DF162B"/>
    <w:rsid w:val="00DF23DA"/>
    <w:rsid w:val="00DF418D"/>
    <w:rsid w:val="00DF55BF"/>
    <w:rsid w:val="00DF5C07"/>
    <w:rsid w:val="00DF5E7B"/>
    <w:rsid w:val="00DF7604"/>
    <w:rsid w:val="00E00AA7"/>
    <w:rsid w:val="00E018FF"/>
    <w:rsid w:val="00E019EF"/>
    <w:rsid w:val="00E0700B"/>
    <w:rsid w:val="00E075AE"/>
    <w:rsid w:val="00E12A1E"/>
    <w:rsid w:val="00E130F8"/>
    <w:rsid w:val="00E1676C"/>
    <w:rsid w:val="00E17CF0"/>
    <w:rsid w:val="00E21C3C"/>
    <w:rsid w:val="00E22005"/>
    <w:rsid w:val="00E273A4"/>
    <w:rsid w:val="00E30F2A"/>
    <w:rsid w:val="00E34059"/>
    <w:rsid w:val="00E34C35"/>
    <w:rsid w:val="00E35071"/>
    <w:rsid w:val="00E3664E"/>
    <w:rsid w:val="00E40F94"/>
    <w:rsid w:val="00E4435C"/>
    <w:rsid w:val="00E44423"/>
    <w:rsid w:val="00E4525C"/>
    <w:rsid w:val="00E455B2"/>
    <w:rsid w:val="00E47297"/>
    <w:rsid w:val="00E47977"/>
    <w:rsid w:val="00E50F2A"/>
    <w:rsid w:val="00E51324"/>
    <w:rsid w:val="00E518C0"/>
    <w:rsid w:val="00E66B1B"/>
    <w:rsid w:val="00E672FE"/>
    <w:rsid w:val="00E7084B"/>
    <w:rsid w:val="00E71A65"/>
    <w:rsid w:val="00E727D4"/>
    <w:rsid w:val="00E73528"/>
    <w:rsid w:val="00E74293"/>
    <w:rsid w:val="00E76DBC"/>
    <w:rsid w:val="00E82011"/>
    <w:rsid w:val="00E86E66"/>
    <w:rsid w:val="00E90368"/>
    <w:rsid w:val="00E92547"/>
    <w:rsid w:val="00E944C8"/>
    <w:rsid w:val="00E95F90"/>
    <w:rsid w:val="00EA1ECC"/>
    <w:rsid w:val="00EA70AE"/>
    <w:rsid w:val="00EB0A61"/>
    <w:rsid w:val="00EB0D1F"/>
    <w:rsid w:val="00EB0E5A"/>
    <w:rsid w:val="00EB4187"/>
    <w:rsid w:val="00EB4CD9"/>
    <w:rsid w:val="00EC3DEC"/>
    <w:rsid w:val="00ED0433"/>
    <w:rsid w:val="00EE2E76"/>
    <w:rsid w:val="00EE367B"/>
    <w:rsid w:val="00EE3EE5"/>
    <w:rsid w:val="00EE6BDF"/>
    <w:rsid w:val="00EF3D42"/>
    <w:rsid w:val="00EF5365"/>
    <w:rsid w:val="00EF5CEA"/>
    <w:rsid w:val="00EF6F77"/>
    <w:rsid w:val="00F006D1"/>
    <w:rsid w:val="00F042A2"/>
    <w:rsid w:val="00F06293"/>
    <w:rsid w:val="00F073E1"/>
    <w:rsid w:val="00F13EA8"/>
    <w:rsid w:val="00F14376"/>
    <w:rsid w:val="00F146CE"/>
    <w:rsid w:val="00F15618"/>
    <w:rsid w:val="00F16062"/>
    <w:rsid w:val="00F17539"/>
    <w:rsid w:val="00F22CF0"/>
    <w:rsid w:val="00F247EA"/>
    <w:rsid w:val="00F25743"/>
    <w:rsid w:val="00F257D1"/>
    <w:rsid w:val="00F26509"/>
    <w:rsid w:val="00F27374"/>
    <w:rsid w:val="00F307E1"/>
    <w:rsid w:val="00F30D3D"/>
    <w:rsid w:val="00F35CAB"/>
    <w:rsid w:val="00F40356"/>
    <w:rsid w:val="00F418CC"/>
    <w:rsid w:val="00F4481D"/>
    <w:rsid w:val="00F46BA3"/>
    <w:rsid w:val="00F50079"/>
    <w:rsid w:val="00F5530C"/>
    <w:rsid w:val="00F60105"/>
    <w:rsid w:val="00F661D3"/>
    <w:rsid w:val="00F703F7"/>
    <w:rsid w:val="00F753A4"/>
    <w:rsid w:val="00F76C8E"/>
    <w:rsid w:val="00F7781A"/>
    <w:rsid w:val="00F77868"/>
    <w:rsid w:val="00F779F8"/>
    <w:rsid w:val="00F822C5"/>
    <w:rsid w:val="00F83C99"/>
    <w:rsid w:val="00F922B7"/>
    <w:rsid w:val="00F92A10"/>
    <w:rsid w:val="00F94209"/>
    <w:rsid w:val="00F9661A"/>
    <w:rsid w:val="00F97D64"/>
    <w:rsid w:val="00FA248E"/>
    <w:rsid w:val="00FB7177"/>
    <w:rsid w:val="00FC1B1E"/>
    <w:rsid w:val="00FD02EA"/>
    <w:rsid w:val="00FD0739"/>
    <w:rsid w:val="00FD57E2"/>
    <w:rsid w:val="00FD59F5"/>
    <w:rsid w:val="00FD6363"/>
    <w:rsid w:val="00FD7220"/>
    <w:rsid w:val="00FE647B"/>
    <w:rsid w:val="00FE664C"/>
    <w:rsid w:val="00FE789C"/>
    <w:rsid w:val="00FF22BF"/>
    <w:rsid w:val="00FF3F22"/>
    <w:rsid w:val="00FF4C34"/>
    <w:rsid w:val="00FF4D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66E735B-D105-44D9-BA00-8334857C78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0E6A"/>
  </w:style>
  <w:style w:type="paragraph" w:styleId="Heading1">
    <w:name w:val="heading 1"/>
    <w:basedOn w:val="Normal"/>
    <w:link w:val="Heading1Char"/>
    <w:uiPriority w:val="9"/>
    <w:qFormat/>
    <w:rsid w:val="00D50E6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A10FC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66B1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A7163"/>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A7163"/>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0E6A"/>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A10FC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66B1B"/>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A7163"/>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6A7163"/>
    <w:rPr>
      <w:rFonts w:asciiTheme="majorHAnsi" w:eastAsiaTheme="majorEastAsia" w:hAnsiTheme="majorHAnsi" w:cstheme="majorBidi"/>
      <w:color w:val="243F60" w:themeColor="accent1" w:themeShade="7F"/>
    </w:rPr>
  </w:style>
  <w:style w:type="paragraph" w:customStyle="1" w:styleId="Default">
    <w:name w:val="Default"/>
    <w:rsid w:val="00D50E6A"/>
    <w:pPr>
      <w:autoSpaceDE w:val="0"/>
      <w:autoSpaceDN w:val="0"/>
      <w:adjustRightInd w:val="0"/>
      <w:spacing w:after="0" w:line="240" w:lineRule="auto"/>
    </w:pPr>
    <w:rPr>
      <w:rFonts w:ascii="Times New Roman PSMT" w:hAnsi="Times New Roman PSMT" w:cs="Times New Roman PSMT"/>
      <w:color w:val="000000"/>
      <w:sz w:val="24"/>
      <w:szCs w:val="24"/>
    </w:rPr>
  </w:style>
  <w:style w:type="character" w:styleId="Hyperlink">
    <w:name w:val="Hyperlink"/>
    <w:basedOn w:val="DefaultParagraphFont"/>
    <w:uiPriority w:val="99"/>
    <w:unhideWhenUsed/>
    <w:rsid w:val="00D50E6A"/>
    <w:rPr>
      <w:color w:val="0000FF" w:themeColor="hyperlink"/>
      <w:u w:val="single"/>
    </w:rPr>
  </w:style>
  <w:style w:type="character" w:customStyle="1" w:styleId="A0">
    <w:name w:val="A0"/>
    <w:uiPriority w:val="99"/>
    <w:rsid w:val="00D50E6A"/>
    <w:rPr>
      <w:b/>
      <w:bCs/>
      <w:color w:val="000000"/>
      <w:sz w:val="36"/>
      <w:szCs w:val="36"/>
    </w:rPr>
  </w:style>
  <w:style w:type="character" w:customStyle="1" w:styleId="A2">
    <w:name w:val="A2"/>
    <w:uiPriority w:val="99"/>
    <w:rsid w:val="00D50E6A"/>
    <w:rPr>
      <w:rFonts w:cs="Minion Pro"/>
      <w:color w:val="000000"/>
      <w:sz w:val="17"/>
      <w:szCs w:val="17"/>
    </w:rPr>
  </w:style>
  <w:style w:type="paragraph" w:customStyle="1" w:styleId="root-block-node">
    <w:name w:val="root-block-node"/>
    <w:basedOn w:val="Normal"/>
    <w:rsid w:val="00D50E6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50E6A"/>
    <w:rPr>
      <w:b/>
      <w:bCs/>
    </w:rPr>
  </w:style>
  <w:style w:type="character" w:customStyle="1" w:styleId="blue-complex-underline">
    <w:name w:val="blue-complex-underline"/>
    <w:basedOn w:val="DefaultParagraphFont"/>
    <w:rsid w:val="00D50E6A"/>
  </w:style>
  <w:style w:type="paragraph" w:styleId="ListParagraph">
    <w:name w:val="List Paragraph"/>
    <w:basedOn w:val="Normal"/>
    <w:uiPriority w:val="34"/>
    <w:qFormat/>
    <w:rsid w:val="00D50E6A"/>
    <w:pPr>
      <w:spacing w:after="160" w:line="259" w:lineRule="auto"/>
      <w:ind w:left="720"/>
      <w:contextualSpacing/>
    </w:pPr>
    <w:rPr>
      <w:rFonts w:eastAsiaTheme="minorEastAsia"/>
      <w:lang w:eastAsia="zh-CN"/>
    </w:rPr>
  </w:style>
  <w:style w:type="paragraph" w:customStyle="1" w:styleId="Pa3">
    <w:name w:val="Pa3"/>
    <w:basedOn w:val="Default"/>
    <w:next w:val="Default"/>
    <w:uiPriority w:val="99"/>
    <w:rsid w:val="00D50E6A"/>
    <w:pPr>
      <w:spacing w:line="171" w:lineRule="atLeast"/>
    </w:pPr>
    <w:rPr>
      <w:rFonts w:ascii="Minion Pro Cond" w:hAnsi="Minion Pro Cond" w:cstheme="minorBidi"/>
      <w:color w:val="auto"/>
    </w:rPr>
  </w:style>
  <w:style w:type="paragraph" w:customStyle="1" w:styleId="Pa2">
    <w:name w:val="Pa2"/>
    <w:basedOn w:val="Default"/>
    <w:next w:val="Default"/>
    <w:uiPriority w:val="99"/>
    <w:rsid w:val="00D50E6A"/>
    <w:pPr>
      <w:spacing w:line="171" w:lineRule="atLeast"/>
    </w:pPr>
    <w:rPr>
      <w:rFonts w:ascii="Minion Pro Cond" w:hAnsi="Minion Pro Cond" w:cstheme="minorBidi"/>
      <w:color w:val="auto"/>
    </w:rPr>
  </w:style>
  <w:style w:type="paragraph" w:styleId="Header">
    <w:name w:val="header"/>
    <w:basedOn w:val="Normal"/>
    <w:link w:val="HeaderChar"/>
    <w:uiPriority w:val="99"/>
    <w:unhideWhenUsed/>
    <w:rsid w:val="00D50E6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50E6A"/>
  </w:style>
  <w:style w:type="paragraph" w:styleId="Footer">
    <w:name w:val="footer"/>
    <w:basedOn w:val="Normal"/>
    <w:link w:val="FooterChar"/>
    <w:uiPriority w:val="99"/>
    <w:unhideWhenUsed/>
    <w:rsid w:val="00D50E6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0E6A"/>
  </w:style>
  <w:style w:type="paragraph" w:styleId="NormalWeb">
    <w:name w:val="Normal (Web)"/>
    <w:basedOn w:val="Normal"/>
    <w:uiPriority w:val="99"/>
    <w:unhideWhenUsed/>
    <w:rsid w:val="00D50E6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size-base">
    <w:name w:val="a-size-base"/>
    <w:basedOn w:val="DefaultParagraphFont"/>
    <w:rsid w:val="00D50E6A"/>
  </w:style>
  <w:style w:type="character" w:styleId="Emphasis">
    <w:name w:val="Emphasis"/>
    <w:basedOn w:val="DefaultParagraphFont"/>
    <w:uiPriority w:val="20"/>
    <w:qFormat/>
    <w:rsid w:val="00D50E6A"/>
    <w:rPr>
      <w:i/>
      <w:iCs/>
    </w:rPr>
  </w:style>
  <w:style w:type="character" w:customStyle="1" w:styleId="cit-pub-date">
    <w:name w:val="cit-pub-date"/>
    <w:basedOn w:val="DefaultParagraphFont"/>
    <w:rsid w:val="00D50E6A"/>
  </w:style>
  <w:style w:type="character" w:customStyle="1" w:styleId="cit-vol">
    <w:name w:val="cit-vol"/>
    <w:basedOn w:val="DefaultParagraphFont"/>
    <w:rsid w:val="00D50E6A"/>
  </w:style>
  <w:style w:type="character" w:customStyle="1" w:styleId="cit-fpage">
    <w:name w:val="cit-fpage"/>
    <w:basedOn w:val="DefaultParagraphFont"/>
    <w:rsid w:val="00D50E6A"/>
  </w:style>
  <w:style w:type="character" w:customStyle="1" w:styleId="author">
    <w:name w:val="author"/>
    <w:basedOn w:val="DefaultParagraphFont"/>
    <w:rsid w:val="00D50E6A"/>
  </w:style>
  <w:style w:type="character" w:customStyle="1" w:styleId="title-text">
    <w:name w:val="title-text"/>
    <w:basedOn w:val="DefaultParagraphFont"/>
    <w:rsid w:val="00D50E6A"/>
  </w:style>
  <w:style w:type="character" w:customStyle="1" w:styleId="Title1">
    <w:name w:val="Title1"/>
    <w:basedOn w:val="DefaultParagraphFont"/>
    <w:rsid w:val="00D50E6A"/>
  </w:style>
  <w:style w:type="character" w:customStyle="1" w:styleId="ref-journal">
    <w:name w:val="ref-journal"/>
    <w:basedOn w:val="DefaultParagraphFont"/>
    <w:rsid w:val="00D50E6A"/>
  </w:style>
  <w:style w:type="character" w:customStyle="1" w:styleId="field">
    <w:name w:val="field"/>
    <w:basedOn w:val="DefaultParagraphFont"/>
    <w:rsid w:val="00D50E6A"/>
  </w:style>
  <w:style w:type="character" w:customStyle="1" w:styleId="period">
    <w:name w:val="period"/>
    <w:basedOn w:val="DefaultParagraphFont"/>
    <w:rsid w:val="00D50E6A"/>
  </w:style>
  <w:style w:type="character" w:customStyle="1" w:styleId="cit">
    <w:name w:val="cit"/>
    <w:basedOn w:val="DefaultParagraphFont"/>
    <w:rsid w:val="00D50E6A"/>
  </w:style>
  <w:style w:type="character" w:customStyle="1" w:styleId="citation-doi">
    <w:name w:val="citation-doi"/>
    <w:basedOn w:val="DefaultParagraphFont"/>
    <w:rsid w:val="00D50E6A"/>
  </w:style>
  <w:style w:type="character" w:customStyle="1" w:styleId="authors-list-item">
    <w:name w:val="authors-list-item"/>
    <w:basedOn w:val="DefaultParagraphFont"/>
    <w:rsid w:val="00D50E6A"/>
  </w:style>
  <w:style w:type="character" w:customStyle="1" w:styleId="comma">
    <w:name w:val="comma"/>
    <w:basedOn w:val="DefaultParagraphFont"/>
    <w:rsid w:val="00D50E6A"/>
  </w:style>
  <w:style w:type="character" w:customStyle="1" w:styleId="doi">
    <w:name w:val="doi"/>
    <w:basedOn w:val="DefaultParagraphFont"/>
    <w:rsid w:val="00D50E6A"/>
  </w:style>
  <w:style w:type="character" w:customStyle="1" w:styleId="fm-vol-iss-date">
    <w:name w:val="fm-vol-iss-date"/>
    <w:basedOn w:val="DefaultParagraphFont"/>
    <w:rsid w:val="00D50E6A"/>
  </w:style>
  <w:style w:type="character" w:customStyle="1" w:styleId="ref-vol">
    <w:name w:val="ref-vol"/>
    <w:basedOn w:val="DefaultParagraphFont"/>
    <w:rsid w:val="00D50E6A"/>
  </w:style>
  <w:style w:type="paragraph" w:styleId="BalloonText">
    <w:name w:val="Balloon Text"/>
    <w:basedOn w:val="Normal"/>
    <w:link w:val="BalloonTextChar"/>
    <w:uiPriority w:val="99"/>
    <w:semiHidden/>
    <w:unhideWhenUsed/>
    <w:rsid w:val="00D50E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0E6A"/>
    <w:rPr>
      <w:rFonts w:ascii="Tahoma" w:hAnsi="Tahoma" w:cs="Tahoma"/>
      <w:sz w:val="16"/>
      <w:szCs w:val="16"/>
    </w:rPr>
  </w:style>
  <w:style w:type="character" w:styleId="CommentReference">
    <w:name w:val="annotation reference"/>
    <w:basedOn w:val="DefaultParagraphFont"/>
    <w:uiPriority w:val="99"/>
    <w:semiHidden/>
    <w:unhideWhenUsed/>
    <w:rsid w:val="00D50E6A"/>
    <w:rPr>
      <w:sz w:val="16"/>
      <w:szCs w:val="16"/>
    </w:rPr>
  </w:style>
  <w:style w:type="paragraph" w:styleId="CommentText">
    <w:name w:val="annotation text"/>
    <w:basedOn w:val="Normal"/>
    <w:link w:val="CommentTextChar"/>
    <w:uiPriority w:val="99"/>
    <w:semiHidden/>
    <w:unhideWhenUsed/>
    <w:rsid w:val="00D50E6A"/>
    <w:pPr>
      <w:spacing w:line="240" w:lineRule="auto"/>
    </w:pPr>
    <w:rPr>
      <w:sz w:val="20"/>
      <w:szCs w:val="20"/>
    </w:rPr>
  </w:style>
  <w:style w:type="character" w:customStyle="1" w:styleId="CommentTextChar">
    <w:name w:val="Comment Text Char"/>
    <w:basedOn w:val="DefaultParagraphFont"/>
    <w:link w:val="CommentText"/>
    <w:uiPriority w:val="99"/>
    <w:semiHidden/>
    <w:rsid w:val="00D50E6A"/>
    <w:rPr>
      <w:sz w:val="20"/>
      <w:szCs w:val="20"/>
    </w:rPr>
  </w:style>
  <w:style w:type="paragraph" w:styleId="CommentSubject">
    <w:name w:val="annotation subject"/>
    <w:basedOn w:val="CommentText"/>
    <w:next w:val="CommentText"/>
    <w:link w:val="CommentSubjectChar"/>
    <w:uiPriority w:val="99"/>
    <w:semiHidden/>
    <w:unhideWhenUsed/>
    <w:rsid w:val="00D50E6A"/>
    <w:rPr>
      <w:b/>
      <w:bCs/>
    </w:rPr>
  </w:style>
  <w:style w:type="character" w:customStyle="1" w:styleId="CommentSubjectChar">
    <w:name w:val="Comment Subject Char"/>
    <w:basedOn w:val="CommentTextChar"/>
    <w:link w:val="CommentSubject"/>
    <w:uiPriority w:val="99"/>
    <w:semiHidden/>
    <w:rsid w:val="00D50E6A"/>
    <w:rPr>
      <w:b/>
      <w:bCs/>
      <w:sz w:val="20"/>
      <w:szCs w:val="20"/>
    </w:rPr>
  </w:style>
  <w:style w:type="table" w:styleId="TableGrid">
    <w:name w:val="Table Grid"/>
    <w:basedOn w:val="TableNormal"/>
    <w:uiPriority w:val="59"/>
    <w:rsid w:val="00D50E6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D50E6A"/>
    <w:pPr>
      <w:spacing w:after="0" w:line="240" w:lineRule="auto"/>
    </w:pPr>
  </w:style>
  <w:style w:type="table" w:styleId="LightShading">
    <w:name w:val="Light Shading"/>
    <w:basedOn w:val="TableNormal"/>
    <w:uiPriority w:val="60"/>
    <w:rsid w:val="00D50E6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rsid w:val="00A930AC"/>
    <w:rPr>
      <w:color w:val="808080"/>
    </w:rPr>
  </w:style>
  <w:style w:type="paragraph" w:styleId="TOCHeading">
    <w:name w:val="TOC Heading"/>
    <w:basedOn w:val="Heading1"/>
    <w:next w:val="Normal"/>
    <w:uiPriority w:val="39"/>
    <w:semiHidden/>
    <w:unhideWhenUsed/>
    <w:qFormat/>
    <w:rsid w:val="00EE6BDF"/>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2">
    <w:name w:val="toc 2"/>
    <w:basedOn w:val="Normal"/>
    <w:next w:val="Normal"/>
    <w:autoRedefine/>
    <w:uiPriority w:val="39"/>
    <w:unhideWhenUsed/>
    <w:rsid w:val="00A170D1"/>
    <w:pPr>
      <w:tabs>
        <w:tab w:val="right" w:leader="dot" w:pos="8630"/>
      </w:tabs>
      <w:spacing w:after="100" w:line="360" w:lineRule="auto"/>
      <w:ind w:left="220"/>
    </w:pPr>
  </w:style>
  <w:style w:type="paragraph" w:styleId="TOC3">
    <w:name w:val="toc 3"/>
    <w:basedOn w:val="Normal"/>
    <w:next w:val="Normal"/>
    <w:autoRedefine/>
    <w:uiPriority w:val="39"/>
    <w:unhideWhenUsed/>
    <w:rsid w:val="00EE6BDF"/>
    <w:pPr>
      <w:spacing w:after="100"/>
      <w:ind w:left="440"/>
    </w:pPr>
  </w:style>
  <w:style w:type="paragraph" w:styleId="TableofFigures">
    <w:name w:val="table of figures"/>
    <w:basedOn w:val="Normal"/>
    <w:next w:val="Normal"/>
    <w:uiPriority w:val="99"/>
    <w:unhideWhenUsed/>
    <w:rsid w:val="006A7163"/>
    <w:pPr>
      <w:spacing w:after="0"/>
    </w:pPr>
  </w:style>
  <w:style w:type="character" w:customStyle="1" w:styleId="author-sup-separator">
    <w:name w:val="author-sup-separator"/>
    <w:basedOn w:val="DefaultParagraphFont"/>
    <w:rsid w:val="00691A1B"/>
  </w:style>
  <w:style w:type="paragraph" w:styleId="FootnoteText">
    <w:name w:val="footnote text"/>
    <w:basedOn w:val="Normal"/>
    <w:link w:val="FootnoteTextChar"/>
    <w:uiPriority w:val="99"/>
    <w:semiHidden/>
    <w:unhideWhenUsed/>
    <w:rsid w:val="00A6473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6473C"/>
    <w:rPr>
      <w:sz w:val="20"/>
      <w:szCs w:val="20"/>
    </w:rPr>
  </w:style>
  <w:style w:type="character" w:styleId="FootnoteReference">
    <w:name w:val="footnote reference"/>
    <w:basedOn w:val="DefaultParagraphFont"/>
    <w:uiPriority w:val="99"/>
    <w:semiHidden/>
    <w:unhideWhenUsed/>
    <w:rsid w:val="00A6473C"/>
    <w:rPr>
      <w:vertAlign w:val="superscript"/>
    </w:rPr>
  </w:style>
  <w:style w:type="table" w:styleId="LightShading-Accent1">
    <w:name w:val="Light Shading Accent 1"/>
    <w:basedOn w:val="TableNormal"/>
    <w:uiPriority w:val="60"/>
    <w:rsid w:val="00505E0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EndnoteText">
    <w:name w:val="endnote text"/>
    <w:basedOn w:val="Normal"/>
    <w:link w:val="EndnoteTextChar"/>
    <w:uiPriority w:val="99"/>
    <w:semiHidden/>
    <w:unhideWhenUsed/>
    <w:rsid w:val="00497D0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97D0F"/>
    <w:rPr>
      <w:sz w:val="20"/>
      <w:szCs w:val="20"/>
    </w:rPr>
  </w:style>
  <w:style w:type="character" w:styleId="EndnoteReference">
    <w:name w:val="endnote reference"/>
    <w:basedOn w:val="DefaultParagraphFont"/>
    <w:uiPriority w:val="99"/>
    <w:semiHidden/>
    <w:unhideWhenUsed/>
    <w:rsid w:val="00497D0F"/>
    <w:rPr>
      <w:vertAlign w:val="superscript"/>
    </w:rPr>
  </w:style>
  <w:style w:type="table" w:customStyle="1" w:styleId="LightShading1">
    <w:name w:val="Light Shading1"/>
    <w:basedOn w:val="TableNormal"/>
    <w:next w:val="LightShading"/>
    <w:uiPriority w:val="60"/>
    <w:rsid w:val="0000784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1">
    <w:name w:val="Table Grid1"/>
    <w:basedOn w:val="TableNormal"/>
    <w:next w:val="TableGrid"/>
    <w:uiPriority w:val="39"/>
    <w:rsid w:val="00A95481"/>
    <w:pPr>
      <w:spacing w:after="0" w:line="240" w:lineRule="auto"/>
    </w:pPr>
    <w:rPr>
      <w:kern w:val="2"/>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BB6E1B"/>
    <w:pPr>
      <w:spacing w:after="100" w:line="259" w:lineRule="auto"/>
    </w:pPr>
    <w:rPr>
      <w:rFonts w:eastAsiaTheme="minorEastAsia"/>
    </w:rPr>
  </w:style>
  <w:style w:type="paragraph" w:styleId="TOC4">
    <w:name w:val="toc 4"/>
    <w:basedOn w:val="Normal"/>
    <w:next w:val="Normal"/>
    <w:autoRedefine/>
    <w:uiPriority w:val="39"/>
    <w:unhideWhenUsed/>
    <w:rsid w:val="00BB6E1B"/>
    <w:pPr>
      <w:spacing w:after="100" w:line="259" w:lineRule="auto"/>
      <w:ind w:left="660"/>
    </w:pPr>
    <w:rPr>
      <w:rFonts w:eastAsiaTheme="minorEastAsia"/>
    </w:rPr>
  </w:style>
  <w:style w:type="paragraph" w:styleId="TOC5">
    <w:name w:val="toc 5"/>
    <w:basedOn w:val="Normal"/>
    <w:next w:val="Normal"/>
    <w:autoRedefine/>
    <w:uiPriority w:val="39"/>
    <w:unhideWhenUsed/>
    <w:rsid w:val="00BB6E1B"/>
    <w:pPr>
      <w:spacing w:after="100" w:line="259" w:lineRule="auto"/>
      <w:ind w:left="880"/>
    </w:pPr>
    <w:rPr>
      <w:rFonts w:eastAsiaTheme="minorEastAsia"/>
    </w:rPr>
  </w:style>
  <w:style w:type="paragraph" w:styleId="TOC6">
    <w:name w:val="toc 6"/>
    <w:basedOn w:val="Normal"/>
    <w:next w:val="Normal"/>
    <w:autoRedefine/>
    <w:uiPriority w:val="39"/>
    <w:unhideWhenUsed/>
    <w:rsid w:val="00BB6E1B"/>
    <w:pPr>
      <w:spacing w:after="100" w:line="259" w:lineRule="auto"/>
      <w:ind w:left="1100"/>
    </w:pPr>
    <w:rPr>
      <w:rFonts w:eastAsiaTheme="minorEastAsia"/>
    </w:rPr>
  </w:style>
  <w:style w:type="paragraph" w:styleId="TOC7">
    <w:name w:val="toc 7"/>
    <w:basedOn w:val="Normal"/>
    <w:next w:val="Normal"/>
    <w:autoRedefine/>
    <w:uiPriority w:val="39"/>
    <w:unhideWhenUsed/>
    <w:rsid w:val="00BB6E1B"/>
    <w:pPr>
      <w:spacing w:after="100" w:line="259" w:lineRule="auto"/>
      <w:ind w:left="1320"/>
    </w:pPr>
    <w:rPr>
      <w:rFonts w:eastAsiaTheme="minorEastAsia"/>
    </w:rPr>
  </w:style>
  <w:style w:type="paragraph" w:styleId="TOC8">
    <w:name w:val="toc 8"/>
    <w:basedOn w:val="Normal"/>
    <w:next w:val="Normal"/>
    <w:autoRedefine/>
    <w:uiPriority w:val="39"/>
    <w:unhideWhenUsed/>
    <w:rsid w:val="00BB6E1B"/>
    <w:pPr>
      <w:spacing w:after="100" w:line="259" w:lineRule="auto"/>
      <w:ind w:left="1540"/>
    </w:pPr>
    <w:rPr>
      <w:rFonts w:eastAsiaTheme="minorEastAsia"/>
    </w:rPr>
  </w:style>
  <w:style w:type="paragraph" w:styleId="TOC9">
    <w:name w:val="toc 9"/>
    <w:basedOn w:val="Normal"/>
    <w:next w:val="Normal"/>
    <w:autoRedefine/>
    <w:uiPriority w:val="39"/>
    <w:unhideWhenUsed/>
    <w:rsid w:val="00BB6E1B"/>
    <w:pPr>
      <w:spacing w:after="100" w:line="259" w:lineRule="auto"/>
      <w:ind w:left="1760"/>
    </w:pPr>
    <w:rPr>
      <w:rFonts w:eastAsiaTheme="minorEastAsia"/>
    </w:rPr>
  </w:style>
  <w:style w:type="table" w:styleId="MediumList2-Accent6">
    <w:name w:val="Medium List 2 Accent 6"/>
    <w:basedOn w:val="TableNormal"/>
    <w:uiPriority w:val="66"/>
    <w:rsid w:val="0030653D"/>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30653D"/>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2839805">
      <w:bodyDiv w:val="1"/>
      <w:marLeft w:val="0"/>
      <w:marRight w:val="0"/>
      <w:marTop w:val="0"/>
      <w:marBottom w:val="0"/>
      <w:divBdr>
        <w:top w:val="none" w:sz="0" w:space="0" w:color="auto"/>
        <w:left w:val="none" w:sz="0" w:space="0" w:color="auto"/>
        <w:bottom w:val="none" w:sz="0" w:space="0" w:color="auto"/>
        <w:right w:val="none" w:sz="0" w:space="0" w:color="auto"/>
      </w:divBdr>
    </w:div>
    <w:div w:id="1755589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hyperlink" Target="https://www.ama-assn.org/practice-management/cpt/correct-coding-initiative-cci-edits" TargetMode="External"/><Relationship Id="rId26" Type="http://schemas.openxmlformats.org/officeDocument/2006/relationships/hyperlink" Target="https://doi.org/10.1093/eurpub/cku163.093" TargetMode="External"/><Relationship Id="rId39" Type="http://schemas.openxmlformats.org/officeDocument/2006/relationships/hyperlink" Target="https://pubmed.ncbi.nlm.nih.gov/?term=Hurtig+AK&amp;cauthor_id=34148525" TargetMode="External"/><Relationship Id="rId21" Type="http://schemas.openxmlformats.org/officeDocument/2006/relationships/hyperlink" Target="https://www.cms.gov/Outreach-and-Education/Medicare-Learning-Network-MLN/MLNProducts/Downloads/Fraud-Abuse-MLN4649244.pdf" TargetMode="External"/><Relationship Id="rId34" Type="http://schemas.openxmlformats.org/officeDocument/2006/relationships/hyperlink" Target="https://doi.org/10.1016/j.%20agsy.2016.09.012" TargetMode="External"/><Relationship Id="rId42" Type="http://schemas.openxmlformats.org/officeDocument/2006/relationships/hyperlink" Target="http://dx.doi.org/10.1088/1755-1315/716/1/012116" TargetMode="External"/><Relationship Id="rId47" Type="http://schemas.openxmlformats.org/officeDocument/2006/relationships/hyperlink" Target="https://doi.org/10.1016/j.agsy.2017.01.005" TargetMode="External"/><Relationship Id="rId50" Type="http://schemas.openxmlformats.org/officeDocument/2006/relationships/hyperlink" Target="https://www.gao.gov/assets/690/688748.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5812/ijhls.102552" TargetMode="External"/><Relationship Id="rId29" Type="http://schemas.openxmlformats.org/officeDocument/2006/relationships/hyperlink" Target="https://dergipark.org.tr/en/" TargetMode="External"/><Relationship Id="rId11" Type="http://schemas.openxmlformats.org/officeDocument/2006/relationships/chart" Target="charts/chart2.xml"/><Relationship Id="rId24" Type="http://schemas.openxmlformats.org/officeDocument/2006/relationships/hyperlink" Target="http://diditalcommons.unl.edu/dberspeakers/48" TargetMode="External"/><Relationship Id="rId32" Type="http://schemas.openxmlformats.org/officeDocument/2006/relationships/hyperlink" Target="https://intivahealth.com/blog/health-care-credentialing-privileging-information-importance/" TargetMode="External"/><Relationship Id="rId37" Type="http://schemas.openxmlformats.org/officeDocument/2006/relationships/hyperlink" Target="https://pubmed.ncbi.nlm.nih.gov/?term=Nyamhanga+TM&amp;cauthor_id=34148525" TargetMode="External"/><Relationship Id="rId40" Type="http://schemas.openxmlformats.org/officeDocument/2006/relationships/hyperlink" Target="https://www.adsc.com/blog/what-is-medical-credentialing" TargetMode="External"/><Relationship Id="rId45" Type="http://schemas.openxmlformats.org/officeDocument/2006/relationships/hyperlink" Target="https://www.ncbi.nlm.nih.gov/entrez/eutils/elink.fcgi?dbfrom=pubmed&amp;retmode=ref&amp;cmd=prlinks&amp;id=24433971"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chart" Target="charts/chart1.xml"/><Relationship Id="rId19" Type="http://schemas.openxmlformats.org/officeDocument/2006/relationships/hyperlink" Target="http://dx.doi.org/10.7196%2FSAMJ.2015.v105i11.10197" TargetMode="External"/><Relationship Id="rId31" Type="http://schemas.openxmlformats.org/officeDocument/2006/relationships/hyperlink" Target="http://dx.doi.org/10.1016/j.sbspro.2012.09.168" TargetMode="External"/><Relationship Id="rId44" Type="http://schemas.openxmlformats.org/officeDocument/2006/relationships/hyperlink" Target="https://doi.org/10.1155/2019/1432597"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5.xml"/><Relationship Id="rId22" Type="http://schemas.openxmlformats.org/officeDocument/2006/relationships/hyperlink" Target="https://doi.org/10.1016/j.eswa.2013.10.040" TargetMode="External"/><Relationship Id="rId27" Type="http://schemas.openxmlformats.org/officeDocument/2006/relationships/hyperlink" Target="https://www.mindflowdesign.com/insights/medical-device-verification-validation-process/" TargetMode="External"/><Relationship Id="rId30" Type="http://schemas.openxmlformats.org/officeDocument/2006/relationships/hyperlink" Target="https://doi.org/10.3389/fpubh.2021.791820" TargetMode="External"/><Relationship Id="rId35" Type="http://schemas.openxmlformats.org/officeDocument/2006/relationships/hyperlink" Target="https://journals.sagepub.com/doi/full/10.1177/1356389015605198" TargetMode="External"/><Relationship Id="rId43" Type="http://schemas.openxmlformats.org/officeDocument/2006/relationships/hyperlink" Target="https://doi.org/10.1093/heapol/czaa160" TargetMode="External"/><Relationship Id="rId48" Type="http://schemas.openxmlformats.org/officeDocument/2006/relationships/hyperlink" Target="https://www.sciencedirect.com/science/article/pii/S0168851016300562" TargetMode="External"/><Relationship Id="rId8" Type="http://schemas.openxmlformats.org/officeDocument/2006/relationships/image" Target="media/image1.jpeg"/><Relationship Id="rId51" Type="http://schemas.openxmlformats.org/officeDocument/2006/relationships/hyperlink" Target="https://www.gao.gov/assets/690/688748.pdf" TargetMode="External"/><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hyperlink" Target="https://doi.org/10.1371/journal.pone.0247397" TargetMode="External"/><Relationship Id="rId25" Type="http://schemas.openxmlformats.org/officeDocument/2006/relationships/hyperlink" Target="https://doi.org/10.1108/jfc-06-2014-0032" TargetMode="External"/><Relationship Id="rId33" Type="http://schemas.openxmlformats.org/officeDocument/2006/relationships/hyperlink" Target="http://dx.doi.org/10.7196%2FSAMJ.2018.v108i4.12758" TargetMode="External"/><Relationship Id="rId38" Type="http://schemas.openxmlformats.org/officeDocument/2006/relationships/hyperlink" Target="https://pubmed.ncbi.nlm.nih.gov/?term=Frumence+G&amp;cauthor_id=34148525" TargetMode="External"/><Relationship Id="rId46" Type="http://schemas.openxmlformats.org/officeDocument/2006/relationships/hyperlink" Target="https://dx.doi.org/10.1016%2Fj.ophtha.2013.11.038" TargetMode="External"/><Relationship Id="rId20" Type="http://schemas.openxmlformats.org/officeDocument/2006/relationships/hyperlink" Target="http://www.researchgate.net/publication/35579644" TargetMode="External"/><Relationship Id="rId41" Type="http://schemas.openxmlformats.org/officeDocument/2006/relationships/hyperlink" Target="http://www.paperpublications.or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hyperlink" Target="https://www.medicalschemes.com/files/Annual%20Reports/CMS%20Annual%20Report%202015-2016%20Annexures.pdf" TargetMode="External"/><Relationship Id="rId28" Type="http://schemas.openxmlformats.org/officeDocument/2006/relationships/hyperlink" Target="https://dx.doi.org/10.1258%2Fjrsm.2011.100249" TargetMode="External"/><Relationship Id="rId36" Type="http://schemas.openxmlformats.org/officeDocument/2006/relationships/hyperlink" Target="https://etactics.com/blog/medical-billing-error-statistics" TargetMode="External"/><Relationship Id="rId49" Type="http://schemas.openxmlformats.org/officeDocument/2006/relationships/hyperlink" Target="http://bit.ly/35ENCeA"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0.15473622047244096"/>
          <c:y val="3.0764071157771945E-2"/>
          <c:w val="0.84526377952755904"/>
          <c:h val="0.83534703995333914"/>
        </c:manualLayout>
      </c:layout>
      <c:bar3DChart>
        <c:barDir val="col"/>
        <c:grouping val="clustered"/>
        <c:varyColors val="0"/>
        <c:ser>
          <c:idx val="0"/>
          <c:order val="0"/>
          <c:tx>
            <c:strRef>
              <c:f>Sheet1!$C$1</c:f>
              <c:strCache>
                <c:ptCount val="1"/>
                <c:pt idx="0">
                  <c:v>Percentage</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Sheet1!$B$2:$B$3</c:f>
              <c:strCache>
                <c:ptCount val="2"/>
                <c:pt idx="0">
                  <c:v>Fully employed</c:v>
                </c:pt>
                <c:pt idx="1">
                  <c:v>Contract Staff</c:v>
                </c:pt>
              </c:strCache>
            </c:strRef>
          </c:cat>
          <c:val>
            <c:numRef>
              <c:f>Sheet1!$C$2:$C$3</c:f>
              <c:numCache>
                <c:formatCode>0%</c:formatCode>
                <c:ptCount val="2"/>
                <c:pt idx="0">
                  <c:v>0.82</c:v>
                </c:pt>
                <c:pt idx="1">
                  <c:v>0.18</c:v>
                </c:pt>
              </c:numCache>
            </c:numRef>
          </c:val>
        </c:ser>
        <c:dLbls>
          <c:showLegendKey val="0"/>
          <c:showVal val="1"/>
          <c:showCatName val="0"/>
          <c:showSerName val="0"/>
          <c:showPercent val="0"/>
          <c:showBubbleSize val="0"/>
        </c:dLbls>
        <c:gapWidth val="75"/>
        <c:shape val="cone"/>
        <c:axId val="-1428423824"/>
        <c:axId val="-1428423280"/>
        <c:axId val="0"/>
      </c:bar3DChart>
      <c:catAx>
        <c:axId val="-1428423824"/>
        <c:scaling>
          <c:orientation val="minMax"/>
        </c:scaling>
        <c:delete val="0"/>
        <c:axPos val="b"/>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en-US"/>
          </a:p>
        </c:txPr>
        <c:crossAx val="-1428423280"/>
        <c:crosses val="autoZero"/>
        <c:auto val="1"/>
        <c:lblAlgn val="ctr"/>
        <c:lblOffset val="100"/>
        <c:noMultiLvlLbl val="0"/>
      </c:catAx>
      <c:valAx>
        <c:axId val="-1428423280"/>
        <c:scaling>
          <c:orientation val="minMax"/>
        </c:scaling>
        <c:delete val="0"/>
        <c:axPos val="l"/>
        <c:numFmt formatCode="0%"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428423824"/>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1"/>
          <c:order val="0"/>
          <c:tx>
            <c:strRef>
              <c:f>Sheet1!$C$24</c:f>
              <c:strCache>
                <c:ptCount val="1"/>
                <c:pt idx="0">
                  <c:v>Percentage</c:v>
                </c:pt>
              </c:strCache>
            </c:strRef>
          </c:tx>
          <c:spPr>
            <a:solidFill>
              <a:schemeClr val="tx2">
                <a:lumMod val="40000"/>
                <a:lumOff val="60000"/>
              </a:schemeClr>
            </a:solidFill>
          </c:spPr>
          <c:invertIfNegative val="0"/>
          <c:dLbls>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Sheet1!$A$25:$A$30</c:f>
              <c:strCache>
                <c:ptCount val="6"/>
                <c:pt idx="0">
                  <c:v>Medical Practioners</c:v>
                </c:pt>
                <c:pt idx="1">
                  <c:v>Pharmacist</c:v>
                </c:pt>
                <c:pt idx="2">
                  <c:v>Laboratory Technician</c:v>
                </c:pt>
                <c:pt idx="3">
                  <c:v>Administrator</c:v>
                </c:pt>
                <c:pt idx="4">
                  <c:v>M&amp;E Officers</c:v>
                </c:pt>
                <c:pt idx="5">
                  <c:v>Claims Officer</c:v>
                </c:pt>
              </c:strCache>
            </c:strRef>
          </c:cat>
          <c:val>
            <c:numRef>
              <c:f>Sheet1!$C$25:$C$30</c:f>
              <c:numCache>
                <c:formatCode>0%</c:formatCode>
                <c:ptCount val="6"/>
                <c:pt idx="0">
                  <c:v>0.26</c:v>
                </c:pt>
                <c:pt idx="1">
                  <c:v>0.14000000000000001</c:v>
                </c:pt>
                <c:pt idx="2">
                  <c:v>0.12</c:v>
                </c:pt>
                <c:pt idx="3">
                  <c:v>0.22</c:v>
                </c:pt>
                <c:pt idx="4">
                  <c:v>0.09</c:v>
                </c:pt>
                <c:pt idx="5">
                  <c:v>0.18</c:v>
                </c:pt>
              </c:numCache>
            </c:numRef>
          </c:val>
          <c:extLst xmlns:c16r2="http://schemas.microsoft.com/office/drawing/2015/06/chart">
            <c:ext xmlns:c16="http://schemas.microsoft.com/office/drawing/2014/chart" uri="{C3380CC4-5D6E-409C-BE32-E72D297353CC}">
              <c16:uniqueId val="{00000000-329C-EE4E-9D3A-23FD3B640A4E}"/>
            </c:ext>
          </c:extLst>
        </c:ser>
        <c:dLbls>
          <c:showLegendKey val="0"/>
          <c:showVal val="1"/>
          <c:showCatName val="0"/>
          <c:showSerName val="0"/>
          <c:showPercent val="0"/>
          <c:showBubbleSize val="0"/>
        </c:dLbls>
        <c:gapWidth val="75"/>
        <c:axId val="-1428427632"/>
        <c:axId val="-1428426000"/>
      </c:barChart>
      <c:catAx>
        <c:axId val="-1428427632"/>
        <c:scaling>
          <c:orientation val="minMax"/>
        </c:scaling>
        <c:delete val="0"/>
        <c:axPos val="l"/>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en-US"/>
          </a:p>
        </c:txPr>
        <c:crossAx val="-1428426000"/>
        <c:crosses val="autoZero"/>
        <c:auto val="1"/>
        <c:lblAlgn val="ctr"/>
        <c:lblOffset val="100"/>
        <c:noMultiLvlLbl val="0"/>
      </c:catAx>
      <c:valAx>
        <c:axId val="-1428426000"/>
        <c:scaling>
          <c:orientation val="minMax"/>
        </c:scaling>
        <c:delete val="0"/>
        <c:axPos val="b"/>
        <c:numFmt formatCode="0%"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42842763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txPr>
              <a:bodyPr/>
              <a:lstStyle/>
              <a:p>
                <a:pPr>
                  <a:defRPr sz="11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Sheet1!$B$31:$B$35</c:f>
              <c:strCache>
                <c:ptCount val="5"/>
                <c:pt idx="0">
                  <c:v>Less than 400 claims</c:v>
                </c:pt>
                <c:pt idx="1">
                  <c:v>450-750 claims</c:v>
                </c:pt>
                <c:pt idx="2">
                  <c:v>800-1,100 claims</c:v>
                </c:pt>
                <c:pt idx="3">
                  <c:v>1150-1450 claims</c:v>
                </c:pt>
                <c:pt idx="4">
                  <c:v>Above 2000 claims</c:v>
                </c:pt>
              </c:strCache>
            </c:strRef>
          </c:cat>
          <c:val>
            <c:numRef>
              <c:f>Sheet1!$C$31:$C$35</c:f>
              <c:numCache>
                <c:formatCode>0%</c:formatCode>
                <c:ptCount val="5"/>
                <c:pt idx="0">
                  <c:v>0.05</c:v>
                </c:pt>
                <c:pt idx="1">
                  <c:v>0.2</c:v>
                </c:pt>
                <c:pt idx="2">
                  <c:v>0.28000000000000003</c:v>
                </c:pt>
                <c:pt idx="3">
                  <c:v>0.36</c:v>
                </c:pt>
                <c:pt idx="4">
                  <c:v>0.11</c:v>
                </c:pt>
              </c:numCache>
            </c:numRef>
          </c:val>
        </c:ser>
        <c:dLbls>
          <c:showLegendKey val="0"/>
          <c:showVal val="1"/>
          <c:showCatName val="0"/>
          <c:showSerName val="0"/>
          <c:showPercent val="0"/>
          <c:showBubbleSize val="0"/>
        </c:dLbls>
        <c:gapWidth val="75"/>
        <c:shape val="cone"/>
        <c:axId val="-1159903856"/>
        <c:axId val="-1159903312"/>
        <c:axId val="0"/>
      </c:bar3DChart>
      <c:catAx>
        <c:axId val="-1159903856"/>
        <c:scaling>
          <c:orientation val="minMax"/>
        </c:scaling>
        <c:delete val="0"/>
        <c:axPos val="b"/>
        <c:numFmt formatCode="General" sourceLinked="0"/>
        <c:majorTickMark val="none"/>
        <c:minorTickMark val="none"/>
        <c:tickLblPos val="nextTo"/>
        <c:txPr>
          <a:bodyPr/>
          <a:lstStyle/>
          <a:p>
            <a:pPr>
              <a:defRPr sz="1100">
                <a:latin typeface="Times New Roman" pitchFamily="18" charset="0"/>
                <a:cs typeface="Times New Roman" pitchFamily="18" charset="0"/>
              </a:defRPr>
            </a:pPr>
            <a:endParaRPr lang="en-US"/>
          </a:p>
        </c:txPr>
        <c:crossAx val="-1159903312"/>
        <c:crosses val="autoZero"/>
        <c:auto val="1"/>
        <c:lblAlgn val="ctr"/>
        <c:lblOffset val="100"/>
        <c:noMultiLvlLbl val="0"/>
      </c:catAx>
      <c:valAx>
        <c:axId val="-1159903312"/>
        <c:scaling>
          <c:orientation val="minMax"/>
        </c:scaling>
        <c:delete val="0"/>
        <c:axPos val="l"/>
        <c:numFmt formatCode="0%"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159903856"/>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Lbls>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1"/>
            <c:showSerName val="0"/>
            <c:showPercent val="0"/>
            <c:showBubbleSize val="0"/>
            <c:showLeaderLines val="1"/>
            <c:extLst>
              <c:ext xmlns:c15="http://schemas.microsoft.com/office/drawing/2012/chart" uri="{CE6537A1-D6FC-4f65-9D91-7224C49458BB}"/>
            </c:extLst>
          </c:dLbls>
          <c:cat>
            <c:strRef>
              <c:f>Sheet1!$B$48:$B$50</c:f>
              <c:strCache>
                <c:ptCount val="3"/>
                <c:pt idx="0">
                  <c:v>Yes</c:v>
                </c:pt>
                <c:pt idx="1">
                  <c:v>No</c:v>
                </c:pt>
                <c:pt idx="2">
                  <c:v>No Idea</c:v>
                </c:pt>
              </c:strCache>
            </c:strRef>
          </c:cat>
          <c:val>
            <c:numRef>
              <c:f>Sheet1!$C$48:$C$50</c:f>
              <c:numCache>
                <c:formatCode>0%</c:formatCode>
                <c:ptCount val="3"/>
                <c:pt idx="0">
                  <c:v>0.2</c:v>
                </c:pt>
                <c:pt idx="1">
                  <c:v>0.69</c:v>
                </c:pt>
                <c:pt idx="2">
                  <c:v>0.11</c:v>
                </c:pt>
              </c:numCache>
            </c:numRef>
          </c:val>
        </c:ser>
        <c:dLbls>
          <c:showLegendKey val="0"/>
          <c:showVal val="1"/>
          <c:showCatName val="1"/>
          <c:showSerName val="0"/>
          <c:showPercent val="0"/>
          <c:showBubbleSize val="0"/>
          <c:showLeaderLines val="1"/>
        </c:dLbls>
        <c:firstSliceAng val="0"/>
      </c:pieChart>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Sheet3!$A$2:$A$4</c:f>
              <c:strCache>
                <c:ptCount val="3"/>
                <c:pt idx="0">
                  <c:v>Computers</c:v>
                </c:pt>
                <c:pt idx="1">
                  <c:v>Vehicles</c:v>
                </c:pt>
                <c:pt idx="2">
                  <c:v>Others</c:v>
                </c:pt>
              </c:strCache>
            </c:strRef>
          </c:cat>
          <c:val>
            <c:numRef>
              <c:f>Sheet3!$B$2:$B$4</c:f>
              <c:numCache>
                <c:formatCode>0%</c:formatCode>
                <c:ptCount val="3"/>
                <c:pt idx="0">
                  <c:v>0.25</c:v>
                </c:pt>
                <c:pt idx="1">
                  <c:v>0.65</c:v>
                </c:pt>
                <c:pt idx="2">
                  <c:v>0.1</c:v>
                </c:pt>
              </c:numCache>
            </c:numRef>
          </c:val>
          <c:extLst xmlns:c16r2="http://schemas.microsoft.com/office/drawing/2015/06/chart">
            <c:ext xmlns:c16="http://schemas.microsoft.com/office/drawing/2014/chart" uri="{C3380CC4-5D6E-409C-BE32-E72D297353CC}">
              <c16:uniqueId val="{00000000-D319-5144-8D86-A1074D9B46BA}"/>
            </c:ext>
          </c:extLst>
        </c:ser>
        <c:dLbls>
          <c:showLegendKey val="0"/>
          <c:showVal val="1"/>
          <c:showCatName val="0"/>
          <c:showSerName val="0"/>
          <c:showPercent val="0"/>
          <c:showBubbleSize val="0"/>
        </c:dLbls>
        <c:gapWidth val="75"/>
        <c:shape val="cone"/>
        <c:axId val="-1159898416"/>
        <c:axId val="-1159911472"/>
        <c:axId val="0"/>
      </c:bar3DChart>
      <c:catAx>
        <c:axId val="-1159898416"/>
        <c:scaling>
          <c:orientation val="minMax"/>
        </c:scaling>
        <c:delete val="0"/>
        <c:axPos val="b"/>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en-US"/>
          </a:p>
        </c:txPr>
        <c:crossAx val="-1159911472"/>
        <c:crosses val="autoZero"/>
        <c:auto val="1"/>
        <c:lblAlgn val="ctr"/>
        <c:lblOffset val="100"/>
        <c:noMultiLvlLbl val="0"/>
      </c:catAx>
      <c:valAx>
        <c:axId val="-1159911472"/>
        <c:scaling>
          <c:orientation val="minMax"/>
        </c:scaling>
        <c:delete val="0"/>
        <c:axPos val="l"/>
        <c:numFmt formatCode="0%"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159898416"/>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invertIfNegative val="0"/>
          <c:dLbls>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Sheet3!$A$25:$A$27</c:f>
              <c:strCache>
                <c:ptCount val="3"/>
                <c:pt idx="0">
                  <c:v>Once every year     </c:v>
                </c:pt>
                <c:pt idx="1">
                  <c:v>Once every three years</c:v>
                </c:pt>
                <c:pt idx="2">
                  <c:v>Never been trained  </c:v>
                </c:pt>
              </c:strCache>
            </c:strRef>
          </c:cat>
          <c:val>
            <c:numRef>
              <c:f>Sheet3!$B$25:$B$27</c:f>
              <c:numCache>
                <c:formatCode>0%</c:formatCode>
                <c:ptCount val="3"/>
                <c:pt idx="0">
                  <c:v>0.1</c:v>
                </c:pt>
                <c:pt idx="1">
                  <c:v>0.25</c:v>
                </c:pt>
                <c:pt idx="2">
                  <c:v>0.65</c:v>
                </c:pt>
              </c:numCache>
            </c:numRef>
          </c:val>
          <c:extLst xmlns:c16r2="http://schemas.microsoft.com/office/drawing/2015/06/chart">
            <c:ext xmlns:c16="http://schemas.microsoft.com/office/drawing/2014/chart" uri="{C3380CC4-5D6E-409C-BE32-E72D297353CC}">
              <c16:uniqueId val="{00000000-3739-184D-A552-A85CAC7E59D3}"/>
            </c:ext>
          </c:extLst>
        </c:ser>
        <c:dLbls>
          <c:showLegendKey val="0"/>
          <c:showVal val="1"/>
          <c:showCatName val="0"/>
          <c:showSerName val="0"/>
          <c:showPercent val="0"/>
          <c:showBubbleSize val="0"/>
        </c:dLbls>
        <c:gapWidth val="75"/>
        <c:axId val="-1127410288"/>
        <c:axId val="-1127421168"/>
      </c:barChart>
      <c:catAx>
        <c:axId val="-1127410288"/>
        <c:scaling>
          <c:orientation val="minMax"/>
        </c:scaling>
        <c:delete val="0"/>
        <c:axPos val="l"/>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en-US"/>
          </a:p>
        </c:txPr>
        <c:crossAx val="-1127421168"/>
        <c:crosses val="autoZero"/>
        <c:auto val="1"/>
        <c:lblAlgn val="ctr"/>
        <c:lblOffset val="100"/>
        <c:noMultiLvlLbl val="0"/>
      </c:catAx>
      <c:valAx>
        <c:axId val="-1127421168"/>
        <c:scaling>
          <c:orientation val="minMax"/>
        </c:scaling>
        <c:delete val="0"/>
        <c:axPos val="b"/>
        <c:numFmt formatCode="0%" sourceLinked="1"/>
        <c:majorTickMark val="none"/>
        <c:minorTickMark val="none"/>
        <c:tickLblPos val="nextTo"/>
        <c:txPr>
          <a:bodyPr/>
          <a:lstStyle/>
          <a:p>
            <a:pPr>
              <a:defRPr sz="1200">
                <a:latin typeface="Times New Roman" pitchFamily="18" charset="0"/>
                <a:cs typeface="Times New Roman" pitchFamily="18" charset="0"/>
              </a:defRPr>
            </a:pPr>
            <a:endParaRPr lang="en-US"/>
          </a:p>
        </c:txPr>
        <c:crossAx val="-112741028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872065-EF44-462A-BED3-9966B0C7E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167</Pages>
  <Words>40579</Words>
  <Characters>231301</Characters>
  <Application>Microsoft Office Word</Application>
  <DocSecurity>0</DocSecurity>
  <Lines>1927</Lines>
  <Paragraphs>542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271338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Windows User</cp:lastModifiedBy>
  <cp:revision>2</cp:revision>
  <cp:lastPrinted>2024-10-31T19:36:00Z</cp:lastPrinted>
  <dcterms:created xsi:type="dcterms:W3CDTF">2024-11-01T17:22:00Z</dcterms:created>
  <dcterms:modified xsi:type="dcterms:W3CDTF">2024-11-01T17:22:00Z</dcterms:modified>
</cp:coreProperties>
</file>