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26D5DDF" w14:textId="77777777" w:rsidR="00022841" w:rsidRDefault="00022841">
      <w:pPr>
        <w:tabs>
          <w:tab w:val="left" w:pos="2977"/>
        </w:tabs>
        <w:rPr>
          <w:color w:val="000000"/>
        </w:rPr>
      </w:pPr>
    </w:p>
    <w:p w14:paraId="68B73603" w14:textId="77777777" w:rsidR="00022841" w:rsidRDefault="004A6BF9">
      <w:pPr>
        <w:jc w:val="center"/>
        <w:rPr>
          <w:rFonts w:ascii="Times New Roman" w:hAnsi="Times New Roman" w:cs="Times New Roman"/>
          <w:color w:val="000000"/>
          <w:sz w:val="24"/>
          <w:szCs w:val="24"/>
        </w:rPr>
      </w:pPr>
      <w:r>
        <w:rPr>
          <w:rFonts w:ascii="Times New Roman" w:hAnsi="Times New Roman" w:cs="Times New Roman"/>
          <w:color w:val="000000"/>
          <w:sz w:val="24"/>
          <w:szCs w:val="24"/>
        </w:rPr>
        <w:t>SIMON DIEDONG DOMBO UNIVERSITY OF BUSINESS AND INTEGRATED DEVELOPMENT STUDIES</w:t>
      </w:r>
    </w:p>
    <w:p w14:paraId="579FF09F" w14:textId="77777777" w:rsidR="00022841" w:rsidRDefault="00022841">
      <w:pPr>
        <w:jc w:val="center"/>
        <w:rPr>
          <w:rFonts w:ascii="Times New Roman" w:hAnsi="Times New Roman" w:cs="Times New Roman"/>
          <w:color w:val="000000"/>
          <w:sz w:val="24"/>
          <w:szCs w:val="24"/>
        </w:rPr>
      </w:pPr>
    </w:p>
    <w:p w14:paraId="2DDEF44E" w14:textId="77777777" w:rsidR="00022841" w:rsidRDefault="00022841">
      <w:pPr>
        <w:jc w:val="center"/>
        <w:rPr>
          <w:rFonts w:ascii="Times New Roman" w:hAnsi="Times New Roman" w:cs="Times New Roman"/>
          <w:color w:val="000000"/>
          <w:sz w:val="24"/>
          <w:szCs w:val="24"/>
        </w:rPr>
      </w:pPr>
    </w:p>
    <w:p w14:paraId="5D4F276E" w14:textId="77777777" w:rsidR="00022841" w:rsidRDefault="00022841">
      <w:pPr>
        <w:jc w:val="center"/>
        <w:rPr>
          <w:rFonts w:ascii="Times New Roman" w:hAnsi="Times New Roman" w:cs="Times New Roman"/>
          <w:color w:val="000000"/>
          <w:sz w:val="24"/>
          <w:szCs w:val="24"/>
        </w:rPr>
      </w:pPr>
    </w:p>
    <w:p w14:paraId="40A891A9" w14:textId="77777777" w:rsidR="00022841" w:rsidRDefault="00022841">
      <w:pPr>
        <w:jc w:val="center"/>
        <w:rPr>
          <w:rFonts w:ascii="Times New Roman" w:hAnsi="Times New Roman" w:cs="Times New Roman"/>
          <w:color w:val="000000"/>
          <w:sz w:val="24"/>
          <w:szCs w:val="24"/>
        </w:rPr>
      </w:pPr>
    </w:p>
    <w:p w14:paraId="1DE8CD0C" w14:textId="77777777" w:rsidR="00022841" w:rsidRDefault="00022841">
      <w:pPr>
        <w:jc w:val="center"/>
        <w:rPr>
          <w:rFonts w:ascii="Times New Roman" w:hAnsi="Times New Roman" w:cs="Times New Roman"/>
          <w:color w:val="000000"/>
          <w:sz w:val="24"/>
          <w:szCs w:val="24"/>
        </w:rPr>
      </w:pPr>
    </w:p>
    <w:p w14:paraId="070F183C" w14:textId="77777777" w:rsidR="00022841" w:rsidRDefault="00022841">
      <w:pPr>
        <w:jc w:val="center"/>
        <w:rPr>
          <w:rFonts w:ascii="Times New Roman" w:hAnsi="Times New Roman" w:cs="Times New Roman"/>
          <w:color w:val="000000"/>
          <w:sz w:val="24"/>
          <w:szCs w:val="24"/>
        </w:rPr>
      </w:pPr>
    </w:p>
    <w:p w14:paraId="69216539" w14:textId="77777777" w:rsidR="00022841" w:rsidRDefault="00022841">
      <w:pPr>
        <w:jc w:val="center"/>
        <w:rPr>
          <w:rFonts w:ascii="Times New Roman" w:hAnsi="Times New Roman" w:cs="Times New Roman"/>
          <w:color w:val="000000"/>
          <w:sz w:val="24"/>
          <w:szCs w:val="24"/>
        </w:rPr>
      </w:pPr>
    </w:p>
    <w:p w14:paraId="41353B16" w14:textId="77777777" w:rsidR="00022841" w:rsidRDefault="00022841">
      <w:pPr>
        <w:jc w:val="center"/>
        <w:rPr>
          <w:rFonts w:ascii="Times New Roman" w:hAnsi="Times New Roman" w:cs="Times New Roman"/>
          <w:color w:val="000000"/>
          <w:sz w:val="24"/>
          <w:szCs w:val="24"/>
        </w:rPr>
      </w:pPr>
    </w:p>
    <w:p w14:paraId="32288CBD" w14:textId="0267CD60" w:rsidR="00022841" w:rsidRDefault="004A6BF9">
      <w:pPr>
        <w:jc w:val="center"/>
        <w:rPr>
          <w:rFonts w:ascii="Times New Roman" w:hAnsi="Times New Roman" w:cs="Times New Roman"/>
          <w:b/>
          <w:color w:val="000000"/>
          <w:sz w:val="24"/>
          <w:szCs w:val="24"/>
        </w:rPr>
      </w:pPr>
      <w:r>
        <w:rPr>
          <w:rFonts w:ascii="Times New Roman" w:hAnsi="Times New Roman" w:cs="Times New Roman"/>
          <w:b/>
          <w:color w:val="000000"/>
          <w:sz w:val="24"/>
          <w:szCs w:val="24"/>
        </w:rPr>
        <w:t>ENVIRONMENTAL SECURITY IMPLICATIONS OF HOUSEHOLD SOLID WASTE MANAGEMENT IN THE WA MUNICIPALITY</w:t>
      </w:r>
    </w:p>
    <w:p w14:paraId="58AC0F04" w14:textId="77777777" w:rsidR="00022841" w:rsidRDefault="00022841">
      <w:pPr>
        <w:rPr>
          <w:rFonts w:ascii="Times New Roman" w:hAnsi="Times New Roman" w:cs="Times New Roman"/>
          <w:color w:val="000000"/>
          <w:sz w:val="24"/>
          <w:szCs w:val="24"/>
        </w:rPr>
      </w:pPr>
    </w:p>
    <w:p w14:paraId="5BC8FCEB" w14:textId="77777777" w:rsidR="00022841" w:rsidRDefault="00022841">
      <w:pPr>
        <w:rPr>
          <w:rFonts w:ascii="Times New Roman" w:hAnsi="Times New Roman" w:cs="Times New Roman"/>
          <w:color w:val="000000"/>
          <w:sz w:val="24"/>
          <w:szCs w:val="24"/>
        </w:rPr>
      </w:pPr>
    </w:p>
    <w:p w14:paraId="489BB5DC" w14:textId="77777777" w:rsidR="00022841" w:rsidRDefault="00022841">
      <w:pPr>
        <w:rPr>
          <w:rFonts w:ascii="Times New Roman" w:hAnsi="Times New Roman" w:cs="Times New Roman"/>
          <w:color w:val="000000"/>
          <w:sz w:val="24"/>
          <w:szCs w:val="24"/>
        </w:rPr>
      </w:pPr>
    </w:p>
    <w:p w14:paraId="189CA7BE" w14:textId="77777777" w:rsidR="00022841" w:rsidRDefault="00022841">
      <w:pPr>
        <w:rPr>
          <w:rFonts w:ascii="Times New Roman" w:hAnsi="Times New Roman" w:cs="Times New Roman"/>
          <w:color w:val="000000"/>
          <w:sz w:val="24"/>
          <w:szCs w:val="24"/>
        </w:rPr>
      </w:pPr>
    </w:p>
    <w:p w14:paraId="4CDBF04D" w14:textId="77777777" w:rsidR="00022841" w:rsidRDefault="00022841">
      <w:pPr>
        <w:rPr>
          <w:rFonts w:ascii="Times New Roman" w:hAnsi="Times New Roman" w:cs="Times New Roman"/>
          <w:color w:val="000000"/>
          <w:sz w:val="24"/>
          <w:szCs w:val="24"/>
        </w:rPr>
      </w:pPr>
    </w:p>
    <w:p w14:paraId="2C9E905E" w14:textId="77777777" w:rsidR="00022841" w:rsidRDefault="004A6BF9">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THERESA BOATEMAA SARFO</w:t>
      </w:r>
    </w:p>
    <w:p w14:paraId="5A152A2F" w14:textId="77777777" w:rsidR="00022841" w:rsidRDefault="00022841">
      <w:pPr>
        <w:spacing w:after="0"/>
        <w:rPr>
          <w:rFonts w:ascii="Times New Roman" w:hAnsi="Times New Roman" w:cs="Times New Roman"/>
          <w:color w:val="000000"/>
          <w:sz w:val="24"/>
          <w:szCs w:val="24"/>
        </w:rPr>
      </w:pPr>
    </w:p>
    <w:p w14:paraId="79002436" w14:textId="77777777" w:rsidR="00022841" w:rsidRDefault="00022841">
      <w:pPr>
        <w:jc w:val="center"/>
        <w:rPr>
          <w:rFonts w:ascii="Times New Roman" w:hAnsi="Times New Roman" w:cs="Times New Roman"/>
          <w:color w:val="000000"/>
          <w:sz w:val="24"/>
          <w:szCs w:val="24"/>
        </w:rPr>
      </w:pPr>
    </w:p>
    <w:p w14:paraId="157A3557" w14:textId="77777777" w:rsidR="00022841" w:rsidRDefault="00022841">
      <w:pPr>
        <w:jc w:val="center"/>
        <w:rPr>
          <w:rFonts w:ascii="Times New Roman" w:hAnsi="Times New Roman" w:cs="Times New Roman"/>
          <w:color w:val="000000"/>
          <w:sz w:val="24"/>
          <w:szCs w:val="24"/>
        </w:rPr>
      </w:pPr>
    </w:p>
    <w:p w14:paraId="0C5CF8B1" w14:textId="77777777" w:rsidR="00022841" w:rsidRDefault="00022841">
      <w:pPr>
        <w:jc w:val="center"/>
        <w:rPr>
          <w:rFonts w:ascii="Times New Roman" w:hAnsi="Times New Roman" w:cs="Times New Roman"/>
          <w:color w:val="000000"/>
          <w:sz w:val="24"/>
          <w:szCs w:val="24"/>
        </w:rPr>
      </w:pPr>
    </w:p>
    <w:p w14:paraId="65BD469C" w14:textId="77777777" w:rsidR="00022841" w:rsidRDefault="00022841">
      <w:pPr>
        <w:jc w:val="center"/>
        <w:rPr>
          <w:rFonts w:ascii="Times New Roman" w:hAnsi="Times New Roman" w:cs="Times New Roman"/>
          <w:color w:val="000000"/>
          <w:sz w:val="24"/>
          <w:szCs w:val="24"/>
        </w:rPr>
      </w:pPr>
    </w:p>
    <w:p w14:paraId="294AC43C" w14:textId="77777777" w:rsidR="00022841" w:rsidRDefault="00022841">
      <w:pPr>
        <w:jc w:val="center"/>
        <w:rPr>
          <w:rFonts w:ascii="Times New Roman" w:hAnsi="Times New Roman" w:cs="Times New Roman"/>
          <w:color w:val="000000"/>
          <w:sz w:val="24"/>
          <w:szCs w:val="24"/>
        </w:rPr>
      </w:pPr>
    </w:p>
    <w:p w14:paraId="34570B6A" w14:textId="77777777" w:rsidR="00022841" w:rsidRDefault="00022841">
      <w:pPr>
        <w:jc w:val="center"/>
        <w:rPr>
          <w:rFonts w:ascii="Times New Roman" w:hAnsi="Times New Roman" w:cs="Times New Roman"/>
          <w:color w:val="000000"/>
          <w:sz w:val="24"/>
          <w:szCs w:val="24"/>
        </w:rPr>
      </w:pPr>
    </w:p>
    <w:p w14:paraId="0A5D9E47" w14:textId="77777777" w:rsidR="00022841" w:rsidRDefault="00022841">
      <w:pPr>
        <w:jc w:val="center"/>
        <w:rPr>
          <w:rFonts w:ascii="Times New Roman" w:hAnsi="Times New Roman" w:cs="Times New Roman"/>
          <w:color w:val="000000"/>
          <w:sz w:val="24"/>
          <w:szCs w:val="24"/>
        </w:rPr>
      </w:pPr>
    </w:p>
    <w:p w14:paraId="448DC92F" w14:textId="77777777" w:rsidR="00022841" w:rsidRDefault="00022841">
      <w:pPr>
        <w:jc w:val="center"/>
        <w:rPr>
          <w:rFonts w:ascii="Times New Roman" w:hAnsi="Times New Roman" w:cs="Times New Roman"/>
          <w:color w:val="000000"/>
          <w:sz w:val="24"/>
          <w:szCs w:val="24"/>
        </w:rPr>
      </w:pPr>
    </w:p>
    <w:p w14:paraId="0E6BDD2E" w14:textId="77777777" w:rsidR="00022841" w:rsidRDefault="00022841">
      <w:pPr>
        <w:jc w:val="center"/>
        <w:rPr>
          <w:rFonts w:ascii="Times New Roman" w:hAnsi="Times New Roman" w:cs="Times New Roman"/>
          <w:color w:val="000000"/>
          <w:sz w:val="24"/>
          <w:szCs w:val="24"/>
        </w:rPr>
      </w:pPr>
    </w:p>
    <w:p w14:paraId="5B10DDAA" w14:textId="1D504EE9" w:rsidR="00022841" w:rsidRDefault="00E96692">
      <w:pPr>
        <w:jc w:val="center"/>
        <w:rPr>
          <w:rFonts w:ascii="Times New Roman" w:hAnsi="Times New Roman" w:cs="Times New Roman"/>
          <w:color w:val="000000"/>
          <w:sz w:val="24"/>
          <w:szCs w:val="24"/>
        </w:rPr>
      </w:pPr>
      <w:r>
        <w:rPr>
          <w:rFonts w:ascii="Times New Roman" w:hAnsi="Times New Roman" w:cs="Times New Roman"/>
          <w:color w:val="000000"/>
          <w:sz w:val="24"/>
          <w:szCs w:val="24"/>
        </w:rPr>
        <w:t>SEPTEMBER</w:t>
      </w:r>
      <w:r w:rsidR="004A6BF9">
        <w:rPr>
          <w:rFonts w:ascii="Times New Roman" w:hAnsi="Times New Roman" w:cs="Times New Roman"/>
          <w:color w:val="000000"/>
          <w:sz w:val="24"/>
          <w:szCs w:val="24"/>
        </w:rPr>
        <w:t>, 2023</w:t>
      </w:r>
    </w:p>
    <w:p w14:paraId="3114A630" w14:textId="77777777" w:rsidR="00022841" w:rsidRDefault="00022841">
      <w:pPr>
        <w:rPr>
          <w:rFonts w:ascii="Times New Roman" w:hAnsi="Times New Roman" w:cs="Times New Roman"/>
          <w:color w:val="000000"/>
        </w:rPr>
      </w:pPr>
    </w:p>
    <w:p w14:paraId="00385AB4" w14:textId="77777777" w:rsidR="00022841" w:rsidRDefault="00022841">
      <w:pPr>
        <w:rPr>
          <w:rFonts w:ascii="Times New Roman" w:hAnsi="Times New Roman" w:cs="Times New Roman"/>
          <w:color w:val="000000"/>
        </w:rPr>
      </w:pPr>
    </w:p>
    <w:p w14:paraId="0CFC6803" w14:textId="77777777" w:rsidR="00022841" w:rsidRDefault="00022841">
      <w:pPr>
        <w:rPr>
          <w:color w:val="000000"/>
        </w:rPr>
      </w:pPr>
    </w:p>
    <w:p w14:paraId="4A2EEC8B" w14:textId="77777777" w:rsidR="00022841" w:rsidRDefault="004A6BF9">
      <w:pPr>
        <w:jc w:val="center"/>
        <w:rPr>
          <w:rFonts w:ascii="Times New Roman" w:hAnsi="Times New Roman" w:cs="Times New Roman"/>
          <w:color w:val="000000"/>
          <w:sz w:val="24"/>
          <w:szCs w:val="24"/>
        </w:rPr>
      </w:pPr>
      <w:r>
        <w:rPr>
          <w:rFonts w:ascii="Times New Roman" w:hAnsi="Times New Roman" w:cs="Times New Roman"/>
          <w:color w:val="000000"/>
          <w:sz w:val="24"/>
          <w:szCs w:val="24"/>
        </w:rPr>
        <w:t>SIMON DIEDONG DOMBO UNIVERSITY OF BUSINESS AND INTEGRATED DEVELOPMENT STUDIES</w:t>
      </w:r>
    </w:p>
    <w:p w14:paraId="05357438" w14:textId="77777777" w:rsidR="00022841" w:rsidRDefault="00022841">
      <w:pPr>
        <w:jc w:val="center"/>
        <w:rPr>
          <w:rFonts w:ascii="Times New Roman" w:hAnsi="Times New Roman" w:cs="Times New Roman"/>
          <w:b/>
          <w:color w:val="000000"/>
          <w:sz w:val="24"/>
          <w:szCs w:val="24"/>
        </w:rPr>
      </w:pPr>
    </w:p>
    <w:p w14:paraId="6EB849D4" w14:textId="77777777" w:rsidR="00022841" w:rsidRDefault="00022841">
      <w:pPr>
        <w:jc w:val="center"/>
        <w:rPr>
          <w:rFonts w:ascii="Times New Roman" w:hAnsi="Times New Roman" w:cs="Times New Roman"/>
          <w:b/>
          <w:color w:val="000000"/>
          <w:sz w:val="24"/>
          <w:szCs w:val="24"/>
        </w:rPr>
      </w:pPr>
    </w:p>
    <w:p w14:paraId="2EF540C7" w14:textId="77777777" w:rsidR="00022841" w:rsidRDefault="00022841">
      <w:pPr>
        <w:jc w:val="center"/>
        <w:rPr>
          <w:rFonts w:ascii="Times New Roman" w:hAnsi="Times New Roman" w:cs="Times New Roman"/>
          <w:b/>
          <w:color w:val="000000"/>
          <w:sz w:val="24"/>
          <w:szCs w:val="24"/>
        </w:rPr>
      </w:pPr>
    </w:p>
    <w:p w14:paraId="11C2E864" w14:textId="77777777" w:rsidR="00022841" w:rsidRDefault="00022841">
      <w:pPr>
        <w:jc w:val="center"/>
        <w:rPr>
          <w:rFonts w:ascii="Times New Roman" w:hAnsi="Times New Roman" w:cs="Times New Roman"/>
          <w:b/>
          <w:color w:val="000000"/>
          <w:sz w:val="24"/>
          <w:szCs w:val="24"/>
        </w:rPr>
      </w:pPr>
    </w:p>
    <w:p w14:paraId="7D59EC7C" w14:textId="388224CE" w:rsidR="00022841" w:rsidRDefault="004A6BF9">
      <w:pPr>
        <w:spacing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ENVIRONMENTAL SECURITY IMPLICATIONS OF HOUSEHOLD SOLID WASTE MANAGEMENT IN THE WA MUNICIPALITY</w:t>
      </w:r>
    </w:p>
    <w:p w14:paraId="7DD25F08" w14:textId="77777777" w:rsidR="00022841" w:rsidRDefault="00022841">
      <w:pPr>
        <w:jc w:val="center"/>
        <w:rPr>
          <w:rFonts w:ascii="Times New Roman" w:hAnsi="Times New Roman" w:cs="Times New Roman"/>
          <w:b/>
          <w:color w:val="000000"/>
          <w:sz w:val="24"/>
          <w:szCs w:val="24"/>
        </w:rPr>
      </w:pPr>
    </w:p>
    <w:p w14:paraId="0A94BE34" w14:textId="77777777" w:rsidR="00022841" w:rsidRDefault="00022841">
      <w:pPr>
        <w:jc w:val="center"/>
        <w:rPr>
          <w:rFonts w:ascii="Times New Roman" w:hAnsi="Times New Roman" w:cs="Times New Roman"/>
          <w:b/>
          <w:color w:val="000000"/>
          <w:sz w:val="24"/>
          <w:szCs w:val="24"/>
        </w:rPr>
      </w:pPr>
    </w:p>
    <w:p w14:paraId="075193F5" w14:textId="77777777" w:rsidR="00022841" w:rsidRDefault="004A6BF9">
      <w:pPr>
        <w:jc w:val="center"/>
        <w:rPr>
          <w:rFonts w:ascii="Times New Roman" w:hAnsi="Times New Roman" w:cs="Times New Roman"/>
          <w:color w:val="000000"/>
          <w:sz w:val="24"/>
          <w:szCs w:val="24"/>
        </w:rPr>
      </w:pPr>
      <w:r>
        <w:rPr>
          <w:rFonts w:ascii="Times New Roman" w:hAnsi="Times New Roman" w:cs="Times New Roman"/>
          <w:color w:val="000000"/>
          <w:sz w:val="24"/>
          <w:szCs w:val="24"/>
        </w:rPr>
        <w:t>BY</w:t>
      </w:r>
    </w:p>
    <w:p w14:paraId="5FA5C0EB" w14:textId="77777777" w:rsidR="00022841" w:rsidRDefault="00022841">
      <w:pPr>
        <w:jc w:val="center"/>
        <w:rPr>
          <w:rFonts w:ascii="Times New Roman" w:hAnsi="Times New Roman" w:cs="Times New Roman"/>
          <w:color w:val="000000"/>
          <w:sz w:val="24"/>
          <w:szCs w:val="24"/>
        </w:rPr>
      </w:pPr>
    </w:p>
    <w:p w14:paraId="74E6E9EF" w14:textId="77777777" w:rsidR="00022841" w:rsidRDefault="00022841">
      <w:pPr>
        <w:jc w:val="center"/>
        <w:rPr>
          <w:rFonts w:ascii="Times New Roman" w:hAnsi="Times New Roman" w:cs="Times New Roman"/>
          <w:color w:val="000000"/>
          <w:sz w:val="24"/>
          <w:szCs w:val="24"/>
        </w:rPr>
      </w:pPr>
    </w:p>
    <w:p w14:paraId="59A96B9C" w14:textId="77777777" w:rsidR="00022841" w:rsidRDefault="00022841">
      <w:pPr>
        <w:rPr>
          <w:color w:val="000000"/>
          <w:sz w:val="24"/>
          <w:szCs w:val="24"/>
        </w:rPr>
      </w:pPr>
    </w:p>
    <w:p w14:paraId="53922E31" w14:textId="77777777" w:rsidR="00022841" w:rsidRDefault="004A6BF9">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THERESA BOATEMAA SARFO</w:t>
      </w:r>
    </w:p>
    <w:p w14:paraId="2A02E492" w14:textId="77777777" w:rsidR="00022841" w:rsidRDefault="00022841">
      <w:pPr>
        <w:spacing w:after="0" w:line="240" w:lineRule="auto"/>
        <w:jc w:val="center"/>
        <w:rPr>
          <w:rFonts w:ascii="Times New Roman" w:hAnsi="Times New Roman" w:cs="Times New Roman"/>
          <w:color w:val="000000"/>
          <w:sz w:val="24"/>
          <w:szCs w:val="24"/>
        </w:rPr>
      </w:pPr>
    </w:p>
    <w:p w14:paraId="4C07758D" w14:textId="77777777" w:rsidR="00022841" w:rsidRDefault="004A6BF9">
      <w:pPr>
        <w:jc w:val="center"/>
        <w:rPr>
          <w:rFonts w:ascii="Times New Roman" w:hAnsi="Times New Roman" w:cs="Times New Roman"/>
          <w:color w:val="000000"/>
          <w:sz w:val="24"/>
          <w:szCs w:val="24"/>
        </w:rPr>
      </w:pPr>
      <w:r>
        <w:rPr>
          <w:rFonts w:ascii="Times New Roman" w:hAnsi="Times New Roman" w:cs="Times New Roman"/>
          <w:color w:val="000000"/>
          <w:sz w:val="24"/>
          <w:szCs w:val="24"/>
        </w:rPr>
        <w:t>PG0003321</w:t>
      </w:r>
    </w:p>
    <w:p w14:paraId="55358B1F" w14:textId="77777777" w:rsidR="00022841" w:rsidRDefault="00022841">
      <w:pPr>
        <w:jc w:val="center"/>
        <w:rPr>
          <w:rFonts w:ascii="Times New Roman" w:hAnsi="Times New Roman" w:cs="Times New Roman"/>
          <w:color w:val="000000"/>
          <w:sz w:val="24"/>
          <w:szCs w:val="24"/>
        </w:rPr>
      </w:pPr>
    </w:p>
    <w:p w14:paraId="0227097E" w14:textId="77777777" w:rsidR="00022841" w:rsidRDefault="00022841">
      <w:pPr>
        <w:jc w:val="center"/>
        <w:rPr>
          <w:rFonts w:ascii="Times New Roman" w:hAnsi="Times New Roman" w:cs="Times New Roman"/>
          <w:color w:val="000000"/>
          <w:sz w:val="24"/>
          <w:szCs w:val="24"/>
        </w:rPr>
      </w:pPr>
    </w:p>
    <w:p w14:paraId="2EA3E976" w14:textId="77777777" w:rsidR="00022841" w:rsidRDefault="00022841">
      <w:pPr>
        <w:jc w:val="center"/>
        <w:rPr>
          <w:rFonts w:ascii="Times New Roman" w:hAnsi="Times New Roman" w:cs="Times New Roman"/>
          <w:color w:val="000000"/>
          <w:sz w:val="24"/>
          <w:szCs w:val="24"/>
        </w:rPr>
      </w:pPr>
    </w:p>
    <w:p w14:paraId="614020AB" w14:textId="77777777" w:rsidR="00022841" w:rsidRDefault="00022841">
      <w:pPr>
        <w:jc w:val="center"/>
        <w:rPr>
          <w:rFonts w:ascii="Times New Roman" w:hAnsi="Times New Roman" w:cs="Times New Roman"/>
          <w:color w:val="000000"/>
          <w:sz w:val="24"/>
          <w:szCs w:val="24"/>
        </w:rPr>
      </w:pPr>
    </w:p>
    <w:p w14:paraId="743237EE" w14:textId="77777777" w:rsidR="00022841" w:rsidRDefault="004A6BF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LONG ESSAY SUBMITTED TO THE DEPARTMENT OF ENVIRONMENT AND RESOURCE STUDIES, FACULTY OF INTEGRATED DEVELOPMENT STUDIES, SD DOMBO UNIVERSITY OF BUSINESS AND INTEGRATED DEVELOPMENT STUDIES, IN PARTIAL FULFILLMENT OF THE REQUIREMENT FOR THE AWARD OF MASTER OF PHILOSOPHY IN ENVIRONMENT AND RESOURCE MANAGEMENT</w:t>
      </w:r>
    </w:p>
    <w:p w14:paraId="4598904F" w14:textId="77777777" w:rsidR="00022841" w:rsidRDefault="00022841">
      <w:pPr>
        <w:jc w:val="center"/>
        <w:rPr>
          <w:rFonts w:ascii="Times New Roman" w:hAnsi="Times New Roman" w:cs="Times New Roman"/>
          <w:color w:val="000000"/>
          <w:sz w:val="24"/>
          <w:szCs w:val="24"/>
        </w:rPr>
      </w:pPr>
    </w:p>
    <w:p w14:paraId="08E50171" w14:textId="77777777" w:rsidR="00022841" w:rsidRDefault="00022841">
      <w:pPr>
        <w:jc w:val="center"/>
        <w:rPr>
          <w:rFonts w:ascii="Times New Roman" w:hAnsi="Times New Roman" w:cs="Times New Roman"/>
          <w:color w:val="000000"/>
          <w:sz w:val="24"/>
          <w:szCs w:val="24"/>
        </w:rPr>
      </w:pPr>
    </w:p>
    <w:p w14:paraId="5474FE40" w14:textId="77777777" w:rsidR="00022841" w:rsidRDefault="00022841">
      <w:pPr>
        <w:rPr>
          <w:rFonts w:ascii="Times New Roman" w:hAnsi="Times New Roman" w:cs="Times New Roman"/>
          <w:color w:val="000000"/>
          <w:sz w:val="24"/>
          <w:szCs w:val="24"/>
        </w:rPr>
      </w:pPr>
    </w:p>
    <w:p w14:paraId="274AD1EA" w14:textId="6334F4C8" w:rsidR="00022841" w:rsidRDefault="00E96692">
      <w:pPr>
        <w:jc w:val="center"/>
        <w:rPr>
          <w:rFonts w:ascii="Times New Roman" w:hAnsi="Times New Roman" w:cs="Times New Roman"/>
          <w:color w:val="000000"/>
        </w:rPr>
        <w:sectPr w:rsidR="00022841">
          <w:footerReference w:type="default" r:id="rId8"/>
          <w:pgSz w:w="11906" w:h="16838"/>
          <w:pgMar w:top="1440" w:right="1440" w:bottom="1440" w:left="1440" w:header="708" w:footer="708" w:gutter="0"/>
          <w:cols w:space="708"/>
          <w:docGrid w:linePitch="360"/>
        </w:sectPr>
      </w:pPr>
      <w:r>
        <w:rPr>
          <w:rFonts w:ascii="Times New Roman" w:hAnsi="Times New Roman" w:cs="Times New Roman"/>
          <w:color w:val="000000"/>
        </w:rPr>
        <w:t>SEPTEMBER</w:t>
      </w:r>
      <w:r w:rsidR="004A6BF9">
        <w:rPr>
          <w:rFonts w:ascii="Times New Roman" w:hAnsi="Times New Roman" w:cs="Times New Roman"/>
          <w:color w:val="000000"/>
        </w:rPr>
        <w:t>, 2023</w:t>
      </w:r>
    </w:p>
    <w:p w14:paraId="7C63D0BA" w14:textId="77777777" w:rsidR="00022841" w:rsidRDefault="004A6BF9">
      <w:pPr>
        <w:pStyle w:val="Heading1"/>
        <w:rPr>
          <w:rFonts w:cs="Times New Roman"/>
          <w:color w:val="auto"/>
        </w:rPr>
      </w:pPr>
      <w:bookmarkStart w:id="0" w:name="_Toc125732651"/>
      <w:bookmarkStart w:id="1" w:name="_Toc144836029"/>
      <w:bookmarkStart w:id="2" w:name="_GoBack"/>
      <w:bookmarkEnd w:id="2"/>
      <w:r>
        <w:rPr>
          <w:rFonts w:cs="Times New Roman"/>
          <w:color w:val="auto"/>
        </w:rPr>
        <w:lastRenderedPageBreak/>
        <w:t>DECLARATION</w:t>
      </w:r>
      <w:bookmarkEnd w:id="0"/>
      <w:bookmarkEnd w:id="1"/>
    </w:p>
    <w:p w14:paraId="1C4B5DCB"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 hereby declare that, beside the documents duly cited in this long essay, the findings are the results of my own original work and that no part of the findings has been presented for the award of a degree in this University or elsewhere.</w:t>
      </w:r>
    </w:p>
    <w:p w14:paraId="1259EFB8" w14:textId="77777777" w:rsidR="00022841" w:rsidRDefault="00022841">
      <w:pPr>
        <w:rPr>
          <w:rFonts w:ascii="Times New Roman" w:hAnsi="Times New Roman" w:cs="Times New Roman"/>
          <w:color w:val="000000"/>
          <w:sz w:val="24"/>
          <w:szCs w:val="24"/>
        </w:rPr>
      </w:pPr>
    </w:p>
    <w:p w14:paraId="1F4E1773" w14:textId="77777777" w:rsidR="00022841" w:rsidRDefault="004A6BF9">
      <w:pPr>
        <w:rPr>
          <w:rFonts w:ascii="Times New Roman" w:hAnsi="Times New Roman" w:cs="Times New Roman"/>
          <w:color w:val="000000"/>
          <w:sz w:val="24"/>
          <w:szCs w:val="24"/>
        </w:rPr>
      </w:pPr>
      <w:r>
        <w:rPr>
          <w:rFonts w:ascii="Times New Roman" w:hAnsi="Times New Roman" w:cs="Times New Roman"/>
          <w:color w:val="000000"/>
          <w:sz w:val="24"/>
          <w:szCs w:val="24"/>
        </w:rPr>
        <w:t xml:space="preserve">Signature: ………………………  </w:t>
      </w:r>
      <w:r>
        <w:rPr>
          <w:rFonts w:ascii="Times New Roman" w:hAnsi="Times New Roman" w:cs="Times New Roman"/>
          <w:color w:val="000000"/>
          <w:sz w:val="24"/>
          <w:szCs w:val="24"/>
        </w:rPr>
        <w:tab/>
        <w:t>ID No;  PG0003321      Date: ……………………</w:t>
      </w:r>
    </w:p>
    <w:p w14:paraId="11E653B2" w14:textId="77777777" w:rsidR="00022841" w:rsidRDefault="004A6BF9">
      <w:pPr>
        <w:rPr>
          <w:rFonts w:ascii="Times New Roman" w:hAnsi="Times New Roman" w:cs="Times New Roman"/>
          <w:color w:val="000000"/>
          <w:sz w:val="24"/>
          <w:szCs w:val="24"/>
        </w:rPr>
      </w:pPr>
      <w:r>
        <w:rPr>
          <w:rFonts w:ascii="Times New Roman" w:hAnsi="Times New Roman" w:cs="Times New Roman"/>
          <w:color w:val="000000"/>
          <w:sz w:val="24"/>
          <w:szCs w:val="24"/>
        </w:rPr>
        <w:t>THERESA BOATEMAA SARFO</w:t>
      </w:r>
    </w:p>
    <w:p w14:paraId="4C25A0FD" w14:textId="77777777" w:rsidR="00022841" w:rsidRDefault="00022841">
      <w:pPr>
        <w:rPr>
          <w:rFonts w:ascii="Times New Roman" w:hAnsi="Times New Roman" w:cs="Times New Roman"/>
          <w:color w:val="000000"/>
          <w:sz w:val="24"/>
          <w:szCs w:val="24"/>
        </w:rPr>
      </w:pPr>
    </w:p>
    <w:p w14:paraId="5A9DF522" w14:textId="77777777" w:rsidR="00022841" w:rsidRDefault="00022841">
      <w:pPr>
        <w:rPr>
          <w:rFonts w:ascii="Times New Roman" w:hAnsi="Times New Roman" w:cs="Times New Roman"/>
          <w:color w:val="000000"/>
          <w:sz w:val="24"/>
          <w:szCs w:val="24"/>
        </w:rPr>
      </w:pPr>
    </w:p>
    <w:p w14:paraId="78D1F06A" w14:textId="77777777" w:rsidR="00022841" w:rsidRDefault="00022841">
      <w:pPr>
        <w:rPr>
          <w:rFonts w:ascii="Times New Roman" w:hAnsi="Times New Roman" w:cs="Times New Roman"/>
          <w:color w:val="000000"/>
          <w:sz w:val="24"/>
          <w:szCs w:val="24"/>
        </w:rPr>
      </w:pPr>
    </w:p>
    <w:p w14:paraId="29011542" w14:textId="77777777" w:rsidR="00022841" w:rsidRDefault="00022841">
      <w:pPr>
        <w:rPr>
          <w:rFonts w:ascii="Times New Roman" w:hAnsi="Times New Roman" w:cs="Times New Roman"/>
          <w:color w:val="000000"/>
          <w:sz w:val="24"/>
          <w:szCs w:val="24"/>
        </w:rPr>
      </w:pPr>
    </w:p>
    <w:p w14:paraId="29995D78" w14:textId="77777777" w:rsidR="00022841" w:rsidRDefault="004A6BF9">
      <w:pPr>
        <w:rPr>
          <w:rFonts w:ascii="Times New Roman" w:hAnsi="Times New Roman" w:cs="Times New Roman"/>
          <w:color w:val="000000"/>
          <w:sz w:val="24"/>
          <w:szCs w:val="24"/>
        </w:rPr>
      </w:pPr>
      <w:r>
        <w:rPr>
          <w:rFonts w:ascii="Times New Roman" w:hAnsi="Times New Roman" w:cs="Times New Roman"/>
          <w:color w:val="000000"/>
          <w:sz w:val="24"/>
          <w:szCs w:val="24"/>
        </w:rPr>
        <w:t>Signature: ………………………. SUPERVISOR                         Date: ……………………</w:t>
      </w:r>
    </w:p>
    <w:p w14:paraId="7BA38BEC" w14:textId="77777777" w:rsidR="00022841" w:rsidRDefault="004A6BF9">
      <w:pPr>
        <w:rPr>
          <w:rFonts w:ascii="Times New Roman" w:hAnsi="Times New Roman" w:cs="Times New Roman"/>
          <w:color w:val="000000"/>
          <w:sz w:val="24"/>
          <w:szCs w:val="24"/>
        </w:rPr>
      </w:pPr>
      <w:r>
        <w:rPr>
          <w:rFonts w:ascii="Times New Roman" w:hAnsi="Times New Roman" w:cs="Times New Roman"/>
          <w:color w:val="000000"/>
          <w:sz w:val="24"/>
          <w:szCs w:val="24"/>
        </w:rPr>
        <w:t xml:space="preserve">DR. JOHN BOSCO BAGURI SUMANI                                </w:t>
      </w:r>
    </w:p>
    <w:p w14:paraId="4C3BD9F0" w14:textId="77777777" w:rsidR="00022841" w:rsidRDefault="00022841">
      <w:pPr>
        <w:rPr>
          <w:rFonts w:ascii="Times New Roman" w:hAnsi="Times New Roman" w:cs="Times New Roman"/>
          <w:color w:val="000000"/>
          <w:sz w:val="24"/>
          <w:szCs w:val="24"/>
        </w:rPr>
      </w:pPr>
    </w:p>
    <w:p w14:paraId="2F24BA1C" w14:textId="77777777" w:rsidR="00022841" w:rsidRDefault="00022841">
      <w:pPr>
        <w:rPr>
          <w:rFonts w:ascii="Times New Roman" w:hAnsi="Times New Roman" w:cs="Times New Roman"/>
          <w:color w:val="000000"/>
          <w:sz w:val="24"/>
          <w:szCs w:val="24"/>
        </w:rPr>
      </w:pPr>
    </w:p>
    <w:p w14:paraId="2F04898F" w14:textId="77777777" w:rsidR="00022841" w:rsidRDefault="00022841">
      <w:pPr>
        <w:rPr>
          <w:rFonts w:ascii="Times New Roman" w:hAnsi="Times New Roman" w:cs="Times New Roman"/>
          <w:color w:val="000000"/>
          <w:sz w:val="24"/>
          <w:szCs w:val="24"/>
        </w:rPr>
      </w:pPr>
    </w:p>
    <w:p w14:paraId="5C1DEE11" w14:textId="77777777" w:rsidR="00022841" w:rsidRDefault="00022841">
      <w:pPr>
        <w:rPr>
          <w:rFonts w:ascii="Times New Roman" w:hAnsi="Times New Roman" w:cs="Times New Roman"/>
          <w:color w:val="000000"/>
          <w:sz w:val="24"/>
          <w:szCs w:val="24"/>
        </w:rPr>
      </w:pPr>
    </w:p>
    <w:p w14:paraId="0342E815" w14:textId="77777777" w:rsidR="00022841" w:rsidRDefault="00022841">
      <w:pPr>
        <w:rPr>
          <w:rFonts w:ascii="Times New Roman" w:hAnsi="Times New Roman" w:cs="Times New Roman"/>
          <w:color w:val="000000"/>
          <w:sz w:val="24"/>
          <w:szCs w:val="24"/>
        </w:rPr>
      </w:pPr>
    </w:p>
    <w:p w14:paraId="38CE224E" w14:textId="77777777" w:rsidR="00022841" w:rsidRDefault="00022841">
      <w:pPr>
        <w:rPr>
          <w:rFonts w:ascii="Times New Roman" w:hAnsi="Times New Roman" w:cs="Times New Roman"/>
          <w:color w:val="000000"/>
          <w:sz w:val="24"/>
          <w:szCs w:val="24"/>
        </w:rPr>
      </w:pPr>
    </w:p>
    <w:p w14:paraId="5706D86A" w14:textId="77777777" w:rsidR="00022841" w:rsidRDefault="00022841">
      <w:pPr>
        <w:rPr>
          <w:rFonts w:ascii="Times New Roman" w:hAnsi="Times New Roman" w:cs="Times New Roman"/>
          <w:color w:val="000000"/>
          <w:sz w:val="24"/>
          <w:szCs w:val="24"/>
        </w:rPr>
      </w:pPr>
    </w:p>
    <w:p w14:paraId="3CA92F54" w14:textId="77777777" w:rsidR="00022841" w:rsidRDefault="00022841">
      <w:pPr>
        <w:rPr>
          <w:rFonts w:ascii="Times New Roman" w:hAnsi="Times New Roman" w:cs="Times New Roman"/>
          <w:color w:val="000000"/>
          <w:sz w:val="24"/>
          <w:szCs w:val="24"/>
        </w:rPr>
      </w:pPr>
    </w:p>
    <w:p w14:paraId="418974AB" w14:textId="77777777" w:rsidR="00022841" w:rsidRDefault="00022841">
      <w:pPr>
        <w:rPr>
          <w:rFonts w:ascii="Times New Roman" w:hAnsi="Times New Roman" w:cs="Times New Roman"/>
          <w:color w:val="000000"/>
          <w:sz w:val="24"/>
          <w:szCs w:val="24"/>
        </w:rPr>
      </w:pPr>
    </w:p>
    <w:p w14:paraId="514DA514" w14:textId="77777777" w:rsidR="00022841" w:rsidRDefault="00022841">
      <w:pPr>
        <w:rPr>
          <w:rFonts w:ascii="Times New Roman" w:hAnsi="Times New Roman" w:cs="Times New Roman"/>
          <w:color w:val="000000"/>
          <w:sz w:val="24"/>
          <w:szCs w:val="24"/>
        </w:rPr>
      </w:pPr>
    </w:p>
    <w:p w14:paraId="2AC2CBC1" w14:textId="77777777" w:rsidR="00022841" w:rsidRDefault="00022841">
      <w:pPr>
        <w:rPr>
          <w:rFonts w:ascii="Times New Roman" w:hAnsi="Times New Roman" w:cs="Times New Roman"/>
          <w:color w:val="000000"/>
          <w:sz w:val="24"/>
          <w:szCs w:val="24"/>
        </w:rPr>
      </w:pPr>
    </w:p>
    <w:p w14:paraId="0E0F7CA3" w14:textId="77777777" w:rsidR="00022841" w:rsidRDefault="00022841">
      <w:pPr>
        <w:rPr>
          <w:rFonts w:ascii="Times New Roman" w:hAnsi="Times New Roman" w:cs="Times New Roman"/>
          <w:color w:val="000000"/>
          <w:sz w:val="24"/>
          <w:szCs w:val="24"/>
        </w:rPr>
      </w:pPr>
    </w:p>
    <w:p w14:paraId="032D44AC" w14:textId="77777777" w:rsidR="00022841" w:rsidRDefault="00022841">
      <w:pPr>
        <w:rPr>
          <w:rFonts w:ascii="Times New Roman" w:hAnsi="Times New Roman" w:cs="Times New Roman"/>
          <w:color w:val="000000"/>
          <w:sz w:val="24"/>
          <w:szCs w:val="24"/>
        </w:rPr>
      </w:pPr>
    </w:p>
    <w:p w14:paraId="7AB02A96" w14:textId="77777777" w:rsidR="00022841" w:rsidRDefault="00022841">
      <w:pPr>
        <w:rPr>
          <w:rFonts w:ascii="Times New Roman" w:hAnsi="Times New Roman" w:cs="Times New Roman"/>
          <w:color w:val="000000"/>
          <w:sz w:val="24"/>
          <w:szCs w:val="24"/>
        </w:rPr>
      </w:pPr>
    </w:p>
    <w:p w14:paraId="535EADDC" w14:textId="77777777" w:rsidR="00022841" w:rsidRDefault="00022841">
      <w:pPr>
        <w:rPr>
          <w:rFonts w:ascii="Times New Roman" w:hAnsi="Times New Roman" w:cs="Times New Roman"/>
          <w:color w:val="000000"/>
          <w:sz w:val="24"/>
          <w:szCs w:val="24"/>
        </w:rPr>
      </w:pPr>
    </w:p>
    <w:p w14:paraId="7240BAF1" w14:textId="77777777" w:rsidR="00022841" w:rsidRDefault="00022841">
      <w:pPr>
        <w:rPr>
          <w:rFonts w:ascii="Times New Roman" w:hAnsi="Times New Roman" w:cs="Times New Roman"/>
          <w:color w:val="000000"/>
          <w:sz w:val="24"/>
          <w:szCs w:val="24"/>
        </w:rPr>
      </w:pPr>
    </w:p>
    <w:p w14:paraId="3850B094" w14:textId="77777777" w:rsidR="00022841" w:rsidRDefault="004A6BF9">
      <w:pPr>
        <w:pStyle w:val="Heading1"/>
        <w:rPr>
          <w:rFonts w:cs="Times New Roman"/>
          <w:color w:val="auto"/>
        </w:rPr>
      </w:pPr>
      <w:bookmarkStart w:id="3" w:name="_Toc125732652"/>
      <w:bookmarkStart w:id="4" w:name="_Toc144836030"/>
      <w:r>
        <w:rPr>
          <w:rFonts w:cs="Times New Roman"/>
          <w:color w:val="auto"/>
        </w:rPr>
        <w:lastRenderedPageBreak/>
        <w:t>DEDICATION</w:t>
      </w:r>
      <w:bookmarkEnd w:id="3"/>
      <w:bookmarkEnd w:id="4"/>
    </w:p>
    <w:p w14:paraId="0A92EF84"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 dedicate this dissertation to the Almighty God for his favour and grace that has brought me this far to achieve the success of this study. </w:t>
      </w:r>
    </w:p>
    <w:p w14:paraId="41FB54F3" w14:textId="77777777" w:rsidR="00022841" w:rsidRDefault="00022841">
      <w:pPr>
        <w:jc w:val="center"/>
        <w:rPr>
          <w:rFonts w:ascii="Times New Roman" w:hAnsi="Times New Roman" w:cs="Times New Roman"/>
          <w:b/>
          <w:color w:val="000000"/>
          <w:sz w:val="24"/>
          <w:szCs w:val="24"/>
        </w:rPr>
      </w:pPr>
    </w:p>
    <w:p w14:paraId="61F6B861" w14:textId="77777777" w:rsidR="00022841" w:rsidRDefault="00022841">
      <w:pPr>
        <w:jc w:val="center"/>
        <w:rPr>
          <w:rFonts w:ascii="Times New Roman" w:hAnsi="Times New Roman" w:cs="Times New Roman"/>
          <w:b/>
          <w:color w:val="000000"/>
          <w:sz w:val="24"/>
          <w:szCs w:val="24"/>
        </w:rPr>
      </w:pPr>
    </w:p>
    <w:p w14:paraId="510C53BA" w14:textId="77777777" w:rsidR="00022841" w:rsidRDefault="00022841">
      <w:pPr>
        <w:jc w:val="center"/>
        <w:rPr>
          <w:rFonts w:ascii="Times New Roman" w:hAnsi="Times New Roman" w:cs="Times New Roman"/>
          <w:b/>
          <w:color w:val="000000"/>
          <w:sz w:val="24"/>
          <w:szCs w:val="24"/>
        </w:rPr>
      </w:pPr>
    </w:p>
    <w:p w14:paraId="60F4F563" w14:textId="77777777" w:rsidR="00022841" w:rsidRDefault="00022841">
      <w:pPr>
        <w:jc w:val="center"/>
        <w:rPr>
          <w:rFonts w:ascii="Times New Roman" w:hAnsi="Times New Roman" w:cs="Times New Roman"/>
          <w:b/>
          <w:color w:val="000000"/>
          <w:sz w:val="24"/>
          <w:szCs w:val="24"/>
        </w:rPr>
      </w:pPr>
    </w:p>
    <w:p w14:paraId="3076C99B" w14:textId="77777777" w:rsidR="00022841" w:rsidRDefault="00022841">
      <w:pPr>
        <w:jc w:val="center"/>
        <w:rPr>
          <w:rFonts w:ascii="Times New Roman" w:hAnsi="Times New Roman" w:cs="Times New Roman"/>
          <w:b/>
          <w:color w:val="000000"/>
          <w:sz w:val="24"/>
          <w:szCs w:val="24"/>
        </w:rPr>
      </w:pPr>
    </w:p>
    <w:p w14:paraId="582115B3" w14:textId="77777777" w:rsidR="00022841" w:rsidRDefault="00022841">
      <w:pPr>
        <w:jc w:val="center"/>
        <w:rPr>
          <w:rFonts w:ascii="Times New Roman" w:hAnsi="Times New Roman" w:cs="Times New Roman"/>
          <w:b/>
          <w:color w:val="000000"/>
          <w:sz w:val="24"/>
          <w:szCs w:val="24"/>
        </w:rPr>
      </w:pPr>
    </w:p>
    <w:p w14:paraId="084A5E6E" w14:textId="77777777" w:rsidR="00022841" w:rsidRDefault="00022841">
      <w:pPr>
        <w:jc w:val="center"/>
        <w:rPr>
          <w:rFonts w:ascii="Times New Roman" w:hAnsi="Times New Roman" w:cs="Times New Roman"/>
          <w:b/>
          <w:color w:val="000000"/>
          <w:sz w:val="24"/>
          <w:szCs w:val="24"/>
        </w:rPr>
      </w:pPr>
    </w:p>
    <w:p w14:paraId="281552BE" w14:textId="77777777" w:rsidR="00022841" w:rsidRDefault="00022841">
      <w:pPr>
        <w:jc w:val="center"/>
        <w:rPr>
          <w:rFonts w:ascii="Times New Roman" w:hAnsi="Times New Roman" w:cs="Times New Roman"/>
          <w:b/>
          <w:color w:val="000000"/>
          <w:sz w:val="24"/>
          <w:szCs w:val="24"/>
        </w:rPr>
      </w:pPr>
    </w:p>
    <w:p w14:paraId="55140004" w14:textId="77777777" w:rsidR="00022841" w:rsidRDefault="00022841">
      <w:pPr>
        <w:jc w:val="center"/>
        <w:rPr>
          <w:rFonts w:ascii="Times New Roman" w:hAnsi="Times New Roman" w:cs="Times New Roman"/>
          <w:b/>
          <w:color w:val="000000"/>
          <w:sz w:val="24"/>
          <w:szCs w:val="24"/>
        </w:rPr>
      </w:pPr>
    </w:p>
    <w:p w14:paraId="7B516DBF" w14:textId="77777777" w:rsidR="00022841" w:rsidRDefault="00022841">
      <w:pPr>
        <w:jc w:val="center"/>
        <w:rPr>
          <w:rFonts w:ascii="Times New Roman" w:hAnsi="Times New Roman" w:cs="Times New Roman"/>
          <w:b/>
          <w:color w:val="000000"/>
          <w:sz w:val="24"/>
          <w:szCs w:val="24"/>
        </w:rPr>
      </w:pPr>
    </w:p>
    <w:p w14:paraId="7DEC1F7C" w14:textId="77777777" w:rsidR="00022841" w:rsidRDefault="00022841">
      <w:pPr>
        <w:jc w:val="center"/>
        <w:rPr>
          <w:rFonts w:ascii="Times New Roman" w:hAnsi="Times New Roman" w:cs="Times New Roman"/>
          <w:b/>
          <w:color w:val="000000"/>
          <w:sz w:val="24"/>
          <w:szCs w:val="24"/>
        </w:rPr>
      </w:pPr>
    </w:p>
    <w:p w14:paraId="6680D5D9" w14:textId="77777777" w:rsidR="00022841" w:rsidRDefault="00022841">
      <w:pPr>
        <w:jc w:val="center"/>
        <w:rPr>
          <w:rFonts w:ascii="Times New Roman" w:hAnsi="Times New Roman" w:cs="Times New Roman"/>
          <w:b/>
          <w:color w:val="000000"/>
          <w:sz w:val="24"/>
          <w:szCs w:val="24"/>
        </w:rPr>
      </w:pPr>
    </w:p>
    <w:p w14:paraId="7798E522" w14:textId="77777777" w:rsidR="00022841" w:rsidRDefault="00022841">
      <w:pPr>
        <w:jc w:val="center"/>
        <w:rPr>
          <w:rFonts w:ascii="Times New Roman" w:hAnsi="Times New Roman" w:cs="Times New Roman"/>
          <w:b/>
          <w:color w:val="000000"/>
          <w:sz w:val="24"/>
          <w:szCs w:val="24"/>
        </w:rPr>
      </w:pPr>
    </w:p>
    <w:p w14:paraId="3F9B3A7E" w14:textId="77777777" w:rsidR="00022841" w:rsidRDefault="00022841">
      <w:pPr>
        <w:jc w:val="center"/>
        <w:rPr>
          <w:rFonts w:ascii="Times New Roman" w:hAnsi="Times New Roman" w:cs="Times New Roman"/>
          <w:b/>
          <w:color w:val="000000"/>
          <w:sz w:val="24"/>
          <w:szCs w:val="24"/>
        </w:rPr>
      </w:pPr>
    </w:p>
    <w:p w14:paraId="411FD867" w14:textId="77777777" w:rsidR="00022841" w:rsidRDefault="00022841">
      <w:pPr>
        <w:jc w:val="center"/>
        <w:rPr>
          <w:rFonts w:ascii="Times New Roman" w:hAnsi="Times New Roman" w:cs="Times New Roman"/>
          <w:b/>
          <w:color w:val="000000"/>
          <w:sz w:val="24"/>
          <w:szCs w:val="24"/>
        </w:rPr>
      </w:pPr>
    </w:p>
    <w:p w14:paraId="7DBDBF15" w14:textId="77777777" w:rsidR="00022841" w:rsidRDefault="00022841">
      <w:pPr>
        <w:jc w:val="center"/>
        <w:rPr>
          <w:rFonts w:ascii="Times New Roman" w:hAnsi="Times New Roman" w:cs="Times New Roman"/>
          <w:b/>
          <w:color w:val="000000"/>
          <w:sz w:val="24"/>
          <w:szCs w:val="24"/>
        </w:rPr>
      </w:pPr>
    </w:p>
    <w:p w14:paraId="73587665" w14:textId="77777777" w:rsidR="00022841" w:rsidRDefault="00022841">
      <w:pPr>
        <w:jc w:val="center"/>
        <w:rPr>
          <w:rFonts w:ascii="Times New Roman" w:hAnsi="Times New Roman" w:cs="Times New Roman"/>
          <w:b/>
          <w:color w:val="000000"/>
          <w:sz w:val="24"/>
          <w:szCs w:val="24"/>
        </w:rPr>
      </w:pPr>
    </w:p>
    <w:p w14:paraId="23C304F1" w14:textId="77777777" w:rsidR="00022841" w:rsidRDefault="00022841">
      <w:pPr>
        <w:jc w:val="center"/>
        <w:rPr>
          <w:rFonts w:ascii="Times New Roman" w:hAnsi="Times New Roman" w:cs="Times New Roman"/>
          <w:b/>
          <w:color w:val="000000"/>
          <w:sz w:val="24"/>
          <w:szCs w:val="24"/>
        </w:rPr>
      </w:pPr>
    </w:p>
    <w:p w14:paraId="0BA15BF5" w14:textId="77777777" w:rsidR="00022841" w:rsidRDefault="00022841">
      <w:pPr>
        <w:jc w:val="center"/>
        <w:rPr>
          <w:rFonts w:ascii="Times New Roman" w:hAnsi="Times New Roman" w:cs="Times New Roman"/>
          <w:b/>
          <w:color w:val="000000"/>
          <w:sz w:val="24"/>
          <w:szCs w:val="24"/>
        </w:rPr>
      </w:pPr>
    </w:p>
    <w:p w14:paraId="485187A4" w14:textId="77777777" w:rsidR="00022841" w:rsidRDefault="00022841">
      <w:pPr>
        <w:jc w:val="center"/>
        <w:rPr>
          <w:rFonts w:ascii="Times New Roman" w:hAnsi="Times New Roman" w:cs="Times New Roman"/>
          <w:b/>
          <w:color w:val="000000"/>
          <w:sz w:val="24"/>
          <w:szCs w:val="24"/>
        </w:rPr>
      </w:pPr>
    </w:p>
    <w:p w14:paraId="7ACD7CE9" w14:textId="77777777" w:rsidR="00022841" w:rsidRDefault="00022841">
      <w:pPr>
        <w:jc w:val="center"/>
        <w:rPr>
          <w:rFonts w:ascii="Times New Roman" w:hAnsi="Times New Roman" w:cs="Times New Roman"/>
          <w:b/>
          <w:color w:val="000000"/>
          <w:sz w:val="24"/>
          <w:szCs w:val="24"/>
        </w:rPr>
      </w:pPr>
    </w:p>
    <w:p w14:paraId="383DEAC9" w14:textId="77777777" w:rsidR="00022841" w:rsidRDefault="00022841">
      <w:pPr>
        <w:jc w:val="center"/>
        <w:rPr>
          <w:rFonts w:ascii="Times New Roman" w:hAnsi="Times New Roman" w:cs="Times New Roman"/>
          <w:b/>
          <w:color w:val="000000"/>
          <w:sz w:val="24"/>
          <w:szCs w:val="24"/>
        </w:rPr>
      </w:pPr>
    </w:p>
    <w:p w14:paraId="3A64E97A" w14:textId="77777777" w:rsidR="00022841" w:rsidRDefault="00022841">
      <w:pPr>
        <w:jc w:val="center"/>
        <w:rPr>
          <w:rFonts w:ascii="Times New Roman" w:hAnsi="Times New Roman" w:cs="Times New Roman"/>
          <w:b/>
          <w:color w:val="000000"/>
          <w:sz w:val="24"/>
          <w:szCs w:val="24"/>
        </w:rPr>
      </w:pPr>
    </w:p>
    <w:p w14:paraId="4C5DB999" w14:textId="77777777" w:rsidR="00022841" w:rsidRDefault="00022841">
      <w:pPr>
        <w:jc w:val="center"/>
        <w:rPr>
          <w:rFonts w:ascii="Times New Roman" w:hAnsi="Times New Roman" w:cs="Times New Roman"/>
          <w:b/>
          <w:color w:val="000000"/>
          <w:sz w:val="24"/>
          <w:szCs w:val="24"/>
        </w:rPr>
      </w:pPr>
    </w:p>
    <w:p w14:paraId="42A5F8F9" w14:textId="77777777" w:rsidR="00022841" w:rsidRDefault="00022841">
      <w:pPr>
        <w:jc w:val="center"/>
        <w:rPr>
          <w:rFonts w:ascii="Times New Roman" w:hAnsi="Times New Roman" w:cs="Times New Roman"/>
          <w:b/>
          <w:color w:val="000000"/>
          <w:sz w:val="24"/>
          <w:szCs w:val="24"/>
        </w:rPr>
      </w:pPr>
    </w:p>
    <w:p w14:paraId="744D52DA" w14:textId="77777777" w:rsidR="00022841" w:rsidRDefault="00022841">
      <w:pPr>
        <w:jc w:val="center"/>
        <w:rPr>
          <w:rFonts w:ascii="Times New Roman" w:hAnsi="Times New Roman" w:cs="Times New Roman"/>
          <w:b/>
          <w:color w:val="000000"/>
          <w:sz w:val="24"/>
          <w:szCs w:val="24"/>
        </w:rPr>
      </w:pPr>
    </w:p>
    <w:p w14:paraId="557072B3" w14:textId="77777777" w:rsidR="00022841" w:rsidRDefault="004A6BF9">
      <w:pPr>
        <w:pStyle w:val="Heading1"/>
        <w:rPr>
          <w:rFonts w:cs="Times New Roman"/>
          <w:color w:val="auto"/>
        </w:rPr>
      </w:pPr>
      <w:bookmarkStart w:id="5" w:name="_Toc125732653"/>
      <w:bookmarkStart w:id="6" w:name="_Toc144836031"/>
      <w:r>
        <w:rPr>
          <w:rFonts w:cs="Times New Roman"/>
          <w:color w:val="auto"/>
        </w:rPr>
        <w:lastRenderedPageBreak/>
        <w:t>ACKNOWLEDGEMENTS</w:t>
      </w:r>
      <w:bookmarkEnd w:id="5"/>
      <w:bookmarkEnd w:id="6"/>
    </w:p>
    <w:p w14:paraId="55ED2075"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 thank God, the Almighty for his protection and guidance throughout my studies in this University. </w:t>
      </w:r>
    </w:p>
    <w:p w14:paraId="050303C5"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My special acknowledgement also goes to my supervisor, Dr. John Bosco Baguri Sumani for his advice, invaluable contribution and guidance which sustained me to complete this thesis.</w:t>
      </w:r>
    </w:p>
    <w:p w14:paraId="5FB4592F"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 also thank my colleagues who provided an enabling environment which assisted and motivated me for a successful completion of this course.</w:t>
      </w:r>
    </w:p>
    <w:p w14:paraId="24CE37E4"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 express my sincere thanks to my family and relations for their prayers and contributions which helped me to complete this programme.     </w:t>
      </w:r>
    </w:p>
    <w:p w14:paraId="1642FB2D" w14:textId="77777777" w:rsidR="00022841" w:rsidRDefault="00022841">
      <w:pPr>
        <w:spacing w:line="480" w:lineRule="auto"/>
        <w:jc w:val="both"/>
        <w:rPr>
          <w:rFonts w:ascii="Times New Roman" w:hAnsi="Times New Roman" w:cs="Times New Roman"/>
          <w:color w:val="000000"/>
          <w:sz w:val="24"/>
          <w:szCs w:val="24"/>
        </w:rPr>
      </w:pPr>
    </w:p>
    <w:p w14:paraId="22AA9C8E" w14:textId="77777777" w:rsidR="00022841" w:rsidRDefault="00022841">
      <w:pPr>
        <w:spacing w:line="480" w:lineRule="auto"/>
        <w:jc w:val="both"/>
        <w:rPr>
          <w:rFonts w:ascii="Times New Roman" w:hAnsi="Times New Roman" w:cs="Times New Roman"/>
          <w:color w:val="000000"/>
          <w:sz w:val="24"/>
          <w:szCs w:val="24"/>
        </w:rPr>
      </w:pPr>
    </w:p>
    <w:p w14:paraId="0644B7B3" w14:textId="77777777" w:rsidR="00022841" w:rsidRDefault="00022841">
      <w:pPr>
        <w:spacing w:line="480" w:lineRule="auto"/>
        <w:jc w:val="both"/>
        <w:rPr>
          <w:rFonts w:ascii="Times New Roman" w:hAnsi="Times New Roman" w:cs="Times New Roman"/>
          <w:color w:val="000000"/>
          <w:sz w:val="24"/>
          <w:szCs w:val="24"/>
        </w:rPr>
      </w:pPr>
    </w:p>
    <w:p w14:paraId="154805C7" w14:textId="77777777" w:rsidR="00022841" w:rsidRDefault="00022841">
      <w:pPr>
        <w:spacing w:line="480" w:lineRule="auto"/>
        <w:jc w:val="both"/>
        <w:rPr>
          <w:rFonts w:ascii="Times New Roman" w:hAnsi="Times New Roman" w:cs="Times New Roman"/>
          <w:color w:val="000000"/>
          <w:sz w:val="24"/>
          <w:szCs w:val="24"/>
        </w:rPr>
      </w:pPr>
    </w:p>
    <w:p w14:paraId="07125C2B" w14:textId="77777777" w:rsidR="00022841" w:rsidRDefault="00022841">
      <w:pPr>
        <w:spacing w:line="480" w:lineRule="auto"/>
        <w:jc w:val="both"/>
        <w:rPr>
          <w:rFonts w:ascii="Times New Roman" w:hAnsi="Times New Roman" w:cs="Times New Roman"/>
          <w:color w:val="000000"/>
          <w:sz w:val="24"/>
          <w:szCs w:val="24"/>
        </w:rPr>
      </w:pPr>
    </w:p>
    <w:p w14:paraId="66668BED" w14:textId="77777777" w:rsidR="00022841" w:rsidRDefault="00022841">
      <w:pPr>
        <w:spacing w:line="480" w:lineRule="auto"/>
        <w:jc w:val="both"/>
        <w:rPr>
          <w:rFonts w:ascii="Times New Roman" w:hAnsi="Times New Roman" w:cs="Times New Roman"/>
          <w:color w:val="000000"/>
          <w:sz w:val="24"/>
          <w:szCs w:val="24"/>
        </w:rPr>
      </w:pPr>
    </w:p>
    <w:p w14:paraId="0712E6AE" w14:textId="77777777" w:rsidR="00022841" w:rsidRDefault="00022841">
      <w:pPr>
        <w:spacing w:line="480" w:lineRule="auto"/>
        <w:jc w:val="both"/>
        <w:rPr>
          <w:rFonts w:ascii="Times New Roman" w:hAnsi="Times New Roman" w:cs="Times New Roman"/>
          <w:color w:val="000000"/>
          <w:sz w:val="24"/>
          <w:szCs w:val="24"/>
        </w:rPr>
      </w:pPr>
    </w:p>
    <w:p w14:paraId="7B28640B" w14:textId="77777777" w:rsidR="00022841" w:rsidRDefault="00022841">
      <w:pPr>
        <w:spacing w:line="480" w:lineRule="auto"/>
        <w:jc w:val="both"/>
        <w:rPr>
          <w:rFonts w:ascii="Times New Roman" w:hAnsi="Times New Roman" w:cs="Times New Roman"/>
          <w:color w:val="000000"/>
          <w:sz w:val="24"/>
          <w:szCs w:val="24"/>
        </w:rPr>
      </w:pPr>
    </w:p>
    <w:p w14:paraId="5792FB19" w14:textId="77777777" w:rsidR="00022841" w:rsidRDefault="00022841">
      <w:pPr>
        <w:spacing w:line="480" w:lineRule="auto"/>
        <w:jc w:val="both"/>
        <w:rPr>
          <w:rFonts w:ascii="Times New Roman" w:hAnsi="Times New Roman" w:cs="Times New Roman"/>
          <w:color w:val="000000"/>
          <w:sz w:val="24"/>
          <w:szCs w:val="24"/>
        </w:rPr>
      </w:pPr>
    </w:p>
    <w:p w14:paraId="3CB7C6B9" w14:textId="77777777" w:rsidR="00022841" w:rsidRDefault="00022841">
      <w:pPr>
        <w:spacing w:line="480" w:lineRule="auto"/>
        <w:jc w:val="both"/>
        <w:rPr>
          <w:rFonts w:ascii="Times New Roman" w:hAnsi="Times New Roman" w:cs="Times New Roman"/>
          <w:color w:val="000000"/>
          <w:sz w:val="24"/>
          <w:szCs w:val="24"/>
        </w:rPr>
      </w:pPr>
    </w:p>
    <w:p w14:paraId="714F7C79" w14:textId="77777777" w:rsidR="00022841" w:rsidRDefault="00022841">
      <w:pPr>
        <w:spacing w:line="480" w:lineRule="auto"/>
        <w:jc w:val="both"/>
        <w:rPr>
          <w:rFonts w:ascii="Times New Roman" w:hAnsi="Times New Roman" w:cs="Times New Roman"/>
          <w:color w:val="000000"/>
          <w:sz w:val="24"/>
          <w:szCs w:val="24"/>
        </w:rPr>
      </w:pPr>
    </w:p>
    <w:p w14:paraId="116722EC" w14:textId="77777777" w:rsidR="00022841" w:rsidRDefault="00022841">
      <w:pPr>
        <w:rPr>
          <w:rFonts w:ascii="Times New Roman" w:hAnsi="Times New Roman" w:cs="Times New Roman"/>
          <w:color w:val="000000"/>
          <w:sz w:val="24"/>
          <w:szCs w:val="24"/>
        </w:rPr>
      </w:pPr>
    </w:p>
    <w:p w14:paraId="3CB3800A" w14:textId="77777777" w:rsidR="00022841" w:rsidRDefault="004A6BF9">
      <w:pPr>
        <w:pStyle w:val="Heading1"/>
        <w:rPr>
          <w:rFonts w:cs="Times New Roman"/>
          <w:color w:val="auto"/>
        </w:rPr>
      </w:pPr>
      <w:bookmarkStart w:id="7" w:name="_Toc125732654"/>
      <w:bookmarkStart w:id="8" w:name="_Toc144836032"/>
      <w:r>
        <w:rPr>
          <w:rFonts w:cs="Times New Roman"/>
          <w:color w:val="auto"/>
        </w:rPr>
        <w:lastRenderedPageBreak/>
        <w:t>ABSTRACT</w:t>
      </w:r>
      <w:bookmarkEnd w:id="7"/>
      <w:bookmarkEnd w:id="8"/>
    </w:p>
    <w:p w14:paraId="4D43E456"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Improper waste management is posing problems in low-income countries. This challenge is further breeding environmental insecurity concerns. Environmental security (ES) is a safeguard against environmental degradation and protection of human lives. This study was, conducted to find out the ES implications of HSM in the Wa Municipality. The research aimed at examining how households manage their solid wastes and its implications for ES. A descriptive cross-sectional survey was adopted. Simple random sampling was employed to select 398 study participants using questionnaires and interview guides. Purposive sampling was also used to select 10 key informants for in-depth interviews. The quantitative and qualitative data were analysed using </w:t>
      </w:r>
      <w:r>
        <w:rPr>
          <w:rFonts w:ascii="Times New Roman" w:hAnsi="Times New Roman" w:cs="Times New Roman" w:hint="eastAsia"/>
          <w:color w:val="000000"/>
          <w:sz w:val="24"/>
          <w:szCs w:val="24"/>
        </w:rPr>
        <w:t xml:space="preserve">Statistical </w:t>
      </w:r>
      <w:r>
        <w:rPr>
          <w:rFonts w:ascii="Times New Roman" w:hAnsi="Times New Roman" w:cs="Times New Roman"/>
          <w:color w:val="000000"/>
          <w:sz w:val="24"/>
          <w:szCs w:val="24"/>
        </w:rPr>
        <w:t>P</w:t>
      </w:r>
      <w:r>
        <w:rPr>
          <w:rFonts w:ascii="Times New Roman" w:hAnsi="Times New Roman" w:cs="Times New Roman" w:hint="eastAsia"/>
          <w:color w:val="000000"/>
          <w:sz w:val="24"/>
          <w:szCs w:val="24"/>
        </w:rPr>
        <w:t>ackage for Social Science (SPSS)</w:t>
      </w:r>
      <w:r>
        <w:rPr>
          <w:rFonts w:ascii="Times New Roman" w:hAnsi="Times New Roman" w:cs="Times New Roman"/>
          <w:color w:val="000000"/>
          <w:sz w:val="24"/>
          <w:szCs w:val="24"/>
        </w:rPr>
        <w:t xml:space="preserve"> version 20 and thematic development. The data was also presented using pie charts, bar graphs, tables, narratives and quotations. The study revealed that participants had adequate knowledge about the implications of poor HSW management on ES. Inadequate resources, weak enforcement of environmental health and sanitation-related laws are some challenges hindering proper HSM. Respondents also found waste reduction as the most appropriate strategy for enhancing ES. The study equally revealed that the environmental insecurity conditions associated with improper HSW waste management is not limited to only the waste disposal sites but also extends to surrounding areas, thus, causing health risks, odour, flooding and conflicts from the NIMBY syndrome. A Chi-square test revealed a positive relationship between HSM and ES. The study hereby concludes that the nature and extent of HSW management has ES implications for residence in the Wa Municipality. The study therefore, recommends public education on the effect of HSM on ES and enforcement of environmental sanitation-related laws in order to effect positive attitudes at the household. The study also recommends strengthening of Environmental Health and Sanitation Units with the requisite logistics to enhance environmental quality in the Wa Municipality. </w:t>
      </w:r>
    </w:p>
    <w:p w14:paraId="409B95E0" w14:textId="77777777" w:rsidR="00022841" w:rsidRDefault="004A6BF9">
      <w:pPr>
        <w:pStyle w:val="Heading1"/>
        <w:rPr>
          <w:color w:val="000000"/>
        </w:rPr>
      </w:pPr>
      <w:bookmarkStart w:id="9" w:name="_Toc125732655"/>
      <w:bookmarkStart w:id="10" w:name="_Toc144836033"/>
      <w:r>
        <w:rPr>
          <w:color w:val="000000"/>
        </w:rPr>
        <w:lastRenderedPageBreak/>
        <w:t>TABLE OF CONTENTS</w:t>
      </w:r>
      <w:bookmarkEnd w:id="9"/>
      <w:bookmarkEnd w:id="10"/>
    </w:p>
    <w:p w14:paraId="2BD19C07" w14:textId="77777777" w:rsidR="00022841" w:rsidRDefault="00022841">
      <w:pPr>
        <w:pStyle w:val="TOCHeading"/>
        <w:rPr>
          <w:b w:val="0"/>
          <w:bCs/>
        </w:rPr>
      </w:pPr>
      <w:bookmarkStart w:id="11" w:name="_Toc125732656"/>
    </w:p>
    <w:p w14:paraId="235B705E" w14:textId="429BC018" w:rsidR="00022841" w:rsidRDefault="004A6BF9">
      <w:pPr>
        <w:pStyle w:val="TOC1"/>
        <w:tabs>
          <w:tab w:val="right" w:leader="dot" w:pos="9016"/>
        </w:tabs>
        <w:rPr>
          <w:rFonts w:ascii="Calibri" w:eastAsia="SimSun" w:hAnsi="Calibri"/>
          <w:b w:val="0"/>
          <w:bCs/>
          <w:noProof/>
          <w:sz w:val="22"/>
        </w:rPr>
      </w:pPr>
      <w:r>
        <w:rPr>
          <w:b w:val="0"/>
          <w:bCs/>
        </w:rPr>
        <w:fldChar w:fldCharType="begin"/>
      </w:r>
      <w:r>
        <w:rPr>
          <w:b w:val="0"/>
          <w:bCs/>
        </w:rPr>
        <w:instrText xml:space="preserve"> TOC \o "1-3" \h \z \u </w:instrText>
      </w:r>
      <w:r>
        <w:rPr>
          <w:b w:val="0"/>
          <w:bCs/>
        </w:rPr>
        <w:fldChar w:fldCharType="separate"/>
      </w:r>
      <w:hyperlink w:anchor="_Toc144836029" w:history="1">
        <w:r>
          <w:rPr>
            <w:rStyle w:val="Hyperlink"/>
            <w:rFonts w:cs="Times New Roman"/>
            <w:b w:val="0"/>
            <w:bCs/>
            <w:noProof/>
          </w:rPr>
          <w:t>DECLARATION</w:t>
        </w:r>
        <w:r>
          <w:rPr>
            <w:b w:val="0"/>
            <w:bCs/>
            <w:noProof/>
            <w:webHidden/>
          </w:rPr>
          <w:tab/>
        </w:r>
        <w:r>
          <w:rPr>
            <w:b w:val="0"/>
            <w:bCs/>
            <w:noProof/>
            <w:webHidden/>
          </w:rPr>
          <w:fldChar w:fldCharType="begin"/>
        </w:r>
        <w:r>
          <w:rPr>
            <w:b w:val="0"/>
            <w:bCs/>
            <w:noProof/>
            <w:webHidden/>
          </w:rPr>
          <w:instrText xml:space="preserve"> PAGEREF _Toc144836029 \h </w:instrText>
        </w:r>
        <w:r>
          <w:rPr>
            <w:b w:val="0"/>
            <w:bCs/>
            <w:noProof/>
            <w:webHidden/>
          </w:rPr>
        </w:r>
        <w:r>
          <w:rPr>
            <w:b w:val="0"/>
            <w:bCs/>
            <w:noProof/>
            <w:webHidden/>
          </w:rPr>
          <w:fldChar w:fldCharType="separate"/>
        </w:r>
        <w:r w:rsidR="007B7ED5">
          <w:rPr>
            <w:b w:val="0"/>
            <w:bCs/>
            <w:noProof/>
            <w:webHidden/>
          </w:rPr>
          <w:t>i</w:t>
        </w:r>
        <w:r>
          <w:rPr>
            <w:b w:val="0"/>
            <w:bCs/>
            <w:noProof/>
            <w:webHidden/>
          </w:rPr>
          <w:fldChar w:fldCharType="end"/>
        </w:r>
      </w:hyperlink>
    </w:p>
    <w:p w14:paraId="05F285FE" w14:textId="0D339381" w:rsidR="00022841" w:rsidRDefault="008063E0">
      <w:pPr>
        <w:pStyle w:val="TOC1"/>
        <w:tabs>
          <w:tab w:val="right" w:leader="dot" w:pos="9016"/>
        </w:tabs>
        <w:rPr>
          <w:rFonts w:ascii="Calibri" w:eastAsia="SimSun" w:hAnsi="Calibri"/>
          <w:b w:val="0"/>
          <w:bCs/>
          <w:noProof/>
          <w:sz w:val="22"/>
        </w:rPr>
      </w:pPr>
      <w:hyperlink w:anchor="_Toc144836030" w:history="1">
        <w:r w:rsidR="004A6BF9">
          <w:rPr>
            <w:rStyle w:val="Hyperlink"/>
            <w:rFonts w:cs="Times New Roman"/>
            <w:b w:val="0"/>
            <w:bCs/>
            <w:noProof/>
          </w:rPr>
          <w:t>DEDICATION</w:t>
        </w:r>
        <w:r w:rsidR="004A6BF9">
          <w:rPr>
            <w:b w:val="0"/>
            <w:bCs/>
            <w:noProof/>
            <w:webHidden/>
          </w:rPr>
          <w:tab/>
        </w:r>
        <w:r w:rsidR="004A6BF9">
          <w:rPr>
            <w:b w:val="0"/>
            <w:bCs/>
            <w:noProof/>
            <w:webHidden/>
          </w:rPr>
          <w:fldChar w:fldCharType="begin"/>
        </w:r>
        <w:r w:rsidR="004A6BF9">
          <w:rPr>
            <w:b w:val="0"/>
            <w:bCs/>
            <w:noProof/>
            <w:webHidden/>
          </w:rPr>
          <w:instrText xml:space="preserve"> PAGEREF _Toc144836030 \h </w:instrText>
        </w:r>
        <w:r w:rsidR="004A6BF9">
          <w:rPr>
            <w:b w:val="0"/>
            <w:bCs/>
            <w:noProof/>
            <w:webHidden/>
          </w:rPr>
        </w:r>
        <w:r w:rsidR="004A6BF9">
          <w:rPr>
            <w:b w:val="0"/>
            <w:bCs/>
            <w:noProof/>
            <w:webHidden/>
          </w:rPr>
          <w:fldChar w:fldCharType="separate"/>
        </w:r>
        <w:r w:rsidR="007B7ED5">
          <w:rPr>
            <w:b w:val="0"/>
            <w:bCs/>
            <w:noProof/>
            <w:webHidden/>
          </w:rPr>
          <w:t>ii</w:t>
        </w:r>
        <w:r w:rsidR="004A6BF9">
          <w:rPr>
            <w:b w:val="0"/>
            <w:bCs/>
            <w:noProof/>
            <w:webHidden/>
          </w:rPr>
          <w:fldChar w:fldCharType="end"/>
        </w:r>
      </w:hyperlink>
    </w:p>
    <w:p w14:paraId="440B0B75" w14:textId="552E9710" w:rsidR="00022841" w:rsidRDefault="008063E0">
      <w:pPr>
        <w:pStyle w:val="TOC1"/>
        <w:tabs>
          <w:tab w:val="right" w:leader="dot" w:pos="9016"/>
        </w:tabs>
        <w:rPr>
          <w:rFonts w:ascii="Calibri" w:eastAsia="SimSun" w:hAnsi="Calibri"/>
          <w:b w:val="0"/>
          <w:bCs/>
          <w:noProof/>
          <w:sz w:val="22"/>
        </w:rPr>
      </w:pPr>
      <w:hyperlink w:anchor="_Toc144836031" w:history="1">
        <w:r w:rsidR="004A6BF9">
          <w:rPr>
            <w:rStyle w:val="Hyperlink"/>
            <w:rFonts w:cs="Times New Roman"/>
            <w:b w:val="0"/>
            <w:bCs/>
            <w:noProof/>
          </w:rPr>
          <w:t>ACKNOWLEDGEMENTS</w:t>
        </w:r>
        <w:r w:rsidR="004A6BF9">
          <w:rPr>
            <w:b w:val="0"/>
            <w:bCs/>
            <w:noProof/>
            <w:webHidden/>
          </w:rPr>
          <w:tab/>
        </w:r>
        <w:r w:rsidR="004A6BF9">
          <w:rPr>
            <w:b w:val="0"/>
            <w:bCs/>
            <w:noProof/>
            <w:webHidden/>
          </w:rPr>
          <w:fldChar w:fldCharType="begin"/>
        </w:r>
        <w:r w:rsidR="004A6BF9">
          <w:rPr>
            <w:b w:val="0"/>
            <w:bCs/>
            <w:noProof/>
            <w:webHidden/>
          </w:rPr>
          <w:instrText xml:space="preserve"> PAGEREF _Toc144836031 \h </w:instrText>
        </w:r>
        <w:r w:rsidR="004A6BF9">
          <w:rPr>
            <w:b w:val="0"/>
            <w:bCs/>
            <w:noProof/>
            <w:webHidden/>
          </w:rPr>
        </w:r>
        <w:r w:rsidR="004A6BF9">
          <w:rPr>
            <w:b w:val="0"/>
            <w:bCs/>
            <w:noProof/>
            <w:webHidden/>
          </w:rPr>
          <w:fldChar w:fldCharType="separate"/>
        </w:r>
        <w:r w:rsidR="007B7ED5">
          <w:rPr>
            <w:b w:val="0"/>
            <w:bCs/>
            <w:noProof/>
            <w:webHidden/>
          </w:rPr>
          <w:t>iii</w:t>
        </w:r>
        <w:r w:rsidR="004A6BF9">
          <w:rPr>
            <w:b w:val="0"/>
            <w:bCs/>
            <w:noProof/>
            <w:webHidden/>
          </w:rPr>
          <w:fldChar w:fldCharType="end"/>
        </w:r>
      </w:hyperlink>
    </w:p>
    <w:p w14:paraId="76C36B75" w14:textId="23C172BD" w:rsidR="00022841" w:rsidRDefault="008063E0">
      <w:pPr>
        <w:pStyle w:val="TOC1"/>
        <w:tabs>
          <w:tab w:val="right" w:leader="dot" w:pos="9016"/>
        </w:tabs>
        <w:rPr>
          <w:rFonts w:ascii="Calibri" w:eastAsia="SimSun" w:hAnsi="Calibri"/>
          <w:b w:val="0"/>
          <w:bCs/>
          <w:noProof/>
          <w:sz w:val="22"/>
        </w:rPr>
      </w:pPr>
      <w:hyperlink w:anchor="_Toc144836032" w:history="1">
        <w:r w:rsidR="004A6BF9">
          <w:rPr>
            <w:rStyle w:val="Hyperlink"/>
            <w:rFonts w:cs="Times New Roman"/>
            <w:b w:val="0"/>
            <w:bCs/>
            <w:noProof/>
          </w:rPr>
          <w:t>ABSTRACT</w:t>
        </w:r>
        <w:r w:rsidR="004A6BF9">
          <w:rPr>
            <w:b w:val="0"/>
            <w:bCs/>
            <w:noProof/>
            <w:webHidden/>
          </w:rPr>
          <w:tab/>
        </w:r>
        <w:r w:rsidR="004A6BF9">
          <w:rPr>
            <w:b w:val="0"/>
            <w:bCs/>
            <w:noProof/>
            <w:webHidden/>
          </w:rPr>
          <w:fldChar w:fldCharType="begin"/>
        </w:r>
        <w:r w:rsidR="004A6BF9">
          <w:rPr>
            <w:b w:val="0"/>
            <w:bCs/>
            <w:noProof/>
            <w:webHidden/>
          </w:rPr>
          <w:instrText xml:space="preserve"> PAGEREF _Toc144836032 \h </w:instrText>
        </w:r>
        <w:r w:rsidR="004A6BF9">
          <w:rPr>
            <w:b w:val="0"/>
            <w:bCs/>
            <w:noProof/>
            <w:webHidden/>
          </w:rPr>
        </w:r>
        <w:r w:rsidR="004A6BF9">
          <w:rPr>
            <w:b w:val="0"/>
            <w:bCs/>
            <w:noProof/>
            <w:webHidden/>
          </w:rPr>
          <w:fldChar w:fldCharType="separate"/>
        </w:r>
        <w:r w:rsidR="007B7ED5">
          <w:rPr>
            <w:b w:val="0"/>
            <w:bCs/>
            <w:noProof/>
            <w:webHidden/>
          </w:rPr>
          <w:t>iv</w:t>
        </w:r>
        <w:r w:rsidR="004A6BF9">
          <w:rPr>
            <w:b w:val="0"/>
            <w:bCs/>
            <w:noProof/>
            <w:webHidden/>
          </w:rPr>
          <w:fldChar w:fldCharType="end"/>
        </w:r>
      </w:hyperlink>
    </w:p>
    <w:p w14:paraId="41FE4D2F" w14:textId="05761786" w:rsidR="00022841" w:rsidRDefault="008063E0">
      <w:pPr>
        <w:pStyle w:val="TOC1"/>
        <w:tabs>
          <w:tab w:val="right" w:leader="dot" w:pos="9016"/>
        </w:tabs>
        <w:rPr>
          <w:rFonts w:ascii="Calibri" w:eastAsia="SimSun" w:hAnsi="Calibri"/>
          <w:b w:val="0"/>
          <w:bCs/>
          <w:noProof/>
          <w:sz w:val="22"/>
        </w:rPr>
      </w:pPr>
      <w:hyperlink w:anchor="_Toc144836033" w:history="1">
        <w:r w:rsidR="004A6BF9">
          <w:rPr>
            <w:rStyle w:val="Hyperlink"/>
            <w:b w:val="0"/>
            <w:bCs/>
            <w:noProof/>
          </w:rPr>
          <w:t>TABLE OF CONTENTS</w:t>
        </w:r>
        <w:r w:rsidR="004A6BF9">
          <w:rPr>
            <w:b w:val="0"/>
            <w:bCs/>
            <w:noProof/>
            <w:webHidden/>
          </w:rPr>
          <w:tab/>
        </w:r>
        <w:r w:rsidR="004A6BF9">
          <w:rPr>
            <w:b w:val="0"/>
            <w:bCs/>
            <w:noProof/>
            <w:webHidden/>
          </w:rPr>
          <w:fldChar w:fldCharType="begin"/>
        </w:r>
        <w:r w:rsidR="004A6BF9">
          <w:rPr>
            <w:b w:val="0"/>
            <w:bCs/>
            <w:noProof/>
            <w:webHidden/>
          </w:rPr>
          <w:instrText xml:space="preserve"> PAGEREF _Toc144836033 \h </w:instrText>
        </w:r>
        <w:r w:rsidR="004A6BF9">
          <w:rPr>
            <w:b w:val="0"/>
            <w:bCs/>
            <w:noProof/>
            <w:webHidden/>
          </w:rPr>
        </w:r>
        <w:r w:rsidR="004A6BF9">
          <w:rPr>
            <w:b w:val="0"/>
            <w:bCs/>
            <w:noProof/>
            <w:webHidden/>
          </w:rPr>
          <w:fldChar w:fldCharType="separate"/>
        </w:r>
        <w:r w:rsidR="007B7ED5">
          <w:rPr>
            <w:b w:val="0"/>
            <w:bCs/>
            <w:noProof/>
            <w:webHidden/>
          </w:rPr>
          <w:t>v</w:t>
        </w:r>
        <w:r w:rsidR="004A6BF9">
          <w:rPr>
            <w:b w:val="0"/>
            <w:bCs/>
            <w:noProof/>
            <w:webHidden/>
          </w:rPr>
          <w:fldChar w:fldCharType="end"/>
        </w:r>
      </w:hyperlink>
    </w:p>
    <w:p w14:paraId="53E3CA48" w14:textId="759DC45B" w:rsidR="00022841" w:rsidRDefault="008063E0">
      <w:pPr>
        <w:pStyle w:val="TOC1"/>
        <w:tabs>
          <w:tab w:val="right" w:leader="dot" w:pos="9016"/>
        </w:tabs>
        <w:rPr>
          <w:rFonts w:ascii="Calibri" w:eastAsia="SimSun" w:hAnsi="Calibri"/>
          <w:b w:val="0"/>
          <w:bCs/>
          <w:noProof/>
          <w:sz w:val="22"/>
        </w:rPr>
      </w:pPr>
      <w:hyperlink w:anchor="_Toc144836034" w:history="1">
        <w:r w:rsidR="004A6BF9">
          <w:rPr>
            <w:rStyle w:val="Hyperlink"/>
            <w:rFonts w:cs="Times New Roman"/>
            <w:b w:val="0"/>
            <w:bCs/>
            <w:noProof/>
          </w:rPr>
          <w:t>LIST OF TABLES</w:t>
        </w:r>
        <w:r w:rsidR="004A6BF9">
          <w:rPr>
            <w:b w:val="0"/>
            <w:bCs/>
            <w:noProof/>
            <w:webHidden/>
          </w:rPr>
          <w:tab/>
        </w:r>
        <w:r w:rsidR="004A6BF9">
          <w:rPr>
            <w:b w:val="0"/>
            <w:bCs/>
            <w:noProof/>
            <w:webHidden/>
          </w:rPr>
          <w:fldChar w:fldCharType="begin"/>
        </w:r>
        <w:r w:rsidR="004A6BF9">
          <w:rPr>
            <w:b w:val="0"/>
            <w:bCs/>
            <w:noProof/>
            <w:webHidden/>
          </w:rPr>
          <w:instrText xml:space="preserve"> PAGEREF _Toc144836034 \h </w:instrText>
        </w:r>
        <w:r w:rsidR="004A6BF9">
          <w:rPr>
            <w:b w:val="0"/>
            <w:bCs/>
            <w:noProof/>
            <w:webHidden/>
          </w:rPr>
        </w:r>
        <w:r w:rsidR="004A6BF9">
          <w:rPr>
            <w:b w:val="0"/>
            <w:bCs/>
            <w:noProof/>
            <w:webHidden/>
          </w:rPr>
          <w:fldChar w:fldCharType="separate"/>
        </w:r>
        <w:r w:rsidR="007B7ED5">
          <w:rPr>
            <w:b w:val="0"/>
            <w:bCs/>
            <w:noProof/>
            <w:webHidden/>
          </w:rPr>
          <w:t>ix</w:t>
        </w:r>
        <w:r w:rsidR="004A6BF9">
          <w:rPr>
            <w:b w:val="0"/>
            <w:bCs/>
            <w:noProof/>
            <w:webHidden/>
          </w:rPr>
          <w:fldChar w:fldCharType="end"/>
        </w:r>
      </w:hyperlink>
    </w:p>
    <w:p w14:paraId="64D40D90" w14:textId="74610FEA" w:rsidR="00022841" w:rsidRDefault="008063E0">
      <w:pPr>
        <w:pStyle w:val="TOC1"/>
        <w:tabs>
          <w:tab w:val="right" w:leader="dot" w:pos="9016"/>
        </w:tabs>
        <w:rPr>
          <w:rFonts w:ascii="Calibri" w:eastAsia="SimSun" w:hAnsi="Calibri"/>
          <w:b w:val="0"/>
          <w:bCs/>
          <w:noProof/>
          <w:sz w:val="22"/>
        </w:rPr>
      </w:pPr>
      <w:hyperlink w:anchor="_Toc144836035" w:history="1">
        <w:r w:rsidR="004A6BF9">
          <w:rPr>
            <w:rStyle w:val="Hyperlink"/>
            <w:rFonts w:cs="Times New Roman"/>
            <w:b w:val="0"/>
            <w:bCs/>
            <w:noProof/>
          </w:rPr>
          <w:t>LIST OF FIGURES</w:t>
        </w:r>
        <w:r w:rsidR="004A6BF9">
          <w:rPr>
            <w:b w:val="0"/>
            <w:bCs/>
            <w:noProof/>
            <w:webHidden/>
          </w:rPr>
          <w:tab/>
        </w:r>
        <w:r w:rsidR="004A6BF9">
          <w:rPr>
            <w:b w:val="0"/>
            <w:bCs/>
            <w:noProof/>
            <w:webHidden/>
          </w:rPr>
          <w:fldChar w:fldCharType="begin"/>
        </w:r>
        <w:r w:rsidR="004A6BF9">
          <w:rPr>
            <w:b w:val="0"/>
            <w:bCs/>
            <w:noProof/>
            <w:webHidden/>
          </w:rPr>
          <w:instrText xml:space="preserve"> PAGEREF _Toc144836035 \h </w:instrText>
        </w:r>
        <w:r w:rsidR="004A6BF9">
          <w:rPr>
            <w:b w:val="0"/>
            <w:bCs/>
            <w:noProof/>
            <w:webHidden/>
          </w:rPr>
        </w:r>
        <w:r w:rsidR="004A6BF9">
          <w:rPr>
            <w:b w:val="0"/>
            <w:bCs/>
            <w:noProof/>
            <w:webHidden/>
          </w:rPr>
          <w:fldChar w:fldCharType="separate"/>
        </w:r>
        <w:r w:rsidR="007B7ED5">
          <w:rPr>
            <w:b w:val="0"/>
            <w:bCs/>
            <w:noProof/>
            <w:webHidden/>
          </w:rPr>
          <w:t>x</w:t>
        </w:r>
        <w:r w:rsidR="004A6BF9">
          <w:rPr>
            <w:b w:val="0"/>
            <w:bCs/>
            <w:noProof/>
            <w:webHidden/>
          </w:rPr>
          <w:fldChar w:fldCharType="end"/>
        </w:r>
      </w:hyperlink>
    </w:p>
    <w:p w14:paraId="36192C3F" w14:textId="562B0B04" w:rsidR="00022841" w:rsidRDefault="008063E0">
      <w:pPr>
        <w:pStyle w:val="TOC1"/>
        <w:tabs>
          <w:tab w:val="right" w:leader="dot" w:pos="9016"/>
        </w:tabs>
        <w:rPr>
          <w:b w:val="0"/>
          <w:bCs/>
          <w:noProof/>
        </w:rPr>
      </w:pPr>
      <w:hyperlink w:anchor="_Toc144836036" w:history="1">
        <w:r w:rsidR="004A6BF9">
          <w:rPr>
            <w:rStyle w:val="Hyperlink"/>
            <w:rFonts w:cs="Times New Roman"/>
            <w:b w:val="0"/>
            <w:bCs/>
            <w:noProof/>
          </w:rPr>
          <w:t>LIST OF ACRONYMS/ABBREVIATIONS</w:t>
        </w:r>
        <w:r w:rsidR="004A6BF9">
          <w:rPr>
            <w:b w:val="0"/>
            <w:bCs/>
            <w:noProof/>
            <w:webHidden/>
          </w:rPr>
          <w:tab/>
        </w:r>
        <w:r w:rsidR="004A6BF9">
          <w:rPr>
            <w:b w:val="0"/>
            <w:bCs/>
            <w:noProof/>
            <w:webHidden/>
          </w:rPr>
          <w:fldChar w:fldCharType="begin"/>
        </w:r>
        <w:r w:rsidR="004A6BF9">
          <w:rPr>
            <w:b w:val="0"/>
            <w:bCs/>
            <w:noProof/>
            <w:webHidden/>
          </w:rPr>
          <w:instrText xml:space="preserve"> PAGEREF _Toc144836036 \h </w:instrText>
        </w:r>
        <w:r w:rsidR="004A6BF9">
          <w:rPr>
            <w:b w:val="0"/>
            <w:bCs/>
            <w:noProof/>
            <w:webHidden/>
          </w:rPr>
        </w:r>
        <w:r w:rsidR="004A6BF9">
          <w:rPr>
            <w:b w:val="0"/>
            <w:bCs/>
            <w:noProof/>
            <w:webHidden/>
          </w:rPr>
          <w:fldChar w:fldCharType="separate"/>
        </w:r>
        <w:r w:rsidR="007B7ED5">
          <w:rPr>
            <w:b w:val="0"/>
            <w:bCs/>
            <w:noProof/>
            <w:webHidden/>
          </w:rPr>
          <w:t>xi</w:t>
        </w:r>
        <w:r w:rsidR="004A6BF9">
          <w:rPr>
            <w:b w:val="0"/>
            <w:bCs/>
            <w:noProof/>
            <w:webHidden/>
          </w:rPr>
          <w:fldChar w:fldCharType="end"/>
        </w:r>
      </w:hyperlink>
    </w:p>
    <w:p w14:paraId="7EC34C0B" w14:textId="77777777" w:rsidR="00022841" w:rsidRDefault="00022841"/>
    <w:p w14:paraId="25493610" w14:textId="1597EF26" w:rsidR="00022841" w:rsidRDefault="008063E0">
      <w:pPr>
        <w:pStyle w:val="TOC1"/>
        <w:tabs>
          <w:tab w:val="right" w:leader="dot" w:pos="9016"/>
        </w:tabs>
        <w:rPr>
          <w:rFonts w:ascii="Calibri" w:eastAsia="SimSun" w:hAnsi="Calibri"/>
          <w:b w:val="0"/>
          <w:bCs/>
          <w:noProof/>
          <w:sz w:val="22"/>
        </w:rPr>
      </w:pPr>
      <w:hyperlink w:anchor="_Toc144836037" w:history="1">
        <w:r w:rsidR="004A6BF9">
          <w:rPr>
            <w:rStyle w:val="Hyperlink"/>
            <w:rFonts w:cs="Times New Roman"/>
            <w:b w:val="0"/>
            <w:bCs/>
            <w:noProof/>
          </w:rPr>
          <w:t>CHAPTER ONE</w:t>
        </w:r>
        <w:r w:rsidR="004A6BF9">
          <w:rPr>
            <w:b w:val="0"/>
            <w:bCs/>
            <w:noProof/>
            <w:webHidden/>
          </w:rPr>
          <w:tab/>
        </w:r>
        <w:r w:rsidR="004A6BF9">
          <w:rPr>
            <w:b w:val="0"/>
            <w:bCs/>
            <w:noProof/>
            <w:webHidden/>
          </w:rPr>
          <w:fldChar w:fldCharType="begin"/>
        </w:r>
        <w:r w:rsidR="004A6BF9">
          <w:rPr>
            <w:b w:val="0"/>
            <w:bCs/>
            <w:noProof/>
            <w:webHidden/>
          </w:rPr>
          <w:instrText xml:space="preserve"> PAGEREF _Toc144836037 \h </w:instrText>
        </w:r>
        <w:r w:rsidR="004A6BF9">
          <w:rPr>
            <w:b w:val="0"/>
            <w:bCs/>
            <w:noProof/>
            <w:webHidden/>
          </w:rPr>
        </w:r>
        <w:r w:rsidR="004A6BF9">
          <w:rPr>
            <w:b w:val="0"/>
            <w:bCs/>
            <w:noProof/>
            <w:webHidden/>
          </w:rPr>
          <w:fldChar w:fldCharType="separate"/>
        </w:r>
        <w:r w:rsidR="007B7ED5">
          <w:rPr>
            <w:b w:val="0"/>
            <w:bCs/>
            <w:noProof/>
            <w:webHidden/>
          </w:rPr>
          <w:t>1</w:t>
        </w:r>
        <w:r w:rsidR="004A6BF9">
          <w:rPr>
            <w:b w:val="0"/>
            <w:bCs/>
            <w:noProof/>
            <w:webHidden/>
          </w:rPr>
          <w:fldChar w:fldCharType="end"/>
        </w:r>
      </w:hyperlink>
    </w:p>
    <w:p w14:paraId="04ABC53B" w14:textId="1E2E4090" w:rsidR="00022841" w:rsidRDefault="008063E0">
      <w:pPr>
        <w:pStyle w:val="TOC1"/>
        <w:tabs>
          <w:tab w:val="right" w:leader="dot" w:pos="9016"/>
        </w:tabs>
        <w:rPr>
          <w:rFonts w:ascii="Calibri" w:eastAsia="SimSun" w:hAnsi="Calibri"/>
          <w:b w:val="0"/>
          <w:bCs/>
          <w:noProof/>
          <w:sz w:val="22"/>
        </w:rPr>
      </w:pPr>
      <w:hyperlink w:anchor="_Toc144836038" w:history="1">
        <w:r w:rsidR="004A6BF9">
          <w:rPr>
            <w:rStyle w:val="Hyperlink"/>
            <w:rFonts w:cs="Times New Roman"/>
            <w:b w:val="0"/>
            <w:bCs/>
            <w:noProof/>
          </w:rPr>
          <w:t>GENERAL INTRODUCTION</w:t>
        </w:r>
        <w:r w:rsidR="004A6BF9">
          <w:rPr>
            <w:b w:val="0"/>
            <w:bCs/>
            <w:noProof/>
            <w:webHidden/>
          </w:rPr>
          <w:tab/>
        </w:r>
        <w:r w:rsidR="004A6BF9">
          <w:rPr>
            <w:b w:val="0"/>
            <w:bCs/>
            <w:noProof/>
            <w:webHidden/>
          </w:rPr>
          <w:fldChar w:fldCharType="begin"/>
        </w:r>
        <w:r w:rsidR="004A6BF9">
          <w:rPr>
            <w:b w:val="0"/>
            <w:bCs/>
            <w:noProof/>
            <w:webHidden/>
          </w:rPr>
          <w:instrText xml:space="preserve"> PAGEREF _Toc144836038 \h </w:instrText>
        </w:r>
        <w:r w:rsidR="004A6BF9">
          <w:rPr>
            <w:b w:val="0"/>
            <w:bCs/>
            <w:noProof/>
            <w:webHidden/>
          </w:rPr>
        </w:r>
        <w:r w:rsidR="004A6BF9">
          <w:rPr>
            <w:b w:val="0"/>
            <w:bCs/>
            <w:noProof/>
            <w:webHidden/>
          </w:rPr>
          <w:fldChar w:fldCharType="separate"/>
        </w:r>
        <w:r w:rsidR="007B7ED5">
          <w:rPr>
            <w:b w:val="0"/>
            <w:bCs/>
            <w:noProof/>
            <w:webHidden/>
          </w:rPr>
          <w:t>1</w:t>
        </w:r>
        <w:r w:rsidR="004A6BF9">
          <w:rPr>
            <w:b w:val="0"/>
            <w:bCs/>
            <w:noProof/>
            <w:webHidden/>
          </w:rPr>
          <w:fldChar w:fldCharType="end"/>
        </w:r>
      </w:hyperlink>
    </w:p>
    <w:p w14:paraId="4CBA0B80" w14:textId="249F4EB9" w:rsidR="00022841" w:rsidRDefault="008063E0">
      <w:pPr>
        <w:pStyle w:val="TOC1"/>
        <w:tabs>
          <w:tab w:val="right" w:leader="dot" w:pos="9016"/>
        </w:tabs>
        <w:rPr>
          <w:rFonts w:ascii="Calibri" w:eastAsia="SimSun" w:hAnsi="Calibri"/>
          <w:b w:val="0"/>
          <w:bCs/>
          <w:noProof/>
          <w:sz w:val="22"/>
        </w:rPr>
      </w:pPr>
      <w:hyperlink w:anchor="_Toc144836039" w:history="1">
        <w:r w:rsidR="004A6BF9">
          <w:rPr>
            <w:rStyle w:val="Hyperlink"/>
            <w:rFonts w:cs="Times New Roman"/>
            <w:b w:val="0"/>
            <w:bCs/>
            <w:noProof/>
          </w:rPr>
          <w:t>1.1 Background to the Study</w:t>
        </w:r>
        <w:r w:rsidR="004A6BF9">
          <w:rPr>
            <w:b w:val="0"/>
            <w:bCs/>
            <w:noProof/>
            <w:webHidden/>
          </w:rPr>
          <w:tab/>
        </w:r>
        <w:r w:rsidR="004A6BF9">
          <w:rPr>
            <w:b w:val="0"/>
            <w:bCs/>
            <w:noProof/>
            <w:webHidden/>
          </w:rPr>
          <w:fldChar w:fldCharType="begin"/>
        </w:r>
        <w:r w:rsidR="004A6BF9">
          <w:rPr>
            <w:b w:val="0"/>
            <w:bCs/>
            <w:noProof/>
            <w:webHidden/>
          </w:rPr>
          <w:instrText xml:space="preserve"> PAGEREF _Toc144836039 \h </w:instrText>
        </w:r>
        <w:r w:rsidR="004A6BF9">
          <w:rPr>
            <w:b w:val="0"/>
            <w:bCs/>
            <w:noProof/>
            <w:webHidden/>
          </w:rPr>
        </w:r>
        <w:r w:rsidR="004A6BF9">
          <w:rPr>
            <w:b w:val="0"/>
            <w:bCs/>
            <w:noProof/>
            <w:webHidden/>
          </w:rPr>
          <w:fldChar w:fldCharType="separate"/>
        </w:r>
        <w:r w:rsidR="007B7ED5">
          <w:rPr>
            <w:b w:val="0"/>
            <w:bCs/>
            <w:noProof/>
            <w:webHidden/>
          </w:rPr>
          <w:t>1</w:t>
        </w:r>
        <w:r w:rsidR="004A6BF9">
          <w:rPr>
            <w:b w:val="0"/>
            <w:bCs/>
            <w:noProof/>
            <w:webHidden/>
          </w:rPr>
          <w:fldChar w:fldCharType="end"/>
        </w:r>
      </w:hyperlink>
    </w:p>
    <w:p w14:paraId="185807A4" w14:textId="0A7CAEBF" w:rsidR="00022841" w:rsidRDefault="008063E0">
      <w:pPr>
        <w:pStyle w:val="TOC1"/>
        <w:tabs>
          <w:tab w:val="right" w:leader="dot" w:pos="9016"/>
        </w:tabs>
        <w:rPr>
          <w:rFonts w:ascii="Calibri" w:eastAsia="SimSun" w:hAnsi="Calibri"/>
          <w:b w:val="0"/>
          <w:bCs/>
          <w:noProof/>
          <w:sz w:val="22"/>
        </w:rPr>
      </w:pPr>
      <w:hyperlink w:anchor="_Toc144836040" w:history="1">
        <w:r w:rsidR="004A6BF9">
          <w:rPr>
            <w:rStyle w:val="Hyperlink"/>
            <w:rFonts w:cs="Times New Roman"/>
            <w:b w:val="0"/>
            <w:bCs/>
            <w:noProof/>
          </w:rPr>
          <w:t>1.2 Problem Statement</w:t>
        </w:r>
        <w:r w:rsidR="004A6BF9">
          <w:rPr>
            <w:b w:val="0"/>
            <w:bCs/>
            <w:noProof/>
            <w:webHidden/>
          </w:rPr>
          <w:tab/>
        </w:r>
        <w:r w:rsidR="004A6BF9">
          <w:rPr>
            <w:b w:val="0"/>
            <w:bCs/>
            <w:noProof/>
            <w:webHidden/>
          </w:rPr>
          <w:fldChar w:fldCharType="begin"/>
        </w:r>
        <w:r w:rsidR="004A6BF9">
          <w:rPr>
            <w:b w:val="0"/>
            <w:bCs/>
            <w:noProof/>
            <w:webHidden/>
          </w:rPr>
          <w:instrText xml:space="preserve"> PAGEREF _Toc144836040 \h </w:instrText>
        </w:r>
        <w:r w:rsidR="004A6BF9">
          <w:rPr>
            <w:b w:val="0"/>
            <w:bCs/>
            <w:noProof/>
            <w:webHidden/>
          </w:rPr>
        </w:r>
        <w:r w:rsidR="004A6BF9">
          <w:rPr>
            <w:b w:val="0"/>
            <w:bCs/>
            <w:noProof/>
            <w:webHidden/>
          </w:rPr>
          <w:fldChar w:fldCharType="separate"/>
        </w:r>
        <w:r w:rsidR="007B7ED5">
          <w:rPr>
            <w:b w:val="0"/>
            <w:bCs/>
            <w:noProof/>
            <w:webHidden/>
          </w:rPr>
          <w:t>2</w:t>
        </w:r>
        <w:r w:rsidR="004A6BF9">
          <w:rPr>
            <w:b w:val="0"/>
            <w:bCs/>
            <w:noProof/>
            <w:webHidden/>
          </w:rPr>
          <w:fldChar w:fldCharType="end"/>
        </w:r>
      </w:hyperlink>
    </w:p>
    <w:p w14:paraId="0429E5C4" w14:textId="376C444D" w:rsidR="00022841" w:rsidRDefault="008063E0">
      <w:pPr>
        <w:pStyle w:val="TOC1"/>
        <w:tabs>
          <w:tab w:val="right" w:leader="dot" w:pos="9016"/>
        </w:tabs>
        <w:rPr>
          <w:rFonts w:ascii="Calibri" w:eastAsia="SimSun" w:hAnsi="Calibri"/>
          <w:b w:val="0"/>
          <w:bCs/>
          <w:noProof/>
          <w:sz w:val="22"/>
        </w:rPr>
      </w:pPr>
      <w:hyperlink w:anchor="_Toc144836041" w:history="1">
        <w:r w:rsidR="004A6BF9">
          <w:rPr>
            <w:rStyle w:val="Hyperlink"/>
            <w:rFonts w:cs="Times New Roman"/>
            <w:b w:val="0"/>
            <w:bCs/>
            <w:noProof/>
          </w:rPr>
          <w:t>1.3 Research Questions</w:t>
        </w:r>
        <w:r w:rsidR="004A6BF9">
          <w:rPr>
            <w:b w:val="0"/>
            <w:bCs/>
            <w:noProof/>
            <w:webHidden/>
          </w:rPr>
          <w:tab/>
        </w:r>
        <w:r w:rsidR="004A6BF9">
          <w:rPr>
            <w:b w:val="0"/>
            <w:bCs/>
            <w:noProof/>
            <w:webHidden/>
          </w:rPr>
          <w:fldChar w:fldCharType="begin"/>
        </w:r>
        <w:r w:rsidR="004A6BF9">
          <w:rPr>
            <w:b w:val="0"/>
            <w:bCs/>
            <w:noProof/>
            <w:webHidden/>
          </w:rPr>
          <w:instrText xml:space="preserve"> PAGEREF _Toc144836041 \h </w:instrText>
        </w:r>
        <w:r w:rsidR="004A6BF9">
          <w:rPr>
            <w:b w:val="0"/>
            <w:bCs/>
            <w:noProof/>
            <w:webHidden/>
          </w:rPr>
        </w:r>
        <w:r w:rsidR="004A6BF9">
          <w:rPr>
            <w:b w:val="0"/>
            <w:bCs/>
            <w:noProof/>
            <w:webHidden/>
          </w:rPr>
          <w:fldChar w:fldCharType="separate"/>
        </w:r>
        <w:r w:rsidR="007B7ED5">
          <w:rPr>
            <w:b w:val="0"/>
            <w:bCs/>
            <w:noProof/>
            <w:webHidden/>
          </w:rPr>
          <w:t>7</w:t>
        </w:r>
        <w:r w:rsidR="004A6BF9">
          <w:rPr>
            <w:b w:val="0"/>
            <w:bCs/>
            <w:noProof/>
            <w:webHidden/>
          </w:rPr>
          <w:fldChar w:fldCharType="end"/>
        </w:r>
      </w:hyperlink>
    </w:p>
    <w:p w14:paraId="566032BE" w14:textId="3E00EE7B" w:rsidR="00022841" w:rsidRDefault="008063E0">
      <w:pPr>
        <w:pStyle w:val="TOC1"/>
        <w:tabs>
          <w:tab w:val="right" w:leader="dot" w:pos="9016"/>
        </w:tabs>
        <w:rPr>
          <w:rFonts w:ascii="Calibri" w:eastAsia="SimSun" w:hAnsi="Calibri"/>
          <w:b w:val="0"/>
          <w:bCs/>
          <w:noProof/>
          <w:sz w:val="22"/>
        </w:rPr>
      </w:pPr>
      <w:hyperlink w:anchor="_Toc144836042" w:history="1">
        <w:r w:rsidR="004A6BF9">
          <w:rPr>
            <w:rStyle w:val="Hyperlink"/>
            <w:rFonts w:cs="Times New Roman"/>
            <w:b w:val="0"/>
            <w:bCs/>
            <w:noProof/>
          </w:rPr>
          <w:t>1.3.1 Main research question</w:t>
        </w:r>
        <w:r w:rsidR="004A6BF9">
          <w:rPr>
            <w:b w:val="0"/>
            <w:bCs/>
            <w:noProof/>
            <w:webHidden/>
          </w:rPr>
          <w:tab/>
        </w:r>
        <w:r w:rsidR="004A6BF9">
          <w:rPr>
            <w:b w:val="0"/>
            <w:bCs/>
            <w:noProof/>
            <w:webHidden/>
          </w:rPr>
          <w:fldChar w:fldCharType="begin"/>
        </w:r>
        <w:r w:rsidR="004A6BF9">
          <w:rPr>
            <w:b w:val="0"/>
            <w:bCs/>
            <w:noProof/>
            <w:webHidden/>
          </w:rPr>
          <w:instrText xml:space="preserve"> PAGEREF _Toc144836042 \h </w:instrText>
        </w:r>
        <w:r w:rsidR="004A6BF9">
          <w:rPr>
            <w:b w:val="0"/>
            <w:bCs/>
            <w:noProof/>
            <w:webHidden/>
          </w:rPr>
        </w:r>
        <w:r w:rsidR="004A6BF9">
          <w:rPr>
            <w:b w:val="0"/>
            <w:bCs/>
            <w:noProof/>
            <w:webHidden/>
          </w:rPr>
          <w:fldChar w:fldCharType="separate"/>
        </w:r>
        <w:r w:rsidR="007B7ED5">
          <w:rPr>
            <w:b w:val="0"/>
            <w:bCs/>
            <w:noProof/>
            <w:webHidden/>
          </w:rPr>
          <w:t>7</w:t>
        </w:r>
        <w:r w:rsidR="004A6BF9">
          <w:rPr>
            <w:b w:val="0"/>
            <w:bCs/>
            <w:noProof/>
            <w:webHidden/>
          </w:rPr>
          <w:fldChar w:fldCharType="end"/>
        </w:r>
      </w:hyperlink>
    </w:p>
    <w:p w14:paraId="4387991C" w14:textId="078B4FCA" w:rsidR="00022841" w:rsidRDefault="008063E0">
      <w:pPr>
        <w:pStyle w:val="TOC1"/>
        <w:tabs>
          <w:tab w:val="right" w:leader="dot" w:pos="9016"/>
        </w:tabs>
        <w:rPr>
          <w:rFonts w:ascii="Calibri" w:eastAsia="SimSun" w:hAnsi="Calibri"/>
          <w:b w:val="0"/>
          <w:bCs/>
          <w:noProof/>
          <w:sz w:val="22"/>
        </w:rPr>
      </w:pPr>
      <w:hyperlink w:anchor="_Toc144836043" w:history="1">
        <w:r w:rsidR="004A6BF9">
          <w:rPr>
            <w:rStyle w:val="Hyperlink"/>
            <w:rFonts w:cs="Times New Roman"/>
            <w:b w:val="0"/>
            <w:bCs/>
            <w:noProof/>
          </w:rPr>
          <w:t>1.3.2 Specific research questions</w:t>
        </w:r>
        <w:r w:rsidR="004A6BF9">
          <w:rPr>
            <w:b w:val="0"/>
            <w:bCs/>
            <w:noProof/>
            <w:webHidden/>
          </w:rPr>
          <w:tab/>
        </w:r>
        <w:r w:rsidR="004A6BF9">
          <w:rPr>
            <w:b w:val="0"/>
            <w:bCs/>
            <w:noProof/>
            <w:webHidden/>
          </w:rPr>
          <w:fldChar w:fldCharType="begin"/>
        </w:r>
        <w:r w:rsidR="004A6BF9">
          <w:rPr>
            <w:b w:val="0"/>
            <w:bCs/>
            <w:noProof/>
            <w:webHidden/>
          </w:rPr>
          <w:instrText xml:space="preserve"> PAGEREF _Toc144836043 \h </w:instrText>
        </w:r>
        <w:r w:rsidR="004A6BF9">
          <w:rPr>
            <w:b w:val="0"/>
            <w:bCs/>
            <w:noProof/>
            <w:webHidden/>
          </w:rPr>
        </w:r>
        <w:r w:rsidR="004A6BF9">
          <w:rPr>
            <w:b w:val="0"/>
            <w:bCs/>
            <w:noProof/>
            <w:webHidden/>
          </w:rPr>
          <w:fldChar w:fldCharType="separate"/>
        </w:r>
        <w:r w:rsidR="007B7ED5">
          <w:rPr>
            <w:b w:val="0"/>
            <w:bCs/>
            <w:noProof/>
            <w:webHidden/>
          </w:rPr>
          <w:t>8</w:t>
        </w:r>
        <w:r w:rsidR="004A6BF9">
          <w:rPr>
            <w:b w:val="0"/>
            <w:bCs/>
            <w:noProof/>
            <w:webHidden/>
          </w:rPr>
          <w:fldChar w:fldCharType="end"/>
        </w:r>
      </w:hyperlink>
    </w:p>
    <w:p w14:paraId="4409AB34" w14:textId="13BACCAA" w:rsidR="00022841" w:rsidRDefault="008063E0">
      <w:pPr>
        <w:pStyle w:val="TOC1"/>
        <w:tabs>
          <w:tab w:val="right" w:leader="dot" w:pos="9016"/>
        </w:tabs>
        <w:rPr>
          <w:rFonts w:ascii="Calibri" w:eastAsia="SimSun" w:hAnsi="Calibri"/>
          <w:b w:val="0"/>
          <w:bCs/>
          <w:noProof/>
          <w:sz w:val="22"/>
        </w:rPr>
      </w:pPr>
      <w:hyperlink w:anchor="_Toc144836044" w:history="1">
        <w:r w:rsidR="004A6BF9">
          <w:rPr>
            <w:rStyle w:val="Hyperlink"/>
            <w:rFonts w:cs="Times New Roman"/>
            <w:b w:val="0"/>
            <w:bCs/>
            <w:noProof/>
          </w:rPr>
          <w:t>1.4 Research Objectives</w:t>
        </w:r>
        <w:r w:rsidR="004A6BF9">
          <w:rPr>
            <w:b w:val="0"/>
            <w:bCs/>
            <w:noProof/>
            <w:webHidden/>
          </w:rPr>
          <w:tab/>
        </w:r>
        <w:r w:rsidR="004A6BF9">
          <w:rPr>
            <w:b w:val="0"/>
            <w:bCs/>
            <w:noProof/>
            <w:webHidden/>
          </w:rPr>
          <w:fldChar w:fldCharType="begin"/>
        </w:r>
        <w:r w:rsidR="004A6BF9">
          <w:rPr>
            <w:b w:val="0"/>
            <w:bCs/>
            <w:noProof/>
            <w:webHidden/>
          </w:rPr>
          <w:instrText xml:space="preserve"> PAGEREF _Toc144836044 \h </w:instrText>
        </w:r>
        <w:r w:rsidR="004A6BF9">
          <w:rPr>
            <w:b w:val="0"/>
            <w:bCs/>
            <w:noProof/>
            <w:webHidden/>
          </w:rPr>
        </w:r>
        <w:r w:rsidR="004A6BF9">
          <w:rPr>
            <w:b w:val="0"/>
            <w:bCs/>
            <w:noProof/>
            <w:webHidden/>
          </w:rPr>
          <w:fldChar w:fldCharType="separate"/>
        </w:r>
        <w:r w:rsidR="007B7ED5">
          <w:rPr>
            <w:b w:val="0"/>
            <w:bCs/>
            <w:noProof/>
            <w:webHidden/>
          </w:rPr>
          <w:t>8</w:t>
        </w:r>
        <w:r w:rsidR="004A6BF9">
          <w:rPr>
            <w:b w:val="0"/>
            <w:bCs/>
            <w:noProof/>
            <w:webHidden/>
          </w:rPr>
          <w:fldChar w:fldCharType="end"/>
        </w:r>
      </w:hyperlink>
    </w:p>
    <w:p w14:paraId="41F9B02C" w14:textId="3BAC22B2" w:rsidR="00022841" w:rsidRDefault="008063E0">
      <w:pPr>
        <w:pStyle w:val="TOC1"/>
        <w:tabs>
          <w:tab w:val="right" w:leader="dot" w:pos="9016"/>
        </w:tabs>
        <w:rPr>
          <w:rFonts w:ascii="Calibri" w:eastAsia="SimSun" w:hAnsi="Calibri"/>
          <w:b w:val="0"/>
          <w:bCs/>
          <w:noProof/>
          <w:sz w:val="22"/>
        </w:rPr>
      </w:pPr>
      <w:hyperlink w:anchor="_Toc144836045" w:history="1">
        <w:r w:rsidR="004A6BF9">
          <w:rPr>
            <w:rStyle w:val="Hyperlink"/>
            <w:rFonts w:cs="Times New Roman"/>
            <w:b w:val="0"/>
            <w:bCs/>
            <w:noProof/>
          </w:rPr>
          <w:t>1.4.1 General Objective</w:t>
        </w:r>
        <w:r w:rsidR="004A6BF9">
          <w:rPr>
            <w:b w:val="0"/>
            <w:bCs/>
            <w:noProof/>
            <w:webHidden/>
          </w:rPr>
          <w:tab/>
        </w:r>
        <w:r w:rsidR="004A6BF9">
          <w:rPr>
            <w:b w:val="0"/>
            <w:bCs/>
            <w:noProof/>
            <w:webHidden/>
          </w:rPr>
          <w:fldChar w:fldCharType="begin"/>
        </w:r>
        <w:r w:rsidR="004A6BF9">
          <w:rPr>
            <w:b w:val="0"/>
            <w:bCs/>
            <w:noProof/>
            <w:webHidden/>
          </w:rPr>
          <w:instrText xml:space="preserve"> PAGEREF _Toc144836045 \h </w:instrText>
        </w:r>
        <w:r w:rsidR="004A6BF9">
          <w:rPr>
            <w:b w:val="0"/>
            <w:bCs/>
            <w:noProof/>
            <w:webHidden/>
          </w:rPr>
        </w:r>
        <w:r w:rsidR="004A6BF9">
          <w:rPr>
            <w:b w:val="0"/>
            <w:bCs/>
            <w:noProof/>
            <w:webHidden/>
          </w:rPr>
          <w:fldChar w:fldCharType="separate"/>
        </w:r>
        <w:r w:rsidR="007B7ED5">
          <w:rPr>
            <w:b w:val="0"/>
            <w:bCs/>
            <w:noProof/>
            <w:webHidden/>
          </w:rPr>
          <w:t>8</w:t>
        </w:r>
        <w:r w:rsidR="004A6BF9">
          <w:rPr>
            <w:b w:val="0"/>
            <w:bCs/>
            <w:noProof/>
            <w:webHidden/>
          </w:rPr>
          <w:fldChar w:fldCharType="end"/>
        </w:r>
      </w:hyperlink>
    </w:p>
    <w:p w14:paraId="22E8705D" w14:textId="228121DB" w:rsidR="00022841" w:rsidRDefault="008063E0">
      <w:pPr>
        <w:pStyle w:val="TOC3"/>
        <w:tabs>
          <w:tab w:val="right" w:leader="dot" w:pos="9016"/>
        </w:tabs>
        <w:rPr>
          <w:rFonts w:ascii="Calibri" w:eastAsia="SimSun" w:hAnsi="Calibri"/>
          <w:bCs/>
          <w:noProof/>
          <w:sz w:val="22"/>
        </w:rPr>
      </w:pPr>
      <w:hyperlink w:anchor="_Toc144836046" w:history="1">
        <w:r w:rsidR="004A6BF9">
          <w:rPr>
            <w:rStyle w:val="Hyperlink"/>
            <w:bCs/>
            <w:noProof/>
          </w:rPr>
          <w:t>1.4.2 Specific Objectives</w:t>
        </w:r>
        <w:r w:rsidR="004A6BF9">
          <w:rPr>
            <w:bCs/>
            <w:noProof/>
            <w:webHidden/>
          </w:rPr>
          <w:tab/>
        </w:r>
        <w:r w:rsidR="004A6BF9">
          <w:rPr>
            <w:bCs/>
            <w:noProof/>
            <w:webHidden/>
          </w:rPr>
          <w:fldChar w:fldCharType="begin"/>
        </w:r>
        <w:r w:rsidR="004A6BF9">
          <w:rPr>
            <w:bCs/>
            <w:noProof/>
            <w:webHidden/>
          </w:rPr>
          <w:instrText xml:space="preserve"> PAGEREF _Toc144836046 \h </w:instrText>
        </w:r>
        <w:r w:rsidR="004A6BF9">
          <w:rPr>
            <w:bCs/>
            <w:noProof/>
            <w:webHidden/>
          </w:rPr>
        </w:r>
        <w:r w:rsidR="004A6BF9">
          <w:rPr>
            <w:bCs/>
            <w:noProof/>
            <w:webHidden/>
          </w:rPr>
          <w:fldChar w:fldCharType="separate"/>
        </w:r>
        <w:r w:rsidR="007B7ED5">
          <w:rPr>
            <w:bCs/>
            <w:noProof/>
            <w:webHidden/>
          </w:rPr>
          <w:t>8</w:t>
        </w:r>
        <w:r w:rsidR="004A6BF9">
          <w:rPr>
            <w:bCs/>
            <w:noProof/>
            <w:webHidden/>
          </w:rPr>
          <w:fldChar w:fldCharType="end"/>
        </w:r>
      </w:hyperlink>
    </w:p>
    <w:p w14:paraId="4A2B543C" w14:textId="4B907CDA" w:rsidR="00022841" w:rsidRDefault="008063E0">
      <w:pPr>
        <w:pStyle w:val="TOC1"/>
        <w:tabs>
          <w:tab w:val="right" w:leader="dot" w:pos="9016"/>
        </w:tabs>
        <w:rPr>
          <w:rFonts w:ascii="Calibri" w:eastAsia="SimSun" w:hAnsi="Calibri"/>
          <w:b w:val="0"/>
          <w:bCs/>
          <w:noProof/>
          <w:sz w:val="22"/>
        </w:rPr>
      </w:pPr>
      <w:hyperlink w:anchor="_Toc144836047" w:history="1">
        <w:r w:rsidR="004A6BF9">
          <w:rPr>
            <w:rStyle w:val="Hyperlink"/>
            <w:rFonts w:cs="Times New Roman"/>
            <w:b w:val="0"/>
            <w:bCs/>
            <w:noProof/>
          </w:rPr>
          <w:t>1.5 Scope of the Study</w:t>
        </w:r>
        <w:r w:rsidR="004A6BF9">
          <w:rPr>
            <w:b w:val="0"/>
            <w:bCs/>
            <w:noProof/>
            <w:webHidden/>
          </w:rPr>
          <w:tab/>
        </w:r>
        <w:r w:rsidR="004A6BF9">
          <w:rPr>
            <w:b w:val="0"/>
            <w:bCs/>
            <w:noProof/>
            <w:webHidden/>
          </w:rPr>
          <w:fldChar w:fldCharType="begin"/>
        </w:r>
        <w:r w:rsidR="004A6BF9">
          <w:rPr>
            <w:b w:val="0"/>
            <w:bCs/>
            <w:noProof/>
            <w:webHidden/>
          </w:rPr>
          <w:instrText xml:space="preserve"> PAGEREF _Toc144836047 \h </w:instrText>
        </w:r>
        <w:r w:rsidR="004A6BF9">
          <w:rPr>
            <w:b w:val="0"/>
            <w:bCs/>
            <w:noProof/>
            <w:webHidden/>
          </w:rPr>
        </w:r>
        <w:r w:rsidR="004A6BF9">
          <w:rPr>
            <w:b w:val="0"/>
            <w:bCs/>
            <w:noProof/>
            <w:webHidden/>
          </w:rPr>
          <w:fldChar w:fldCharType="separate"/>
        </w:r>
        <w:r w:rsidR="007B7ED5">
          <w:rPr>
            <w:b w:val="0"/>
            <w:bCs/>
            <w:noProof/>
            <w:webHidden/>
          </w:rPr>
          <w:t>8</w:t>
        </w:r>
        <w:r w:rsidR="004A6BF9">
          <w:rPr>
            <w:b w:val="0"/>
            <w:bCs/>
            <w:noProof/>
            <w:webHidden/>
          </w:rPr>
          <w:fldChar w:fldCharType="end"/>
        </w:r>
      </w:hyperlink>
    </w:p>
    <w:p w14:paraId="7B4B6154" w14:textId="3E86ECA2" w:rsidR="00022841" w:rsidRDefault="008063E0">
      <w:pPr>
        <w:pStyle w:val="TOC1"/>
        <w:tabs>
          <w:tab w:val="right" w:leader="dot" w:pos="9016"/>
        </w:tabs>
        <w:rPr>
          <w:rFonts w:ascii="Calibri" w:eastAsia="SimSun" w:hAnsi="Calibri"/>
          <w:b w:val="0"/>
          <w:bCs/>
          <w:noProof/>
          <w:sz w:val="22"/>
        </w:rPr>
      </w:pPr>
      <w:hyperlink w:anchor="_Toc144836048" w:history="1">
        <w:r w:rsidR="004A6BF9">
          <w:rPr>
            <w:rStyle w:val="Hyperlink"/>
            <w:rFonts w:cs="Times New Roman"/>
            <w:b w:val="0"/>
            <w:bCs/>
            <w:noProof/>
          </w:rPr>
          <w:t>1.6 Significance of the Study</w:t>
        </w:r>
        <w:r w:rsidR="004A6BF9">
          <w:rPr>
            <w:b w:val="0"/>
            <w:bCs/>
            <w:noProof/>
            <w:webHidden/>
          </w:rPr>
          <w:tab/>
        </w:r>
        <w:r w:rsidR="004A6BF9">
          <w:rPr>
            <w:b w:val="0"/>
            <w:bCs/>
            <w:noProof/>
            <w:webHidden/>
          </w:rPr>
          <w:fldChar w:fldCharType="begin"/>
        </w:r>
        <w:r w:rsidR="004A6BF9">
          <w:rPr>
            <w:b w:val="0"/>
            <w:bCs/>
            <w:noProof/>
            <w:webHidden/>
          </w:rPr>
          <w:instrText xml:space="preserve"> PAGEREF _Toc144836048 \h </w:instrText>
        </w:r>
        <w:r w:rsidR="004A6BF9">
          <w:rPr>
            <w:b w:val="0"/>
            <w:bCs/>
            <w:noProof/>
            <w:webHidden/>
          </w:rPr>
        </w:r>
        <w:r w:rsidR="004A6BF9">
          <w:rPr>
            <w:b w:val="0"/>
            <w:bCs/>
            <w:noProof/>
            <w:webHidden/>
          </w:rPr>
          <w:fldChar w:fldCharType="separate"/>
        </w:r>
        <w:r w:rsidR="007B7ED5">
          <w:rPr>
            <w:b w:val="0"/>
            <w:bCs/>
            <w:noProof/>
            <w:webHidden/>
          </w:rPr>
          <w:t>9</w:t>
        </w:r>
        <w:r w:rsidR="004A6BF9">
          <w:rPr>
            <w:b w:val="0"/>
            <w:bCs/>
            <w:noProof/>
            <w:webHidden/>
          </w:rPr>
          <w:fldChar w:fldCharType="end"/>
        </w:r>
      </w:hyperlink>
    </w:p>
    <w:p w14:paraId="15E1C410" w14:textId="439203CC" w:rsidR="00022841" w:rsidRDefault="008063E0">
      <w:pPr>
        <w:pStyle w:val="TOC1"/>
        <w:tabs>
          <w:tab w:val="right" w:leader="dot" w:pos="9016"/>
        </w:tabs>
        <w:rPr>
          <w:rFonts w:ascii="Calibri" w:eastAsia="SimSun" w:hAnsi="Calibri"/>
          <w:b w:val="0"/>
          <w:bCs/>
          <w:noProof/>
          <w:sz w:val="22"/>
        </w:rPr>
      </w:pPr>
      <w:hyperlink w:anchor="_Toc144836049" w:history="1">
        <w:r w:rsidR="004A6BF9">
          <w:rPr>
            <w:rStyle w:val="Hyperlink"/>
            <w:rFonts w:cs="Times New Roman"/>
            <w:b w:val="0"/>
            <w:bCs/>
            <w:noProof/>
          </w:rPr>
          <w:t>1.7 Limitations of the Study</w:t>
        </w:r>
        <w:r w:rsidR="004A6BF9">
          <w:rPr>
            <w:b w:val="0"/>
            <w:bCs/>
            <w:noProof/>
            <w:webHidden/>
          </w:rPr>
          <w:tab/>
        </w:r>
        <w:r w:rsidR="004A6BF9">
          <w:rPr>
            <w:b w:val="0"/>
            <w:bCs/>
            <w:noProof/>
            <w:webHidden/>
          </w:rPr>
          <w:fldChar w:fldCharType="begin"/>
        </w:r>
        <w:r w:rsidR="004A6BF9">
          <w:rPr>
            <w:b w:val="0"/>
            <w:bCs/>
            <w:noProof/>
            <w:webHidden/>
          </w:rPr>
          <w:instrText xml:space="preserve"> PAGEREF _Toc144836049 \h </w:instrText>
        </w:r>
        <w:r w:rsidR="004A6BF9">
          <w:rPr>
            <w:b w:val="0"/>
            <w:bCs/>
            <w:noProof/>
            <w:webHidden/>
          </w:rPr>
        </w:r>
        <w:r w:rsidR="004A6BF9">
          <w:rPr>
            <w:b w:val="0"/>
            <w:bCs/>
            <w:noProof/>
            <w:webHidden/>
          </w:rPr>
          <w:fldChar w:fldCharType="separate"/>
        </w:r>
        <w:r w:rsidR="007B7ED5">
          <w:rPr>
            <w:b w:val="0"/>
            <w:bCs/>
            <w:noProof/>
            <w:webHidden/>
          </w:rPr>
          <w:t>10</w:t>
        </w:r>
        <w:r w:rsidR="004A6BF9">
          <w:rPr>
            <w:b w:val="0"/>
            <w:bCs/>
            <w:noProof/>
            <w:webHidden/>
          </w:rPr>
          <w:fldChar w:fldCharType="end"/>
        </w:r>
      </w:hyperlink>
    </w:p>
    <w:p w14:paraId="112B46B3" w14:textId="03584E95" w:rsidR="00022841" w:rsidRDefault="008063E0">
      <w:pPr>
        <w:pStyle w:val="TOC1"/>
        <w:tabs>
          <w:tab w:val="right" w:leader="dot" w:pos="9016"/>
        </w:tabs>
        <w:rPr>
          <w:b w:val="0"/>
          <w:bCs/>
          <w:noProof/>
        </w:rPr>
      </w:pPr>
      <w:hyperlink w:anchor="_Toc144836050" w:history="1">
        <w:r w:rsidR="004A6BF9">
          <w:rPr>
            <w:rStyle w:val="Hyperlink"/>
            <w:rFonts w:cs="Times New Roman"/>
            <w:b w:val="0"/>
            <w:bCs/>
            <w:noProof/>
          </w:rPr>
          <w:t>1.8 Organisation of the Study</w:t>
        </w:r>
        <w:r w:rsidR="004A6BF9">
          <w:rPr>
            <w:b w:val="0"/>
            <w:bCs/>
            <w:noProof/>
            <w:webHidden/>
          </w:rPr>
          <w:tab/>
        </w:r>
        <w:r w:rsidR="004A6BF9">
          <w:rPr>
            <w:b w:val="0"/>
            <w:bCs/>
            <w:noProof/>
            <w:webHidden/>
          </w:rPr>
          <w:fldChar w:fldCharType="begin"/>
        </w:r>
        <w:r w:rsidR="004A6BF9">
          <w:rPr>
            <w:b w:val="0"/>
            <w:bCs/>
            <w:noProof/>
            <w:webHidden/>
          </w:rPr>
          <w:instrText xml:space="preserve"> PAGEREF _Toc144836050 \h </w:instrText>
        </w:r>
        <w:r w:rsidR="004A6BF9">
          <w:rPr>
            <w:b w:val="0"/>
            <w:bCs/>
            <w:noProof/>
            <w:webHidden/>
          </w:rPr>
        </w:r>
        <w:r w:rsidR="004A6BF9">
          <w:rPr>
            <w:b w:val="0"/>
            <w:bCs/>
            <w:noProof/>
            <w:webHidden/>
          </w:rPr>
          <w:fldChar w:fldCharType="separate"/>
        </w:r>
        <w:r w:rsidR="007B7ED5">
          <w:rPr>
            <w:b w:val="0"/>
            <w:bCs/>
            <w:noProof/>
            <w:webHidden/>
          </w:rPr>
          <w:t>10</w:t>
        </w:r>
        <w:r w:rsidR="004A6BF9">
          <w:rPr>
            <w:b w:val="0"/>
            <w:bCs/>
            <w:noProof/>
            <w:webHidden/>
          </w:rPr>
          <w:fldChar w:fldCharType="end"/>
        </w:r>
      </w:hyperlink>
    </w:p>
    <w:p w14:paraId="4443ECEF" w14:textId="2D0C7DE8" w:rsidR="00022841" w:rsidRDefault="008063E0">
      <w:pPr>
        <w:pStyle w:val="TOC1"/>
        <w:tabs>
          <w:tab w:val="right" w:leader="dot" w:pos="9016"/>
        </w:tabs>
        <w:rPr>
          <w:rFonts w:ascii="Calibri" w:eastAsia="SimSun" w:hAnsi="Calibri"/>
          <w:b w:val="0"/>
          <w:bCs/>
          <w:noProof/>
          <w:sz w:val="22"/>
        </w:rPr>
      </w:pPr>
      <w:hyperlink w:anchor="_Toc144836051" w:history="1">
        <w:r w:rsidR="004A6BF9">
          <w:rPr>
            <w:rStyle w:val="Hyperlink"/>
            <w:rFonts w:cs="Times New Roman"/>
            <w:b w:val="0"/>
            <w:bCs/>
            <w:noProof/>
          </w:rPr>
          <w:t>CHAPTER TWO</w:t>
        </w:r>
        <w:r w:rsidR="004A6BF9">
          <w:rPr>
            <w:b w:val="0"/>
            <w:bCs/>
            <w:noProof/>
            <w:webHidden/>
          </w:rPr>
          <w:tab/>
        </w:r>
        <w:r w:rsidR="004A6BF9">
          <w:rPr>
            <w:b w:val="0"/>
            <w:bCs/>
            <w:noProof/>
            <w:webHidden/>
          </w:rPr>
          <w:fldChar w:fldCharType="begin"/>
        </w:r>
        <w:r w:rsidR="004A6BF9">
          <w:rPr>
            <w:b w:val="0"/>
            <w:bCs/>
            <w:noProof/>
            <w:webHidden/>
          </w:rPr>
          <w:instrText xml:space="preserve"> PAGEREF _Toc144836051 \h </w:instrText>
        </w:r>
        <w:r w:rsidR="004A6BF9">
          <w:rPr>
            <w:b w:val="0"/>
            <w:bCs/>
            <w:noProof/>
            <w:webHidden/>
          </w:rPr>
        </w:r>
        <w:r w:rsidR="004A6BF9">
          <w:rPr>
            <w:b w:val="0"/>
            <w:bCs/>
            <w:noProof/>
            <w:webHidden/>
          </w:rPr>
          <w:fldChar w:fldCharType="separate"/>
        </w:r>
        <w:r w:rsidR="007B7ED5">
          <w:rPr>
            <w:b w:val="0"/>
            <w:bCs/>
            <w:noProof/>
            <w:webHidden/>
          </w:rPr>
          <w:t>11</w:t>
        </w:r>
        <w:r w:rsidR="004A6BF9">
          <w:rPr>
            <w:b w:val="0"/>
            <w:bCs/>
            <w:noProof/>
            <w:webHidden/>
          </w:rPr>
          <w:fldChar w:fldCharType="end"/>
        </w:r>
      </w:hyperlink>
    </w:p>
    <w:p w14:paraId="7CE57798" w14:textId="63796981" w:rsidR="00022841" w:rsidRDefault="008063E0">
      <w:pPr>
        <w:pStyle w:val="TOC1"/>
        <w:tabs>
          <w:tab w:val="right" w:leader="dot" w:pos="9016"/>
        </w:tabs>
        <w:rPr>
          <w:rFonts w:ascii="Calibri" w:eastAsia="SimSun" w:hAnsi="Calibri"/>
          <w:b w:val="0"/>
          <w:bCs/>
          <w:noProof/>
          <w:sz w:val="22"/>
        </w:rPr>
      </w:pPr>
      <w:hyperlink w:anchor="_Toc144836052" w:history="1">
        <w:r w:rsidR="004A6BF9">
          <w:rPr>
            <w:rStyle w:val="Hyperlink"/>
            <w:rFonts w:cs="Times New Roman"/>
            <w:b w:val="0"/>
            <w:bCs/>
            <w:noProof/>
          </w:rPr>
          <w:t>LITERATURE REVIEW</w:t>
        </w:r>
        <w:r w:rsidR="004A6BF9">
          <w:rPr>
            <w:b w:val="0"/>
            <w:bCs/>
            <w:noProof/>
            <w:webHidden/>
          </w:rPr>
          <w:tab/>
        </w:r>
        <w:r w:rsidR="004A6BF9">
          <w:rPr>
            <w:b w:val="0"/>
            <w:bCs/>
            <w:noProof/>
            <w:webHidden/>
          </w:rPr>
          <w:fldChar w:fldCharType="begin"/>
        </w:r>
        <w:r w:rsidR="004A6BF9">
          <w:rPr>
            <w:b w:val="0"/>
            <w:bCs/>
            <w:noProof/>
            <w:webHidden/>
          </w:rPr>
          <w:instrText xml:space="preserve"> PAGEREF _Toc144836052 \h </w:instrText>
        </w:r>
        <w:r w:rsidR="004A6BF9">
          <w:rPr>
            <w:b w:val="0"/>
            <w:bCs/>
            <w:noProof/>
            <w:webHidden/>
          </w:rPr>
        </w:r>
        <w:r w:rsidR="004A6BF9">
          <w:rPr>
            <w:b w:val="0"/>
            <w:bCs/>
            <w:noProof/>
            <w:webHidden/>
          </w:rPr>
          <w:fldChar w:fldCharType="separate"/>
        </w:r>
        <w:r w:rsidR="007B7ED5">
          <w:rPr>
            <w:b w:val="0"/>
            <w:bCs/>
            <w:noProof/>
            <w:webHidden/>
          </w:rPr>
          <w:t>11</w:t>
        </w:r>
        <w:r w:rsidR="004A6BF9">
          <w:rPr>
            <w:b w:val="0"/>
            <w:bCs/>
            <w:noProof/>
            <w:webHidden/>
          </w:rPr>
          <w:fldChar w:fldCharType="end"/>
        </w:r>
      </w:hyperlink>
    </w:p>
    <w:p w14:paraId="0A29FC35" w14:textId="5575B928" w:rsidR="00022841" w:rsidRDefault="008063E0">
      <w:pPr>
        <w:pStyle w:val="TOC1"/>
        <w:tabs>
          <w:tab w:val="right" w:leader="dot" w:pos="9016"/>
        </w:tabs>
        <w:rPr>
          <w:rFonts w:ascii="Calibri" w:eastAsia="SimSun" w:hAnsi="Calibri"/>
          <w:b w:val="0"/>
          <w:bCs/>
          <w:noProof/>
          <w:sz w:val="22"/>
        </w:rPr>
      </w:pPr>
      <w:hyperlink w:anchor="_Toc144836053" w:history="1">
        <w:r w:rsidR="004A6BF9">
          <w:rPr>
            <w:rStyle w:val="Hyperlink"/>
            <w:rFonts w:cs="Times New Roman"/>
            <w:b w:val="0"/>
            <w:bCs/>
            <w:noProof/>
          </w:rPr>
          <w:t>2.1 Introduction</w:t>
        </w:r>
        <w:r w:rsidR="004A6BF9">
          <w:rPr>
            <w:b w:val="0"/>
            <w:bCs/>
            <w:noProof/>
            <w:webHidden/>
          </w:rPr>
          <w:tab/>
        </w:r>
        <w:r w:rsidR="004A6BF9">
          <w:rPr>
            <w:b w:val="0"/>
            <w:bCs/>
            <w:noProof/>
            <w:webHidden/>
          </w:rPr>
          <w:fldChar w:fldCharType="begin"/>
        </w:r>
        <w:r w:rsidR="004A6BF9">
          <w:rPr>
            <w:b w:val="0"/>
            <w:bCs/>
            <w:noProof/>
            <w:webHidden/>
          </w:rPr>
          <w:instrText xml:space="preserve"> PAGEREF _Toc144836053 \h </w:instrText>
        </w:r>
        <w:r w:rsidR="004A6BF9">
          <w:rPr>
            <w:b w:val="0"/>
            <w:bCs/>
            <w:noProof/>
            <w:webHidden/>
          </w:rPr>
        </w:r>
        <w:r w:rsidR="004A6BF9">
          <w:rPr>
            <w:b w:val="0"/>
            <w:bCs/>
            <w:noProof/>
            <w:webHidden/>
          </w:rPr>
          <w:fldChar w:fldCharType="separate"/>
        </w:r>
        <w:r w:rsidR="007B7ED5">
          <w:rPr>
            <w:b w:val="0"/>
            <w:bCs/>
            <w:noProof/>
            <w:webHidden/>
          </w:rPr>
          <w:t>11</w:t>
        </w:r>
        <w:r w:rsidR="004A6BF9">
          <w:rPr>
            <w:b w:val="0"/>
            <w:bCs/>
            <w:noProof/>
            <w:webHidden/>
          </w:rPr>
          <w:fldChar w:fldCharType="end"/>
        </w:r>
      </w:hyperlink>
    </w:p>
    <w:p w14:paraId="07BD25A5" w14:textId="4B2E5755" w:rsidR="00022841" w:rsidRDefault="008063E0">
      <w:pPr>
        <w:pStyle w:val="TOC1"/>
        <w:tabs>
          <w:tab w:val="right" w:leader="dot" w:pos="9016"/>
        </w:tabs>
        <w:rPr>
          <w:rFonts w:ascii="Calibri" w:eastAsia="SimSun" w:hAnsi="Calibri"/>
          <w:b w:val="0"/>
          <w:bCs/>
          <w:noProof/>
          <w:sz w:val="22"/>
        </w:rPr>
      </w:pPr>
      <w:hyperlink w:anchor="_Toc144836054" w:history="1">
        <w:r w:rsidR="004A6BF9">
          <w:rPr>
            <w:rStyle w:val="Hyperlink"/>
            <w:rFonts w:cs="Times New Roman"/>
            <w:b w:val="0"/>
            <w:bCs/>
            <w:noProof/>
          </w:rPr>
          <w:t>2.2 Definition of Key Concepts</w:t>
        </w:r>
        <w:r w:rsidR="004A6BF9">
          <w:rPr>
            <w:b w:val="0"/>
            <w:bCs/>
            <w:noProof/>
            <w:webHidden/>
          </w:rPr>
          <w:tab/>
        </w:r>
        <w:r w:rsidR="004A6BF9">
          <w:rPr>
            <w:b w:val="0"/>
            <w:bCs/>
            <w:noProof/>
            <w:webHidden/>
          </w:rPr>
          <w:fldChar w:fldCharType="begin"/>
        </w:r>
        <w:r w:rsidR="004A6BF9">
          <w:rPr>
            <w:b w:val="0"/>
            <w:bCs/>
            <w:noProof/>
            <w:webHidden/>
          </w:rPr>
          <w:instrText xml:space="preserve"> PAGEREF _Toc144836054 \h </w:instrText>
        </w:r>
        <w:r w:rsidR="004A6BF9">
          <w:rPr>
            <w:b w:val="0"/>
            <w:bCs/>
            <w:noProof/>
            <w:webHidden/>
          </w:rPr>
        </w:r>
        <w:r w:rsidR="004A6BF9">
          <w:rPr>
            <w:b w:val="0"/>
            <w:bCs/>
            <w:noProof/>
            <w:webHidden/>
          </w:rPr>
          <w:fldChar w:fldCharType="separate"/>
        </w:r>
        <w:r w:rsidR="007B7ED5">
          <w:rPr>
            <w:b w:val="0"/>
            <w:bCs/>
            <w:noProof/>
            <w:webHidden/>
          </w:rPr>
          <w:t>11</w:t>
        </w:r>
        <w:r w:rsidR="004A6BF9">
          <w:rPr>
            <w:b w:val="0"/>
            <w:bCs/>
            <w:noProof/>
            <w:webHidden/>
          </w:rPr>
          <w:fldChar w:fldCharType="end"/>
        </w:r>
      </w:hyperlink>
    </w:p>
    <w:p w14:paraId="7E59DABE" w14:textId="67B9A17A" w:rsidR="00022841" w:rsidRDefault="008063E0">
      <w:pPr>
        <w:pStyle w:val="TOC1"/>
        <w:tabs>
          <w:tab w:val="right" w:leader="dot" w:pos="9016"/>
        </w:tabs>
        <w:rPr>
          <w:rFonts w:ascii="Calibri" w:eastAsia="SimSun" w:hAnsi="Calibri"/>
          <w:b w:val="0"/>
          <w:bCs/>
          <w:noProof/>
          <w:sz w:val="22"/>
        </w:rPr>
      </w:pPr>
      <w:hyperlink w:anchor="_Toc144836055" w:history="1">
        <w:r w:rsidR="004A6BF9">
          <w:rPr>
            <w:rStyle w:val="Hyperlink"/>
            <w:rFonts w:cs="Times New Roman"/>
            <w:b w:val="0"/>
            <w:bCs/>
            <w:noProof/>
          </w:rPr>
          <w:t>2.3 Theoretical review</w:t>
        </w:r>
        <w:r w:rsidR="004A6BF9">
          <w:rPr>
            <w:b w:val="0"/>
            <w:bCs/>
            <w:noProof/>
            <w:webHidden/>
          </w:rPr>
          <w:tab/>
        </w:r>
        <w:r w:rsidR="004A6BF9">
          <w:rPr>
            <w:b w:val="0"/>
            <w:bCs/>
            <w:noProof/>
            <w:webHidden/>
          </w:rPr>
          <w:fldChar w:fldCharType="begin"/>
        </w:r>
        <w:r w:rsidR="004A6BF9">
          <w:rPr>
            <w:b w:val="0"/>
            <w:bCs/>
            <w:noProof/>
            <w:webHidden/>
          </w:rPr>
          <w:instrText xml:space="preserve"> PAGEREF _Toc144836055 \h </w:instrText>
        </w:r>
        <w:r w:rsidR="004A6BF9">
          <w:rPr>
            <w:b w:val="0"/>
            <w:bCs/>
            <w:noProof/>
            <w:webHidden/>
          </w:rPr>
        </w:r>
        <w:r w:rsidR="004A6BF9">
          <w:rPr>
            <w:b w:val="0"/>
            <w:bCs/>
            <w:noProof/>
            <w:webHidden/>
          </w:rPr>
          <w:fldChar w:fldCharType="separate"/>
        </w:r>
        <w:r w:rsidR="007B7ED5">
          <w:rPr>
            <w:b w:val="0"/>
            <w:bCs/>
            <w:noProof/>
            <w:webHidden/>
          </w:rPr>
          <w:t>12</w:t>
        </w:r>
        <w:r w:rsidR="004A6BF9">
          <w:rPr>
            <w:b w:val="0"/>
            <w:bCs/>
            <w:noProof/>
            <w:webHidden/>
          </w:rPr>
          <w:fldChar w:fldCharType="end"/>
        </w:r>
      </w:hyperlink>
    </w:p>
    <w:p w14:paraId="5829A6E1" w14:textId="33E1CD57" w:rsidR="00022841" w:rsidRDefault="008063E0">
      <w:pPr>
        <w:pStyle w:val="TOC1"/>
        <w:tabs>
          <w:tab w:val="right" w:leader="dot" w:pos="9016"/>
        </w:tabs>
        <w:rPr>
          <w:rFonts w:ascii="Calibri" w:eastAsia="SimSun" w:hAnsi="Calibri"/>
          <w:b w:val="0"/>
          <w:bCs/>
          <w:noProof/>
          <w:sz w:val="22"/>
        </w:rPr>
      </w:pPr>
      <w:hyperlink w:anchor="_Toc144836056" w:history="1">
        <w:r w:rsidR="004A6BF9">
          <w:rPr>
            <w:rStyle w:val="Hyperlink"/>
            <w:rFonts w:cs="Times New Roman"/>
            <w:b w:val="0"/>
            <w:bCs/>
            <w:noProof/>
          </w:rPr>
          <w:t>2.3.1 Zero Waste Theory (Palmer, 2005)</w:t>
        </w:r>
        <w:r w:rsidR="004A6BF9">
          <w:rPr>
            <w:b w:val="0"/>
            <w:bCs/>
            <w:noProof/>
            <w:webHidden/>
          </w:rPr>
          <w:tab/>
        </w:r>
        <w:r w:rsidR="004A6BF9">
          <w:rPr>
            <w:b w:val="0"/>
            <w:bCs/>
            <w:noProof/>
            <w:webHidden/>
          </w:rPr>
          <w:fldChar w:fldCharType="begin"/>
        </w:r>
        <w:r w:rsidR="004A6BF9">
          <w:rPr>
            <w:b w:val="0"/>
            <w:bCs/>
            <w:noProof/>
            <w:webHidden/>
          </w:rPr>
          <w:instrText xml:space="preserve"> PAGEREF _Toc144836056 \h </w:instrText>
        </w:r>
        <w:r w:rsidR="004A6BF9">
          <w:rPr>
            <w:b w:val="0"/>
            <w:bCs/>
            <w:noProof/>
            <w:webHidden/>
          </w:rPr>
        </w:r>
        <w:r w:rsidR="004A6BF9">
          <w:rPr>
            <w:b w:val="0"/>
            <w:bCs/>
            <w:noProof/>
            <w:webHidden/>
          </w:rPr>
          <w:fldChar w:fldCharType="separate"/>
        </w:r>
        <w:r w:rsidR="007B7ED5">
          <w:rPr>
            <w:b w:val="0"/>
            <w:bCs/>
            <w:noProof/>
            <w:webHidden/>
          </w:rPr>
          <w:t>12</w:t>
        </w:r>
        <w:r w:rsidR="004A6BF9">
          <w:rPr>
            <w:b w:val="0"/>
            <w:bCs/>
            <w:noProof/>
            <w:webHidden/>
          </w:rPr>
          <w:fldChar w:fldCharType="end"/>
        </w:r>
      </w:hyperlink>
    </w:p>
    <w:p w14:paraId="50F3E951" w14:textId="2A8A84C0" w:rsidR="00022841" w:rsidRDefault="008063E0">
      <w:pPr>
        <w:pStyle w:val="TOC1"/>
        <w:tabs>
          <w:tab w:val="right" w:leader="dot" w:pos="9016"/>
        </w:tabs>
        <w:rPr>
          <w:rFonts w:ascii="Calibri" w:eastAsia="SimSun" w:hAnsi="Calibri"/>
          <w:b w:val="0"/>
          <w:bCs/>
          <w:noProof/>
          <w:sz w:val="22"/>
        </w:rPr>
      </w:pPr>
      <w:hyperlink w:anchor="_Toc144836057" w:history="1">
        <w:r w:rsidR="004A6BF9">
          <w:rPr>
            <w:rStyle w:val="Hyperlink"/>
            <w:rFonts w:cs="Times New Roman"/>
            <w:b w:val="0"/>
            <w:bCs/>
            <w:noProof/>
          </w:rPr>
          <w:t>2.3.2 The Theory of Waste Management (Pongracz, 2004)</w:t>
        </w:r>
        <w:r w:rsidR="004A6BF9">
          <w:rPr>
            <w:b w:val="0"/>
            <w:bCs/>
            <w:noProof/>
            <w:webHidden/>
          </w:rPr>
          <w:tab/>
        </w:r>
        <w:r w:rsidR="004A6BF9">
          <w:rPr>
            <w:b w:val="0"/>
            <w:bCs/>
            <w:noProof/>
            <w:webHidden/>
          </w:rPr>
          <w:fldChar w:fldCharType="begin"/>
        </w:r>
        <w:r w:rsidR="004A6BF9">
          <w:rPr>
            <w:b w:val="0"/>
            <w:bCs/>
            <w:noProof/>
            <w:webHidden/>
          </w:rPr>
          <w:instrText xml:space="preserve"> PAGEREF _Toc144836057 \h </w:instrText>
        </w:r>
        <w:r w:rsidR="004A6BF9">
          <w:rPr>
            <w:b w:val="0"/>
            <w:bCs/>
            <w:noProof/>
            <w:webHidden/>
          </w:rPr>
        </w:r>
        <w:r w:rsidR="004A6BF9">
          <w:rPr>
            <w:b w:val="0"/>
            <w:bCs/>
            <w:noProof/>
            <w:webHidden/>
          </w:rPr>
          <w:fldChar w:fldCharType="separate"/>
        </w:r>
        <w:r w:rsidR="007B7ED5">
          <w:rPr>
            <w:b w:val="0"/>
            <w:bCs/>
            <w:noProof/>
            <w:webHidden/>
          </w:rPr>
          <w:t>13</w:t>
        </w:r>
        <w:r w:rsidR="004A6BF9">
          <w:rPr>
            <w:b w:val="0"/>
            <w:bCs/>
            <w:noProof/>
            <w:webHidden/>
          </w:rPr>
          <w:fldChar w:fldCharType="end"/>
        </w:r>
      </w:hyperlink>
    </w:p>
    <w:p w14:paraId="384AB1A0" w14:textId="48B68BB5" w:rsidR="00022841" w:rsidRDefault="008063E0">
      <w:pPr>
        <w:pStyle w:val="TOC1"/>
        <w:tabs>
          <w:tab w:val="right" w:leader="dot" w:pos="9016"/>
        </w:tabs>
        <w:rPr>
          <w:rFonts w:ascii="Calibri" w:eastAsia="SimSun" w:hAnsi="Calibri"/>
          <w:b w:val="0"/>
          <w:bCs/>
          <w:noProof/>
          <w:sz w:val="22"/>
        </w:rPr>
      </w:pPr>
      <w:hyperlink w:anchor="_Toc144836058" w:history="1">
        <w:r w:rsidR="004A6BF9">
          <w:rPr>
            <w:rStyle w:val="Hyperlink"/>
            <w:rFonts w:cs="Times New Roman"/>
            <w:b w:val="0"/>
            <w:bCs/>
            <w:noProof/>
          </w:rPr>
          <w:t>2.4 Empirical review</w:t>
        </w:r>
        <w:r w:rsidR="004A6BF9">
          <w:rPr>
            <w:b w:val="0"/>
            <w:bCs/>
            <w:noProof/>
            <w:webHidden/>
          </w:rPr>
          <w:tab/>
        </w:r>
        <w:r w:rsidR="004A6BF9">
          <w:rPr>
            <w:b w:val="0"/>
            <w:bCs/>
            <w:noProof/>
            <w:webHidden/>
          </w:rPr>
          <w:fldChar w:fldCharType="begin"/>
        </w:r>
        <w:r w:rsidR="004A6BF9">
          <w:rPr>
            <w:b w:val="0"/>
            <w:bCs/>
            <w:noProof/>
            <w:webHidden/>
          </w:rPr>
          <w:instrText xml:space="preserve"> PAGEREF _Toc144836058 \h </w:instrText>
        </w:r>
        <w:r w:rsidR="004A6BF9">
          <w:rPr>
            <w:b w:val="0"/>
            <w:bCs/>
            <w:noProof/>
            <w:webHidden/>
          </w:rPr>
        </w:r>
        <w:r w:rsidR="004A6BF9">
          <w:rPr>
            <w:b w:val="0"/>
            <w:bCs/>
            <w:noProof/>
            <w:webHidden/>
          </w:rPr>
          <w:fldChar w:fldCharType="separate"/>
        </w:r>
        <w:r w:rsidR="007B7ED5">
          <w:rPr>
            <w:b w:val="0"/>
            <w:bCs/>
            <w:noProof/>
            <w:webHidden/>
          </w:rPr>
          <w:t>14</w:t>
        </w:r>
        <w:r w:rsidR="004A6BF9">
          <w:rPr>
            <w:b w:val="0"/>
            <w:bCs/>
            <w:noProof/>
            <w:webHidden/>
          </w:rPr>
          <w:fldChar w:fldCharType="end"/>
        </w:r>
      </w:hyperlink>
    </w:p>
    <w:p w14:paraId="248D21DD" w14:textId="76A886DF" w:rsidR="00022841" w:rsidRDefault="008063E0">
      <w:pPr>
        <w:pStyle w:val="TOC1"/>
        <w:tabs>
          <w:tab w:val="right" w:leader="dot" w:pos="9016"/>
        </w:tabs>
        <w:rPr>
          <w:rFonts w:ascii="Calibri" w:eastAsia="SimSun" w:hAnsi="Calibri"/>
          <w:b w:val="0"/>
          <w:bCs/>
          <w:noProof/>
          <w:sz w:val="22"/>
        </w:rPr>
      </w:pPr>
      <w:hyperlink w:anchor="_Toc144836059" w:history="1">
        <w:r w:rsidR="004A6BF9">
          <w:rPr>
            <w:rStyle w:val="Hyperlink"/>
            <w:rFonts w:cs="Times New Roman"/>
            <w:b w:val="0"/>
            <w:bCs/>
            <w:noProof/>
          </w:rPr>
          <w:t>2.4.1 Solid Waste Management Practices among Households</w:t>
        </w:r>
        <w:r w:rsidR="004A6BF9">
          <w:rPr>
            <w:b w:val="0"/>
            <w:bCs/>
            <w:noProof/>
            <w:webHidden/>
          </w:rPr>
          <w:tab/>
        </w:r>
        <w:r w:rsidR="004A6BF9">
          <w:rPr>
            <w:b w:val="0"/>
            <w:bCs/>
            <w:noProof/>
            <w:webHidden/>
          </w:rPr>
          <w:fldChar w:fldCharType="begin"/>
        </w:r>
        <w:r w:rsidR="004A6BF9">
          <w:rPr>
            <w:b w:val="0"/>
            <w:bCs/>
            <w:noProof/>
            <w:webHidden/>
          </w:rPr>
          <w:instrText xml:space="preserve"> PAGEREF _Toc144836059 \h </w:instrText>
        </w:r>
        <w:r w:rsidR="004A6BF9">
          <w:rPr>
            <w:b w:val="0"/>
            <w:bCs/>
            <w:noProof/>
            <w:webHidden/>
          </w:rPr>
        </w:r>
        <w:r w:rsidR="004A6BF9">
          <w:rPr>
            <w:b w:val="0"/>
            <w:bCs/>
            <w:noProof/>
            <w:webHidden/>
          </w:rPr>
          <w:fldChar w:fldCharType="separate"/>
        </w:r>
        <w:r w:rsidR="007B7ED5">
          <w:rPr>
            <w:b w:val="0"/>
            <w:bCs/>
            <w:noProof/>
            <w:webHidden/>
          </w:rPr>
          <w:t>14</w:t>
        </w:r>
        <w:r w:rsidR="004A6BF9">
          <w:rPr>
            <w:b w:val="0"/>
            <w:bCs/>
            <w:noProof/>
            <w:webHidden/>
          </w:rPr>
          <w:fldChar w:fldCharType="end"/>
        </w:r>
      </w:hyperlink>
    </w:p>
    <w:p w14:paraId="5558F3D9" w14:textId="6F83142C" w:rsidR="00022841" w:rsidRDefault="008063E0">
      <w:pPr>
        <w:pStyle w:val="TOC1"/>
        <w:tabs>
          <w:tab w:val="right" w:leader="dot" w:pos="9016"/>
        </w:tabs>
        <w:rPr>
          <w:rFonts w:ascii="Calibri" w:eastAsia="SimSun" w:hAnsi="Calibri"/>
          <w:b w:val="0"/>
          <w:bCs/>
          <w:noProof/>
          <w:sz w:val="22"/>
        </w:rPr>
      </w:pPr>
      <w:hyperlink w:anchor="_Toc144836060" w:history="1">
        <w:r w:rsidR="004A6BF9">
          <w:rPr>
            <w:rStyle w:val="Hyperlink"/>
            <w:rFonts w:cs="Times New Roman"/>
            <w:b w:val="0"/>
            <w:bCs/>
            <w:noProof/>
          </w:rPr>
          <w:t>2.4.2 Environmental Security</w:t>
        </w:r>
        <w:r w:rsidR="004A6BF9">
          <w:rPr>
            <w:b w:val="0"/>
            <w:bCs/>
            <w:noProof/>
            <w:webHidden/>
          </w:rPr>
          <w:tab/>
        </w:r>
        <w:r w:rsidR="004A6BF9">
          <w:rPr>
            <w:b w:val="0"/>
            <w:bCs/>
            <w:noProof/>
            <w:webHidden/>
          </w:rPr>
          <w:fldChar w:fldCharType="begin"/>
        </w:r>
        <w:r w:rsidR="004A6BF9">
          <w:rPr>
            <w:b w:val="0"/>
            <w:bCs/>
            <w:noProof/>
            <w:webHidden/>
          </w:rPr>
          <w:instrText xml:space="preserve"> PAGEREF _Toc144836060 \h </w:instrText>
        </w:r>
        <w:r w:rsidR="004A6BF9">
          <w:rPr>
            <w:b w:val="0"/>
            <w:bCs/>
            <w:noProof/>
            <w:webHidden/>
          </w:rPr>
        </w:r>
        <w:r w:rsidR="004A6BF9">
          <w:rPr>
            <w:b w:val="0"/>
            <w:bCs/>
            <w:noProof/>
            <w:webHidden/>
          </w:rPr>
          <w:fldChar w:fldCharType="separate"/>
        </w:r>
        <w:r w:rsidR="007B7ED5">
          <w:rPr>
            <w:b w:val="0"/>
            <w:bCs/>
            <w:noProof/>
            <w:webHidden/>
          </w:rPr>
          <w:t>20</w:t>
        </w:r>
        <w:r w:rsidR="004A6BF9">
          <w:rPr>
            <w:b w:val="0"/>
            <w:bCs/>
            <w:noProof/>
            <w:webHidden/>
          </w:rPr>
          <w:fldChar w:fldCharType="end"/>
        </w:r>
      </w:hyperlink>
    </w:p>
    <w:p w14:paraId="508FC07F" w14:textId="161B35AC" w:rsidR="00022841" w:rsidRDefault="008063E0">
      <w:pPr>
        <w:pStyle w:val="TOC1"/>
        <w:tabs>
          <w:tab w:val="right" w:leader="dot" w:pos="9016"/>
        </w:tabs>
        <w:rPr>
          <w:rFonts w:ascii="Calibri" w:eastAsia="SimSun" w:hAnsi="Calibri"/>
          <w:b w:val="0"/>
          <w:bCs/>
          <w:noProof/>
          <w:sz w:val="22"/>
        </w:rPr>
      </w:pPr>
      <w:hyperlink w:anchor="_Toc144836061" w:history="1">
        <w:r w:rsidR="004A6BF9">
          <w:rPr>
            <w:rStyle w:val="Hyperlink"/>
            <w:rFonts w:cs="Times New Roman"/>
            <w:b w:val="0"/>
            <w:bCs/>
            <w:noProof/>
          </w:rPr>
          <w:t>2.4.3 Challenges Associated with Household Waste Management Practices</w:t>
        </w:r>
        <w:r w:rsidR="004A6BF9">
          <w:rPr>
            <w:b w:val="0"/>
            <w:bCs/>
            <w:noProof/>
            <w:webHidden/>
          </w:rPr>
          <w:tab/>
        </w:r>
        <w:r w:rsidR="004A6BF9">
          <w:rPr>
            <w:b w:val="0"/>
            <w:bCs/>
            <w:noProof/>
            <w:webHidden/>
          </w:rPr>
          <w:fldChar w:fldCharType="begin"/>
        </w:r>
        <w:r w:rsidR="004A6BF9">
          <w:rPr>
            <w:b w:val="0"/>
            <w:bCs/>
            <w:noProof/>
            <w:webHidden/>
          </w:rPr>
          <w:instrText xml:space="preserve"> PAGEREF _Toc144836061 \h </w:instrText>
        </w:r>
        <w:r w:rsidR="004A6BF9">
          <w:rPr>
            <w:b w:val="0"/>
            <w:bCs/>
            <w:noProof/>
            <w:webHidden/>
          </w:rPr>
        </w:r>
        <w:r w:rsidR="004A6BF9">
          <w:rPr>
            <w:b w:val="0"/>
            <w:bCs/>
            <w:noProof/>
            <w:webHidden/>
          </w:rPr>
          <w:fldChar w:fldCharType="separate"/>
        </w:r>
        <w:r w:rsidR="007B7ED5">
          <w:rPr>
            <w:b w:val="0"/>
            <w:bCs/>
            <w:noProof/>
            <w:webHidden/>
          </w:rPr>
          <w:t>22</w:t>
        </w:r>
        <w:r w:rsidR="004A6BF9">
          <w:rPr>
            <w:b w:val="0"/>
            <w:bCs/>
            <w:noProof/>
            <w:webHidden/>
          </w:rPr>
          <w:fldChar w:fldCharType="end"/>
        </w:r>
      </w:hyperlink>
    </w:p>
    <w:p w14:paraId="35D89ADC" w14:textId="2C17D019" w:rsidR="00022841" w:rsidRDefault="008063E0">
      <w:pPr>
        <w:pStyle w:val="TOC1"/>
        <w:tabs>
          <w:tab w:val="right" w:leader="dot" w:pos="9016"/>
        </w:tabs>
        <w:rPr>
          <w:rFonts w:ascii="Calibri" w:eastAsia="SimSun" w:hAnsi="Calibri"/>
          <w:b w:val="0"/>
          <w:bCs/>
          <w:noProof/>
          <w:sz w:val="22"/>
        </w:rPr>
      </w:pPr>
      <w:hyperlink w:anchor="_Toc144836062" w:history="1">
        <w:r w:rsidR="004A6BF9">
          <w:rPr>
            <w:rStyle w:val="Hyperlink"/>
            <w:rFonts w:cs="Times New Roman"/>
            <w:b w:val="0"/>
            <w:bCs/>
            <w:noProof/>
          </w:rPr>
          <w:t>2.4.4 Effects of Household Waste Management Practices on Environmental Security</w:t>
        </w:r>
        <w:r w:rsidR="004A6BF9">
          <w:rPr>
            <w:b w:val="0"/>
            <w:bCs/>
            <w:noProof/>
            <w:webHidden/>
          </w:rPr>
          <w:tab/>
        </w:r>
        <w:r w:rsidR="004A6BF9">
          <w:rPr>
            <w:b w:val="0"/>
            <w:bCs/>
            <w:noProof/>
            <w:webHidden/>
          </w:rPr>
          <w:fldChar w:fldCharType="begin"/>
        </w:r>
        <w:r w:rsidR="004A6BF9">
          <w:rPr>
            <w:b w:val="0"/>
            <w:bCs/>
            <w:noProof/>
            <w:webHidden/>
          </w:rPr>
          <w:instrText xml:space="preserve"> PAGEREF _Toc144836062 \h </w:instrText>
        </w:r>
        <w:r w:rsidR="004A6BF9">
          <w:rPr>
            <w:b w:val="0"/>
            <w:bCs/>
            <w:noProof/>
            <w:webHidden/>
          </w:rPr>
        </w:r>
        <w:r w:rsidR="004A6BF9">
          <w:rPr>
            <w:b w:val="0"/>
            <w:bCs/>
            <w:noProof/>
            <w:webHidden/>
          </w:rPr>
          <w:fldChar w:fldCharType="separate"/>
        </w:r>
        <w:r w:rsidR="007B7ED5">
          <w:rPr>
            <w:b w:val="0"/>
            <w:bCs/>
            <w:noProof/>
            <w:webHidden/>
          </w:rPr>
          <w:t>25</w:t>
        </w:r>
        <w:r w:rsidR="004A6BF9">
          <w:rPr>
            <w:b w:val="0"/>
            <w:bCs/>
            <w:noProof/>
            <w:webHidden/>
          </w:rPr>
          <w:fldChar w:fldCharType="end"/>
        </w:r>
      </w:hyperlink>
    </w:p>
    <w:p w14:paraId="51B9B1C7" w14:textId="498E1CF8" w:rsidR="00022841" w:rsidRDefault="008063E0">
      <w:pPr>
        <w:pStyle w:val="TOC1"/>
        <w:tabs>
          <w:tab w:val="right" w:leader="dot" w:pos="9016"/>
        </w:tabs>
        <w:rPr>
          <w:rFonts w:ascii="Calibri" w:eastAsia="SimSun" w:hAnsi="Calibri"/>
          <w:b w:val="0"/>
          <w:bCs/>
          <w:noProof/>
          <w:sz w:val="22"/>
        </w:rPr>
      </w:pPr>
      <w:hyperlink w:anchor="_Toc144836063" w:history="1">
        <w:r w:rsidR="004A6BF9">
          <w:rPr>
            <w:rStyle w:val="Hyperlink"/>
            <w:rFonts w:cs="Times New Roman"/>
            <w:b w:val="0"/>
            <w:bCs/>
            <w:noProof/>
          </w:rPr>
          <w:t>2.4.5 Sustainable Household Solid Waste Management in ensuring Environmental Security</w:t>
        </w:r>
        <w:r w:rsidR="004A6BF9">
          <w:rPr>
            <w:b w:val="0"/>
            <w:bCs/>
            <w:noProof/>
            <w:webHidden/>
          </w:rPr>
          <w:tab/>
        </w:r>
        <w:r w:rsidR="004A6BF9">
          <w:rPr>
            <w:b w:val="0"/>
            <w:bCs/>
            <w:noProof/>
            <w:webHidden/>
          </w:rPr>
          <w:fldChar w:fldCharType="begin"/>
        </w:r>
        <w:r w:rsidR="004A6BF9">
          <w:rPr>
            <w:b w:val="0"/>
            <w:bCs/>
            <w:noProof/>
            <w:webHidden/>
          </w:rPr>
          <w:instrText xml:space="preserve"> PAGEREF _Toc144836063 \h </w:instrText>
        </w:r>
        <w:r w:rsidR="004A6BF9">
          <w:rPr>
            <w:b w:val="0"/>
            <w:bCs/>
            <w:noProof/>
            <w:webHidden/>
          </w:rPr>
        </w:r>
        <w:r w:rsidR="004A6BF9">
          <w:rPr>
            <w:b w:val="0"/>
            <w:bCs/>
            <w:noProof/>
            <w:webHidden/>
          </w:rPr>
          <w:fldChar w:fldCharType="separate"/>
        </w:r>
        <w:r w:rsidR="007B7ED5">
          <w:rPr>
            <w:b w:val="0"/>
            <w:bCs/>
            <w:noProof/>
            <w:webHidden/>
          </w:rPr>
          <w:t>29</w:t>
        </w:r>
        <w:r w:rsidR="004A6BF9">
          <w:rPr>
            <w:b w:val="0"/>
            <w:bCs/>
            <w:noProof/>
            <w:webHidden/>
          </w:rPr>
          <w:fldChar w:fldCharType="end"/>
        </w:r>
      </w:hyperlink>
    </w:p>
    <w:p w14:paraId="5BE6008C" w14:textId="75CBEF7D" w:rsidR="00022841" w:rsidRDefault="008063E0">
      <w:pPr>
        <w:pStyle w:val="TOC1"/>
        <w:tabs>
          <w:tab w:val="right" w:leader="dot" w:pos="9016"/>
        </w:tabs>
        <w:rPr>
          <w:b w:val="0"/>
          <w:bCs/>
          <w:noProof/>
        </w:rPr>
      </w:pPr>
      <w:hyperlink w:anchor="_Toc144836064" w:history="1">
        <w:r w:rsidR="004A6BF9">
          <w:rPr>
            <w:rStyle w:val="Hyperlink"/>
            <w:rFonts w:cs="Times New Roman"/>
            <w:b w:val="0"/>
            <w:bCs/>
            <w:noProof/>
          </w:rPr>
          <w:t>2.5 Conceptual Framework</w:t>
        </w:r>
        <w:r w:rsidR="004A6BF9">
          <w:rPr>
            <w:b w:val="0"/>
            <w:bCs/>
            <w:noProof/>
            <w:webHidden/>
          </w:rPr>
          <w:tab/>
        </w:r>
        <w:r w:rsidR="004A6BF9">
          <w:rPr>
            <w:b w:val="0"/>
            <w:bCs/>
            <w:noProof/>
            <w:webHidden/>
          </w:rPr>
          <w:fldChar w:fldCharType="begin"/>
        </w:r>
        <w:r w:rsidR="004A6BF9">
          <w:rPr>
            <w:b w:val="0"/>
            <w:bCs/>
            <w:noProof/>
            <w:webHidden/>
          </w:rPr>
          <w:instrText xml:space="preserve"> PAGEREF _Toc144836064 \h </w:instrText>
        </w:r>
        <w:r w:rsidR="004A6BF9">
          <w:rPr>
            <w:b w:val="0"/>
            <w:bCs/>
            <w:noProof/>
            <w:webHidden/>
          </w:rPr>
        </w:r>
        <w:r w:rsidR="004A6BF9">
          <w:rPr>
            <w:b w:val="0"/>
            <w:bCs/>
            <w:noProof/>
            <w:webHidden/>
          </w:rPr>
          <w:fldChar w:fldCharType="separate"/>
        </w:r>
        <w:r w:rsidR="007B7ED5">
          <w:rPr>
            <w:b w:val="0"/>
            <w:bCs/>
            <w:noProof/>
            <w:webHidden/>
          </w:rPr>
          <w:t>31</w:t>
        </w:r>
        <w:r w:rsidR="004A6BF9">
          <w:rPr>
            <w:b w:val="0"/>
            <w:bCs/>
            <w:noProof/>
            <w:webHidden/>
          </w:rPr>
          <w:fldChar w:fldCharType="end"/>
        </w:r>
      </w:hyperlink>
    </w:p>
    <w:p w14:paraId="21AFF239" w14:textId="77777777" w:rsidR="00022841" w:rsidRDefault="00022841"/>
    <w:p w14:paraId="75EC35BE" w14:textId="0697CA76" w:rsidR="00022841" w:rsidRDefault="008063E0">
      <w:pPr>
        <w:pStyle w:val="TOC1"/>
        <w:tabs>
          <w:tab w:val="right" w:leader="dot" w:pos="9016"/>
        </w:tabs>
        <w:rPr>
          <w:rFonts w:ascii="Calibri" w:eastAsia="SimSun" w:hAnsi="Calibri"/>
          <w:b w:val="0"/>
          <w:bCs/>
          <w:noProof/>
          <w:sz w:val="22"/>
        </w:rPr>
      </w:pPr>
      <w:hyperlink w:anchor="_Toc144836065" w:history="1">
        <w:r w:rsidR="004A6BF9">
          <w:rPr>
            <w:rStyle w:val="Hyperlink"/>
            <w:rFonts w:cs="Times New Roman"/>
            <w:b w:val="0"/>
            <w:bCs/>
            <w:noProof/>
          </w:rPr>
          <w:t>CHAPTER THREE</w:t>
        </w:r>
        <w:r w:rsidR="004A6BF9">
          <w:rPr>
            <w:b w:val="0"/>
            <w:bCs/>
            <w:noProof/>
            <w:webHidden/>
          </w:rPr>
          <w:tab/>
        </w:r>
        <w:r w:rsidR="004A6BF9">
          <w:rPr>
            <w:b w:val="0"/>
            <w:bCs/>
            <w:noProof/>
            <w:webHidden/>
          </w:rPr>
          <w:fldChar w:fldCharType="begin"/>
        </w:r>
        <w:r w:rsidR="004A6BF9">
          <w:rPr>
            <w:b w:val="0"/>
            <w:bCs/>
            <w:noProof/>
            <w:webHidden/>
          </w:rPr>
          <w:instrText xml:space="preserve"> PAGEREF _Toc144836065 \h </w:instrText>
        </w:r>
        <w:r w:rsidR="004A6BF9">
          <w:rPr>
            <w:b w:val="0"/>
            <w:bCs/>
            <w:noProof/>
            <w:webHidden/>
          </w:rPr>
        </w:r>
        <w:r w:rsidR="004A6BF9">
          <w:rPr>
            <w:b w:val="0"/>
            <w:bCs/>
            <w:noProof/>
            <w:webHidden/>
          </w:rPr>
          <w:fldChar w:fldCharType="separate"/>
        </w:r>
        <w:r w:rsidR="007B7ED5">
          <w:rPr>
            <w:b w:val="0"/>
            <w:bCs/>
            <w:noProof/>
            <w:webHidden/>
          </w:rPr>
          <w:t>34</w:t>
        </w:r>
        <w:r w:rsidR="004A6BF9">
          <w:rPr>
            <w:b w:val="0"/>
            <w:bCs/>
            <w:noProof/>
            <w:webHidden/>
          </w:rPr>
          <w:fldChar w:fldCharType="end"/>
        </w:r>
      </w:hyperlink>
    </w:p>
    <w:p w14:paraId="01D6AD58" w14:textId="6BE80B2A" w:rsidR="00022841" w:rsidRDefault="008063E0">
      <w:pPr>
        <w:pStyle w:val="TOC1"/>
        <w:tabs>
          <w:tab w:val="right" w:leader="dot" w:pos="9016"/>
        </w:tabs>
        <w:rPr>
          <w:rFonts w:ascii="Calibri" w:eastAsia="SimSun" w:hAnsi="Calibri"/>
          <w:b w:val="0"/>
          <w:bCs/>
          <w:noProof/>
          <w:sz w:val="22"/>
        </w:rPr>
      </w:pPr>
      <w:hyperlink w:anchor="_Toc144836066" w:history="1">
        <w:r w:rsidR="004A6BF9">
          <w:rPr>
            <w:rStyle w:val="Hyperlink"/>
            <w:rFonts w:cs="Times New Roman"/>
            <w:b w:val="0"/>
            <w:bCs/>
            <w:noProof/>
          </w:rPr>
          <w:t>STUDY AREA AND METHODOLOGY</w:t>
        </w:r>
        <w:r w:rsidR="004A6BF9">
          <w:rPr>
            <w:b w:val="0"/>
            <w:bCs/>
            <w:noProof/>
            <w:webHidden/>
          </w:rPr>
          <w:tab/>
        </w:r>
        <w:r w:rsidR="004A6BF9">
          <w:rPr>
            <w:b w:val="0"/>
            <w:bCs/>
            <w:noProof/>
            <w:webHidden/>
          </w:rPr>
          <w:fldChar w:fldCharType="begin"/>
        </w:r>
        <w:r w:rsidR="004A6BF9">
          <w:rPr>
            <w:b w:val="0"/>
            <w:bCs/>
            <w:noProof/>
            <w:webHidden/>
          </w:rPr>
          <w:instrText xml:space="preserve"> PAGEREF _Toc144836066 \h </w:instrText>
        </w:r>
        <w:r w:rsidR="004A6BF9">
          <w:rPr>
            <w:b w:val="0"/>
            <w:bCs/>
            <w:noProof/>
            <w:webHidden/>
          </w:rPr>
        </w:r>
        <w:r w:rsidR="004A6BF9">
          <w:rPr>
            <w:b w:val="0"/>
            <w:bCs/>
            <w:noProof/>
            <w:webHidden/>
          </w:rPr>
          <w:fldChar w:fldCharType="separate"/>
        </w:r>
        <w:r w:rsidR="007B7ED5">
          <w:rPr>
            <w:b w:val="0"/>
            <w:bCs/>
            <w:noProof/>
            <w:webHidden/>
          </w:rPr>
          <w:t>34</w:t>
        </w:r>
        <w:r w:rsidR="004A6BF9">
          <w:rPr>
            <w:b w:val="0"/>
            <w:bCs/>
            <w:noProof/>
            <w:webHidden/>
          </w:rPr>
          <w:fldChar w:fldCharType="end"/>
        </w:r>
      </w:hyperlink>
    </w:p>
    <w:p w14:paraId="23C4AB10" w14:textId="087931E6" w:rsidR="00022841" w:rsidRDefault="008063E0">
      <w:pPr>
        <w:pStyle w:val="TOC1"/>
        <w:tabs>
          <w:tab w:val="right" w:leader="dot" w:pos="9016"/>
        </w:tabs>
        <w:rPr>
          <w:rFonts w:ascii="Calibri" w:eastAsia="SimSun" w:hAnsi="Calibri"/>
          <w:b w:val="0"/>
          <w:bCs/>
          <w:noProof/>
          <w:sz w:val="22"/>
        </w:rPr>
      </w:pPr>
      <w:hyperlink w:anchor="_Toc144836067" w:history="1">
        <w:r w:rsidR="004A6BF9">
          <w:rPr>
            <w:rStyle w:val="Hyperlink"/>
            <w:rFonts w:cs="Times New Roman"/>
            <w:b w:val="0"/>
            <w:bCs/>
            <w:noProof/>
          </w:rPr>
          <w:t>3.1 Introduction</w:t>
        </w:r>
        <w:r w:rsidR="004A6BF9">
          <w:rPr>
            <w:b w:val="0"/>
            <w:bCs/>
            <w:noProof/>
            <w:webHidden/>
          </w:rPr>
          <w:tab/>
        </w:r>
        <w:r w:rsidR="004A6BF9">
          <w:rPr>
            <w:b w:val="0"/>
            <w:bCs/>
            <w:noProof/>
            <w:webHidden/>
          </w:rPr>
          <w:fldChar w:fldCharType="begin"/>
        </w:r>
        <w:r w:rsidR="004A6BF9">
          <w:rPr>
            <w:b w:val="0"/>
            <w:bCs/>
            <w:noProof/>
            <w:webHidden/>
          </w:rPr>
          <w:instrText xml:space="preserve"> PAGEREF _Toc144836067 \h </w:instrText>
        </w:r>
        <w:r w:rsidR="004A6BF9">
          <w:rPr>
            <w:b w:val="0"/>
            <w:bCs/>
            <w:noProof/>
            <w:webHidden/>
          </w:rPr>
        </w:r>
        <w:r w:rsidR="004A6BF9">
          <w:rPr>
            <w:b w:val="0"/>
            <w:bCs/>
            <w:noProof/>
            <w:webHidden/>
          </w:rPr>
          <w:fldChar w:fldCharType="separate"/>
        </w:r>
        <w:r w:rsidR="007B7ED5">
          <w:rPr>
            <w:b w:val="0"/>
            <w:bCs/>
            <w:noProof/>
            <w:webHidden/>
          </w:rPr>
          <w:t>34</w:t>
        </w:r>
        <w:r w:rsidR="004A6BF9">
          <w:rPr>
            <w:b w:val="0"/>
            <w:bCs/>
            <w:noProof/>
            <w:webHidden/>
          </w:rPr>
          <w:fldChar w:fldCharType="end"/>
        </w:r>
      </w:hyperlink>
    </w:p>
    <w:p w14:paraId="4AE35117" w14:textId="286059AE" w:rsidR="00022841" w:rsidRDefault="008063E0">
      <w:pPr>
        <w:pStyle w:val="TOC1"/>
        <w:tabs>
          <w:tab w:val="right" w:leader="dot" w:pos="9016"/>
        </w:tabs>
        <w:rPr>
          <w:rFonts w:ascii="Calibri" w:eastAsia="SimSun" w:hAnsi="Calibri"/>
          <w:b w:val="0"/>
          <w:bCs/>
          <w:noProof/>
          <w:sz w:val="22"/>
        </w:rPr>
      </w:pPr>
      <w:hyperlink w:anchor="_Toc144836068" w:history="1">
        <w:r w:rsidR="004A6BF9">
          <w:rPr>
            <w:rStyle w:val="Hyperlink"/>
            <w:rFonts w:cs="Times New Roman"/>
            <w:b w:val="0"/>
            <w:bCs/>
            <w:noProof/>
          </w:rPr>
          <w:t>3.2 Study Area and Methodology</w:t>
        </w:r>
        <w:r w:rsidR="004A6BF9">
          <w:rPr>
            <w:b w:val="0"/>
            <w:bCs/>
            <w:noProof/>
            <w:webHidden/>
          </w:rPr>
          <w:tab/>
        </w:r>
        <w:r w:rsidR="004A6BF9">
          <w:rPr>
            <w:b w:val="0"/>
            <w:bCs/>
            <w:noProof/>
            <w:webHidden/>
          </w:rPr>
          <w:fldChar w:fldCharType="begin"/>
        </w:r>
        <w:r w:rsidR="004A6BF9">
          <w:rPr>
            <w:b w:val="0"/>
            <w:bCs/>
            <w:noProof/>
            <w:webHidden/>
          </w:rPr>
          <w:instrText xml:space="preserve"> PAGEREF _Toc144836068 \h </w:instrText>
        </w:r>
        <w:r w:rsidR="004A6BF9">
          <w:rPr>
            <w:b w:val="0"/>
            <w:bCs/>
            <w:noProof/>
            <w:webHidden/>
          </w:rPr>
        </w:r>
        <w:r w:rsidR="004A6BF9">
          <w:rPr>
            <w:b w:val="0"/>
            <w:bCs/>
            <w:noProof/>
            <w:webHidden/>
          </w:rPr>
          <w:fldChar w:fldCharType="separate"/>
        </w:r>
        <w:r w:rsidR="007B7ED5">
          <w:rPr>
            <w:b w:val="0"/>
            <w:bCs/>
            <w:noProof/>
            <w:webHidden/>
          </w:rPr>
          <w:t>34</w:t>
        </w:r>
        <w:r w:rsidR="004A6BF9">
          <w:rPr>
            <w:b w:val="0"/>
            <w:bCs/>
            <w:noProof/>
            <w:webHidden/>
          </w:rPr>
          <w:fldChar w:fldCharType="end"/>
        </w:r>
      </w:hyperlink>
    </w:p>
    <w:p w14:paraId="0DAACCC1" w14:textId="76E4D622" w:rsidR="00022841" w:rsidRDefault="008063E0">
      <w:pPr>
        <w:pStyle w:val="TOC1"/>
        <w:tabs>
          <w:tab w:val="right" w:leader="dot" w:pos="9016"/>
        </w:tabs>
        <w:rPr>
          <w:rFonts w:ascii="Calibri" w:eastAsia="SimSun" w:hAnsi="Calibri"/>
          <w:b w:val="0"/>
          <w:bCs/>
          <w:noProof/>
          <w:sz w:val="22"/>
        </w:rPr>
      </w:pPr>
      <w:hyperlink w:anchor="_Toc144836069" w:history="1">
        <w:r w:rsidR="004A6BF9">
          <w:rPr>
            <w:rStyle w:val="Hyperlink"/>
            <w:rFonts w:cs="Times New Roman"/>
            <w:b w:val="0"/>
            <w:bCs/>
            <w:noProof/>
          </w:rPr>
          <w:t>3.3 METHODOLOGY</w:t>
        </w:r>
        <w:r w:rsidR="004A6BF9">
          <w:rPr>
            <w:b w:val="0"/>
            <w:bCs/>
            <w:noProof/>
            <w:webHidden/>
          </w:rPr>
          <w:tab/>
        </w:r>
        <w:r w:rsidR="004A6BF9">
          <w:rPr>
            <w:b w:val="0"/>
            <w:bCs/>
            <w:noProof/>
            <w:webHidden/>
          </w:rPr>
          <w:fldChar w:fldCharType="begin"/>
        </w:r>
        <w:r w:rsidR="004A6BF9">
          <w:rPr>
            <w:b w:val="0"/>
            <w:bCs/>
            <w:noProof/>
            <w:webHidden/>
          </w:rPr>
          <w:instrText xml:space="preserve"> PAGEREF _Toc144836069 \h </w:instrText>
        </w:r>
        <w:r w:rsidR="004A6BF9">
          <w:rPr>
            <w:b w:val="0"/>
            <w:bCs/>
            <w:noProof/>
            <w:webHidden/>
          </w:rPr>
        </w:r>
        <w:r w:rsidR="004A6BF9">
          <w:rPr>
            <w:b w:val="0"/>
            <w:bCs/>
            <w:noProof/>
            <w:webHidden/>
          </w:rPr>
          <w:fldChar w:fldCharType="separate"/>
        </w:r>
        <w:r w:rsidR="007B7ED5">
          <w:rPr>
            <w:b w:val="0"/>
            <w:bCs/>
            <w:noProof/>
            <w:webHidden/>
          </w:rPr>
          <w:t>37</w:t>
        </w:r>
        <w:r w:rsidR="004A6BF9">
          <w:rPr>
            <w:b w:val="0"/>
            <w:bCs/>
            <w:noProof/>
            <w:webHidden/>
          </w:rPr>
          <w:fldChar w:fldCharType="end"/>
        </w:r>
      </w:hyperlink>
    </w:p>
    <w:p w14:paraId="6C7DC314" w14:textId="11D5A69D" w:rsidR="00022841" w:rsidRDefault="008063E0">
      <w:pPr>
        <w:pStyle w:val="TOC1"/>
        <w:tabs>
          <w:tab w:val="right" w:leader="dot" w:pos="9016"/>
        </w:tabs>
        <w:rPr>
          <w:rFonts w:ascii="Calibri" w:eastAsia="SimSun" w:hAnsi="Calibri"/>
          <w:b w:val="0"/>
          <w:bCs/>
          <w:noProof/>
          <w:sz w:val="22"/>
        </w:rPr>
      </w:pPr>
      <w:hyperlink w:anchor="_Toc144836070" w:history="1">
        <w:r w:rsidR="004A6BF9">
          <w:rPr>
            <w:rStyle w:val="Hyperlink"/>
            <w:rFonts w:cs="Times New Roman"/>
            <w:b w:val="0"/>
            <w:bCs/>
            <w:noProof/>
          </w:rPr>
          <w:t>3.3.1 Research Design/Approach</w:t>
        </w:r>
        <w:r w:rsidR="004A6BF9">
          <w:rPr>
            <w:b w:val="0"/>
            <w:bCs/>
            <w:noProof/>
            <w:webHidden/>
          </w:rPr>
          <w:tab/>
        </w:r>
        <w:r w:rsidR="004A6BF9">
          <w:rPr>
            <w:b w:val="0"/>
            <w:bCs/>
            <w:noProof/>
            <w:webHidden/>
          </w:rPr>
          <w:fldChar w:fldCharType="begin"/>
        </w:r>
        <w:r w:rsidR="004A6BF9">
          <w:rPr>
            <w:b w:val="0"/>
            <w:bCs/>
            <w:noProof/>
            <w:webHidden/>
          </w:rPr>
          <w:instrText xml:space="preserve"> PAGEREF _Toc144836070 \h </w:instrText>
        </w:r>
        <w:r w:rsidR="004A6BF9">
          <w:rPr>
            <w:b w:val="0"/>
            <w:bCs/>
            <w:noProof/>
            <w:webHidden/>
          </w:rPr>
        </w:r>
        <w:r w:rsidR="004A6BF9">
          <w:rPr>
            <w:b w:val="0"/>
            <w:bCs/>
            <w:noProof/>
            <w:webHidden/>
          </w:rPr>
          <w:fldChar w:fldCharType="separate"/>
        </w:r>
        <w:r w:rsidR="007B7ED5">
          <w:rPr>
            <w:b w:val="0"/>
            <w:bCs/>
            <w:noProof/>
            <w:webHidden/>
          </w:rPr>
          <w:t>37</w:t>
        </w:r>
        <w:r w:rsidR="004A6BF9">
          <w:rPr>
            <w:b w:val="0"/>
            <w:bCs/>
            <w:noProof/>
            <w:webHidden/>
          </w:rPr>
          <w:fldChar w:fldCharType="end"/>
        </w:r>
      </w:hyperlink>
    </w:p>
    <w:p w14:paraId="2FB1D499" w14:textId="716BD624" w:rsidR="00022841" w:rsidRDefault="008063E0">
      <w:pPr>
        <w:pStyle w:val="TOC1"/>
        <w:tabs>
          <w:tab w:val="right" w:leader="dot" w:pos="9016"/>
        </w:tabs>
        <w:rPr>
          <w:rFonts w:ascii="Calibri" w:eastAsia="SimSun" w:hAnsi="Calibri"/>
          <w:b w:val="0"/>
          <w:bCs/>
          <w:noProof/>
          <w:sz w:val="22"/>
        </w:rPr>
      </w:pPr>
      <w:hyperlink w:anchor="_Toc144836071" w:history="1">
        <w:r w:rsidR="004A6BF9">
          <w:rPr>
            <w:rStyle w:val="Hyperlink"/>
            <w:rFonts w:cs="Times New Roman"/>
            <w:b w:val="0"/>
            <w:bCs/>
            <w:noProof/>
          </w:rPr>
          <w:t>3.3.2 Sources of Data</w:t>
        </w:r>
        <w:r w:rsidR="004A6BF9">
          <w:rPr>
            <w:b w:val="0"/>
            <w:bCs/>
            <w:noProof/>
            <w:webHidden/>
          </w:rPr>
          <w:tab/>
        </w:r>
        <w:r w:rsidR="004A6BF9">
          <w:rPr>
            <w:b w:val="0"/>
            <w:bCs/>
            <w:noProof/>
            <w:webHidden/>
          </w:rPr>
          <w:fldChar w:fldCharType="begin"/>
        </w:r>
        <w:r w:rsidR="004A6BF9">
          <w:rPr>
            <w:b w:val="0"/>
            <w:bCs/>
            <w:noProof/>
            <w:webHidden/>
          </w:rPr>
          <w:instrText xml:space="preserve"> PAGEREF _Toc144836071 \h </w:instrText>
        </w:r>
        <w:r w:rsidR="004A6BF9">
          <w:rPr>
            <w:b w:val="0"/>
            <w:bCs/>
            <w:noProof/>
            <w:webHidden/>
          </w:rPr>
        </w:r>
        <w:r w:rsidR="004A6BF9">
          <w:rPr>
            <w:b w:val="0"/>
            <w:bCs/>
            <w:noProof/>
            <w:webHidden/>
          </w:rPr>
          <w:fldChar w:fldCharType="separate"/>
        </w:r>
        <w:r w:rsidR="007B7ED5">
          <w:rPr>
            <w:b w:val="0"/>
            <w:bCs/>
            <w:noProof/>
            <w:webHidden/>
          </w:rPr>
          <w:t>38</w:t>
        </w:r>
        <w:r w:rsidR="004A6BF9">
          <w:rPr>
            <w:b w:val="0"/>
            <w:bCs/>
            <w:noProof/>
            <w:webHidden/>
          </w:rPr>
          <w:fldChar w:fldCharType="end"/>
        </w:r>
      </w:hyperlink>
    </w:p>
    <w:p w14:paraId="5435AEA6" w14:textId="77777777" w:rsidR="00022841" w:rsidRDefault="008063E0">
      <w:pPr>
        <w:pStyle w:val="TOC1"/>
        <w:tabs>
          <w:tab w:val="right" w:leader="dot" w:pos="9016"/>
        </w:tabs>
        <w:rPr>
          <w:rFonts w:ascii="Calibri" w:eastAsia="SimSun" w:hAnsi="Calibri"/>
          <w:b w:val="0"/>
          <w:bCs/>
          <w:noProof/>
          <w:sz w:val="22"/>
        </w:rPr>
      </w:pPr>
      <w:hyperlink w:anchor="_Toc144836072" w:history="1">
        <w:r w:rsidR="004A6BF9">
          <w:rPr>
            <w:rStyle w:val="Hyperlink"/>
            <w:rFonts w:cs="Times New Roman"/>
            <w:b w:val="0"/>
            <w:bCs/>
            <w:noProof/>
          </w:rPr>
          <w:t>3.3.3 Study Population</w:t>
        </w:r>
        <w:r w:rsidR="004A6BF9">
          <w:rPr>
            <w:b w:val="0"/>
            <w:bCs/>
            <w:noProof/>
            <w:webHidden/>
          </w:rPr>
          <w:tab/>
          <w:t>38</w:t>
        </w:r>
      </w:hyperlink>
    </w:p>
    <w:p w14:paraId="2A79F192" w14:textId="0156285B" w:rsidR="00022841" w:rsidRDefault="008063E0">
      <w:pPr>
        <w:pStyle w:val="TOC1"/>
        <w:tabs>
          <w:tab w:val="right" w:leader="dot" w:pos="9016"/>
        </w:tabs>
        <w:rPr>
          <w:rFonts w:ascii="Calibri" w:eastAsia="SimSun" w:hAnsi="Calibri"/>
          <w:b w:val="0"/>
          <w:bCs/>
          <w:noProof/>
          <w:sz w:val="22"/>
        </w:rPr>
      </w:pPr>
      <w:hyperlink w:anchor="_Toc144836073" w:history="1">
        <w:r w:rsidR="004A6BF9">
          <w:rPr>
            <w:rStyle w:val="Hyperlink"/>
            <w:rFonts w:cs="Times New Roman"/>
            <w:b w:val="0"/>
            <w:bCs/>
            <w:noProof/>
          </w:rPr>
          <w:t>3.3.4 Sample Size Determination</w:t>
        </w:r>
        <w:r w:rsidR="004A6BF9">
          <w:rPr>
            <w:b w:val="0"/>
            <w:bCs/>
            <w:noProof/>
            <w:webHidden/>
          </w:rPr>
          <w:tab/>
        </w:r>
        <w:r w:rsidR="004A6BF9">
          <w:rPr>
            <w:b w:val="0"/>
            <w:bCs/>
            <w:noProof/>
            <w:webHidden/>
          </w:rPr>
          <w:fldChar w:fldCharType="begin"/>
        </w:r>
        <w:r w:rsidR="004A6BF9">
          <w:rPr>
            <w:b w:val="0"/>
            <w:bCs/>
            <w:noProof/>
            <w:webHidden/>
          </w:rPr>
          <w:instrText xml:space="preserve"> PAGEREF _Toc144836073 \h </w:instrText>
        </w:r>
        <w:r w:rsidR="004A6BF9">
          <w:rPr>
            <w:b w:val="0"/>
            <w:bCs/>
            <w:noProof/>
            <w:webHidden/>
          </w:rPr>
        </w:r>
        <w:r w:rsidR="004A6BF9">
          <w:rPr>
            <w:b w:val="0"/>
            <w:bCs/>
            <w:noProof/>
            <w:webHidden/>
          </w:rPr>
          <w:fldChar w:fldCharType="separate"/>
        </w:r>
        <w:r w:rsidR="007B7ED5">
          <w:rPr>
            <w:b w:val="0"/>
            <w:bCs/>
            <w:noProof/>
            <w:webHidden/>
          </w:rPr>
          <w:t>39</w:t>
        </w:r>
        <w:r w:rsidR="004A6BF9">
          <w:rPr>
            <w:b w:val="0"/>
            <w:bCs/>
            <w:noProof/>
            <w:webHidden/>
          </w:rPr>
          <w:fldChar w:fldCharType="end"/>
        </w:r>
      </w:hyperlink>
    </w:p>
    <w:p w14:paraId="23352AA8" w14:textId="77777777" w:rsidR="00022841" w:rsidRDefault="008063E0">
      <w:pPr>
        <w:pStyle w:val="TOC1"/>
        <w:tabs>
          <w:tab w:val="right" w:leader="dot" w:pos="9016"/>
        </w:tabs>
        <w:rPr>
          <w:rFonts w:ascii="Calibri" w:eastAsia="SimSun" w:hAnsi="Calibri"/>
          <w:b w:val="0"/>
          <w:bCs/>
          <w:noProof/>
          <w:sz w:val="22"/>
        </w:rPr>
      </w:pPr>
      <w:hyperlink w:anchor="_Toc144836074" w:history="1">
        <w:r w:rsidR="004A6BF9">
          <w:rPr>
            <w:rStyle w:val="Hyperlink"/>
            <w:rFonts w:cs="Times New Roman"/>
            <w:b w:val="0"/>
            <w:bCs/>
            <w:noProof/>
          </w:rPr>
          <w:t>3.3.5 Sampling Methods</w:t>
        </w:r>
        <w:r w:rsidR="004A6BF9">
          <w:rPr>
            <w:b w:val="0"/>
            <w:bCs/>
            <w:noProof/>
            <w:webHidden/>
          </w:rPr>
          <w:tab/>
          <w:t>39</w:t>
        </w:r>
      </w:hyperlink>
    </w:p>
    <w:p w14:paraId="49B246D9" w14:textId="77777777" w:rsidR="00022841" w:rsidRDefault="008063E0">
      <w:pPr>
        <w:pStyle w:val="TOC1"/>
        <w:tabs>
          <w:tab w:val="right" w:leader="dot" w:pos="9016"/>
        </w:tabs>
        <w:rPr>
          <w:rFonts w:ascii="Calibri" w:eastAsia="SimSun" w:hAnsi="Calibri"/>
          <w:b w:val="0"/>
          <w:bCs/>
          <w:noProof/>
          <w:sz w:val="22"/>
        </w:rPr>
      </w:pPr>
      <w:hyperlink w:anchor="_Toc144836075" w:history="1">
        <w:r w:rsidR="004A6BF9">
          <w:rPr>
            <w:rStyle w:val="Hyperlink"/>
            <w:rFonts w:cs="Times New Roman"/>
            <w:b w:val="0"/>
            <w:bCs/>
            <w:noProof/>
          </w:rPr>
          <w:t>3.3.6 Data Collection Methods and Procedures</w:t>
        </w:r>
        <w:r w:rsidR="004A6BF9">
          <w:rPr>
            <w:b w:val="0"/>
            <w:bCs/>
            <w:noProof/>
            <w:webHidden/>
          </w:rPr>
          <w:tab/>
          <w:t>40</w:t>
        </w:r>
      </w:hyperlink>
    </w:p>
    <w:p w14:paraId="5754C82D" w14:textId="5E4A8C6E" w:rsidR="00022841" w:rsidRDefault="008063E0">
      <w:pPr>
        <w:pStyle w:val="TOC1"/>
        <w:tabs>
          <w:tab w:val="right" w:leader="dot" w:pos="9016"/>
        </w:tabs>
        <w:rPr>
          <w:rFonts w:ascii="Calibri" w:eastAsia="SimSun" w:hAnsi="Calibri"/>
          <w:b w:val="0"/>
          <w:bCs/>
          <w:noProof/>
          <w:sz w:val="22"/>
        </w:rPr>
      </w:pPr>
      <w:hyperlink w:anchor="_Toc144836076" w:history="1">
        <w:r w:rsidR="004A6BF9">
          <w:rPr>
            <w:rStyle w:val="Hyperlink"/>
            <w:rFonts w:cs="Times New Roman"/>
            <w:b w:val="0"/>
            <w:bCs/>
            <w:noProof/>
          </w:rPr>
          <w:t>3.3.7 Data Analysis Methods and Procedures</w:t>
        </w:r>
        <w:r w:rsidR="004A6BF9">
          <w:rPr>
            <w:b w:val="0"/>
            <w:bCs/>
            <w:noProof/>
            <w:webHidden/>
          </w:rPr>
          <w:tab/>
        </w:r>
        <w:r w:rsidR="004A6BF9">
          <w:rPr>
            <w:b w:val="0"/>
            <w:bCs/>
            <w:noProof/>
            <w:webHidden/>
          </w:rPr>
          <w:fldChar w:fldCharType="begin"/>
        </w:r>
        <w:r w:rsidR="004A6BF9">
          <w:rPr>
            <w:b w:val="0"/>
            <w:bCs/>
            <w:noProof/>
            <w:webHidden/>
          </w:rPr>
          <w:instrText xml:space="preserve"> PAGEREF _Toc144836076 \h </w:instrText>
        </w:r>
        <w:r w:rsidR="004A6BF9">
          <w:rPr>
            <w:b w:val="0"/>
            <w:bCs/>
            <w:noProof/>
            <w:webHidden/>
          </w:rPr>
        </w:r>
        <w:r w:rsidR="004A6BF9">
          <w:rPr>
            <w:b w:val="0"/>
            <w:bCs/>
            <w:noProof/>
            <w:webHidden/>
          </w:rPr>
          <w:fldChar w:fldCharType="separate"/>
        </w:r>
        <w:r w:rsidR="007B7ED5">
          <w:rPr>
            <w:b w:val="0"/>
            <w:bCs/>
            <w:noProof/>
            <w:webHidden/>
          </w:rPr>
          <w:t>41</w:t>
        </w:r>
        <w:r w:rsidR="004A6BF9">
          <w:rPr>
            <w:b w:val="0"/>
            <w:bCs/>
            <w:noProof/>
            <w:webHidden/>
          </w:rPr>
          <w:fldChar w:fldCharType="end"/>
        </w:r>
      </w:hyperlink>
    </w:p>
    <w:p w14:paraId="6A903BEA" w14:textId="77777777" w:rsidR="00022841" w:rsidRDefault="008063E0">
      <w:pPr>
        <w:pStyle w:val="TOC1"/>
        <w:tabs>
          <w:tab w:val="right" w:leader="dot" w:pos="9016"/>
        </w:tabs>
        <w:rPr>
          <w:b w:val="0"/>
          <w:bCs/>
          <w:noProof/>
        </w:rPr>
      </w:pPr>
      <w:hyperlink w:anchor="_Toc144836077" w:history="1">
        <w:r w:rsidR="004A6BF9">
          <w:rPr>
            <w:rStyle w:val="Hyperlink"/>
            <w:rFonts w:cs="Times New Roman"/>
            <w:b w:val="0"/>
            <w:bCs/>
            <w:noProof/>
          </w:rPr>
          <w:t>3.3.8 Ethical Consideration</w:t>
        </w:r>
        <w:r w:rsidR="004A6BF9">
          <w:rPr>
            <w:b w:val="0"/>
            <w:bCs/>
            <w:noProof/>
            <w:webHidden/>
          </w:rPr>
          <w:tab/>
          <w:t>41</w:t>
        </w:r>
      </w:hyperlink>
    </w:p>
    <w:p w14:paraId="3A576A7B" w14:textId="77777777" w:rsidR="00022841" w:rsidRDefault="00022841"/>
    <w:p w14:paraId="469CCECB" w14:textId="582F764B" w:rsidR="00022841" w:rsidRDefault="008063E0">
      <w:pPr>
        <w:pStyle w:val="TOC1"/>
        <w:tabs>
          <w:tab w:val="right" w:leader="dot" w:pos="9016"/>
        </w:tabs>
        <w:rPr>
          <w:rFonts w:ascii="Calibri" w:eastAsia="SimSun" w:hAnsi="Calibri"/>
          <w:b w:val="0"/>
          <w:bCs/>
          <w:noProof/>
          <w:sz w:val="22"/>
        </w:rPr>
      </w:pPr>
      <w:hyperlink w:anchor="_Toc144836078" w:history="1">
        <w:r w:rsidR="004A6BF9">
          <w:rPr>
            <w:rStyle w:val="Hyperlink"/>
            <w:rFonts w:cs="Times New Roman"/>
            <w:b w:val="0"/>
            <w:bCs/>
            <w:noProof/>
          </w:rPr>
          <w:t>CHAPTER FOUR</w:t>
        </w:r>
        <w:r w:rsidR="004A6BF9">
          <w:rPr>
            <w:b w:val="0"/>
            <w:bCs/>
            <w:noProof/>
            <w:webHidden/>
          </w:rPr>
          <w:tab/>
        </w:r>
        <w:r w:rsidR="004A6BF9">
          <w:rPr>
            <w:b w:val="0"/>
            <w:bCs/>
            <w:noProof/>
            <w:webHidden/>
          </w:rPr>
          <w:fldChar w:fldCharType="begin"/>
        </w:r>
        <w:r w:rsidR="004A6BF9">
          <w:rPr>
            <w:b w:val="0"/>
            <w:bCs/>
            <w:noProof/>
            <w:webHidden/>
          </w:rPr>
          <w:instrText xml:space="preserve"> PAGEREF _Toc144836078 \h </w:instrText>
        </w:r>
        <w:r w:rsidR="004A6BF9">
          <w:rPr>
            <w:b w:val="0"/>
            <w:bCs/>
            <w:noProof/>
            <w:webHidden/>
          </w:rPr>
        </w:r>
        <w:r w:rsidR="004A6BF9">
          <w:rPr>
            <w:b w:val="0"/>
            <w:bCs/>
            <w:noProof/>
            <w:webHidden/>
          </w:rPr>
          <w:fldChar w:fldCharType="separate"/>
        </w:r>
        <w:r w:rsidR="007B7ED5">
          <w:rPr>
            <w:b w:val="0"/>
            <w:bCs/>
            <w:noProof/>
            <w:webHidden/>
          </w:rPr>
          <w:t>43</w:t>
        </w:r>
        <w:r w:rsidR="004A6BF9">
          <w:rPr>
            <w:b w:val="0"/>
            <w:bCs/>
            <w:noProof/>
            <w:webHidden/>
          </w:rPr>
          <w:fldChar w:fldCharType="end"/>
        </w:r>
      </w:hyperlink>
    </w:p>
    <w:p w14:paraId="08B620FC" w14:textId="5BA6F01B" w:rsidR="00022841" w:rsidRDefault="008063E0">
      <w:pPr>
        <w:pStyle w:val="TOC1"/>
        <w:tabs>
          <w:tab w:val="right" w:leader="dot" w:pos="9016"/>
        </w:tabs>
        <w:rPr>
          <w:rFonts w:ascii="Calibri" w:eastAsia="SimSun" w:hAnsi="Calibri"/>
          <w:b w:val="0"/>
          <w:bCs/>
          <w:noProof/>
          <w:sz w:val="22"/>
        </w:rPr>
      </w:pPr>
      <w:hyperlink w:anchor="_Toc144836079" w:history="1">
        <w:r w:rsidR="004A6BF9">
          <w:rPr>
            <w:rStyle w:val="Hyperlink"/>
            <w:rFonts w:cs="Times New Roman"/>
            <w:b w:val="0"/>
            <w:bCs/>
            <w:noProof/>
          </w:rPr>
          <w:t>RESULTS AND DISCUSSIONS</w:t>
        </w:r>
        <w:r w:rsidR="004A6BF9">
          <w:rPr>
            <w:b w:val="0"/>
            <w:bCs/>
            <w:noProof/>
            <w:webHidden/>
          </w:rPr>
          <w:tab/>
        </w:r>
        <w:r w:rsidR="004A6BF9">
          <w:rPr>
            <w:b w:val="0"/>
            <w:bCs/>
            <w:noProof/>
            <w:webHidden/>
          </w:rPr>
          <w:fldChar w:fldCharType="begin"/>
        </w:r>
        <w:r w:rsidR="004A6BF9">
          <w:rPr>
            <w:b w:val="0"/>
            <w:bCs/>
            <w:noProof/>
            <w:webHidden/>
          </w:rPr>
          <w:instrText xml:space="preserve"> PAGEREF _Toc144836079 \h </w:instrText>
        </w:r>
        <w:r w:rsidR="004A6BF9">
          <w:rPr>
            <w:b w:val="0"/>
            <w:bCs/>
            <w:noProof/>
            <w:webHidden/>
          </w:rPr>
        </w:r>
        <w:r w:rsidR="004A6BF9">
          <w:rPr>
            <w:b w:val="0"/>
            <w:bCs/>
            <w:noProof/>
            <w:webHidden/>
          </w:rPr>
          <w:fldChar w:fldCharType="separate"/>
        </w:r>
        <w:r w:rsidR="007B7ED5">
          <w:rPr>
            <w:b w:val="0"/>
            <w:bCs/>
            <w:noProof/>
            <w:webHidden/>
          </w:rPr>
          <w:t>43</w:t>
        </w:r>
        <w:r w:rsidR="004A6BF9">
          <w:rPr>
            <w:b w:val="0"/>
            <w:bCs/>
            <w:noProof/>
            <w:webHidden/>
          </w:rPr>
          <w:fldChar w:fldCharType="end"/>
        </w:r>
      </w:hyperlink>
    </w:p>
    <w:p w14:paraId="4E1C11DA" w14:textId="395AFE07" w:rsidR="00022841" w:rsidRDefault="008063E0">
      <w:pPr>
        <w:pStyle w:val="TOC1"/>
        <w:tabs>
          <w:tab w:val="right" w:leader="dot" w:pos="9016"/>
        </w:tabs>
        <w:rPr>
          <w:rFonts w:ascii="Calibri" w:eastAsia="SimSun" w:hAnsi="Calibri"/>
          <w:b w:val="0"/>
          <w:bCs/>
          <w:noProof/>
          <w:sz w:val="22"/>
        </w:rPr>
      </w:pPr>
      <w:hyperlink w:anchor="_Toc144836080" w:history="1">
        <w:r w:rsidR="004A6BF9">
          <w:rPr>
            <w:rStyle w:val="Hyperlink"/>
            <w:rFonts w:cs="Times New Roman"/>
            <w:b w:val="0"/>
            <w:bCs/>
            <w:noProof/>
          </w:rPr>
          <w:t>4.1 Introduction</w:t>
        </w:r>
        <w:r w:rsidR="004A6BF9">
          <w:rPr>
            <w:b w:val="0"/>
            <w:bCs/>
            <w:noProof/>
            <w:webHidden/>
          </w:rPr>
          <w:tab/>
        </w:r>
        <w:r w:rsidR="004A6BF9">
          <w:rPr>
            <w:b w:val="0"/>
            <w:bCs/>
            <w:noProof/>
            <w:webHidden/>
          </w:rPr>
          <w:fldChar w:fldCharType="begin"/>
        </w:r>
        <w:r w:rsidR="004A6BF9">
          <w:rPr>
            <w:b w:val="0"/>
            <w:bCs/>
            <w:noProof/>
            <w:webHidden/>
          </w:rPr>
          <w:instrText xml:space="preserve"> PAGEREF _Toc144836080 \h </w:instrText>
        </w:r>
        <w:r w:rsidR="004A6BF9">
          <w:rPr>
            <w:b w:val="0"/>
            <w:bCs/>
            <w:noProof/>
            <w:webHidden/>
          </w:rPr>
        </w:r>
        <w:r w:rsidR="004A6BF9">
          <w:rPr>
            <w:b w:val="0"/>
            <w:bCs/>
            <w:noProof/>
            <w:webHidden/>
          </w:rPr>
          <w:fldChar w:fldCharType="separate"/>
        </w:r>
        <w:r w:rsidR="007B7ED5">
          <w:rPr>
            <w:b w:val="0"/>
            <w:bCs/>
            <w:noProof/>
            <w:webHidden/>
          </w:rPr>
          <w:t>43</w:t>
        </w:r>
        <w:r w:rsidR="004A6BF9">
          <w:rPr>
            <w:b w:val="0"/>
            <w:bCs/>
            <w:noProof/>
            <w:webHidden/>
          </w:rPr>
          <w:fldChar w:fldCharType="end"/>
        </w:r>
      </w:hyperlink>
    </w:p>
    <w:p w14:paraId="25E5BBC7" w14:textId="34E218B1" w:rsidR="00022841" w:rsidRDefault="008063E0">
      <w:pPr>
        <w:pStyle w:val="TOC1"/>
        <w:tabs>
          <w:tab w:val="right" w:leader="dot" w:pos="9016"/>
        </w:tabs>
        <w:rPr>
          <w:rFonts w:ascii="Calibri" w:eastAsia="SimSun" w:hAnsi="Calibri"/>
          <w:b w:val="0"/>
          <w:bCs/>
          <w:noProof/>
          <w:sz w:val="22"/>
        </w:rPr>
      </w:pPr>
      <w:hyperlink w:anchor="_Toc144836081" w:history="1">
        <w:r w:rsidR="004A6BF9">
          <w:rPr>
            <w:rStyle w:val="Hyperlink"/>
            <w:rFonts w:cs="Times New Roman"/>
            <w:b w:val="0"/>
            <w:bCs/>
            <w:noProof/>
          </w:rPr>
          <w:t>4.2 Background of Respondents</w:t>
        </w:r>
        <w:r w:rsidR="004A6BF9">
          <w:rPr>
            <w:b w:val="0"/>
            <w:bCs/>
            <w:noProof/>
            <w:webHidden/>
          </w:rPr>
          <w:tab/>
        </w:r>
        <w:r w:rsidR="004A6BF9">
          <w:rPr>
            <w:b w:val="0"/>
            <w:bCs/>
            <w:noProof/>
            <w:webHidden/>
          </w:rPr>
          <w:fldChar w:fldCharType="begin"/>
        </w:r>
        <w:r w:rsidR="004A6BF9">
          <w:rPr>
            <w:b w:val="0"/>
            <w:bCs/>
            <w:noProof/>
            <w:webHidden/>
          </w:rPr>
          <w:instrText xml:space="preserve"> PAGEREF _Toc144836081 \h </w:instrText>
        </w:r>
        <w:r w:rsidR="004A6BF9">
          <w:rPr>
            <w:b w:val="0"/>
            <w:bCs/>
            <w:noProof/>
            <w:webHidden/>
          </w:rPr>
        </w:r>
        <w:r w:rsidR="004A6BF9">
          <w:rPr>
            <w:b w:val="0"/>
            <w:bCs/>
            <w:noProof/>
            <w:webHidden/>
          </w:rPr>
          <w:fldChar w:fldCharType="separate"/>
        </w:r>
        <w:r w:rsidR="007B7ED5">
          <w:rPr>
            <w:b w:val="0"/>
            <w:bCs/>
            <w:noProof/>
            <w:webHidden/>
          </w:rPr>
          <w:t>43</w:t>
        </w:r>
        <w:r w:rsidR="004A6BF9">
          <w:rPr>
            <w:b w:val="0"/>
            <w:bCs/>
            <w:noProof/>
            <w:webHidden/>
          </w:rPr>
          <w:fldChar w:fldCharType="end"/>
        </w:r>
      </w:hyperlink>
    </w:p>
    <w:p w14:paraId="79618420" w14:textId="2883FE45" w:rsidR="00022841" w:rsidRDefault="008063E0">
      <w:pPr>
        <w:pStyle w:val="TOC1"/>
        <w:tabs>
          <w:tab w:val="right" w:leader="dot" w:pos="9016"/>
        </w:tabs>
        <w:rPr>
          <w:rFonts w:ascii="Calibri" w:eastAsia="SimSun" w:hAnsi="Calibri"/>
          <w:b w:val="0"/>
          <w:bCs/>
          <w:noProof/>
          <w:sz w:val="22"/>
        </w:rPr>
      </w:pPr>
      <w:hyperlink w:anchor="_Toc144836082" w:history="1">
        <w:r w:rsidR="004A6BF9">
          <w:rPr>
            <w:rStyle w:val="Hyperlink"/>
            <w:rFonts w:cs="Times New Roman"/>
            <w:b w:val="0"/>
            <w:bCs/>
            <w:noProof/>
          </w:rPr>
          <w:t>4.3 Respondents’ Knowledge about Environmental Security</w:t>
        </w:r>
        <w:r w:rsidR="004A6BF9">
          <w:rPr>
            <w:b w:val="0"/>
            <w:bCs/>
            <w:noProof/>
            <w:webHidden/>
          </w:rPr>
          <w:tab/>
        </w:r>
        <w:r w:rsidR="004A6BF9">
          <w:rPr>
            <w:b w:val="0"/>
            <w:bCs/>
            <w:noProof/>
            <w:webHidden/>
          </w:rPr>
          <w:fldChar w:fldCharType="begin"/>
        </w:r>
        <w:r w:rsidR="004A6BF9">
          <w:rPr>
            <w:b w:val="0"/>
            <w:bCs/>
            <w:noProof/>
            <w:webHidden/>
          </w:rPr>
          <w:instrText xml:space="preserve"> PAGEREF _Toc144836082 \h </w:instrText>
        </w:r>
        <w:r w:rsidR="004A6BF9">
          <w:rPr>
            <w:b w:val="0"/>
            <w:bCs/>
            <w:noProof/>
            <w:webHidden/>
          </w:rPr>
        </w:r>
        <w:r w:rsidR="004A6BF9">
          <w:rPr>
            <w:b w:val="0"/>
            <w:bCs/>
            <w:noProof/>
            <w:webHidden/>
          </w:rPr>
          <w:fldChar w:fldCharType="separate"/>
        </w:r>
        <w:r w:rsidR="007B7ED5">
          <w:rPr>
            <w:b w:val="0"/>
            <w:bCs/>
            <w:noProof/>
            <w:webHidden/>
          </w:rPr>
          <w:t>46</w:t>
        </w:r>
        <w:r w:rsidR="004A6BF9">
          <w:rPr>
            <w:b w:val="0"/>
            <w:bCs/>
            <w:noProof/>
            <w:webHidden/>
          </w:rPr>
          <w:fldChar w:fldCharType="end"/>
        </w:r>
      </w:hyperlink>
    </w:p>
    <w:p w14:paraId="2D16C0BA" w14:textId="27323BF9" w:rsidR="00022841" w:rsidRDefault="008063E0">
      <w:pPr>
        <w:pStyle w:val="TOC1"/>
        <w:tabs>
          <w:tab w:val="right" w:leader="dot" w:pos="9016"/>
        </w:tabs>
        <w:rPr>
          <w:rFonts w:ascii="Calibri" w:eastAsia="SimSun" w:hAnsi="Calibri"/>
          <w:b w:val="0"/>
          <w:bCs/>
          <w:noProof/>
          <w:sz w:val="22"/>
        </w:rPr>
      </w:pPr>
      <w:hyperlink w:anchor="_Toc144836083" w:history="1">
        <w:r w:rsidR="004A6BF9">
          <w:rPr>
            <w:rStyle w:val="Hyperlink"/>
            <w:rFonts w:cs="Times New Roman"/>
            <w:b w:val="0"/>
            <w:bCs/>
            <w:noProof/>
          </w:rPr>
          <w:t>4.4 Household Solid Waste Management Practices</w:t>
        </w:r>
        <w:r w:rsidR="004A6BF9">
          <w:rPr>
            <w:b w:val="0"/>
            <w:bCs/>
            <w:noProof/>
            <w:webHidden/>
          </w:rPr>
          <w:tab/>
        </w:r>
        <w:r w:rsidR="004A6BF9">
          <w:rPr>
            <w:b w:val="0"/>
            <w:bCs/>
            <w:noProof/>
            <w:webHidden/>
          </w:rPr>
          <w:fldChar w:fldCharType="begin"/>
        </w:r>
        <w:r w:rsidR="004A6BF9">
          <w:rPr>
            <w:b w:val="0"/>
            <w:bCs/>
            <w:noProof/>
            <w:webHidden/>
          </w:rPr>
          <w:instrText xml:space="preserve"> PAGEREF _Toc144836083 \h </w:instrText>
        </w:r>
        <w:r w:rsidR="004A6BF9">
          <w:rPr>
            <w:b w:val="0"/>
            <w:bCs/>
            <w:noProof/>
            <w:webHidden/>
          </w:rPr>
        </w:r>
        <w:r w:rsidR="004A6BF9">
          <w:rPr>
            <w:b w:val="0"/>
            <w:bCs/>
            <w:noProof/>
            <w:webHidden/>
          </w:rPr>
          <w:fldChar w:fldCharType="separate"/>
        </w:r>
        <w:r w:rsidR="007B7ED5">
          <w:rPr>
            <w:b w:val="0"/>
            <w:bCs/>
            <w:noProof/>
            <w:webHidden/>
          </w:rPr>
          <w:t>52</w:t>
        </w:r>
        <w:r w:rsidR="004A6BF9">
          <w:rPr>
            <w:b w:val="0"/>
            <w:bCs/>
            <w:noProof/>
            <w:webHidden/>
          </w:rPr>
          <w:fldChar w:fldCharType="end"/>
        </w:r>
      </w:hyperlink>
    </w:p>
    <w:p w14:paraId="5CEC7836" w14:textId="4D87618F" w:rsidR="00022841" w:rsidRDefault="008063E0">
      <w:pPr>
        <w:pStyle w:val="TOC1"/>
        <w:tabs>
          <w:tab w:val="right" w:leader="dot" w:pos="9016"/>
        </w:tabs>
        <w:rPr>
          <w:rFonts w:ascii="Calibri" w:eastAsia="SimSun" w:hAnsi="Calibri"/>
          <w:b w:val="0"/>
          <w:bCs/>
          <w:noProof/>
          <w:sz w:val="22"/>
        </w:rPr>
      </w:pPr>
      <w:hyperlink w:anchor="_Toc144836084" w:history="1">
        <w:r w:rsidR="004A6BF9">
          <w:rPr>
            <w:rStyle w:val="Hyperlink"/>
            <w:rFonts w:cs="Times New Roman"/>
            <w:b w:val="0"/>
            <w:bCs/>
            <w:noProof/>
          </w:rPr>
          <w:t>4.5 Relationship between HSM and Environmental Security</w:t>
        </w:r>
        <w:r w:rsidR="004A6BF9">
          <w:rPr>
            <w:b w:val="0"/>
            <w:bCs/>
            <w:noProof/>
            <w:webHidden/>
          </w:rPr>
          <w:tab/>
        </w:r>
        <w:r w:rsidR="004A6BF9">
          <w:rPr>
            <w:b w:val="0"/>
            <w:bCs/>
            <w:noProof/>
            <w:webHidden/>
          </w:rPr>
          <w:fldChar w:fldCharType="begin"/>
        </w:r>
        <w:r w:rsidR="004A6BF9">
          <w:rPr>
            <w:b w:val="0"/>
            <w:bCs/>
            <w:noProof/>
            <w:webHidden/>
          </w:rPr>
          <w:instrText xml:space="preserve"> PAGEREF _Toc144836084 \h </w:instrText>
        </w:r>
        <w:r w:rsidR="004A6BF9">
          <w:rPr>
            <w:b w:val="0"/>
            <w:bCs/>
            <w:noProof/>
            <w:webHidden/>
          </w:rPr>
        </w:r>
        <w:r w:rsidR="004A6BF9">
          <w:rPr>
            <w:b w:val="0"/>
            <w:bCs/>
            <w:noProof/>
            <w:webHidden/>
          </w:rPr>
          <w:fldChar w:fldCharType="separate"/>
        </w:r>
        <w:r w:rsidR="007B7ED5">
          <w:rPr>
            <w:b w:val="0"/>
            <w:bCs/>
            <w:noProof/>
            <w:webHidden/>
          </w:rPr>
          <w:t>56</w:t>
        </w:r>
        <w:r w:rsidR="004A6BF9">
          <w:rPr>
            <w:b w:val="0"/>
            <w:bCs/>
            <w:noProof/>
            <w:webHidden/>
          </w:rPr>
          <w:fldChar w:fldCharType="end"/>
        </w:r>
      </w:hyperlink>
    </w:p>
    <w:p w14:paraId="76CC84E2" w14:textId="3FEE3596" w:rsidR="00022841" w:rsidRDefault="008063E0">
      <w:pPr>
        <w:pStyle w:val="TOC1"/>
        <w:tabs>
          <w:tab w:val="right" w:leader="dot" w:pos="9016"/>
        </w:tabs>
        <w:rPr>
          <w:rFonts w:ascii="Calibri" w:eastAsia="SimSun" w:hAnsi="Calibri"/>
          <w:b w:val="0"/>
          <w:bCs/>
          <w:noProof/>
          <w:sz w:val="22"/>
        </w:rPr>
      </w:pPr>
      <w:hyperlink w:anchor="_Toc144836085" w:history="1">
        <w:r w:rsidR="004A6BF9">
          <w:rPr>
            <w:rStyle w:val="Hyperlink"/>
            <w:rFonts w:cs="Times New Roman"/>
            <w:b w:val="0"/>
            <w:bCs/>
            <w:noProof/>
          </w:rPr>
          <w:t>4.5.1 Respondents’ priority areas of concern on Poor Solid Waste Disposal</w:t>
        </w:r>
        <w:r w:rsidR="004A6BF9">
          <w:rPr>
            <w:b w:val="0"/>
            <w:bCs/>
            <w:noProof/>
            <w:webHidden/>
          </w:rPr>
          <w:tab/>
        </w:r>
        <w:r w:rsidR="004A6BF9">
          <w:rPr>
            <w:b w:val="0"/>
            <w:bCs/>
            <w:noProof/>
            <w:webHidden/>
          </w:rPr>
          <w:fldChar w:fldCharType="begin"/>
        </w:r>
        <w:r w:rsidR="004A6BF9">
          <w:rPr>
            <w:b w:val="0"/>
            <w:bCs/>
            <w:noProof/>
            <w:webHidden/>
          </w:rPr>
          <w:instrText xml:space="preserve"> PAGEREF _Toc144836085 \h </w:instrText>
        </w:r>
        <w:r w:rsidR="004A6BF9">
          <w:rPr>
            <w:b w:val="0"/>
            <w:bCs/>
            <w:noProof/>
            <w:webHidden/>
          </w:rPr>
        </w:r>
        <w:r w:rsidR="004A6BF9">
          <w:rPr>
            <w:b w:val="0"/>
            <w:bCs/>
            <w:noProof/>
            <w:webHidden/>
          </w:rPr>
          <w:fldChar w:fldCharType="separate"/>
        </w:r>
        <w:r w:rsidR="007B7ED5">
          <w:rPr>
            <w:b w:val="0"/>
            <w:bCs/>
            <w:noProof/>
            <w:webHidden/>
          </w:rPr>
          <w:t>56</w:t>
        </w:r>
        <w:r w:rsidR="004A6BF9">
          <w:rPr>
            <w:b w:val="0"/>
            <w:bCs/>
            <w:noProof/>
            <w:webHidden/>
          </w:rPr>
          <w:fldChar w:fldCharType="end"/>
        </w:r>
      </w:hyperlink>
    </w:p>
    <w:p w14:paraId="1F12C711" w14:textId="5075A534" w:rsidR="00022841" w:rsidRDefault="008063E0">
      <w:pPr>
        <w:pStyle w:val="TOC1"/>
        <w:tabs>
          <w:tab w:val="right" w:leader="dot" w:pos="9016"/>
        </w:tabs>
        <w:rPr>
          <w:rFonts w:ascii="Calibri" w:eastAsia="SimSun" w:hAnsi="Calibri"/>
          <w:b w:val="0"/>
          <w:bCs/>
          <w:noProof/>
          <w:sz w:val="22"/>
        </w:rPr>
      </w:pPr>
      <w:hyperlink w:anchor="_Toc144836086" w:history="1">
        <w:r w:rsidR="004A6BF9">
          <w:rPr>
            <w:rStyle w:val="Hyperlink"/>
            <w:rFonts w:cs="Times New Roman"/>
            <w:b w:val="0"/>
            <w:bCs/>
            <w:noProof/>
          </w:rPr>
          <w:t>4.5.2. Effects of Solid Waste Blockage of Drainage System on Environmental Security</w:t>
        </w:r>
        <w:r w:rsidR="004A6BF9">
          <w:rPr>
            <w:b w:val="0"/>
            <w:bCs/>
            <w:noProof/>
            <w:webHidden/>
          </w:rPr>
          <w:tab/>
        </w:r>
        <w:r w:rsidR="004A6BF9">
          <w:rPr>
            <w:b w:val="0"/>
            <w:bCs/>
            <w:noProof/>
            <w:webHidden/>
          </w:rPr>
          <w:fldChar w:fldCharType="begin"/>
        </w:r>
        <w:r w:rsidR="004A6BF9">
          <w:rPr>
            <w:b w:val="0"/>
            <w:bCs/>
            <w:noProof/>
            <w:webHidden/>
          </w:rPr>
          <w:instrText xml:space="preserve"> PAGEREF _Toc144836086 \h </w:instrText>
        </w:r>
        <w:r w:rsidR="004A6BF9">
          <w:rPr>
            <w:b w:val="0"/>
            <w:bCs/>
            <w:noProof/>
            <w:webHidden/>
          </w:rPr>
        </w:r>
        <w:r w:rsidR="004A6BF9">
          <w:rPr>
            <w:b w:val="0"/>
            <w:bCs/>
            <w:noProof/>
            <w:webHidden/>
          </w:rPr>
          <w:fldChar w:fldCharType="separate"/>
        </w:r>
        <w:r w:rsidR="007B7ED5">
          <w:rPr>
            <w:b w:val="0"/>
            <w:bCs/>
            <w:noProof/>
            <w:webHidden/>
          </w:rPr>
          <w:t>58</w:t>
        </w:r>
        <w:r w:rsidR="004A6BF9">
          <w:rPr>
            <w:b w:val="0"/>
            <w:bCs/>
            <w:noProof/>
            <w:webHidden/>
          </w:rPr>
          <w:fldChar w:fldCharType="end"/>
        </w:r>
      </w:hyperlink>
    </w:p>
    <w:p w14:paraId="2E6B9F7C" w14:textId="26749E7C" w:rsidR="00022841" w:rsidRDefault="008063E0">
      <w:pPr>
        <w:pStyle w:val="TOC1"/>
        <w:tabs>
          <w:tab w:val="right" w:leader="dot" w:pos="9016"/>
        </w:tabs>
        <w:rPr>
          <w:rFonts w:ascii="Calibri" w:eastAsia="SimSun" w:hAnsi="Calibri"/>
          <w:b w:val="0"/>
          <w:bCs/>
          <w:noProof/>
          <w:sz w:val="22"/>
        </w:rPr>
      </w:pPr>
      <w:hyperlink w:anchor="_Toc144836087" w:history="1">
        <w:r w:rsidR="004A6BF9">
          <w:rPr>
            <w:rStyle w:val="Hyperlink"/>
            <w:rFonts w:cs="Times New Roman"/>
            <w:b w:val="0"/>
            <w:bCs/>
            <w:noProof/>
          </w:rPr>
          <w:t>4.5.3 Susceptible group prone to the effects of poor waste management</w:t>
        </w:r>
        <w:r w:rsidR="004A6BF9">
          <w:rPr>
            <w:b w:val="0"/>
            <w:bCs/>
            <w:noProof/>
            <w:webHidden/>
          </w:rPr>
          <w:tab/>
        </w:r>
        <w:r w:rsidR="004A6BF9">
          <w:rPr>
            <w:b w:val="0"/>
            <w:bCs/>
            <w:noProof/>
            <w:webHidden/>
          </w:rPr>
          <w:fldChar w:fldCharType="begin"/>
        </w:r>
        <w:r w:rsidR="004A6BF9">
          <w:rPr>
            <w:b w:val="0"/>
            <w:bCs/>
            <w:noProof/>
            <w:webHidden/>
          </w:rPr>
          <w:instrText xml:space="preserve"> PAGEREF _Toc144836087 \h </w:instrText>
        </w:r>
        <w:r w:rsidR="004A6BF9">
          <w:rPr>
            <w:b w:val="0"/>
            <w:bCs/>
            <w:noProof/>
            <w:webHidden/>
          </w:rPr>
        </w:r>
        <w:r w:rsidR="004A6BF9">
          <w:rPr>
            <w:b w:val="0"/>
            <w:bCs/>
            <w:noProof/>
            <w:webHidden/>
          </w:rPr>
          <w:fldChar w:fldCharType="separate"/>
        </w:r>
        <w:r w:rsidR="007B7ED5">
          <w:rPr>
            <w:b w:val="0"/>
            <w:bCs/>
            <w:noProof/>
            <w:webHidden/>
          </w:rPr>
          <w:t>60</w:t>
        </w:r>
        <w:r w:rsidR="004A6BF9">
          <w:rPr>
            <w:b w:val="0"/>
            <w:bCs/>
            <w:noProof/>
            <w:webHidden/>
          </w:rPr>
          <w:fldChar w:fldCharType="end"/>
        </w:r>
      </w:hyperlink>
    </w:p>
    <w:p w14:paraId="71D21662" w14:textId="480D8936" w:rsidR="00022841" w:rsidRDefault="008063E0">
      <w:pPr>
        <w:pStyle w:val="TOC1"/>
        <w:tabs>
          <w:tab w:val="right" w:leader="dot" w:pos="9016"/>
        </w:tabs>
        <w:rPr>
          <w:rFonts w:ascii="Calibri" w:eastAsia="SimSun" w:hAnsi="Calibri"/>
          <w:b w:val="0"/>
          <w:bCs/>
          <w:noProof/>
          <w:sz w:val="22"/>
        </w:rPr>
      </w:pPr>
      <w:hyperlink w:anchor="_Toc144836088" w:history="1">
        <w:r w:rsidR="004A6BF9">
          <w:rPr>
            <w:rStyle w:val="Hyperlink"/>
            <w:rFonts w:cs="Times New Roman"/>
            <w:b w:val="0"/>
            <w:bCs/>
            <w:noProof/>
          </w:rPr>
          <w:t>4.5.4 Household Solid Waste Management and Health care</w:t>
        </w:r>
        <w:r w:rsidR="004A6BF9">
          <w:rPr>
            <w:b w:val="0"/>
            <w:bCs/>
            <w:noProof/>
            <w:webHidden/>
          </w:rPr>
          <w:tab/>
        </w:r>
        <w:r w:rsidR="004A6BF9">
          <w:rPr>
            <w:b w:val="0"/>
            <w:bCs/>
            <w:noProof/>
            <w:webHidden/>
          </w:rPr>
          <w:fldChar w:fldCharType="begin"/>
        </w:r>
        <w:r w:rsidR="004A6BF9">
          <w:rPr>
            <w:b w:val="0"/>
            <w:bCs/>
            <w:noProof/>
            <w:webHidden/>
          </w:rPr>
          <w:instrText xml:space="preserve"> PAGEREF _Toc144836088 \h </w:instrText>
        </w:r>
        <w:r w:rsidR="004A6BF9">
          <w:rPr>
            <w:b w:val="0"/>
            <w:bCs/>
            <w:noProof/>
            <w:webHidden/>
          </w:rPr>
        </w:r>
        <w:r w:rsidR="004A6BF9">
          <w:rPr>
            <w:b w:val="0"/>
            <w:bCs/>
            <w:noProof/>
            <w:webHidden/>
          </w:rPr>
          <w:fldChar w:fldCharType="separate"/>
        </w:r>
        <w:r w:rsidR="007B7ED5">
          <w:rPr>
            <w:b w:val="0"/>
            <w:bCs/>
            <w:noProof/>
            <w:webHidden/>
          </w:rPr>
          <w:t>63</w:t>
        </w:r>
        <w:r w:rsidR="004A6BF9">
          <w:rPr>
            <w:b w:val="0"/>
            <w:bCs/>
            <w:noProof/>
            <w:webHidden/>
          </w:rPr>
          <w:fldChar w:fldCharType="end"/>
        </w:r>
      </w:hyperlink>
    </w:p>
    <w:p w14:paraId="23B1B29A" w14:textId="55C9B23A" w:rsidR="00022841" w:rsidRDefault="008063E0">
      <w:pPr>
        <w:pStyle w:val="TOC1"/>
        <w:tabs>
          <w:tab w:val="right" w:leader="dot" w:pos="9016"/>
        </w:tabs>
        <w:rPr>
          <w:rFonts w:ascii="Calibri" w:eastAsia="SimSun" w:hAnsi="Calibri"/>
          <w:b w:val="0"/>
          <w:bCs/>
          <w:noProof/>
          <w:sz w:val="22"/>
        </w:rPr>
      </w:pPr>
      <w:hyperlink w:anchor="_Toc144836089" w:history="1">
        <w:r w:rsidR="004A6BF9">
          <w:rPr>
            <w:rStyle w:val="Hyperlink"/>
            <w:rFonts w:cs="Times New Roman"/>
            <w:b w:val="0"/>
            <w:bCs/>
            <w:noProof/>
          </w:rPr>
          <w:t>4.5.5 Relationship between Positive HSM and Environmental Security.</w:t>
        </w:r>
        <w:r w:rsidR="004A6BF9">
          <w:rPr>
            <w:b w:val="0"/>
            <w:bCs/>
            <w:noProof/>
            <w:webHidden/>
          </w:rPr>
          <w:tab/>
        </w:r>
        <w:r w:rsidR="004A6BF9">
          <w:rPr>
            <w:b w:val="0"/>
            <w:bCs/>
            <w:noProof/>
            <w:webHidden/>
          </w:rPr>
          <w:fldChar w:fldCharType="begin"/>
        </w:r>
        <w:r w:rsidR="004A6BF9">
          <w:rPr>
            <w:b w:val="0"/>
            <w:bCs/>
            <w:noProof/>
            <w:webHidden/>
          </w:rPr>
          <w:instrText xml:space="preserve"> PAGEREF _Toc144836089 \h </w:instrText>
        </w:r>
        <w:r w:rsidR="004A6BF9">
          <w:rPr>
            <w:b w:val="0"/>
            <w:bCs/>
            <w:noProof/>
            <w:webHidden/>
          </w:rPr>
        </w:r>
        <w:r w:rsidR="004A6BF9">
          <w:rPr>
            <w:b w:val="0"/>
            <w:bCs/>
            <w:noProof/>
            <w:webHidden/>
          </w:rPr>
          <w:fldChar w:fldCharType="separate"/>
        </w:r>
        <w:r w:rsidR="007B7ED5">
          <w:rPr>
            <w:b w:val="0"/>
            <w:bCs/>
            <w:noProof/>
            <w:webHidden/>
          </w:rPr>
          <w:t>64</w:t>
        </w:r>
        <w:r w:rsidR="004A6BF9">
          <w:rPr>
            <w:b w:val="0"/>
            <w:bCs/>
            <w:noProof/>
            <w:webHidden/>
          </w:rPr>
          <w:fldChar w:fldCharType="end"/>
        </w:r>
      </w:hyperlink>
    </w:p>
    <w:p w14:paraId="731D814E" w14:textId="77777777" w:rsidR="00022841" w:rsidRDefault="008063E0">
      <w:pPr>
        <w:pStyle w:val="TOC1"/>
        <w:tabs>
          <w:tab w:val="right" w:leader="dot" w:pos="9016"/>
        </w:tabs>
        <w:rPr>
          <w:rFonts w:ascii="Calibri" w:eastAsia="SimSun" w:hAnsi="Calibri"/>
          <w:b w:val="0"/>
          <w:bCs/>
          <w:noProof/>
          <w:sz w:val="22"/>
        </w:rPr>
      </w:pPr>
      <w:hyperlink w:anchor="_Toc144836090" w:history="1">
        <w:r w:rsidR="004A6BF9">
          <w:rPr>
            <w:rStyle w:val="Hyperlink"/>
            <w:rFonts w:cs="Times New Roman"/>
            <w:b w:val="0"/>
            <w:bCs/>
            <w:noProof/>
          </w:rPr>
          <w:t>4.5.6 Household Solid Waste Management and Crimes</w:t>
        </w:r>
        <w:r w:rsidR="004A6BF9">
          <w:rPr>
            <w:b w:val="0"/>
            <w:bCs/>
            <w:noProof/>
            <w:webHidden/>
          </w:rPr>
          <w:tab/>
          <w:t>66</w:t>
        </w:r>
      </w:hyperlink>
    </w:p>
    <w:p w14:paraId="4DF6727D" w14:textId="368A9D37" w:rsidR="00022841" w:rsidRDefault="008063E0">
      <w:pPr>
        <w:pStyle w:val="TOC1"/>
        <w:tabs>
          <w:tab w:val="right" w:leader="dot" w:pos="9016"/>
        </w:tabs>
        <w:rPr>
          <w:rFonts w:ascii="Calibri" w:eastAsia="SimSun" w:hAnsi="Calibri"/>
          <w:b w:val="0"/>
          <w:bCs/>
          <w:noProof/>
          <w:sz w:val="22"/>
        </w:rPr>
      </w:pPr>
      <w:hyperlink w:anchor="_Toc144836091" w:history="1">
        <w:r w:rsidR="004A6BF9">
          <w:rPr>
            <w:rStyle w:val="Hyperlink"/>
            <w:rFonts w:cs="Times New Roman"/>
            <w:b w:val="0"/>
            <w:bCs/>
            <w:noProof/>
          </w:rPr>
          <w:t>4.5.7 Household Solid Waste Management and Economic implications</w:t>
        </w:r>
        <w:r w:rsidR="004A6BF9">
          <w:rPr>
            <w:b w:val="0"/>
            <w:bCs/>
            <w:noProof/>
            <w:webHidden/>
          </w:rPr>
          <w:tab/>
        </w:r>
        <w:r w:rsidR="004A6BF9">
          <w:rPr>
            <w:b w:val="0"/>
            <w:bCs/>
            <w:noProof/>
            <w:webHidden/>
          </w:rPr>
          <w:fldChar w:fldCharType="begin"/>
        </w:r>
        <w:r w:rsidR="004A6BF9">
          <w:rPr>
            <w:b w:val="0"/>
            <w:bCs/>
            <w:noProof/>
            <w:webHidden/>
          </w:rPr>
          <w:instrText xml:space="preserve"> PAGEREF _Toc144836091 \h </w:instrText>
        </w:r>
        <w:r w:rsidR="004A6BF9">
          <w:rPr>
            <w:b w:val="0"/>
            <w:bCs/>
            <w:noProof/>
            <w:webHidden/>
          </w:rPr>
        </w:r>
        <w:r w:rsidR="004A6BF9">
          <w:rPr>
            <w:b w:val="0"/>
            <w:bCs/>
            <w:noProof/>
            <w:webHidden/>
          </w:rPr>
          <w:fldChar w:fldCharType="separate"/>
        </w:r>
        <w:r w:rsidR="007B7ED5">
          <w:rPr>
            <w:b w:val="0"/>
            <w:bCs/>
            <w:noProof/>
            <w:webHidden/>
          </w:rPr>
          <w:t>68</w:t>
        </w:r>
        <w:r w:rsidR="004A6BF9">
          <w:rPr>
            <w:b w:val="0"/>
            <w:bCs/>
            <w:noProof/>
            <w:webHidden/>
          </w:rPr>
          <w:fldChar w:fldCharType="end"/>
        </w:r>
      </w:hyperlink>
    </w:p>
    <w:p w14:paraId="029307A5" w14:textId="77777777" w:rsidR="00022841" w:rsidRDefault="008063E0">
      <w:pPr>
        <w:pStyle w:val="TOC1"/>
        <w:tabs>
          <w:tab w:val="right" w:leader="dot" w:pos="9016"/>
        </w:tabs>
        <w:rPr>
          <w:rFonts w:ascii="Calibri" w:eastAsia="SimSun" w:hAnsi="Calibri"/>
          <w:b w:val="0"/>
          <w:bCs/>
          <w:noProof/>
          <w:sz w:val="22"/>
        </w:rPr>
      </w:pPr>
      <w:hyperlink w:anchor="_Toc144836092" w:history="1">
        <w:r w:rsidR="004A6BF9">
          <w:rPr>
            <w:rStyle w:val="Hyperlink"/>
            <w:rFonts w:cs="Times New Roman"/>
            <w:b w:val="0"/>
            <w:bCs/>
            <w:noProof/>
          </w:rPr>
          <w:t>4.5.8 Household Solid Waste Management and Conflict</w:t>
        </w:r>
        <w:r w:rsidR="004A6BF9">
          <w:rPr>
            <w:b w:val="0"/>
            <w:bCs/>
            <w:noProof/>
            <w:webHidden/>
          </w:rPr>
          <w:tab/>
          <w:t>68</w:t>
        </w:r>
      </w:hyperlink>
    </w:p>
    <w:p w14:paraId="5D98FD70" w14:textId="5B99D104" w:rsidR="00022841" w:rsidRDefault="008063E0">
      <w:pPr>
        <w:pStyle w:val="TOC1"/>
        <w:tabs>
          <w:tab w:val="right" w:leader="dot" w:pos="9016"/>
        </w:tabs>
        <w:rPr>
          <w:b w:val="0"/>
          <w:bCs/>
          <w:noProof/>
        </w:rPr>
      </w:pPr>
      <w:hyperlink w:anchor="_Toc144836093" w:history="1">
        <w:r w:rsidR="004A6BF9">
          <w:rPr>
            <w:rStyle w:val="Hyperlink"/>
            <w:rFonts w:cs="Times New Roman"/>
            <w:b w:val="0"/>
            <w:bCs/>
            <w:noProof/>
          </w:rPr>
          <w:t>4.6 Challenges Associated with Household Solid Waste Management Practices</w:t>
        </w:r>
        <w:r w:rsidR="004A6BF9">
          <w:rPr>
            <w:b w:val="0"/>
            <w:bCs/>
            <w:noProof/>
            <w:webHidden/>
          </w:rPr>
          <w:tab/>
        </w:r>
        <w:r w:rsidR="004A6BF9">
          <w:rPr>
            <w:b w:val="0"/>
            <w:bCs/>
            <w:noProof/>
            <w:webHidden/>
          </w:rPr>
          <w:fldChar w:fldCharType="begin"/>
        </w:r>
        <w:r w:rsidR="004A6BF9">
          <w:rPr>
            <w:b w:val="0"/>
            <w:bCs/>
            <w:noProof/>
            <w:webHidden/>
          </w:rPr>
          <w:instrText xml:space="preserve"> PAGEREF _Toc144836093 \h </w:instrText>
        </w:r>
        <w:r w:rsidR="004A6BF9">
          <w:rPr>
            <w:b w:val="0"/>
            <w:bCs/>
            <w:noProof/>
            <w:webHidden/>
          </w:rPr>
        </w:r>
        <w:r w:rsidR="004A6BF9">
          <w:rPr>
            <w:b w:val="0"/>
            <w:bCs/>
            <w:noProof/>
            <w:webHidden/>
          </w:rPr>
          <w:fldChar w:fldCharType="separate"/>
        </w:r>
        <w:r w:rsidR="007B7ED5">
          <w:rPr>
            <w:b w:val="0"/>
            <w:bCs/>
            <w:noProof/>
            <w:webHidden/>
          </w:rPr>
          <w:t>70</w:t>
        </w:r>
        <w:r w:rsidR="004A6BF9">
          <w:rPr>
            <w:b w:val="0"/>
            <w:bCs/>
            <w:noProof/>
            <w:webHidden/>
          </w:rPr>
          <w:fldChar w:fldCharType="end"/>
        </w:r>
      </w:hyperlink>
    </w:p>
    <w:p w14:paraId="513F89E1" w14:textId="77777777" w:rsidR="00022841" w:rsidRDefault="00022841"/>
    <w:p w14:paraId="0D996591" w14:textId="5A975277" w:rsidR="00022841" w:rsidRDefault="008063E0">
      <w:pPr>
        <w:pStyle w:val="TOC1"/>
        <w:tabs>
          <w:tab w:val="right" w:leader="dot" w:pos="9016"/>
        </w:tabs>
        <w:rPr>
          <w:rFonts w:ascii="Calibri" w:eastAsia="SimSun" w:hAnsi="Calibri"/>
          <w:b w:val="0"/>
          <w:bCs/>
          <w:noProof/>
          <w:sz w:val="22"/>
        </w:rPr>
      </w:pPr>
      <w:hyperlink w:anchor="_Toc144836094" w:history="1">
        <w:r w:rsidR="004A6BF9">
          <w:rPr>
            <w:rStyle w:val="Hyperlink"/>
            <w:rFonts w:cs="Times New Roman"/>
            <w:b w:val="0"/>
            <w:bCs/>
            <w:noProof/>
          </w:rPr>
          <w:t>CHAPTER FIVE</w:t>
        </w:r>
        <w:r w:rsidR="004A6BF9">
          <w:rPr>
            <w:b w:val="0"/>
            <w:bCs/>
            <w:noProof/>
            <w:webHidden/>
          </w:rPr>
          <w:tab/>
        </w:r>
        <w:r w:rsidR="004A6BF9">
          <w:rPr>
            <w:b w:val="0"/>
            <w:bCs/>
            <w:noProof/>
            <w:webHidden/>
          </w:rPr>
          <w:fldChar w:fldCharType="begin"/>
        </w:r>
        <w:r w:rsidR="004A6BF9">
          <w:rPr>
            <w:b w:val="0"/>
            <w:bCs/>
            <w:noProof/>
            <w:webHidden/>
          </w:rPr>
          <w:instrText xml:space="preserve"> PAGEREF _Toc144836094 \h </w:instrText>
        </w:r>
        <w:r w:rsidR="004A6BF9">
          <w:rPr>
            <w:b w:val="0"/>
            <w:bCs/>
            <w:noProof/>
            <w:webHidden/>
          </w:rPr>
        </w:r>
        <w:r w:rsidR="004A6BF9">
          <w:rPr>
            <w:b w:val="0"/>
            <w:bCs/>
            <w:noProof/>
            <w:webHidden/>
          </w:rPr>
          <w:fldChar w:fldCharType="separate"/>
        </w:r>
        <w:r w:rsidR="007B7ED5">
          <w:rPr>
            <w:b w:val="0"/>
            <w:bCs/>
            <w:noProof/>
            <w:webHidden/>
          </w:rPr>
          <w:t>72</w:t>
        </w:r>
        <w:r w:rsidR="004A6BF9">
          <w:rPr>
            <w:b w:val="0"/>
            <w:bCs/>
            <w:noProof/>
            <w:webHidden/>
          </w:rPr>
          <w:fldChar w:fldCharType="end"/>
        </w:r>
      </w:hyperlink>
    </w:p>
    <w:p w14:paraId="50DA2392" w14:textId="0B93A1AD" w:rsidR="00022841" w:rsidRDefault="008063E0">
      <w:pPr>
        <w:pStyle w:val="TOC1"/>
        <w:tabs>
          <w:tab w:val="right" w:leader="dot" w:pos="9016"/>
        </w:tabs>
        <w:rPr>
          <w:rFonts w:ascii="Calibri" w:eastAsia="SimSun" w:hAnsi="Calibri"/>
          <w:b w:val="0"/>
          <w:bCs/>
          <w:noProof/>
          <w:sz w:val="22"/>
        </w:rPr>
      </w:pPr>
      <w:hyperlink w:anchor="_Toc144836095" w:history="1">
        <w:r w:rsidR="004A6BF9">
          <w:rPr>
            <w:rStyle w:val="Hyperlink"/>
            <w:rFonts w:cs="Times New Roman"/>
            <w:b w:val="0"/>
            <w:bCs/>
            <w:noProof/>
          </w:rPr>
          <w:t>SUMMARY OF MAJOR FINDINGS, CONCLUSIONS AND RECOMMENDATIONS</w:t>
        </w:r>
        <w:r w:rsidR="004A6BF9">
          <w:rPr>
            <w:b w:val="0"/>
            <w:bCs/>
            <w:noProof/>
            <w:webHidden/>
          </w:rPr>
          <w:tab/>
        </w:r>
        <w:r w:rsidR="004A6BF9">
          <w:rPr>
            <w:b w:val="0"/>
            <w:bCs/>
            <w:noProof/>
            <w:webHidden/>
          </w:rPr>
          <w:fldChar w:fldCharType="begin"/>
        </w:r>
        <w:r w:rsidR="004A6BF9">
          <w:rPr>
            <w:b w:val="0"/>
            <w:bCs/>
            <w:noProof/>
            <w:webHidden/>
          </w:rPr>
          <w:instrText xml:space="preserve"> PAGEREF _Toc144836095 \h </w:instrText>
        </w:r>
        <w:r w:rsidR="004A6BF9">
          <w:rPr>
            <w:b w:val="0"/>
            <w:bCs/>
            <w:noProof/>
            <w:webHidden/>
          </w:rPr>
        </w:r>
        <w:r w:rsidR="004A6BF9">
          <w:rPr>
            <w:b w:val="0"/>
            <w:bCs/>
            <w:noProof/>
            <w:webHidden/>
          </w:rPr>
          <w:fldChar w:fldCharType="separate"/>
        </w:r>
        <w:r w:rsidR="007B7ED5">
          <w:rPr>
            <w:b w:val="0"/>
            <w:bCs/>
            <w:noProof/>
            <w:webHidden/>
          </w:rPr>
          <w:t>72</w:t>
        </w:r>
        <w:r w:rsidR="004A6BF9">
          <w:rPr>
            <w:b w:val="0"/>
            <w:bCs/>
            <w:noProof/>
            <w:webHidden/>
          </w:rPr>
          <w:fldChar w:fldCharType="end"/>
        </w:r>
      </w:hyperlink>
    </w:p>
    <w:p w14:paraId="5B938535" w14:textId="6A2BADDA" w:rsidR="00022841" w:rsidRDefault="008063E0">
      <w:pPr>
        <w:pStyle w:val="TOC1"/>
        <w:tabs>
          <w:tab w:val="right" w:leader="dot" w:pos="9016"/>
        </w:tabs>
        <w:rPr>
          <w:rFonts w:ascii="Calibri" w:eastAsia="SimSun" w:hAnsi="Calibri"/>
          <w:b w:val="0"/>
          <w:bCs/>
          <w:noProof/>
          <w:sz w:val="22"/>
        </w:rPr>
      </w:pPr>
      <w:hyperlink w:anchor="_Toc144836096" w:history="1">
        <w:r w:rsidR="004A6BF9">
          <w:rPr>
            <w:rStyle w:val="Hyperlink"/>
            <w:rFonts w:cs="Times New Roman"/>
            <w:b w:val="0"/>
            <w:bCs/>
            <w:noProof/>
          </w:rPr>
          <w:t>5.1. Introduction</w:t>
        </w:r>
        <w:r w:rsidR="004A6BF9">
          <w:rPr>
            <w:b w:val="0"/>
            <w:bCs/>
            <w:noProof/>
            <w:webHidden/>
          </w:rPr>
          <w:tab/>
        </w:r>
        <w:r w:rsidR="004A6BF9">
          <w:rPr>
            <w:b w:val="0"/>
            <w:bCs/>
            <w:noProof/>
            <w:webHidden/>
          </w:rPr>
          <w:fldChar w:fldCharType="begin"/>
        </w:r>
        <w:r w:rsidR="004A6BF9">
          <w:rPr>
            <w:b w:val="0"/>
            <w:bCs/>
            <w:noProof/>
            <w:webHidden/>
          </w:rPr>
          <w:instrText xml:space="preserve"> PAGEREF _Toc144836096 \h </w:instrText>
        </w:r>
        <w:r w:rsidR="004A6BF9">
          <w:rPr>
            <w:b w:val="0"/>
            <w:bCs/>
            <w:noProof/>
            <w:webHidden/>
          </w:rPr>
        </w:r>
        <w:r w:rsidR="004A6BF9">
          <w:rPr>
            <w:b w:val="0"/>
            <w:bCs/>
            <w:noProof/>
            <w:webHidden/>
          </w:rPr>
          <w:fldChar w:fldCharType="separate"/>
        </w:r>
        <w:r w:rsidR="007B7ED5">
          <w:rPr>
            <w:b w:val="0"/>
            <w:bCs/>
            <w:noProof/>
            <w:webHidden/>
          </w:rPr>
          <w:t>72</w:t>
        </w:r>
        <w:r w:rsidR="004A6BF9">
          <w:rPr>
            <w:b w:val="0"/>
            <w:bCs/>
            <w:noProof/>
            <w:webHidden/>
          </w:rPr>
          <w:fldChar w:fldCharType="end"/>
        </w:r>
      </w:hyperlink>
    </w:p>
    <w:p w14:paraId="456A350B" w14:textId="6FABD3A3" w:rsidR="00022841" w:rsidRDefault="008063E0">
      <w:pPr>
        <w:pStyle w:val="TOC1"/>
        <w:tabs>
          <w:tab w:val="right" w:leader="dot" w:pos="9016"/>
        </w:tabs>
        <w:rPr>
          <w:rFonts w:ascii="Calibri" w:eastAsia="SimSun" w:hAnsi="Calibri"/>
          <w:b w:val="0"/>
          <w:bCs/>
          <w:noProof/>
          <w:sz w:val="22"/>
        </w:rPr>
      </w:pPr>
      <w:hyperlink w:anchor="_Toc144836097" w:history="1">
        <w:r w:rsidR="004A6BF9">
          <w:rPr>
            <w:rStyle w:val="Hyperlink"/>
            <w:rFonts w:cs="Times New Roman"/>
            <w:b w:val="0"/>
            <w:bCs/>
            <w:noProof/>
          </w:rPr>
          <w:t>5.1 Summary of Major Findings</w:t>
        </w:r>
        <w:r w:rsidR="004A6BF9">
          <w:rPr>
            <w:b w:val="0"/>
            <w:bCs/>
            <w:noProof/>
            <w:webHidden/>
          </w:rPr>
          <w:tab/>
        </w:r>
        <w:r w:rsidR="004A6BF9">
          <w:rPr>
            <w:b w:val="0"/>
            <w:bCs/>
            <w:noProof/>
            <w:webHidden/>
          </w:rPr>
          <w:fldChar w:fldCharType="begin"/>
        </w:r>
        <w:r w:rsidR="004A6BF9">
          <w:rPr>
            <w:b w:val="0"/>
            <w:bCs/>
            <w:noProof/>
            <w:webHidden/>
          </w:rPr>
          <w:instrText xml:space="preserve"> PAGEREF _Toc144836097 \h </w:instrText>
        </w:r>
        <w:r w:rsidR="004A6BF9">
          <w:rPr>
            <w:b w:val="0"/>
            <w:bCs/>
            <w:noProof/>
            <w:webHidden/>
          </w:rPr>
        </w:r>
        <w:r w:rsidR="004A6BF9">
          <w:rPr>
            <w:b w:val="0"/>
            <w:bCs/>
            <w:noProof/>
            <w:webHidden/>
          </w:rPr>
          <w:fldChar w:fldCharType="separate"/>
        </w:r>
        <w:r w:rsidR="007B7ED5">
          <w:rPr>
            <w:b w:val="0"/>
            <w:bCs/>
            <w:noProof/>
            <w:webHidden/>
          </w:rPr>
          <w:t>72</w:t>
        </w:r>
        <w:r w:rsidR="004A6BF9">
          <w:rPr>
            <w:b w:val="0"/>
            <w:bCs/>
            <w:noProof/>
            <w:webHidden/>
          </w:rPr>
          <w:fldChar w:fldCharType="end"/>
        </w:r>
      </w:hyperlink>
    </w:p>
    <w:p w14:paraId="1681CB54" w14:textId="7BFA99F5" w:rsidR="00022841" w:rsidRDefault="008063E0">
      <w:pPr>
        <w:pStyle w:val="TOC1"/>
        <w:tabs>
          <w:tab w:val="right" w:leader="dot" w:pos="9016"/>
        </w:tabs>
        <w:rPr>
          <w:rFonts w:ascii="Calibri" w:eastAsia="SimSun" w:hAnsi="Calibri"/>
          <w:b w:val="0"/>
          <w:bCs/>
          <w:noProof/>
          <w:sz w:val="22"/>
        </w:rPr>
      </w:pPr>
      <w:hyperlink w:anchor="_Toc144836098" w:history="1">
        <w:r w:rsidR="004A6BF9">
          <w:rPr>
            <w:rStyle w:val="Hyperlink"/>
            <w:rFonts w:cs="Times New Roman"/>
            <w:b w:val="0"/>
            <w:bCs/>
            <w:noProof/>
          </w:rPr>
          <w:t>5.2 Conclusions</w:t>
        </w:r>
        <w:r w:rsidR="004A6BF9">
          <w:rPr>
            <w:b w:val="0"/>
            <w:bCs/>
            <w:noProof/>
            <w:webHidden/>
          </w:rPr>
          <w:tab/>
        </w:r>
        <w:r w:rsidR="004A6BF9">
          <w:rPr>
            <w:b w:val="0"/>
            <w:bCs/>
            <w:noProof/>
            <w:webHidden/>
          </w:rPr>
          <w:fldChar w:fldCharType="begin"/>
        </w:r>
        <w:r w:rsidR="004A6BF9">
          <w:rPr>
            <w:b w:val="0"/>
            <w:bCs/>
            <w:noProof/>
            <w:webHidden/>
          </w:rPr>
          <w:instrText xml:space="preserve"> PAGEREF _Toc144836098 \h </w:instrText>
        </w:r>
        <w:r w:rsidR="004A6BF9">
          <w:rPr>
            <w:b w:val="0"/>
            <w:bCs/>
            <w:noProof/>
            <w:webHidden/>
          </w:rPr>
        </w:r>
        <w:r w:rsidR="004A6BF9">
          <w:rPr>
            <w:b w:val="0"/>
            <w:bCs/>
            <w:noProof/>
            <w:webHidden/>
          </w:rPr>
          <w:fldChar w:fldCharType="separate"/>
        </w:r>
        <w:r w:rsidR="007B7ED5">
          <w:rPr>
            <w:b w:val="0"/>
            <w:bCs/>
            <w:noProof/>
            <w:webHidden/>
          </w:rPr>
          <w:t>74</w:t>
        </w:r>
        <w:r w:rsidR="004A6BF9">
          <w:rPr>
            <w:b w:val="0"/>
            <w:bCs/>
            <w:noProof/>
            <w:webHidden/>
          </w:rPr>
          <w:fldChar w:fldCharType="end"/>
        </w:r>
      </w:hyperlink>
    </w:p>
    <w:p w14:paraId="0C621150" w14:textId="60C2EB07" w:rsidR="00022841" w:rsidRDefault="008063E0">
      <w:pPr>
        <w:pStyle w:val="TOC1"/>
        <w:tabs>
          <w:tab w:val="right" w:leader="dot" w:pos="9016"/>
        </w:tabs>
        <w:rPr>
          <w:rFonts w:ascii="Calibri" w:eastAsia="SimSun" w:hAnsi="Calibri"/>
          <w:b w:val="0"/>
          <w:bCs/>
          <w:noProof/>
          <w:sz w:val="22"/>
        </w:rPr>
      </w:pPr>
      <w:hyperlink w:anchor="_Toc144836099" w:history="1">
        <w:r w:rsidR="004A6BF9">
          <w:rPr>
            <w:rStyle w:val="Hyperlink"/>
            <w:rFonts w:cs="Times New Roman"/>
            <w:b w:val="0"/>
            <w:bCs/>
            <w:noProof/>
          </w:rPr>
          <w:t>5.3 Recommendations</w:t>
        </w:r>
        <w:r w:rsidR="004A6BF9">
          <w:rPr>
            <w:b w:val="0"/>
            <w:bCs/>
            <w:noProof/>
            <w:webHidden/>
          </w:rPr>
          <w:tab/>
        </w:r>
        <w:r w:rsidR="004A6BF9">
          <w:rPr>
            <w:b w:val="0"/>
            <w:bCs/>
            <w:noProof/>
            <w:webHidden/>
          </w:rPr>
          <w:fldChar w:fldCharType="begin"/>
        </w:r>
        <w:r w:rsidR="004A6BF9">
          <w:rPr>
            <w:b w:val="0"/>
            <w:bCs/>
            <w:noProof/>
            <w:webHidden/>
          </w:rPr>
          <w:instrText xml:space="preserve"> PAGEREF _Toc144836099 \h </w:instrText>
        </w:r>
        <w:r w:rsidR="004A6BF9">
          <w:rPr>
            <w:b w:val="0"/>
            <w:bCs/>
            <w:noProof/>
            <w:webHidden/>
          </w:rPr>
        </w:r>
        <w:r w:rsidR="004A6BF9">
          <w:rPr>
            <w:b w:val="0"/>
            <w:bCs/>
            <w:noProof/>
            <w:webHidden/>
          </w:rPr>
          <w:fldChar w:fldCharType="separate"/>
        </w:r>
        <w:r w:rsidR="007B7ED5">
          <w:rPr>
            <w:b w:val="0"/>
            <w:bCs/>
            <w:noProof/>
            <w:webHidden/>
          </w:rPr>
          <w:t>74</w:t>
        </w:r>
        <w:r w:rsidR="004A6BF9">
          <w:rPr>
            <w:b w:val="0"/>
            <w:bCs/>
            <w:noProof/>
            <w:webHidden/>
          </w:rPr>
          <w:fldChar w:fldCharType="end"/>
        </w:r>
      </w:hyperlink>
    </w:p>
    <w:p w14:paraId="293EDB98" w14:textId="38DD83D9" w:rsidR="00022841" w:rsidRDefault="008063E0">
      <w:pPr>
        <w:pStyle w:val="TOC1"/>
        <w:tabs>
          <w:tab w:val="right" w:leader="dot" w:pos="9016"/>
        </w:tabs>
        <w:rPr>
          <w:rFonts w:ascii="Calibri" w:eastAsia="SimSun" w:hAnsi="Calibri"/>
          <w:b w:val="0"/>
          <w:bCs/>
          <w:noProof/>
          <w:sz w:val="22"/>
        </w:rPr>
      </w:pPr>
      <w:hyperlink w:anchor="_Toc144836100" w:history="1">
        <w:r w:rsidR="004A6BF9">
          <w:rPr>
            <w:rStyle w:val="Hyperlink"/>
            <w:rFonts w:cs="Times New Roman"/>
            <w:b w:val="0"/>
            <w:bCs/>
            <w:noProof/>
          </w:rPr>
          <w:t>REFERENCES:</w:t>
        </w:r>
        <w:r w:rsidR="004A6BF9">
          <w:rPr>
            <w:b w:val="0"/>
            <w:bCs/>
            <w:noProof/>
            <w:webHidden/>
          </w:rPr>
          <w:tab/>
        </w:r>
        <w:r w:rsidR="004A6BF9">
          <w:rPr>
            <w:b w:val="0"/>
            <w:bCs/>
            <w:noProof/>
            <w:webHidden/>
          </w:rPr>
          <w:fldChar w:fldCharType="begin"/>
        </w:r>
        <w:r w:rsidR="004A6BF9">
          <w:rPr>
            <w:b w:val="0"/>
            <w:bCs/>
            <w:noProof/>
            <w:webHidden/>
          </w:rPr>
          <w:instrText xml:space="preserve"> PAGEREF _Toc144836100 \h </w:instrText>
        </w:r>
        <w:r w:rsidR="004A6BF9">
          <w:rPr>
            <w:b w:val="0"/>
            <w:bCs/>
            <w:noProof/>
            <w:webHidden/>
          </w:rPr>
        </w:r>
        <w:r w:rsidR="004A6BF9">
          <w:rPr>
            <w:b w:val="0"/>
            <w:bCs/>
            <w:noProof/>
            <w:webHidden/>
          </w:rPr>
          <w:fldChar w:fldCharType="separate"/>
        </w:r>
        <w:r w:rsidR="007B7ED5">
          <w:rPr>
            <w:b w:val="0"/>
            <w:bCs/>
            <w:noProof/>
            <w:webHidden/>
          </w:rPr>
          <w:t>77</w:t>
        </w:r>
        <w:r w:rsidR="004A6BF9">
          <w:rPr>
            <w:b w:val="0"/>
            <w:bCs/>
            <w:noProof/>
            <w:webHidden/>
          </w:rPr>
          <w:fldChar w:fldCharType="end"/>
        </w:r>
      </w:hyperlink>
    </w:p>
    <w:p w14:paraId="6B7B0C2A" w14:textId="1FE89F4F" w:rsidR="00022841" w:rsidRDefault="008063E0">
      <w:pPr>
        <w:pStyle w:val="TOC1"/>
        <w:tabs>
          <w:tab w:val="right" w:leader="dot" w:pos="9016"/>
        </w:tabs>
        <w:rPr>
          <w:rFonts w:ascii="Calibri" w:eastAsia="SimSun" w:hAnsi="Calibri"/>
          <w:b w:val="0"/>
          <w:bCs/>
          <w:noProof/>
          <w:sz w:val="22"/>
        </w:rPr>
      </w:pPr>
      <w:hyperlink w:anchor="_Toc144836101" w:history="1">
        <w:r w:rsidR="004A6BF9">
          <w:rPr>
            <w:rStyle w:val="Hyperlink"/>
            <w:rFonts w:cs="Times New Roman"/>
            <w:b w:val="0"/>
            <w:bCs/>
            <w:noProof/>
          </w:rPr>
          <w:t>APPENDICES</w:t>
        </w:r>
        <w:r w:rsidR="004A6BF9">
          <w:rPr>
            <w:b w:val="0"/>
            <w:bCs/>
            <w:noProof/>
            <w:webHidden/>
          </w:rPr>
          <w:tab/>
        </w:r>
        <w:r w:rsidR="004A6BF9">
          <w:rPr>
            <w:b w:val="0"/>
            <w:bCs/>
            <w:noProof/>
            <w:webHidden/>
          </w:rPr>
          <w:fldChar w:fldCharType="begin"/>
        </w:r>
        <w:r w:rsidR="004A6BF9">
          <w:rPr>
            <w:b w:val="0"/>
            <w:bCs/>
            <w:noProof/>
            <w:webHidden/>
          </w:rPr>
          <w:instrText xml:space="preserve"> PAGEREF _Toc144836101 \h </w:instrText>
        </w:r>
        <w:r w:rsidR="004A6BF9">
          <w:rPr>
            <w:b w:val="0"/>
            <w:bCs/>
            <w:noProof/>
            <w:webHidden/>
          </w:rPr>
        </w:r>
        <w:r w:rsidR="004A6BF9">
          <w:rPr>
            <w:b w:val="0"/>
            <w:bCs/>
            <w:noProof/>
            <w:webHidden/>
          </w:rPr>
          <w:fldChar w:fldCharType="separate"/>
        </w:r>
        <w:r w:rsidR="007B7ED5">
          <w:rPr>
            <w:b w:val="0"/>
            <w:bCs/>
            <w:noProof/>
            <w:webHidden/>
          </w:rPr>
          <w:t>89</w:t>
        </w:r>
        <w:r w:rsidR="004A6BF9">
          <w:rPr>
            <w:b w:val="0"/>
            <w:bCs/>
            <w:noProof/>
            <w:webHidden/>
          </w:rPr>
          <w:fldChar w:fldCharType="end"/>
        </w:r>
      </w:hyperlink>
    </w:p>
    <w:p w14:paraId="6A8E9F11" w14:textId="0766FC26" w:rsidR="00022841" w:rsidRDefault="008063E0">
      <w:pPr>
        <w:pStyle w:val="TOC1"/>
        <w:tabs>
          <w:tab w:val="right" w:leader="dot" w:pos="9016"/>
        </w:tabs>
        <w:rPr>
          <w:rFonts w:ascii="Calibri" w:eastAsia="SimSun" w:hAnsi="Calibri"/>
          <w:b w:val="0"/>
          <w:bCs/>
          <w:noProof/>
          <w:sz w:val="22"/>
        </w:rPr>
      </w:pPr>
      <w:hyperlink w:anchor="_Toc144836102" w:history="1">
        <w:r w:rsidR="004A6BF9">
          <w:rPr>
            <w:rStyle w:val="Hyperlink"/>
            <w:rFonts w:cs="Times New Roman"/>
            <w:b w:val="0"/>
            <w:bCs/>
            <w:noProof/>
          </w:rPr>
          <w:t>APPENDIX A</w:t>
        </w:r>
        <w:r w:rsidR="004A6BF9">
          <w:rPr>
            <w:b w:val="0"/>
            <w:bCs/>
            <w:noProof/>
            <w:webHidden/>
          </w:rPr>
          <w:tab/>
        </w:r>
        <w:r w:rsidR="004A6BF9">
          <w:rPr>
            <w:b w:val="0"/>
            <w:bCs/>
            <w:noProof/>
            <w:webHidden/>
          </w:rPr>
          <w:fldChar w:fldCharType="begin"/>
        </w:r>
        <w:r w:rsidR="004A6BF9">
          <w:rPr>
            <w:b w:val="0"/>
            <w:bCs/>
            <w:noProof/>
            <w:webHidden/>
          </w:rPr>
          <w:instrText xml:space="preserve"> PAGEREF _Toc144836102 \h </w:instrText>
        </w:r>
        <w:r w:rsidR="004A6BF9">
          <w:rPr>
            <w:b w:val="0"/>
            <w:bCs/>
            <w:noProof/>
            <w:webHidden/>
          </w:rPr>
        </w:r>
        <w:r w:rsidR="004A6BF9">
          <w:rPr>
            <w:b w:val="0"/>
            <w:bCs/>
            <w:noProof/>
            <w:webHidden/>
          </w:rPr>
          <w:fldChar w:fldCharType="separate"/>
        </w:r>
        <w:r w:rsidR="007B7ED5">
          <w:rPr>
            <w:b w:val="0"/>
            <w:bCs/>
            <w:noProof/>
            <w:webHidden/>
          </w:rPr>
          <w:t>89</w:t>
        </w:r>
        <w:r w:rsidR="004A6BF9">
          <w:rPr>
            <w:b w:val="0"/>
            <w:bCs/>
            <w:noProof/>
            <w:webHidden/>
          </w:rPr>
          <w:fldChar w:fldCharType="end"/>
        </w:r>
      </w:hyperlink>
    </w:p>
    <w:p w14:paraId="7C793A18" w14:textId="77777777" w:rsidR="00022841" w:rsidRDefault="008063E0">
      <w:pPr>
        <w:pStyle w:val="TOC1"/>
        <w:tabs>
          <w:tab w:val="right" w:leader="dot" w:pos="9016"/>
        </w:tabs>
        <w:rPr>
          <w:rFonts w:ascii="Calibri" w:eastAsia="SimSun" w:hAnsi="Calibri"/>
          <w:b w:val="0"/>
          <w:bCs/>
          <w:noProof/>
          <w:sz w:val="22"/>
        </w:rPr>
      </w:pPr>
      <w:hyperlink w:anchor="_Toc144836103" w:history="1">
        <w:r w:rsidR="004A6BF9">
          <w:rPr>
            <w:rStyle w:val="Hyperlink"/>
            <w:rFonts w:cs="Times New Roman"/>
            <w:b w:val="0"/>
            <w:bCs/>
            <w:noProof/>
          </w:rPr>
          <w:t>APPENDIX B</w:t>
        </w:r>
        <w:r w:rsidR="004A6BF9">
          <w:rPr>
            <w:b w:val="0"/>
            <w:bCs/>
            <w:noProof/>
            <w:webHidden/>
          </w:rPr>
          <w:tab/>
          <w:t>95</w:t>
        </w:r>
      </w:hyperlink>
    </w:p>
    <w:p w14:paraId="51B6B2A3" w14:textId="77777777" w:rsidR="00022841" w:rsidRDefault="004A6BF9">
      <w:pPr>
        <w:rPr>
          <w:bCs/>
        </w:rPr>
      </w:pPr>
      <w:r>
        <w:rPr>
          <w:bCs/>
          <w:noProof/>
        </w:rPr>
        <w:fldChar w:fldCharType="end"/>
      </w:r>
    </w:p>
    <w:p w14:paraId="68F0043C" w14:textId="77777777" w:rsidR="00022841" w:rsidRDefault="00022841">
      <w:pPr>
        <w:pStyle w:val="Heading1"/>
        <w:rPr>
          <w:color w:val="000000"/>
        </w:rPr>
      </w:pPr>
    </w:p>
    <w:p w14:paraId="5ADF56A6" w14:textId="77777777" w:rsidR="00022841" w:rsidRDefault="00022841">
      <w:pPr>
        <w:pStyle w:val="Heading1"/>
        <w:rPr>
          <w:color w:val="000000"/>
        </w:rPr>
      </w:pPr>
    </w:p>
    <w:p w14:paraId="450C0AE0" w14:textId="77777777" w:rsidR="00022841" w:rsidRDefault="00022841">
      <w:pPr>
        <w:pStyle w:val="Heading1"/>
        <w:rPr>
          <w:color w:val="000000"/>
        </w:rPr>
      </w:pPr>
    </w:p>
    <w:p w14:paraId="7A0A14C7" w14:textId="77777777" w:rsidR="00022841" w:rsidRDefault="00022841">
      <w:pPr>
        <w:pStyle w:val="Heading1"/>
        <w:rPr>
          <w:color w:val="000000"/>
        </w:rPr>
      </w:pPr>
    </w:p>
    <w:p w14:paraId="6FCC1B96" w14:textId="77777777" w:rsidR="00022841" w:rsidRDefault="00022841">
      <w:pPr>
        <w:pStyle w:val="Heading1"/>
        <w:rPr>
          <w:color w:val="000000"/>
        </w:rPr>
      </w:pPr>
    </w:p>
    <w:p w14:paraId="044B4F18" w14:textId="77777777" w:rsidR="00022841" w:rsidRDefault="00022841"/>
    <w:p w14:paraId="5825FA19" w14:textId="77777777" w:rsidR="00022841" w:rsidRDefault="00022841"/>
    <w:p w14:paraId="43F87BA1" w14:textId="77777777" w:rsidR="00022841" w:rsidRDefault="00022841"/>
    <w:p w14:paraId="2EABB491" w14:textId="77777777" w:rsidR="00022841" w:rsidRDefault="00022841"/>
    <w:p w14:paraId="0C3AF9CB" w14:textId="77777777" w:rsidR="00022841" w:rsidRDefault="00022841"/>
    <w:p w14:paraId="4D8D8F6D" w14:textId="77777777" w:rsidR="00022841" w:rsidRDefault="00022841"/>
    <w:p w14:paraId="4AC428A8" w14:textId="77777777" w:rsidR="00022841" w:rsidRDefault="00022841"/>
    <w:p w14:paraId="625889A0" w14:textId="77777777" w:rsidR="00022841" w:rsidRDefault="00022841"/>
    <w:p w14:paraId="79A49BBC" w14:textId="77777777" w:rsidR="00022841" w:rsidRDefault="00022841"/>
    <w:p w14:paraId="3AF7689E" w14:textId="77777777" w:rsidR="00022841" w:rsidRDefault="00022841"/>
    <w:p w14:paraId="40754FD6" w14:textId="77777777" w:rsidR="00022841" w:rsidRDefault="00022841"/>
    <w:p w14:paraId="6F84A7CB" w14:textId="77777777" w:rsidR="00022841" w:rsidRDefault="00022841"/>
    <w:p w14:paraId="4F261BE5" w14:textId="77777777" w:rsidR="00022841" w:rsidRDefault="00022841"/>
    <w:p w14:paraId="0408F17E" w14:textId="77777777" w:rsidR="00022841" w:rsidRDefault="00022841"/>
    <w:p w14:paraId="66252552" w14:textId="77777777" w:rsidR="00022841" w:rsidRDefault="00022841"/>
    <w:p w14:paraId="3A159D9F" w14:textId="77777777" w:rsidR="00022841" w:rsidRDefault="00022841"/>
    <w:p w14:paraId="6A4CA6A4" w14:textId="77777777" w:rsidR="00022841" w:rsidRDefault="004A6BF9">
      <w:pPr>
        <w:pStyle w:val="Heading1"/>
        <w:rPr>
          <w:rFonts w:cs="Times New Roman"/>
          <w:color w:val="auto"/>
        </w:rPr>
      </w:pPr>
      <w:bookmarkStart w:id="12" w:name="_Toc144836034"/>
      <w:r>
        <w:rPr>
          <w:rFonts w:cs="Times New Roman"/>
          <w:color w:val="auto"/>
        </w:rPr>
        <w:lastRenderedPageBreak/>
        <w:t>LIST OF TABLES</w:t>
      </w:r>
      <w:bookmarkEnd w:id="11"/>
      <w:bookmarkEnd w:id="12"/>
    </w:p>
    <w:p w14:paraId="19A1BF2B" w14:textId="4DCAC96A" w:rsidR="00022841" w:rsidRDefault="004A6BF9">
      <w:pPr>
        <w:pStyle w:val="TableofFigures"/>
        <w:tabs>
          <w:tab w:val="right" w:leader="dot" w:pos="9016"/>
        </w:tabs>
        <w:spacing w:line="480" w:lineRule="auto"/>
        <w:rPr>
          <w:rFonts w:ascii="Times New Roman" w:eastAsia="SimSun" w:hAnsi="Times New Roman" w:cs="Times New Roman"/>
          <w:smallCaps w:val="0"/>
          <w:noProof/>
          <w:sz w:val="24"/>
          <w:szCs w:val="24"/>
        </w:rPr>
      </w:pPr>
      <w:r>
        <w:rPr>
          <w:rFonts w:ascii="Times New Roman" w:hAnsi="Times New Roman" w:cs="Times New Roman"/>
          <w:b/>
          <w:color w:val="000000"/>
          <w:sz w:val="24"/>
          <w:szCs w:val="24"/>
        </w:rPr>
        <w:fldChar w:fldCharType="begin"/>
      </w:r>
      <w:r>
        <w:rPr>
          <w:rFonts w:ascii="Times New Roman" w:hAnsi="Times New Roman" w:cs="Times New Roman"/>
          <w:b/>
          <w:color w:val="000000"/>
          <w:sz w:val="24"/>
          <w:szCs w:val="24"/>
        </w:rPr>
        <w:instrText xml:space="preserve"> TOC \f F \h \z \t "TT" \c "Table" </w:instrText>
      </w:r>
      <w:r>
        <w:rPr>
          <w:rFonts w:ascii="Times New Roman" w:hAnsi="Times New Roman" w:cs="Times New Roman"/>
          <w:b/>
          <w:color w:val="000000"/>
          <w:sz w:val="24"/>
          <w:szCs w:val="24"/>
        </w:rPr>
        <w:fldChar w:fldCharType="separate"/>
      </w:r>
      <w:hyperlink w:anchor="_Toc144836889" w:history="1">
        <w:r>
          <w:rPr>
            <w:rStyle w:val="Hyperlink"/>
            <w:rFonts w:ascii="Times New Roman" w:hAnsi="Times New Roman" w:cs="Times New Roman"/>
            <w:noProof/>
            <w:sz w:val="24"/>
            <w:szCs w:val="24"/>
          </w:rPr>
          <w:t>Table 2.1: Measurable Indicators of Environmental Security</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_Toc144836889 \h </w:instrText>
        </w:r>
        <w:r>
          <w:rPr>
            <w:rFonts w:ascii="Times New Roman" w:hAnsi="Times New Roman" w:cs="Times New Roman"/>
            <w:noProof/>
            <w:webHidden/>
            <w:sz w:val="24"/>
            <w:szCs w:val="24"/>
          </w:rPr>
        </w:r>
        <w:r>
          <w:rPr>
            <w:rFonts w:ascii="Times New Roman" w:hAnsi="Times New Roman" w:cs="Times New Roman"/>
            <w:noProof/>
            <w:webHidden/>
            <w:sz w:val="24"/>
            <w:szCs w:val="24"/>
          </w:rPr>
          <w:fldChar w:fldCharType="separate"/>
        </w:r>
        <w:r w:rsidR="007B7ED5">
          <w:rPr>
            <w:rFonts w:ascii="Times New Roman" w:hAnsi="Times New Roman" w:cs="Times New Roman"/>
            <w:noProof/>
            <w:webHidden/>
            <w:sz w:val="24"/>
            <w:szCs w:val="24"/>
          </w:rPr>
          <w:t>29</w:t>
        </w:r>
        <w:r>
          <w:rPr>
            <w:rFonts w:ascii="Times New Roman" w:hAnsi="Times New Roman" w:cs="Times New Roman"/>
            <w:noProof/>
            <w:webHidden/>
            <w:sz w:val="24"/>
            <w:szCs w:val="24"/>
          </w:rPr>
          <w:fldChar w:fldCharType="end"/>
        </w:r>
      </w:hyperlink>
    </w:p>
    <w:p w14:paraId="6D2F8313" w14:textId="77777777" w:rsidR="00022841" w:rsidRDefault="008063E0">
      <w:pPr>
        <w:pStyle w:val="TableofFigures"/>
        <w:tabs>
          <w:tab w:val="right" w:leader="dot" w:pos="9016"/>
        </w:tabs>
        <w:spacing w:line="480" w:lineRule="auto"/>
        <w:rPr>
          <w:rFonts w:ascii="Times New Roman" w:eastAsia="SimSun" w:hAnsi="Times New Roman" w:cs="Times New Roman"/>
          <w:smallCaps w:val="0"/>
          <w:noProof/>
          <w:sz w:val="24"/>
          <w:szCs w:val="24"/>
        </w:rPr>
      </w:pPr>
      <w:hyperlink w:anchor="_Toc144836890" w:history="1">
        <w:r w:rsidR="004A6BF9">
          <w:rPr>
            <w:rStyle w:val="Hyperlink"/>
            <w:rFonts w:ascii="Times New Roman" w:hAnsi="Times New Roman" w:cs="Times New Roman"/>
            <w:noProof/>
            <w:sz w:val="24"/>
            <w:szCs w:val="24"/>
          </w:rPr>
          <w:t>Table 4.1: Demographic Characteristics of Respondents</w:t>
        </w:r>
        <w:r w:rsidR="004A6BF9">
          <w:rPr>
            <w:rFonts w:ascii="Times New Roman" w:hAnsi="Times New Roman" w:cs="Times New Roman"/>
            <w:noProof/>
            <w:webHidden/>
            <w:sz w:val="24"/>
            <w:szCs w:val="24"/>
          </w:rPr>
          <w:tab/>
          <w:t>45</w:t>
        </w:r>
      </w:hyperlink>
    </w:p>
    <w:p w14:paraId="52C4616B" w14:textId="7A17E49D" w:rsidR="00022841" w:rsidRDefault="008063E0">
      <w:pPr>
        <w:pStyle w:val="TableofFigures"/>
        <w:tabs>
          <w:tab w:val="right" w:leader="dot" w:pos="9016"/>
        </w:tabs>
        <w:spacing w:line="480" w:lineRule="auto"/>
        <w:rPr>
          <w:rFonts w:ascii="Times New Roman" w:eastAsia="SimSun" w:hAnsi="Times New Roman" w:cs="Times New Roman"/>
          <w:smallCaps w:val="0"/>
          <w:noProof/>
          <w:sz w:val="24"/>
          <w:szCs w:val="24"/>
        </w:rPr>
      </w:pPr>
      <w:hyperlink w:anchor="_Toc144836891" w:history="1">
        <w:r w:rsidR="004A6BF9">
          <w:rPr>
            <w:rStyle w:val="Hyperlink"/>
            <w:rFonts w:ascii="Times New Roman" w:hAnsi="Times New Roman" w:cs="Times New Roman"/>
            <w:noProof/>
            <w:sz w:val="24"/>
            <w:szCs w:val="24"/>
          </w:rPr>
          <w:t>Table 4.2: Respondents’ Knowledge about Environmental Security</w:t>
        </w:r>
        <w:r w:rsidR="004A6BF9">
          <w:rPr>
            <w:rFonts w:ascii="Times New Roman" w:hAnsi="Times New Roman" w:cs="Times New Roman"/>
            <w:noProof/>
            <w:webHidden/>
            <w:sz w:val="24"/>
            <w:szCs w:val="24"/>
          </w:rPr>
          <w:tab/>
        </w:r>
        <w:r w:rsidR="004A6BF9">
          <w:rPr>
            <w:rFonts w:ascii="Times New Roman" w:hAnsi="Times New Roman" w:cs="Times New Roman"/>
            <w:noProof/>
            <w:webHidden/>
            <w:sz w:val="24"/>
            <w:szCs w:val="24"/>
          </w:rPr>
          <w:fldChar w:fldCharType="begin"/>
        </w:r>
        <w:r w:rsidR="004A6BF9">
          <w:rPr>
            <w:rFonts w:ascii="Times New Roman" w:hAnsi="Times New Roman" w:cs="Times New Roman"/>
            <w:noProof/>
            <w:webHidden/>
            <w:sz w:val="24"/>
            <w:szCs w:val="24"/>
          </w:rPr>
          <w:instrText xml:space="preserve"> PAGEREF _Toc144836891 \h </w:instrText>
        </w:r>
        <w:r w:rsidR="004A6BF9">
          <w:rPr>
            <w:rFonts w:ascii="Times New Roman" w:hAnsi="Times New Roman" w:cs="Times New Roman"/>
            <w:noProof/>
            <w:webHidden/>
            <w:sz w:val="24"/>
            <w:szCs w:val="24"/>
          </w:rPr>
        </w:r>
        <w:r w:rsidR="004A6BF9">
          <w:rPr>
            <w:rFonts w:ascii="Times New Roman" w:hAnsi="Times New Roman" w:cs="Times New Roman"/>
            <w:noProof/>
            <w:webHidden/>
            <w:sz w:val="24"/>
            <w:szCs w:val="24"/>
          </w:rPr>
          <w:fldChar w:fldCharType="separate"/>
        </w:r>
        <w:r w:rsidR="007B7ED5">
          <w:rPr>
            <w:rFonts w:ascii="Times New Roman" w:hAnsi="Times New Roman" w:cs="Times New Roman"/>
            <w:noProof/>
            <w:webHidden/>
            <w:sz w:val="24"/>
            <w:szCs w:val="24"/>
          </w:rPr>
          <w:t>50</w:t>
        </w:r>
        <w:r w:rsidR="004A6BF9">
          <w:rPr>
            <w:rFonts w:ascii="Times New Roman" w:hAnsi="Times New Roman" w:cs="Times New Roman"/>
            <w:noProof/>
            <w:webHidden/>
            <w:sz w:val="24"/>
            <w:szCs w:val="24"/>
          </w:rPr>
          <w:fldChar w:fldCharType="end"/>
        </w:r>
      </w:hyperlink>
    </w:p>
    <w:p w14:paraId="52DA26E7" w14:textId="7D925AE4" w:rsidR="00022841" w:rsidRDefault="008063E0">
      <w:pPr>
        <w:pStyle w:val="TableofFigures"/>
        <w:tabs>
          <w:tab w:val="right" w:leader="dot" w:pos="9016"/>
        </w:tabs>
        <w:spacing w:line="480" w:lineRule="auto"/>
        <w:rPr>
          <w:rFonts w:ascii="Times New Roman" w:eastAsia="SimSun" w:hAnsi="Times New Roman" w:cs="Times New Roman"/>
          <w:smallCaps w:val="0"/>
          <w:noProof/>
          <w:sz w:val="24"/>
          <w:szCs w:val="24"/>
        </w:rPr>
      </w:pPr>
      <w:hyperlink w:anchor="_Toc144836892" w:history="1">
        <w:r w:rsidR="004A6BF9">
          <w:rPr>
            <w:rStyle w:val="Hyperlink"/>
            <w:rFonts w:ascii="Times New Roman" w:hAnsi="Times New Roman" w:cs="Times New Roman"/>
            <w:noProof/>
            <w:sz w:val="24"/>
            <w:szCs w:val="24"/>
          </w:rPr>
          <w:t>Table 4.3: Respondents’ Knowledge about Household Waste Management Practices</w:t>
        </w:r>
        <w:r w:rsidR="004A6BF9">
          <w:rPr>
            <w:rFonts w:ascii="Times New Roman" w:hAnsi="Times New Roman" w:cs="Times New Roman"/>
            <w:noProof/>
            <w:webHidden/>
            <w:sz w:val="24"/>
            <w:szCs w:val="24"/>
          </w:rPr>
          <w:tab/>
        </w:r>
        <w:r w:rsidR="004A6BF9">
          <w:rPr>
            <w:rFonts w:ascii="Times New Roman" w:hAnsi="Times New Roman" w:cs="Times New Roman"/>
            <w:noProof/>
            <w:webHidden/>
            <w:sz w:val="24"/>
            <w:szCs w:val="24"/>
          </w:rPr>
          <w:fldChar w:fldCharType="begin"/>
        </w:r>
        <w:r w:rsidR="004A6BF9">
          <w:rPr>
            <w:rFonts w:ascii="Times New Roman" w:hAnsi="Times New Roman" w:cs="Times New Roman"/>
            <w:noProof/>
            <w:webHidden/>
            <w:sz w:val="24"/>
            <w:szCs w:val="24"/>
          </w:rPr>
          <w:instrText xml:space="preserve"> PAGEREF _Toc144836892 \h </w:instrText>
        </w:r>
        <w:r w:rsidR="004A6BF9">
          <w:rPr>
            <w:rFonts w:ascii="Times New Roman" w:hAnsi="Times New Roman" w:cs="Times New Roman"/>
            <w:noProof/>
            <w:webHidden/>
            <w:sz w:val="24"/>
            <w:szCs w:val="24"/>
          </w:rPr>
        </w:r>
        <w:r w:rsidR="004A6BF9">
          <w:rPr>
            <w:rFonts w:ascii="Times New Roman" w:hAnsi="Times New Roman" w:cs="Times New Roman"/>
            <w:noProof/>
            <w:webHidden/>
            <w:sz w:val="24"/>
            <w:szCs w:val="24"/>
          </w:rPr>
          <w:fldChar w:fldCharType="separate"/>
        </w:r>
        <w:r w:rsidR="007B7ED5">
          <w:rPr>
            <w:rFonts w:ascii="Times New Roman" w:hAnsi="Times New Roman" w:cs="Times New Roman"/>
            <w:noProof/>
            <w:webHidden/>
            <w:sz w:val="24"/>
            <w:szCs w:val="24"/>
          </w:rPr>
          <w:t>55</w:t>
        </w:r>
        <w:r w:rsidR="004A6BF9">
          <w:rPr>
            <w:rFonts w:ascii="Times New Roman" w:hAnsi="Times New Roman" w:cs="Times New Roman"/>
            <w:noProof/>
            <w:webHidden/>
            <w:sz w:val="24"/>
            <w:szCs w:val="24"/>
          </w:rPr>
          <w:fldChar w:fldCharType="end"/>
        </w:r>
      </w:hyperlink>
    </w:p>
    <w:p w14:paraId="16134E60" w14:textId="42A8DEC0" w:rsidR="00022841" w:rsidRDefault="008063E0">
      <w:pPr>
        <w:pStyle w:val="TableofFigures"/>
        <w:tabs>
          <w:tab w:val="right" w:leader="dot" w:pos="9016"/>
        </w:tabs>
        <w:spacing w:line="480" w:lineRule="auto"/>
        <w:rPr>
          <w:rFonts w:ascii="Times New Roman" w:eastAsia="SimSun" w:hAnsi="Times New Roman" w:cs="Times New Roman"/>
          <w:smallCaps w:val="0"/>
          <w:noProof/>
          <w:sz w:val="24"/>
          <w:szCs w:val="24"/>
        </w:rPr>
      </w:pPr>
      <w:hyperlink w:anchor="_Toc144836893" w:history="1">
        <w:r w:rsidR="004A6BF9">
          <w:rPr>
            <w:rStyle w:val="Hyperlink"/>
            <w:rFonts w:ascii="Times New Roman" w:hAnsi="Times New Roman" w:cs="Times New Roman"/>
            <w:noProof/>
            <w:sz w:val="24"/>
            <w:szCs w:val="24"/>
          </w:rPr>
          <w:t>Table 4.4: Effects of Household Waste Management and Environmental Security</w:t>
        </w:r>
        <w:r w:rsidR="004A6BF9">
          <w:rPr>
            <w:rFonts w:ascii="Times New Roman" w:hAnsi="Times New Roman" w:cs="Times New Roman"/>
            <w:noProof/>
            <w:webHidden/>
            <w:sz w:val="24"/>
            <w:szCs w:val="24"/>
          </w:rPr>
          <w:tab/>
        </w:r>
        <w:r w:rsidR="004A6BF9">
          <w:rPr>
            <w:rFonts w:ascii="Times New Roman" w:hAnsi="Times New Roman" w:cs="Times New Roman"/>
            <w:noProof/>
            <w:webHidden/>
            <w:sz w:val="24"/>
            <w:szCs w:val="24"/>
          </w:rPr>
          <w:fldChar w:fldCharType="begin"/>
        </w:r>
        <w:r w:rsidR="004A6BF9">
          <w:rPr>
            <w:rFonts w:ascii="Times New Roman" w:hAnsi="Times New Roman" w:cs="Times New Roman"/>
            <w:noProof/>
            <w:webHidden/>
            <w:sz w:val="24"/>
            <w:szCs w:val="24"/>
          </w:rPr>
          <w:instrText xml:space="preserve"> PAGEREF _Toc144836893 \h </w:instrText>
        </w:r>
        <w:r w:rsidR="004A6BF9">
          <w:rPr>
            <w:rFonts w:ascii="Times New Roman" w:hAnsi="Times New Roman" w:cs="Times New Roman"/>
            <w:noProof/>
            <w:webHidden/>
            <w:sz w:val="24"/>
            <w:szCs w:val="24"/>
          </w:rPr>
        </w:r>
        <w:r w:rsidR="004A6BF9">
          <w:rPr>
            <w:rFonts w:ascii="Times New Roman" w:hAnsi="Times New Roman" w:cs="Times New Roman"/>
            <w:noProof/>
            <w:webHidden/>
            <w:sz w:val="24"/>
            <w:szCs w:val="24"/>
          </w:rPr>
          <w:fldChar w:fldCharType="separate"/>
        </w:r>
        <w:r w:rsidR="007B7ED5">
          <w:rPr>
            <w:rFonts w:ascii="Times New Roman" w:hAnsi="Times New Roman" w:cs="Times New Roman"/>
            <w:noProof/>
            <w:webHidden/>
            <w:sz w:val="24"/>
            <w:szCs w:val="24"/>
          </w:rPr>
          <w:t>61</w:t>
        </w:r>
        <w:r w:rsidR="004A6BF9">
          <w:rPr>
            <w:rFonts w:ascii="Times New Roman" w:hAnsi="Times New Roman" w:cs="Times New Roman"/>
            <w:noProof/>
            <w:webHidden/>
            <w:sz w:val="24"/>
            <w:szCs w:val="24"/>
          </w:rPr>
          <w:fldChar w:fldCharType="end"/>
        </w:r>
      </w:hyperlink>
    </w:p>
    <w:p w14:paraId="7DB28646" w14:textId="77777777" w:rsidR="00022841" w:rsidRDefault="008063E0">
      <w:pPr>
        <w:pStyle w:val="TableofFigures"/>
        <w:tabs>
          <w:tab w:val="right" w:leader="dot" w:pos="9016"/>
        </w:tabs>
        <w:spacing w:line="480" w:lineRule="auto"/>
        <w:rPr>
          <w:rFonts w:ascii="Times New Roman" w:eastAsia="SimSun" w:hAnsi="Times New Roman" w:cs="Times New Roman"/>
          <w:smallCaps w:val="0"/>
          <w:noProof/>
          <w:sz w:val="24"/>
          <w:szCs w:val="24"/>
        </w:rPr>
      </w:pPr>
      <w:hyperlink w:anchor="_Toc144836894" w:history="1">
        <w:r w:rsidR="004A6BF9">
          <w:rPr>
            <w:rStyle w:val="Hyperlink"/>
            <w:rFonts w:ascii="Times New Roman" w:hAnsi="Times New Roman" w:cs="Times New Roman"/>
            <w:noProof/>
            <w:sz w:val="24"/>
            <w:szCs w:val="24"/>
          </w:rPr>
          <w:t>Table 4.5: Cross Tabulation of Environmental Security Indicator and Sex of Respondents</w:t>
        </w:r>
        <w:r w:rsidR="004A6BF9">
          <w:rPr>
            <w:rFonts w:ascii="Times New Roman" w:hAnsi="Times New Roman" w:cs="Times New Roman"/>
            <w:noProof/>
            <w:webHidden/>
            <w:sz w:val="24"/>
            <w:szCs w:val="24"/>
          </w:rPr>
          <w:tab/>
          <w:t>65</w:t>
        </w:r>
      </w:hyperlink>
    </w:p>
    <w:p w14:paraId="44D61D9F" w14:textId="77777777" w:rsidR="00022841" w:rsidRDefault="008063E0">
      <w:pPr>
        <w:pStyle w:val="TableofFigures"/>
        <w:tabs>
          <w:tab w:val="right" w:leader="dot" w:pos="9016"/>
        </w:tabs>
        <w:spacing w:line="480" w:lineRule="auto"/>
        <w:rPr>
          <w:rFonts w:ascii="Times New Roman" w:eastAsia="SimSun" w:hAnsi="Times New Roman" w:cs="Times New Roman"/>
          <w:smallCaps w:val="0"/>
          <w:noProof/>
          <w:sz w:val="24"/>
          <w:szCs w:val="24"/>
        </w:rPr>
      </w:pPr>
      <w:hyperlink w:anchor="_Toc144836895" w:history="1">
        <w:r w:rsidR="004A6BF9">
          <w:rPr>
            <w:rStyle w:val="Hyperlink"/>
            <w:rFonts w:ascii="Times New Roman" w:hAnsi="Times New Roman" w:cs="Times New Roman"/>
            <w:noProof/>
            <w:sz w:val="24"/>
            <w:szCs w:val="24"/>
          </w:rPr>
          <w:t>Table 4.6: Relationship between Indiscriminate Dumping and Crime</w:t>
        </w:r>
        <w:r w:rsidR="004A6BF9">
          <w:rPr>
            <w:rFonts w:ascii="Times New Roman" w:hAnsi="Times New Roman" w:cs="Times New Roman"/>
            <w:noProof/>
            <w:webHidden/>
            <w:sz w:val="24"/>
            <w:szCs w:val="24"/>
          </w:rPr>
          <w:tab/>
          <w:t>67</w:t>
        </w:r>
      </w:hyperlink>
    </w:p>
    <w:p w14:paraId="653B2FB5" w14:textId="77777777" w:rsidR="00022841" w:rsidRDefault="004A6BF9">
      <w:pPr>
        <w:spacing w:line="480" w:lineRule="auto"/>
        <w:rPr>
          <w:rFonts w:ascii="Times New Roman" w:hAnsi="Times New Roman" w:cs="Times New Roman"/>
          <w:b/>
          <w:color w:val="000000"/>
          <w:sz w:val="24"/>
          <w:szCs w:val="24"/>
        </w:rPr>
      </w:pPr>
      <w:r>
        <w:rPr>
          <w:rFonts w:ascii="Times New Roman" w:hAnsi="Times New Roman" w:cs="Times New Roman"/>
          <w:b/>
          <w:color w:val="000000"/>
          <w:sz w:val="24"/>
          <w:szCs w:val="24"/>
        </w:rPr>
        <w:fldChar w:fldCharType="end"/>
      </w:r>
    </w:p>
    <w:p w14:paraId="2AA20F84" w14:textId="77777777" w:rsidR="00022841" w:rsidRDefault="00022841">
      <w:pPr>
        <w:jc w:val="center"/>
        <w:rPr>
          <w:rFonts w:ascii="Times New Roman" w:hAnsi="Times New Roman" w:cs="Times New Roman"/>
          <w:b/>
          <w:color w:val="000000"/>
          <w:sz w:val="24"/>
          <w:szCs w:val="24"/>
        </w:rPr>
      </w:pPr>
    </w:p>
    <w:p w14:paraId="263A0FD9" w14:textId="77777777" w:rsidR="00022841" w:rsidRDefault="00022841">
      <w:pPr>
        <w:jc w:val="center"/>
        <w:rPr>
          <w:rFonts w:ascii="Times New Roman" w:hAnsi="Times New Roman" w:cs="Times New Roman"/>
          <w:b/>
          <w:color w:val="000000"/>
          <w:sz w:val="24"/>
          <w:szCs w:val="24"/>
        </w:rPr>
      </w:pPr>
    </w:p>
    <w:p w14:paraId="1C7EC9F5" w14:textId="77777777" w:rsidR="00022841" w:rsidRDefault="00022841">
      <w:pPr>
        <w:jc w:val="center"/>
        <w:rPr>
          <w:rFonts w:ascii="Times New Roman" w:hAnsi="Times New Roman" w:cs="Times New Roman"/>
          <w:b/>
          <w:color w:val="000000"/>
          <w:sz w:val="24"/>
          <w:szCs w:val="24"/>
        </w:rPr>
      </w:pPr>
    </w:p>
    <w:p w14:paraId="4716727A" w14:textId="77777777" w:rsidR="00022841" w:rsidRDefault="00022841">
      <w:pPr>
        <w:jc w:val="center"/>
        <w:rPr>
          <w:rFonts w:ascii="Times New Roman" w:hAnsi="Times New Roman" w:cs="Times New Roman"/>
          <w:b/>
          <w:color w:val="000000"/>
          <w:sz w:val="24"/>
          <w:szCs w:val="24"/>
        </w:rPr>
      </w:pPr>
    </w:p>
    <w:p w14:paraId="43328E2F" w14:textId="77777777" w:rsidR="00022841" w:rsidRDefault="00022841">
      <w:pPr>
        <w:jc w:val="center"/>
        <w:rPr>
          <w:rFonts w:ascii="Times New Roman" w:hAnsi="Times New Roman" w:cs="Times New Roman"/>
          <w:b/>
          <w:color w:val="000000"/>
          <w:sz w:val="24"/>
          <w:szCs w:val="24"/>
        </w:rPr>
      </w:pPr>
    </w:p>
    <w:p w14:paraId="05856F14" w14:textId="77777777" w:rsidR="00022841" w:rsidRDefault="00022841">
      <w:pPr>
        <w:jc w:val="center"/>
        <w:rPr>
          <w:rFonts w:ascii="Times New Roman" w:hAnsi="Times New Roman" w:cs="Times New Roman"/>
          <w:b/>
          <w:color w:val="000000"/>
          <w:sz w:val="24"/>
          <w:szCs w:val="24"/>
        </w:rPr>
      </w:pPr>
    </w:p>
    <w:p w14:paraId="6B03091C" w14:textId="77777777" w:rsidR="00022841" w:rsidRDefault="00022841">
      <w:pPr>
        <w:jc w:val="center"/>
        <w:rPr>
          <w:rFonts w:ascii="Times New Roman" w:hAnsi="Times New Roman" w:cs="Times New Roman"/>
          <w:b/>
          <w:color w:val="000000"/>
          <w:sz w:val="24"/>
          <w:szCs w:val="24"/>
        </w:rPr>
      </w:pPr>
    </w:p>
    <w:p w14:paraId="6E8175E0" w14:textId="77777777" w:rsidR="00022841" w:rsidRDefault="00022841">
      <w:pPr>
        <w:jc w:val="center"/>
        <w:rPr>
          <w:rFonts w:ascii="Times New Roman" w:hAnsi="Times New Roman" w:cs="Times New Roman"/>
          <w:b/>
          <w:color w:val="000000"/>
          <w:sz w:val="24"/>
          <w:szCs w:val="24"/>
        </w:rPr>
      </w:pPr>
    </w:p>
    <w:p w14:paraId="7793F235" w14:textId="77777777" w:rsidR="00022841" w:rsidRDefault="00022841">
      <w:pPr>
        <w:jc w:val="center"/>
        <w:rPr>
          <w:rFonts w:ascii="Times New Roman" w:hAnsi="Times New Roman" w:cs="Times New Roman"/>
          <w:b/>
          <w:color w:val="000000"/>
          <w:sz w:val="24"/>
          <w:szCs w:val="24"/>
        </w:rPr>
      </w:pPr>
    </w:p>
    <w:p w14:paraId="01BFC163" w14:textId="77777777" w:rsidR="00022841" w:rsidRDefault="00022841">
      <w:pPr>
        <w:jc w:val="center"/>
        <w:rPr>
          <w:rFonts w:ascii="Times New Roman" w:hAnsi="Times New Roman" w:cs="Times New Roman"/>
          <w:b/>
          <w:color w:val="000000"/>
          <w:sz w:val="24"/>
          <w:szCs w:val="24"/>
        </w:rPr>
      </w:pPr>
    </w:p>
    <w:p w14:paraId="346A9642" w14:textId="77777777" w:rsidR="00022841" w:rsidRDefault="00022841">
      <w:pPr>
        <w:jc w:val="center"/>
        <w:rPr>
          <w:rFonts w:ascii="Times New Roman" w:hAnsi="Times New Roman" w:cs="Times New Roman"/>
          <w:b/>
          <w:color w:val="000000"/>
          <w:sz w:val="24"/>
          <w:szCs w:val="24"/>
        </w:rPr>
      </w:pPr>
    </w:p>
    <w:p w14:paraId="78132AA8" w14:textId="77777777" w:rsidR="00022841" w:rsidRDefault="00022841">
      <w:pPr>
        <w:jc w:val="center"/>
        <w:rPr>
          <w:rFonts w:ascii="Times New Roman" w:hAnsi="Times New Roman" w:cs="Times New Roman"/>
          <w:b/>
          <w:color w:val="000000"/>
          <w:sz w:val="24"/>
          <w:szCs w:val="24"/>
        </w:rPr>
      </w:pPr>
    </w:p>
    <w:p w14:paraId="12586738" w14:textId="77777777" w:rsidR="00022841" w:rsidRDefault="00022841">
      <w:pPr>
        <w:jc w:val="center"/>
        <w:rPr>
          <w:rFonts w:ascii="Times New Roman" w:hAnsi="Times New Roman" w:cs="Times New Roman"/>
          <w:b/>
          <w:color w:val="000000"/>
          <w:sz w:val="24"/>
          <w:szCs w:val="24"/>
        </w:rPr>
      </w:pPr>
    </w:p>
    <w:p w14:paraId="647C904E" w14:textId="77777777" w:rsidR="00022841" w:rsidRDefault="00022841">
      <w:pPr>
        <w:jc w:val="center"/>
        <w:rPr>
          <w:rFonts w:ascii="Times New Roman" w:hAnsi="Times New Roman" w:cs="Times New Roman"/>
          <w:b/>
          <w:color w:val="000000"/>
          <w:sz w:val="24"/>
          <w:szCs w:val="24"/>
        </w:rPr>
      </w:pPr>
    </w:p>
    <w:p w14:paraId="19B8ECAF" w14:textId="77777777" w:rsidR="00022841" w:rsidRDefault="00022841">
      <w:pPr>
        <w:jc w:val="center"/>
        <w:rPr>
          <w:rFonts w:ascii="Times New Roman" w:hAnsi="Times New Roman" w:cs="Times New Roman"/>
          <w:b/>
          <w:color w:val="000000"/>
          <w:sz w:val="24"/>
          <w:szCs w:val="24"/>
        </w:rPr>
      </w:pPr>
    </w:p>
    <w:p w14:paraId="665CC213" w14:textId="77777777" w:rsidR="00022841" w:rsidRDefault="004A6BF9">
      <w:pPr>
        <w:pStyle w:val="Heading1"/>
        <w:rPr>
          <w:rFonts w:cs="Times New Roman"/>
          <w:color w:val="auto"/>
        </w:rPr>
      </w:pPr>
      <w:bookmarkStart w:id="13" w:name="_Toc125732657"/>
      <w:bookmarkStart w:id="14" w:name="_Toc144836035"/>
      <w:r>
        <w:rPr>
          <w:rFonts w:cs="Times New Roman"/>
          <w:color w:val="auto"/>
        </w:rPr>
        <w:lastRenderedPageBreak/>
        <w:t>LIST OF FIGURES</w:t>
      </w:r>
      <w:bookmarkEnd w:id="13"/>
      <w:bookmarkEnd w:id="14"/>
    </w:p>
    <w:p w14:paraId="0F8E3E34" w14:textId="4CA034C9" w:rsidR="00022841" w:rsidRDefault="004A6BF9">
      <w:pPr>
        <w:pStyle w:val="TableofFigures"/>
        <w:tabs>
          <w:tab w:val="right" w:leader="dot" w:pos="9016"/>
        </w:tabs>
        <w:spacing w:line="480" w:lineRule="auto"/>
        <w:rPr>
          <w:rFonts w:ascii="Times New Roman" w:eastAsia="SimSun" w:hAnsi="Times New Roman" w:cs="Times New Roman"/>
          <w:smallCaps w:val="0"/>
          <w:noProof/>
          <w:sz w:val="24"/>
          <w:szCs w:val="24"/>
        </w:rPr>
      </w:pPr>
      <w:r>
        <w:rPr>
          <w:rFonts w:ascii="Times New Roman" w:hAnsi="Times New Roman" w:cs="Times New Roman"/>
          <w:b/>
          <w:color w:val="000000"/>
          <w:sz w:val="24"/>
          <w:szCs w:val="24"/>
        </w:rPr>
        <w:fldChar w:fldCharType="begin"/>
      </w:r>
      <w:r>
        <w:rPr>
          <w:rFonts w:ascii="Times New Roman" w:hAnsi="Times New Roman" w:cs="Times New Roman"/>
          <w:b/>
          <w:color w:val="000000"/>
          <w:sz w:val="24"/>
          <w:szCs w:val="24"/>
        </w:rPr>
        <w:instrText xml:space="preserve"> TOC \f F \h \z \t "FF" \c "Figure" </w:instrText>
      </w:r>
      <w:r>
        <w:rPr>
          <w:rFonts w:ascii="Times New Roman" w:hAnsi="Times New Roman" w:cs="Times New Roman"/>
          <w:b/>
          <w:color w:val="000000"/>
          <w:sz w:val="24"/>
          <w:szCs w:val="24"/>
        </w:rPr>
        <w:fldChar w:fldCharType="separate"/>
      </w:r>
      <w:hyperlink w:anchor="_Toc144836813" w:history="1">
        <w:r>
          <w:rPr>
            <w:rStyle w:val="Hyperlink"/>
            <w:rFonts w:ascii="Times New Roman" w:hAnsi="Times New Roman" w:cs="Times New Roman"/>
            <w:noProof/>
            <w:sz w:val="24"/>
            <w:szCs w:val="24"/>
          </w:rPr>
          <w:t>Figure 1: Structure of Conceptual Framework</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_Toc144836813 \h </w:instrText>
        </w:r>
        <w:r>
          <w:rPr>
            <w:rFonts w:ascii="Times New Roman" w:hAnsi="Times New Roman" w:cs="Times New Roman"/>
            <w:noProof/>
            <w:webHidden/>
            <w:sz w:val="24"/>
            <w:szCs w:val="24"/>
          </w:rPr>
        </w:r>
        <w:r>
          <w:rPr>
            <w:rFonts w:ascii="Times New Roman" w:hAnsi="Times New Roman" w:cs="Times New Roman"/>
            <w:noProof/>
            <w:webHidden/>
            <w:sz w:val="24"/>
            <w:szCs w:val="24"/>
          </w:rPr>
          <w:fldChar w:fldCharType="separate"/>
        </w:r>
        <w:r w:rsidR="007B7ED5">
          <w:rPr>
            <w:rFonts w:ascii="Times New Roman" w:hAnsi="Times New Roman" w:cs="Times New Roman"/>
            <w:noProof/>
            <w:webHidden/>
            <w:sz w:val="24"/>
            <w:szCs w:val="24"/>
          </w:rPr>
          <w:t>32</w:t>
        </w:r>
        <w:r>
          <w:rPr>
            <w:rFonts w:ascii="Times New Roman" w:hAnsi="Times New Roman" w:cs="Times New Roman"/>
            <w:noProof/>
            <w:webHidden/>
            <w:sz w:val="24"/>
            <w:szCs w:val="24"/>
          </w:rPr>
          <w:fldChar w:fldCharType="end"/>
        </w:r>
      </w:hyperlink>
    </w:p>
    <w:p w14:paraId="5EF50890" w14:textId="154B46AB" w:rsidR="00022841" w:rsidRDefault="008063E0">
      <w:pPr>
        <w:pStyle w:val="TableofFigures"/>
        <w:tabs>
          <w:tab w:val="right" w:leader="dot" w:pos="9016"/>
        </w:tabs>
        <w:spacing w:line="480" w:lineRule="auto"/>
        <w:rPr>
          <w:rFonts w:ascii="Times New Roman" w:eastAsia="SimSun" w:hAnsi="Times New Roman" w:cs="Times New Roman"/>
          <w:smallCaps w:val="0"/>
          <w:noProof/>
          <w:sz w:val="24"/>
          <w:szCs w:val="24"/>
        </w:rPr>
      </w:pPr>
      <w:hyperlink w:anchor="_Toc144836814" w:history="1">
        <w:r w:rsidR="004A6BF9">
          <w:rPr>
            <w:rStyle w:val="Hyperlink"/>
            <w:rFonts w:ascii="Times New Roman" w:hAnsi="Times New Roman" w:cs="Times New Roman"/>
            <w:noProof/>
            <w:sz w:val="24"/>
            <w:szCs w:val="24"/>
          </w:rPr>
          <w:t>Figure 2: Map of Wa Municipality</w:t>
        </w:r>
        <w:r w:rsidR="004A6BF9">
          <w:rPr>
            <w:rFonts w:ascii="Times New Roman" w:hAnsi="Times New Roman" w:cs="Times New Roman"/>
            <w:noProof/>
            <w:webHidden/>
            <w:sz w:val="24"/>
            <w:szCs w:val="24"/>
          </w:rPr>
          <w:tab/>
        </w:r>
        <w:r w:rsidR="004A6BF9">
          <w:rPr>
            <w:rFonts w:ascii="Times New Roman" w:hAnsi="Times New Roman" w:cs="Times New Roman"/>
            <w:noProof/>
            <w:webHidden/>
            <w:sz w:val="24"/>
            <w:szCs w:val="24"/>
          </w:rPr>
          <w:fldChar w:fldCharType="begin"/>
        </w:r>
        <w:r w:rsidR="004A6BF9">
          <w:rPr>
            <w:rFonts w:ascii="Times New Roman" w:hAnsi="Times New Roman" w:cs="Times New Roman"/>
            <w:noProof/>
            <w:webHidden/>
            <w:sz w:val="24"/>
            <w:szCs w:val="24"/>
          </w:rPr>
          <w:instrText xml:space="preserve"> PAGEREF _Toc144836814 \h </w:instrText>
        </w:r>
        <w:r w:rsidR="004A6BF9">
          <w:rPr>
            <w:rFonts w:ascii="Times New Roman" w:hAnsi="Times New Roman" w:cs="Times New Roman"/>
            <w:noProof/>
            <w:webHidden/>
            <w:sz w:val="24"/>
            <w:szCs w:val="24"/>
          </w:rPr>
        </w:r>
        <w:r w:rsidR="004A6BF9">
          <w:rPr>
            <w:rFonts w:ascii="Times New Roman" w:hAnsi="Times New Roman" w:cs="Times New Roman"/>
            <w:noProof/>
            <w:webHidden/>
            <w:sz w:val="24"/>
            <w:szCs w:val="24"/>
          </w:rPr>
          <w:fldChar w:fldCharType="separate"/>
        </w:r>
        <w:r w:rsidR="007B7ED5">
          <w:rPr>
            <w:rFonts w:ascii="Times New Roman" w:hAnsi="Times New Roman" w:cs="Times New Roman"/>
            <w:noProof/>
            <w:webHidden/>
            <w:sz w:val="24"/>
            <w:szCs w:val="24"/>
          </w:rPr>
          <w:t>36</w:t>
        </w:r>
        <w:r w:rsidR="004A6BF9">
          <w:rPr>
            <w:rFonts w:ascii="Times New Roman" w:hAnsi="Times New Roman" w:cs="Times New Roman"/>
            <w:noProof/>
            <w:webHidden/>
            <w:sz w:val="24"/>
            <w:szCs w:val="24"/>
          </w:rPr>
          <w:fldChar w:fldCharType="end"/>
        </w:r>
      </w:hyperlink>
    </w:p>
    <w:p w14:paraId="79565493" w14:textId="2E211122" w:rsidR="00022841" w:rsidRDefault="008063E0">
      <w:pPr>
        <w:pStyle w:val="TableofFigures"/>
        <w:tabs>
          <w:tab w:val="right" w:leader="dot" w:pos="9016"/>
        </w:tabs>
        <w:spacing w:line="480" w:lineRule="auto"/>
        <w:rPr>
          <w:rFonts w:ascii="Times New Roman" w:eastAsia="SimSun" w:hAnsi="Times New Roman" w:cs="Times New Roman"/>
          <w:smallCaps w:val="0"/>
          <w:noProof/>
          <w:sz w:val="24"/>
          <w:szCs w:val="24"/>
        </w:rPr>
      </w:pPr>
      <w:hyperlink w:anchor="_Toc144836815" w:history="1">
        <w:r w:rsidR="004A6BF9">
          <w:rPr>
            <w:rStyle w:val="Hyperlink"/>
            <w:rFonts w:ascii="Times New Roman" w:hAnsi="Times New Roman" w:cs="Times New Roman"/>
            <w:noProof/>
            <w:sz w:val="24"/>
            <w:szCs w:val="24"/>
          </w:rPr>
          <w:t>Figure 3: Respondents' level of awareness on Environmental Security</w:t>
        </w:r>
        <w:r w:rsidR="004A6BF9">
          <w:rPr>
            <w:rFonts w:ascii="Times New Roman" w:hAnsi="Times New Roman" w:cs="Times New Roman"/>
            <w:noProof/>
            <w:webHidden/>
            <w:sz w:val="24"/>
            <w:szCs w:val="24"/>
          </w:rPr>
          <w:tab/>
        </w:r>
        <w:r w:rsidR="004A6BF9">
          <w:rPr>
            <w:rFonts w:ascii="Times New Roman" w:hAnsi="Times New Roman" w:cs="Times New Roman"/>
            <w:noProof/>
            <w:webHidden/>
            <w:sz w:val="24"/>
            <w:szCs w:val="24"/>
          </w:rPr>
          <w:fldChar w:fldCharType="begin"/>
        </w:r>
        <w:r w:rsidR="004A6BF9">
          <w:rPr>
            <w:rFonts w:ascii="Times New Roman" w:hAnsi="Times New Roman" w:cs="Times New Roman"/>
            <w:noProof/>
            <w:webHidden/>
            <w:sz w:val="24"/>
            <w:szCs w:val="24"/>
          </w:rPr>
          <w:instrText xml:space="preserve"> PAGEREF _Toc144836815 \h </w:instrText>
        </w:r>
        <w:r w:rsidR="004A6BF9">
          <w:rPr>
            <w:rFonts w:ascii="Times New Roman" w:hAnsi="Times New Roman" w:cs="Times New Roman"/>
            <w:noProof/>
            <w:webHidden/>
            <w:sz w:val="24"/>
            <w:szCs w:val="24"/>
          </w:rPr>
        </w:r>
        <w:r w:rsidR="004A6BF9">
          <w:rPr>
            <w:rFonts w:ascii="Times New Roman" w:hAnsi="Times New Roman" w:cs="Times New Roman"/>
            <w:noProof/>
            <w:webHidden/>
            <w:sz w:val="24"/>
            <w:szCs w:val="24"/>
          </w:rPr>
          <w:fldChar w:fldCharType="separate"/>
        </w:r>
        <w:r w:rsidR="007B7ED5">
          <w:rPr>
            <w:rFonts w:ascii="Times New Roman" w:hAnsi="Times New Roman" w:cs="Times New Roman"/>
            <w:noProof/>
            <w:webHidden/>
            <w:sz w:val="24"/>
            <w:szCs w:val="24"/>
          </w:rPr>
          <w:t>47</w:t>
        </w:r>
        <w:r w:rsidR="004A6BF9">
          <w:rPr>
            <w:rFonts w:ascii="Times New Roman" w:hAnsi="Times New Roman" w:cs="Times New Roman"/>
            <w:noProof/>
            <w:webHidden/>
            <w:sz w:val="24"/>
            <w:szCs w:val="24"/>
          </w:rPr>
          <w:fldChar w:fldCharType="end"/>
        </w:r>
      </w:hyperlink>
    </w:p>
    <w:p w14:paraId="7FF78A8D" w14:textId="69987D06" w:rsidR="00022841" w:rsidRDefault="008063E0">
      <w:pPr>
        <w:pStyle w:val="TableofFigures"/>
        <w:tabs>
          <w:tab w:val="right" w:leader="dot" w:pos="9016"/>
        </w:tabs>
        <w:spacing w:line="480" w:lineRule="auto"/>
        <w:rPr>
          <w:rFonts w:ascii="Times New Roman" w:eastAsia="SimSun" w:hAnsi="Times New Roman" w:cs="Times New Roman"/>
          <w:smallCaps w:val="0"/>
          <w:noProof/>
          <w:sz w:val="24"/>
          <w:szCs w:val="24"/>
        </w:rPr>
      </w:pPr>
      <w:hyperlink w:anchor="_Toc144836816" w:history="1">
        <w:r w:rsidR="004A6BF9">
          <w:rPr>
            <w:rStyle w:val="Hyperlink"/>
            <w:rFonts w:ascii="Times New Roman" w:hAnsi="Times New Roman" w:cs="Times New Roman"/>
            <w:noProof/>
            <w:sz w:val="24"/>
            <w:szCs w:val="24"/>
          </w:rPr>
          <w:t xml:space="preserve"> Figure 4: Opinion of Respondents on Indiscriminate Disposal of Waste within the Vicinity</w:t>
        </w:r>
        <w:r w:rsidR="004A6BF9">
          <w:rPr>
            <w:rFonts w:ascii="Times New Roman" w:hAnsi="Times New Roman" w:cs="Times New Roman"/>
            <w:noProof/>
            <w:webHidden/>
            <w:sz w:val="24"/>
            <w:szCs w:val="24"/>
          </w:rPr>
          <w:tab/>
        </w:r>
        <w:r w:rsidR="004A6BF9">
          <w:rPr>
            <w:rFonts w:ascii="Times New Roman" w:hAnsi="Times New Roman" w:cs="Times New Roman"/>
            <w:noProof/>
            <w:webHidden/>
            <w:sz w:val="24"/>
            <w:szCs w:val="24"/>
          </w:rPr>
          <w:fldChar w:fldCharType="begin"/>
        </w:r>
        <w:r w:rsidR="004A6BF9">
          <w:rPr>
            <w:rFonts w:ascii="Times New Roman" w:hAnsi="Times New Roman" w:cs="Times New Roman"/>
            <w:noProof/>
            <w:webHidden/>
            <w:sz w:val="24"/>
            <w:szCs w:val="24"/>
          </w:rPr>
          <w:instrText xml:space="preserve"> PAGEREF _Toc144836816 \h </w:instrText>
        </w:r>
        <w:r w:rsidR="004A6BF9">
          <w:rPr>
            <w:rFonts w:ascii="Times New Roman" w:hAnsi="Times New Roman" w:cs="Times New Roman"/>
            <w:noProof/>
            <w:webHidden/>
            <w:sz w:val="24"/>
            <w:szCs w:val="24"/>
          </w:rPr>
        </w:r>
        <w:r w:rsidR="004A6BF9">
          <w:rPr>
            <w:rFonts w:ascii="Times New Roman" w:hAnsi="Times New Roman" w:cs="Times New Roman"/>
            <w:noProof/>
            <w:webHidden/>
            <w:sz w:val="24"/>
            <w:szCs w:val="24"/>
          </w:rPr>
          <w:fldChar w:fldCharType="separate"/>
        </w:r>
        <w:r w:rsidR="007B7ED5">
          <w:rPr>
            <w:rFonts w:ascii="Times New Roman" w:hAnsi="Times New Roman" w:cs="Times New Roman"/>
            <w:noProof/>
            <w:webHidden/>
            <w:sz w:val="24"/>
            <w:szCs w:val="24"/>
          </w:rPr>
          <w:t>48</w:t>
        </w:r>
        <w:r w:rsidR="004A6BF9">
          <w:rPr>
            <w:rFonts w:ascii="Times New Roman" w:hAnsi="Times New Roman" w:cs="Times New Roman"/>
            <w:noProof/>
            <w:webHidden/>
            <w:sz w:val="24"/>
            <w:szCs w:val="24"/>
          </w:rPr>
          <w:fldChar w:fldCharType="end"/>
        </w:r>
      </w:hyperlink>
    </w:p>
    <w:p w14:paraId="568B4CDD" w14:textId="3DCE059B" w:rsidR="00022841" w:rsidRDefault="008063E0">
      <w:pPr>
        <w:pStyle w:val="TableofFigures"/>
        <w:tabs>
          <w:tab w:val="right" w:leader="dot" w:pos="9016"/>
        </w:tabs>
        <w:spacing w:line="480" w:lineRule="auto"/>
        <w:rPr>
          <w:rFonts w:ascii="Times New Roman" w:eastAsia="SimSun" w:hAnsi="Times New Roman" w:cs="Times New Roman"/>
          <w:smallCaps w:val="0"/>
          <w:noProof/>
          <w:sz w:val="24"/>
          <w:szCs w:val="24"/>
        </w:rPr>
      </w:pPr>
      <w:hyperlink w:anchor="_Toc144836817" w:history="1">
        <w:r w:rsidR="004A6BF9">
          <w:rPr>
            <w:rStyle w:val="Hyperlink"/>
            <w:rFonts w:ascii="Times New Roman" w:hAnsi="Times New Roman" w:cs="Times New Roman"/>
            <w:noProof/>
            <w:sz w:val="24"/>
            <w:szCs w:val="24"/>
          </w:rPr>
          <w:t xml:space="preserve"> Figure 5:  Waste Management Practices</w:t>
        </w:r>
        <w:r w:rsidR="004A6BF9">
          <w:rPr>
            <w:rStyle w:val="Hyperlink"/>
            <w:rFonts w:ascii="Times New Roman" w:hAnsi="Times New Roman" w:cs="Times New Roman"/>
            <w:i/>
            <w:iCs/>
            <w:noProof/>
            <w:sz w:val="24"/>
            <w:szCs w:val="24"/>
          </w:rPr>
          <w:t xml:space="preserve">                          </w:t>
        </w:r>
        <w:r w:rsidR="004A6BF9">
          <w:rPr>
            <w:rFonts w:ascii="Times New Roman" w:hAnsi="Times New Roman" w:cs="Times New Roman"/>
            <w:noProof/>
            <w:webHidden/>
            <w:sz w:val="24"/>
            <w:szCs w:val="24"/>
          </w:rPr>
          <w:tab/>
        </w:r>
        <w:r w:rsidR="004A6BF9">
          <w:rPr>
            <w:rFonts w:ascii="Times New Roman" w:hAnsi="Times New Roman" w:cs="Times New Roman"/>
            <w:noProof/>
            <w:webHidden/>
            <w:sz w:val="24"/>
            <w:szCs w:val="24"/>
          </w:rPr>
          <w:fldChar w:fldCharType="begin"/>
        </w:r>
        <w:r w:rsidR="004A6BF9">
          <w:rPr>
            <w:rFonts w:ascii="Times New Roman" w:hAnsi="Times New Roman" w:cs="Times New Roman"/>
            <w:noProof/>
            <w:webHidden/>
            <w:sz w:val="24"/>
            <w:szCs w:val="24"/>
          </w:rPr>
          <w:instrText xml:space="preserve"> PAGEREF _Toc144836817 \h </w:instrText>
        </w:r>
        <w:r w:rsidR="004A6BF9">
          <w:rPr>
            <w:rFonts w:ascii="Times New Roman" w:hAnsi="Times New Roman" w:cs="Times New Roman"/>
            <w:noProof/>
            <w:webHidden/>
            <w:sz w:val="24"/>
            <w:szCs w:val="24"/>
          </w:rPr>
        </w:r>
        <w:r w:rsidR="004A6BF9">
          <w:rPr>
            <w:rFonts w:ascii="Times New Roman" w:hAnsi="Times New Roman" w:cs="Times New Roman"/>
            <w:noProof/>
            <w:webHidden/>
            <w:sz w:val="24"/>
            <w:szCs w:val="24"/>
          </w:rPr>
          <w:fldChar w:fldCharType="separate"/>
        </w:r>
        <w:r w:rsidR="007B7ED5">
          <w:rPr>
            <w:rFonts w:ascii="Times New Roman" w:hAnsi="Times New Roman" w:cs="Times New Roman"/>
            <w:noProof/>
            <w:webHidden/>
            <w:sz w:val="24"/>
            <w:szCs w:val="24"/>
          </w:rPr>
          <w:t>49</w:t>
        </w:r>
        <w:r w:rsidR="004A6BF9">
          <w:rPr>
            <w:rFonts w:ascii="Times New Roman" w:hAnsi="Times New Roman" w:cs="Times New Roman"/>
            <w:noProof/>
            <w:webHidden/>
            <w:sz w:val="24"/>
            <w:szCs w:val="24"/>
          </w:rPr>
          <w:fldChar w:fldCharType="end"/>
        </w:r>
      </w:hyperlink>
    </w:p>
    <w:p w14:paraId="3910AE0D" w14:textId="2A0C5D58" w:rsidR="00022841" w:rsidRDefault="008063E0">
      <w:pPr>
        <w:pStyle w:val="TableofFigures"/>
        <w:tabs>
          <w:tab w:val="right" w:leader="dot" w:pos="9016"/>
        </w:tabs>
        <w:spacing w:line="480" w:lineRule="auto"/>
        <w:rPr>
          <w:rFonts w:ascii="Times New Roman" w:eastAsia="SimSun" w:hAnsi="Times New Roman" w:cs="Times New Roman"/>
          <w:smallCaps w:val="0"/>
          <w:noProof/>
          <w:sz w:val="24"/>
          <w:szCs w:val="24"/>
        </w:rPr>
      </w:pPr>
      <w:hyperlink w:anchor="_Toc144836818" w:history="1">
        <w:r w:rsidR="004A6BF9">
          <w:rPr>
            <w:rStyle w:val="Hyperlink"/>
            <w:rFonts w:ascii="Times New Roman" w:hAnsi="Times New Roman" w:cs="Times New Roman"/>
            <w:noProof/>
            <w:sz w:val="24"/>
            <w:szCs w:val="24"/>
          </w:rPr>
          <w:t xml:space="preserve"> Figure 6: Types of Household Waste generated by respondents</w:t>
        </w:r>
        <w:r w:rsidR="004A6BF9">
          <w:rPr>
            <w:rFonts w:ascii="Times New Roman" w:hAnsi="Times New Roman" w:cs="Times New Roman"/>
            <w:noProof/>
            <w:webHidden/>
            <w:sz w:val="24"/>
            <w:szCs w:val="24"/>
          </w:rPr>
          <w:tab/>
        </w:r>
        <w:r w:rsidR="004A6BF9">
          <w:rPr>
            <w:rFonts w:ascii="Times New Roman" w:hAnsi="Times New Roman" w:cs="Times New Roman"/>
            <w:noProof/>
            <w:webHidden/>
            <w:sz w:val="24"/>
            <w:szCs w:val="24"/>
          </w:rPr>
          <w:fldChar w:fldCharType="begin"/>
        </w:r>
        <w:r w:rsidR="004A6BF9">
          <w:rPr>
            <w:rFonts w:ascii="Times New Roman" w:hAnsi="Times New Roman" w:cs="Times New Roman"/>
            <w:noProof/>
            <w:webHidden/>
            <w:sz w:val="24"/>
            <w:szCs w:val="24"/>
          </w:rPr>
          <w:instrText xml:space="preserve"> PAGEREF _Toc144836818 \h </w:instrText>
        </w:r>
        <w:r w:rsidR="004A6BF9">
          <w:rPr>
            <w:rFonts w:ascii="Times New Roman" w:hAnsi="Times New Roman" w:cs="Times New Roman"/>
            <w:noProof/>
            <w:webHidden/>
            <w:sz w:val="24"/>
            <w:szCs w:val="24"/>
          </w:rPr>
        </w:r>
        <w:r w:rsidR="004A6BF9">
          <w:rPr>
            <w:rFonts w:ascii="Times New Roman" w:hAnsi="Times New Roman" w:cs="Times New Roman"/>
            <w:noProof/>
            <w:webHidden/>
            <w:sz w:val="24"/>
            <w:szCs w:val="24"/>
          </w:rPr>
          <w:fldChar w:fldCharType="separate"/>
        </w:r>
        <w:r w:rsidR="007B7ED5">
          <w:rPr>
            <w:rFonts w:ascii="Times New Roman" w:hAnsi="Times New Roman" w:cs="Times New Roman"/>
            <w:noProof/>
            <w:webHidden/>
            <w:sz w:val="24"/>
            <w:szCs w:val="24"/>
          </w:rPr>
          <w:t>52</w:t>
        </w:r>
        <w:r w:rsidR="004A6BF9">
          <w:rPr>
            <w:rFonts w:ascii="Times New Roman" w:hAnsi="Times New Roman" w:cs="Times New Roman"/>
            <w:noProof/>
            <w:webHidden/>
            <w:sz w:val="24"/>
            <w:szCs w:val="24"/>
          </w:rPr>
          <w:fldChar w:fldCharType="end"/>
        </w:r>
      </w:hyperlink>
    </w:p>
    <w:p w14:paraId="4FF1F48D" w14:textId="57F36544" w:rsidR="00022841" w:rsidRDefault="008063E0">
      <w:pPr>
        <w:pStyle w:val="TableofFigures"/>
        <w:tabs>
          <w:tab w:val="right" w:leader="dot" w:pos="9016"/>
        </w:tabs>
        <w:spacing w:line="480" w:lineRule="auto"/>
        <w:rPr>
          <w:rFonts w:ascii="Times New Roman" w:eastAsia="SimSun" w:hAnsi="Times New Roman" w:cs="Times New Roman"/>
          <w:smallCaps w:val="0"/>
          <w:noProof/>
          <w:sz w:val="24"/>
          <w:szCs w:val="24"/>
        </w:rPr>
      </w:pPr>
      <w:hyperlink w:anchor="_Toc144836819" w:history="1">
        <w:r w:rsidR="004A6BF9">
          <w:rPr>
            <w:rStyle w:val="Hyperlink"/>
            <w:rFonts w:ascii="Times New Roman" w:hAnsi="Times New Roman" w:cs="Times New Roman"/>
            <w:noProof/>
            <w:sz w:val="24"/>
            <w:szCs w:val="24"/>
          </w:rPr>
          <w:t xml:space="preserve"> Figure 7: Respondents' Media of Waste Storage                                                                            </w:t>
        </w:r>
        <w:r w:rsidR="004A6BF9">
          <w:rPr>
            <w:rFonts w:ascii="Times New Roman" w:hAnsi="Times New Roman" w:cs="Times New Roman"/>
            <w:noProof/>
            <w:webHidden/>
            <w:sz w:val="24"/>
            <w:szCs w:val="24"/>
          </w:rPr>
          <w:fldChar w:fldCharType="begin"/>
        </w:r>
        <w:r w:rsidR="004A6BF9">
          <w:rPr>
            <w:rFonts w:ascii="Times New Roman" w:hAnsi="Times New Roman" w:cs="Times New Roman"/>
            <w:noProof/>
            <w:webHidden/>
            <w:sz w:val="24"/>
            <w:szCs w:val="24"/>
          </w:rPr>
          <w:instrText xml:space="preserve"> PAGEREF _Toc144836819 \h </w:instrText>
        </w:r>
        <w:r w:rsidR="004A6BF9">
          <w:rPr>
            <w:rFonts w:ascii="Times New Roman" w:hAnsi="Times New Roman" w:cs="Times New Roman"/>
            <w:noProof/>
            <w:webHidden/>
            <w:sz w:val="24"/>
            <w:szCs w:val="24"/>
          </w:rPr>
        </w:r>
        <w:r w:rsidR="004A6BF9">
          <w:rPr>
            <w:rFonts w:ascii="Times New Roman" w:hAnsi="Times New Roman" w:cs="Times New Roman"/>
            <w:noProof/>
            <w:webHidden/>
            <w:sz w:val="24"/>
            <w:szCs w:val="24"/>
          </w:rPr>
          <w:fldChar w:fldCharType="separate"/>
        </w:r>
        <w:r w:rsidR="007B7ED5">
          <w:rPr>
            <w:rFonts w:ascii="Times New Roman" w:hAnsi="Times New Roman" w:cs="Times New Roman"/>
            <w:noProof/>
            <w:webHidden/>
            <w:sz w:val="24"/>
            <w:szCs w:val="24"/>
          </w:rPr>
          <w:t>53</w:t>
        </w:r>
        <w:r w:rsidR="004A6BF9">
          <w:rPr>
            <w:rFonts w:ascii="Times New Roman" w:hAnsi="Times New Roman" w:cs="Times New Roman"/>
            <w:noProof/>
            <w:webHidden/>
            <w:sz w:val="24"/>
            <w:szCs w:val="24"/>
          </w:rPr>
          <w:fldChar w:fldCharType="end"/>
        </w:r>
      </w:hyperlink>
    </w:p>
    <w:p w14:paraId="103F982C" w14:textId="7C566ABF" w:rsidR="00022841" w:rsidRDefault="008063E0">
      <w:pPr>
        <w:pStyle w:val="TableofFigures"/>
        <w:tabs>
          <w:tab w:val="right" w:leader="dot" w:pos="9016"/>
        </w:tabs>
        <w:spacing w:line="480" w:lineRule="auto"/>
        <w:rPr>
          <w:rFonts w:ascii="Times New Roman" w:eastAsia="SimSun" w:hAnsi="Times New Roman" w:cs="Times New Roman"/>
          <w:smallCaps w:val="0"/>
          <w:noProof/>
          <w:sz w:val="24"/>
          <w:szCs w:val="24"/>
        </w:rPr>
      </w:pPr>
      <w:hyperlink w:anchor="_Toc144836820" w:history="1">
        <w:r w:rsidR="004A6BF9">
          <w:rPr>
            <w:rStyle w:val="Hyperlink"/>
            <w:rFonts w:ascii="Times New Roman" w:hAnsi="Times New Roman" w:cs="Times New Roman"/>
            <w:noProof/>
            <w:sz w:val="24"/>
            <w:szCs w:val="24"/>
          </w:rPr>
          <w:t xml:space="preserve"> Figure 8: Access to Waste Management Service Providers</w:t>
        </w:r>
        <w:r w:rsidR="004A6BF9">
          <w:rPr>
            <w:rFonts w:ascii="Times New Roman" w:hAnsi="Times New Roman" w:cs="Times New Roman"/>
            <w:noProof/>
            <w:webHidden/>
            <w:sz w:val="24"/>
            <w:szCs w:val="24"/>
          </w:rPr>
          <w:tab/>
        </w:r>
        <w:r w:rsidR="004A6BF9">
          <w:rPr>
            <w:rFonts w:ascii="Times New Roman" w:hAnsi="Times New Roman" w:cs="Times New Roman"/>
            <w:noProof/>
            <w:webHidden/>
            <w:sz w:val="24"/>
            <w:szCs w:val="24"/>
          </w:rPr>
          <w:fldChar w:fldCharType="begin"/>
        </w:r>
        <w:r w:rsidR="004A6BF9">
          <w:rPr>
            <w:rFonts w:ascii="Times New Roman" w:hAnsi="Times New Roman" w:cs="Times New Roman"/>
            <w:noProof/>
            <w:webHidden/>
            <w:sz w:val="24"/>
            <w:szCs w:val="24"/>
          </w:rPr>
          <w:instrText xml:space="preserve"> PAGEREF _Toc144836820 \h </w:instrText>
        </w:r>
        <w:r w:rsidR="004A6BF9">
          <w:rPr>
            <w:rFonts w:ascii="Times New Roman" w:hAnsi="Times New Roman" w:cs="Times New Roman"/>
            <w:noProof/>
            <w:webHidden/>
            <w:sz w:val="24"/>
            <w:szCs w:val="24"/>
          </w:rPr>
        </w:r>
        <w:r w:rsidR="004A6BF9">
          <w:rPr>
            <w:rFonts w:ascii="Times New Roman" w:hAnsi="Times New Roman" w:cs="Times New Roman"/>
            <w:noProof/>
            <w:webHidden/>
            <w:sz w:val="24"/>
            <w:szCs w:val="24"/>
          </w:rPr>
          <w:fldChar w:fldCharType="separate"/>
        </w:r>
        <w:r w:rsidR="007B7ED5">
          <w:rPr>
            <w:rFonts w:ascii="Times New Roman" w:hAnsi="Times New Roman" w:cs="Times New Roman"/>
            <w:noProof/>
            <w:webHidden/>
            <w:sz w:val="24"/>
            <w:szCs w:val="24"/>
          </w:rPr>
          <w:t>54</w:t>
        </w:r>
        <w:r w:rsidR="004A6BF9">
          <w:rPr>
            <w:rFonts w:ascii="Times New Roman" w:hAnsi="Times New Roman" w:cs="Times New Roman"/>
            <w:noProof/>
            <w:webHidden/>
            <w:sz w:val="24"/>
            <w:szCs w:val="24"/>
          </w:rPr>
          <w:fldChar w:fldCharType="end"/>
        </w:r>
      </w:hyperlink>
    </w:p>
    <w:p w14:paraId="72BD8661" w14:textId="278D3FE6" w:rsidR="00022841" w:rsidRDefault="008063E0">
      <w:pPr>
        <w:pStyle w:val="TableofFigures"/>
        <w:tabs>
          <w:tab w:val="right" w:leader="dot" w:pos="9016"/>
        </w:tabs>
        <w:spacing w:line="480" w:lineRule="auto"/>
        <w:rPr>
          <w:rFonts w:ascii="Times New Roman" w:eastAsia="SimSun" w:hAnsi="Times New Roman" w:cs="Times New Roman"/>
          <w:smallCaps w:val="0"/>
          <w:noProof/>
          <w:sz w:val="24"/>
          <w:szCs w:val="24"/>
        </w:rPr>
      </w:pPr>
      <w:hyperlink w:anchor="_Toc144836821" w:history="1">
        <w:r w:rsidR="004A6BF9">
          <w:rPr>
            <w:rStyle w:val="Hyperlink"/>
            <w:rFonts w:ascii="Times New Roman" w:hAnsi="Times New Roman" w:cs="Times New Roman"/>
            <w:noProof/>
            <w:sz w:val="24"/>
            <w:szCs w:val="24"/>
          </w:rPr>
          <w:t xml:space="preserve">Figure 9: Priority areas of Concern                                                                                  </w:t>
        </w:r>
        <w:r w:rsidR="004A6BF9">
          <w:rPr>
            <w:rFonts w:ascii="Times New Roman" w:hAnsi="Times New Roman" w:cs="Times New Roman"/>
            <w:noProof/>
            <w:webHidden/>
            <w:sz w:val="24"/>
            <w:szCs w:val="24"/>
          </w:rPr>
          <w:tab/>
        </w:r>
        <w:r w:rsidR="004A6BF9">
          <w:rPr>
            <w:rFonts w:ascii="Times New Roman" w:hAnsi="Times New Roman" w:cs="Times New Roman"/>
            <w:noProof/>
            <w:webHidden/>
            <w:sz w:val="24"/>
            <w:szCs w:val="24"/>
          </w:rPr>
          <w:fldChar w:fldCharType="begin"/>
        </w:r>
        <w:r w:rsidR="004A6BF9">
          <w:rPr>
            <w:rFonts w:ascii="Times New Roman" w:hAnsi="Times New Roman" w:cs="Times New Roman"/>
            <w:noProof/>
            <w:webHidden/>
            <w:sz w:val="24"/>
            <w:szCs w:val="24"/>
          </w:rPr>
          <w:instrText xml:space="preserve"> PAGEREF _Toc144836821 \h </w:instrText>
        </w:r>
        <w:r w:rsidR="004A6BF9">
          <w:rPr>
            <w:rFonts w:ascii="Times New Roman" w:hAnsi="Times New Roman" w:cs="Times New Roman"/>
            <w:noProof/>
            <w:webHidden/>
            <w:sz w:val="24"/>
            <w:szCs w:val="24"/>
          </w:rPr>
        </w:r>
        <w:r w:rsidR="004A6BF9">
          <w:rPr>
            <w:rFonts w:ascii="Times New Roman" w:hAnsi="Times New Roman" w:cs="Times New Roman"/>
            <w:noProof/>
            <w:webHidden/>
            <w:sz w:val="24"/>
            <w:szCs w:val="24"/>
          </w:rPr>
          <w:fldChar w:fldCharType="separate"/>
        </w:r>
        <w:r w:rsidR="007B7ED5">
          <w:rPr>
            <w:rFonts w:ascii="Times New Roman" w:hAnsi="Times New Roman" w:cs="Times New Roman"/>
            <w:noProof/>
            <w:webHidden/>
            <w:sz w:val="24"/>
            <w:szCs w:val="24"/>
          </w:rPr>
          <w:t>57</w:t>
        </w:r>
        <w:r w:rsidR="004A6BF9">
          <w:rPr>
            <w:rFonts w:ascii="Times New Roman" w:hAnsi="Times New Roman" w:cs="Times New Roman"/>
            <w:noProof/>
            <w:webHidden/>
            <w:sz w:val="24"/>
            <w:szCs w:val="24"/>
          </w:rPr>
          <w:fldChar w:fldCharType="end"/>
        </w:r>
      </w:hyperlink>
    </w:p>
    <w:p w14:paraId="6BD9327E" w14:textId="5609CBE4" w:rsidR="00022841" w:rsidRDefault="008063E0">
      <w:pPr>
        <w:pStyle w:val="TableofFigures"/>
        <w:tabs>
          <w:tab w:val="right" w:leader="dot" w:pos="9016"/>
        </w:tabs>
        <w:spacing w:line="480" w:lineRule="auto"/>
        <w:rPr>
          <w:rFonts w:ascii="Times New Roman" w:eastAsia="SimSun" w:hAnsi="Times New Roman" w:cs="Times New Roman"/>
          <w:smallCaps w:val="0"/>
          <w:noProof/>
          <w:sz w:val="24"/>
          <w:szCs w:val="24"/>
        </w:rPr>
      </w:pPr>
      <w:hyperlink w:anchor="_Toc144836822" w:history="1">
        <w:r w:rsidR="004A6BF9">
          <w:rPr>
            <w:rStyle w:val="Hyperlink"/>
            <w:rFonts w:ascii="Times New Roman" w:hAnsi="Times New Roman" w:cs="Times New Roman"/>
            <w:noProof/>
            <w:sz w:val="24"/>
            <w:szCs w:val="24"/>
          </w:rPr>
          <w:t>Figure 10: Relationship between Flooding and Solid Waste Blockage of Drainage Channels</w:t>
        </w:r>
        <w:r w:rsidR="004A6BF9">
          <w:rPr>
            <w:rFonts w:ascii="Times New Roman" w:hAnsi="Times New Roman" w:cs="Times New Roman"/>
            <w:noProof/>
            <w:webHidden/>
            <w:sz w:val="24"/>
            <w:szCs w:val="24"/>
          </w:rPr>
          <w:tab/>
        </w:r>
        <w:r w:rsidR="004A6BF9">
          <w:rPr>
            <w:rFonts w:ascii="Times New Roman" w:hAnsi="Times New Roman" w:cs="Times New Roman"/>
            <w:noProof/>
            <w:webHidden/>
            <w:sz w:val="24"/>
            <w:szCs w:val="24"/>
          </w:rPr>
          <w:fldChar w:fldCharType="begin"/>
        </w:r>
        <w:r w:rsidR="004A6BF9">
          <w:rPr>
            <w:rFonts w:ascii="Times New Roman" w:hAnsi="Times New Roman" w:cs="Times New Roman"/>
            <w:noProof/>
            <w:webHidden/>
            <w:sz w:val="24"/>
            <w:szCs w:val="24"/>
          </w:rPr>
          <w:instrText xml:space="preserve"> PAGEREF _Toc144836822 \h </w:instrText>
        </w:r>
        <w:r w:rsidR="004A6BF9">
          <w:rPr>
            <w:rFonts w:ascii="Times New Roman" w:hAnsi="Times New Roman" w:cs="Times New Roman"/>
            <w:noProof/>
            <w:webHidden/>
            <w:sz w:val="24"/>
            <w:szCs w:val="24"/>
          </w:rPr>
        </w:r>
        <w:r w:rsidR="004A6BF9">
          <w:rPr>
            <w:rFonts w:ascii="Times New Roman" w:hAnsi="Times New Roman" w:cs="Times New Roman"/>
            <w:noProof/>
            <w:webHidden/>
            <w:sz w:val="24"/>
            <w:szCs w:val="24"/>
          </w:rPr>
          <w:fldChar w:fldCharType="separate"/>
        </w:r>
        <w:r w:rsidR="007B7ED5">
          <w:rPr>
            <w:rFonts w:ascii="Times New Roman" w:hAnsi="Times New Roman" w:cs="Times New Roman"/>
            <w:noProof/>
            <w:webHidden/>
            <w:sz w:val="24"/>
            <w:szCs w:val="24"/>
          </w:rPr>
          <w:t>58</w:t>
        </w:r>
        <w:r w:rsidR="004A6BF9">
          <w:rPr>
            <w:rFonts w:ascii="Times New Roman" w:hAnsi="Times New Roman" w:cs="Times New Roman"/>
            <w:noProof/>
            <w:webHidden/>
            <w:sz w:val="24"/>
            <w:szCs w:val="24"/>
          </w:rPr>
          <w:fldChar w:fldCharType="end"/>
        </w:r>
      </w:hyperlink>
    </w:p>
    <w:p w14:paraId="06730456" w14:textId="3498BAD4" w:rsidR="00022841" w:rsidRDefault="008063E0">
      <w:pPr>
        <w:pStyle w:val="TableofFigures"/>
        <w:tabs>
          <w:tab w:val="right" w:leader="dot" w:pos="9016"/>
        </w:tabs>
        <w:spacing w:line="480" w:lineRule="auto"/>
        <w:rPr>
          <w:rFonts w:ascii="Times New Roman" w:eastAsia="SimSun" w:hAnsi="Times New Roman" w:cs="Times New Roman"/>
          <w:smallCaps w:val="0"/>
          <w:noProof/>
          <w:sz w:val="24"/>
          <w:szCs w:val="24"/>
        </w:rPr>
      </w:pPr>
      <w:hyperlink w:anchor="_Toc144836823" w:history="1">
        <w:r w:rsidR="004A6BF9">
          <w:rPr>
            <w:rStyle w:val="Hyperlink"/>
            <w:rFonts w:ascii="Times New Roman" w:hAnsi="Times New Roman" w:cs="Times New Roman"/>
            <w:noProof/>
            <w:sz w:val="24"/>
            <w:szCs w:val="24"/>
          </w:rPr>
          <w:t xml:space="preserve"> Figure 11: Susceptible age groups                                                                                                           </w:t>
        </w:r>
        <w:r w:rsidR="004A6BF9">
          <w:rPr>
            <w:rFonts w:ascii="Times New Roman" w:hAnsi="Times New Roman" w:cs="Times New Roman"/>
            <w:noProof/>
            <w:webHidden/>
            <w:sz w:val="24"/>
            <w:szCs w:val="24"/>
          </w:rPr>
          <w:fldChar w:fldCharType="begin"/>
        </w:r>
        <w:r w:rsidR="004A6BF9">
          <w:rPr>
            <w:rFonts w:ascii="Times New Roman" w:hAnsi="Times New Roman" w:cs="Times New Roman"/>
            <w:noProof/>
            <w:webHidden/>
            <w:sz w:val="24"/>
            <w:szCs w:val="24"/>
          </w:rPr>
          <w:instrText xml:space="preserve"> PAGEREF _Toc144836823 \h </w:instrText>
        </w:r>
        <w:r w:rsidR="004A6BF9">
          <w:rPr>
            <w:rFonts w:ascii="Times New Roman" w:hAnsi="Times New Roman" w:cs="Times New Roman"/>
            <w:noProof/>
            <w:webHidden/>
            <w:sz w:val="24"/>
            <w:szCs w:val="24"/>
          </w:rPr>
        </w:r>
        <w:r w:rsidR="004A6BF9">
          <w:rPr>
            <w:rFonts w:ascii="Times New Roman" w:hAnsi="Times New Roman" w:cs="Times New Roman"/>
            <w:noProof/>
            <w:webHidden/>
            <w:sz w:val="24"/>
            <w:szCs w:val="24"/>
          </w:rPr>
          <w:fldChar w:fldCharType="separate"/>
        </w:r>
        <w:r w:rsidR="007B7ED5">
          <w:rPr>
            <w:rFonts w:ascii="Times New Roman" w:hAnsi="Times New Roman" w:cs="Times New Roman"/>
            <w:noProof/>
            <w:webHidden/>
            <w:sz w:val="24"/>
            <w:szCs w:val="24"/>
          </w:rPr>
          <w:t>60</w:t>
        </w:r>
        <w:r w:rsidR="004A6BF9">
          <w:rPr>
            <w:rFonts w:ascii="Times New Roman" w:hAnsi="Times New Roman" w:cs="Times New Roman"/>
            <w:noProof/>
            <w:webHidden/>
            <w:sz w:val="24"/>
            <w:szCs w:val="24"/>
          </w:rPr>
          <w:fldChar w:fldCharType="end"/>
        </w:r>
      </w:hyperlink>
    </w:p>
    <w:p w14:paraId="057A14C3" w14:textId="698C7BD6" w:rsidR="00022841" w:rsidRDefault="008063E0">
      <w:pPr>
        <w:pStyle w:val="TableofFigures"/>
        <w:tabs>
          <w:tab w:val="right" w:leader="dot" w:pos="9016"/>
        </w:tabs>
        <w:spacing w:line="480" w:lineRule="auto"/>
        <w:rPr>
          <w:rFonts w:ascii="Times New Roman" w:eastAsia="SimSun" w:hAnsi="Times New Roman" w:cs="Times New Roman"/>
          <w:smallCaps w:val="0"/>
          <w:noProof/>
          <w:sz w:val="24"/>
          <w:szCs w:val="24"/>
        </w:rPr>
      </w:pPr>
      <w:hyperlink w:anchor="_Toc144836824" w:history="1">
        <w:r w:rsidR="004A6BF9">
          <w:rPr>
            <w:rStyle w:val="Hyperlink"/>
            <w:rFonts w:ascii="Times New Roman" w:hAnsi="Times New Roman" w:cs="Times New Roman"/>
            <w:noProof/>
            <w:sz w:val="24"/>
            <w:szCs w:val="24"/>
          </w:rPr>
          <w:t>Figure 12: Conflict Resulting from Backyard Dumping</w:t>
        </w:r>
        <w:r w:rsidR="004A6BF9">
          <w:rPr>
            <w:rFonts w:ascii="Times New Roman" w:hAnsi="Times New Roman" w:cs="Times New Roman"/>
            <w:noProof/>
            <w:webHidden/>
            <w:sz w:val="24"/>
            <w:szCs w:val="24"/>
          </w:rPr>
          <w:tab/>
        </w:r>
        <w:r w:rsidR="004A6BF9">
          <w:rPr>
            <w:rFonts w:ascii="Times New Roman" w:hAnsi="Times New Roman" w:cs="Times New Roman"/>
            <w:noProof/>
            <w:webHidden/>
            <w:sz w:val="24"/>
            <w:szCs w:val="24"/>
          </w:rPr>
          <w:fldChar w:fldCharType="begin"/>
        </w:r>
        <w:r w:rsidR="004A6BF9">
          <w:rPr>
            <w:rFonts w:ascii="Times New Roman" w:hAnsi="Times New Roman" w:cs="Times New Roman"/>
            <w:noProof/>
            <w:webHidden/>
            <w:sz w:val="24"/>
            <w:szCs w:val="24"/>
          </w:rPr>
          <w:instrText xml:space="preserve"> PAGEREF _Toc144836824 \h </w:instrText>
        </w:r>
        <w:r w:rsidR="004A6BF9">
          <w:rPr>
            <w:rFonts w:ascii="Times New Roman" w:hAnsi="Times New Roman" w:cs="Times New Roman"/>
            <w:noProof/>
            <w:webHidden/>
            <w:sz w:val="24"/>
            <w:szCs w:val="24"/>
          </w:rPr>
        </w:r>
        <w:r w:rsidR="004A6BF9">
          <w:rPr>
            <w:rFonts w:ascii="Times New Roman" w:hAnsi="Times New Roman" w:cs="Times New Roman"/>
            <w:noProof/>
            <w:webHidden/>
            <w:sz w:val="24"/>
            <w:szCs w:val="24"/>
          </w:rPr>
          <w:fldChar w:fldCharType="separate"/>
        </w:r>
        <w:r w:rsidR="007B7ED5">
          <w:rPr>
            <w:rFonts w:ascii="Times New Roman" w:hAnsi="Times New Roman" w:cs="Times New Roman"/>
            <w:noProof/>
            <w:webHidden/>
            <w:sz w:val="24"/>
            <w:szCs w:val="24"/>
          </w:rPr>
          <w:t>69</w:t>
        </w:r>
        <w:r w:rsidR="004A6BF9">
          <w:rPr>
            <w:rFonts w:ascii="Times New Roman" w:hAnsi="Times New Roman" w:cs="Times New Roman"/>
            <w:noProof/>
            <w:webHidden/>
            <w:sz w:val="24"/>
            <w:szCs w:val="24"/>
          </w:rPr>
          <w:fldChar w:fldCharType="end"/>
        </w:r>
      </w:hyperlink>
    </w:p>
    <w:p w14:paraId="377B3530" w14:textId="77777777" w:rsidR="00022841" w:rsidRDefault="004A6BF9">
      <w:pPr>
        <w:spacing w:line="48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fldChar w:fldCharType="end"/>
      </w:r>
    </w:p>
    <w:p w14:paraId="0CB43CB2" w14:textId="77777777" w:rsidR="00022841" w:rsidRDefault="00022841">
      <w:pPr>
        <w:jc w:val="center"/>
        <w:rPr>
          <w:rFonts w:ascii="Times New Roman" w:hAnsi="Times New Roman" w:cs="Times New Roman"/>
          <w:b/>
          <w:color w:val="000000"/>
          <w:sz w:val="24"/>
          <w:szCs w:val="24"/>
        </w:rPr>
      </w:pPr>
    </w:p>
    <w:p w14:paraId="79892C5D" w14:textId="77777777" w:rsidR="00022841" w:rsidRDefault="00022841">
      <w:pPr>
        <w:jc w:val="center"/>
        <w:rPr>
          <w:rFonts w:ascii="Times New Roman" w:hAnsi="Times New Roman" w:cs="Times New Roman"/>
          <w:b/>
          <w:color w:val="000000"/>
          <w:sz w:val="24"/>
          <w:szCs w:val="24"/>
        </w:rPr>
      </w:pPr>
    </w:p>
    <w:p w14:paraId="1E77D25D" w14:textId="77777777" w:rsidR="00022841" w:rsidRDefault="00022841">
      <w:pPr>
        <w:jc w:val="center"/>
        <w:rPr>
          <w:rFonts w:ascii="Times New Roman" w:hAnsi="Times New Roman" w:cs="Times New Roman"/>
          <w:b/>
          <w:color w:val="000000"/>
          <w:sz w:val="24"/>
          <w:szCs w:val="24"/>
        </w:rPr>
      </w:pPr>
    </w:p>
    <w:p w14:paraId="75CE06E2" w14:textId="77777777" w:rsidR="00022841" w:rsidRDefault="00022841">
      <w:pPr>
        <w:jc w:val="center"/>
        <w:rPr>
          <w:rFonts w:ascii="Times New Roman" w:hAnsi="Times New Roman" w:cs="Times New Roman"/>
          <w:b/>
          <w:color w:val="000000"/>
          <w:sz w:val="24"/>
          <w:szCs w:val="24"/>
        </w:rPr>
      </w:pPr>
    </w:p>
    <w:p w14:paraId="7BEB08C7" w14:textId="77777777" w:rsidR="00022841" w:rsidRDefault="00022841">
      <w:pPr>
        <w:jc w:val="center"/>
        <w:rPr>
          <w:rFonts w:ascii="Times New Roman" w:hAnsi="Times New Roman" w:cs="Times New Roman"/>
          <w:b/>
          <w:color w:val="000000"/>
          <w:sz w:val="24"/>
          <w:szCs w:val="24"/>
        </w:rPr>
      </w:pPr>
    </w:p>
    <w:p w14:paraId="02BCC417" w14:textId="77777777" w:rsidR="00022841" w:rsidRDefault="00022841">
      <w:pPr>
        <w:jc w:val="center"/>
        <w:rPr>
          <w:rFonts w:ascii="Times New Roman" w:hAnsi="Times New Roman" w:cs="Times New Roman"/>
          <w:b/>
          <w:color w:val="000000"/>
          <w:sz w:val="24"/>
          <w:szCs w:val="24"/>
        </w:rPr>
      </w:pPr>
    </w:p>
    <w:p w14:paraId="1EBB5B55" w14:textId="77777777" w:rsidR="00022841" w:rsidRDefault="00022841">
      <w:pPr>
        <w:jc w:val="center"/>
        <w:rPr>
          <w:rFonts w:ascii="Times New Roman" w:hAnsi="Times New Roman" w:cs="Times New Roman"/>
          <w:b/>
          <w:color w:val="000000"/>
          <w:sz w:val="24"/>
          <w:szCs w:val="24"/>
        </w:rPr>
      </w:pPr>
    </w:p>
    <w:p w14:paraId="14AB8F78" w14:textId="77777777" w:rsidR="00022841" w:rsidRDefault="00022841">
      <w:pPr>
        <w:jc w:val="center"/>
        <w:rPr>
          <w:rFonts w:ascii="Times New Roman" w:hAnsi="Times New Roman" w:cs="Times New Roman"/>
          <w:b/>
          <w:color w:val="000000"/>
          <w:sz w:val="24"/>
          <w:szCs w:val="24"/>
        </w:rPr>
      </w:pPr>
    </w:p>
    <w:p w14:paraId="14ABB2EE" w14:textId="77777777" w:rsidR="00022841" w:rsidRDefault="00022841">
      <w:pPr>
        <w:jc w:val="center"/>
        <w:rPr>
          <w:rFonts w:ascii="Times New Roman" w:hAnsi="Times New Roman" w:cs="Times New Roman"/>
          <w:b/>
          <w:color w:val="000000"/>
          <w:sz w:val="24"/>
          <w:szCs w:val="24"/>
        </w:rPr>
      </w:pPr>
    </w:p>
    <w:p w14:paraId="19FC211D" w14:textId="77777777" w:rsidR="00022841" w:rsidRDefault="00022841">
      <w:pPr>
        <w:jc w:val="center"/>
        <w:rPr>
          <w:rFonts w:ascii="Times New Roman" w:hAnsi="Times New Roman" w:cs="Times New Roman"/>
          <w:b/>
          <w:color w:val="000000"/>
          <w:sz w:val="24"/>
          <w:szCs w:val="24"/>
        </w:rPr>
      </w:pPr>
    </w:p>
    <w:p w14:paraId="788F2867" w14:textId="77777777" w:rsidR="00022841" w:rsidRDefault="004A6BF9">
      <w:pPr>
        <w:pStyle w:val="Heading1"/>
        <w:rPr>
          <w:rFonts w:cs="Times New Roman"/>
          <w:color w:val="auto"/>
        </w:rPr>
      </w:pPr>
      <w:bookmarkStart w:id="15" w:name="_Toc125732658"/>
      <w:bookmarkStart w:id="16" w:name="_Toc144836036"/>
      <w:r>
        <w:rPr>
          <w:rFonts w:cs="Times New Roman"/>
          <w:color w:val="auto"/>
        </w:rPr>
        <w:lastRenderedPageBreak/>
        <w:t>LIST OF ACRONYMS/ABBREVIATIONS</w:t>
      </w:r>
      <w:bookmarkEnd w:id="15"/>
      <w:bookmarkEnd w:id="16"/>
    </w:p>
    <w:p w14:paraId="270DF393" w14:textId="77777777" w:rsidR="00022841" w:rsidRDefault="004A6BF9">
      <w:pPr>
        <w:spacing w:line="480" w:lineRule="auto"/>
        <w:rPr>
          <w:color w:val="000000"/>
        </w:rPr>
      </w:pPr>
      <w:r>
        <w:rPr>
          <w:rFonts w:ascii="Times New Roman" w:hAnsi="Times New Roman" w:cs="Times New Roman"/>
          <w:color w:val="000000"/>
          <w:sz w:val="24"/>
          <w:szCs w:val="24"/>
        </w:rPr>
        <w:t xml:space="preserve">CBD                     Convention on Biological Diversity </w:t>
      </w:r>
    </w:p>
    <w:p w14:paraId="5D46277E"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GSS </w:t>
      </w:r>
      <w:r>
        <w:rPr>
          <w:rFonts w:ascii="Times New Roman" w:hAnsi="Times New Roman" w:cs="Times New Roman"/>
          <w:color w:val="000000"/>
          <w:sz w:val="24"/>
          <w:szCs w:val="24"/>
        </w:rPr>
        <w:tab/>
      </w:r>
      <w:r>
        <w:rPr>
          <w:rFonts w:ascii="Times New Roman" w:hAnsi="Times New Roman" w:cs="Times New Roman"/>
          <w:color w:val="000000"/>
          <w:sz w:val="24"/>
          <w:szCs w:val="24"/>
        </w:rPr>
        <w:tab/>
        <w:t xml:space="preserve">     Ghana Statistical Service </w:t>
      </w:r>
    </w:p>
    <w:p w14:paraId="6765E57D"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GWCL                 Ghana Water Company Limited</w:t>
      </w:r>
    </w:p>
    <w:p w14:paraId="4B21C8A6"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HSM </w:t>
      </w:r>
      <w:r>
        <w:rPr>
          <w:rFonts w:ascii="Times New Roman" w:hAnsi="Times New Roman" w:cs="Times New Roman"/>
          <w:color w:val="000000"/>
          <w:sz w:val="24"/>
          <w:szCs w:val="24"/>
        </w:rPr>
        <w:tab/>
      </w:r>
      <w:r>
        <w:rPr>
          <w:rFonts w:ascii="Times New Roman" w:hAnsi="Times New Roman" w:cs="Times New Roman"/>
          <w:color w:val="000000"/>
          <w:sz w:val="24"/>
          <w:szCs w:val="24"/>
        </w:rPr>
        <w:tab/>
        <w:t xml:space="preserve">     Household Solid Waste Management</w:t>
      </w:r>
    </w:p>
    <w:p w14:paraId="6A1B52C8" w14:textId="77777777" w:rsidR="00022841" w:rsidRDefault="004A6BF9">
      <w:pPr>
        <w:spacing w:line="480" w:lineRule="auto"/>
        <w:rPr>
          <w:b/>
          <w:color w:val="000000"/>
        </w:rPr>
      </w:pPr>
      <w:r>
        <w:rPr>
          <w:rFonts w:ascii="Times New Roman" w:hAnsi="Times New Roman" w:cs="Times New Roman"/>
          <w:color w:val="000000"/>
          <w:sz w:val="24"/>
          <w:szCs w:val="24"/>
        </w:rPr>
        <w:t xml:space="preserve">ISWA                   International Solid Waste Association </w:t>
      </w:r>
    </w:p>
    <w:p w14:paraId="3543B1A0"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MDGs                  Millennium Development Goals</w:t>
      </w:r>
    </w:p>
    <w:p w14:paraId="01022158" w14:textId="77777777" w:rsidR="00022841" w:rsidRDefault="004A6BF9">
      <w:pPr>
        <w:spacing w:line="480" w:lineRule="auto"/>
        <w:rPr>
          <w:color w:val="000000"/>
        </w:rPr>
      </w:pPr>
      <w:r>
        <w:rPr>
          <w:rFonts w:ascii="Times New Roman" w:hAnsi="Times New Roman" w:cs="Times New Roman"/>
          <w:color w:val="000000"/>
          <w:sz w:val="24"/>
          <w:szCs w:val="24"/>
        </w:rPr>
        <w:t xml:space="preserve">MLGRD              Ministry of Local Government and Rural Development </w:t>
      </w:r>
    </w:p>
    <w:p w14:paraId="49C5D4C1"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NGOs</w:t>
      </w:r>
      <w:r>
        <w:rPr>
          <w:rFonts w:ascii="Times New Roman" w:hAnsi="Times New Roman" w:cs="Times New Roman"/>
          <w:color w:val="000000"/>
          <w:sz w:val="24"/>
          <w:szCs w:val="24"/>
        </w:rPr>
        <w:tab/>
      </w:r>
      <w:r>
        <w:rPr>
          <w:rFonts w:ascii="Times New Roman" w:hAnsi="Times New Roman" w:cs="Times New Roman"/>
          <w:color w:val="000000"/>
          <w:sz w:val="24"/>
          <w:szCs w:val="24"/>
        </w:rPr>
        <w:tab/>
        <w:t xml:space="preserve">     Non-Governmental Organisations</w:t>
      </w:r>
    </w:p>
    <w:p w14:paraId="457FDB43" w14:textId="77777777" w:rsidR="00022841" w:rsidRDefault="004A6BF9">
      <w:pPr>
        <w:tabs>
          <w:tab w:val="left" w:pos="1859"/>
        </w:tabs>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SDGs                    Sustainable Development Goals</w:t>
      </w:r>
    </w:p>
    <w:p w14:paraId="550B74E7"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UNCED                United Nations Conference on Environment and Development  </w:t>
      </w:r>
    </w:p>
    <w:p w14:paraId="33909A69"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UNEP                   United Nations Environment Programme </w:t>
      </w:r>
    </w:p>
    <w:p w14:paraId="4D80757A" w14:textId="77777777" w:rsidR="00022841" w:rsidRDefault="00022841">
      <w:pPr>
        <w:spacing w:line="480" w:lineRule="auto"/>
        <w:rPr>
          <w:color w:val="000000"/>
        </w:rPr>
      </w:pPr>
    </w:p>
    <w:p w14:paraId="5427A029" w14:textId="77777777" w:rsidR="00022841" w:rsidRDefault="00022841">
      <w:pPr>
        <w:rPr>
          <w:color w:val="000000"/>
        </w:rPr>
      </w:pPr>
    </w:p>
    <w:p w14:paraId="0F3832BE" w14:textId="77777777" w:rsidR="00022841" w:rsidRDefault="00022841">
      <w:pPr>
        <w:rPr>
          <w:color w:val="000000"/>
        </w:rPr>
      </w:pPr>
    </w:p>
    <w:p w14:paraId="79FF616F" w14:textId="77777777" w:rsidR="00022841" w:rsidRDefault="00022841">
      <w:pPr>
        <w:rPr>
          <w:color w:val="000000"/>
        </w:rPr>
      </w:pPr>
    </w:p>
    <w:p w14:paraId="5549EB4A" w14:textId="77777777" w:rsidR="00022841" w:rsidRDefault="00022841">
      <w:pPr>
        <w:rPr>
          <w:color w:val="000000"/>
        </w:rPr>
      </w:pPr>
    </w:p>
    <w:p w14:paraId="0FD45B6A" w14:textId="77777777" w:rsidR="00022841" w:rsidRDefault="00022841">
      <w:pPr>
        <w:rPr>
          <w:color w:val="000000"/>
        </w:rPr>
      </w:pPr>
    </w:p>
    <w:p w14:paraId="60C3A9B4" w14:textId="77777777" w:rsidR="00022841" w:rsidRDefault="00022841">
      <w:pPr>
        <w:rPr>
          <w:color w:val="000000"/>
        </w:rPr>
        <w:sectPr w:rsidR="00022841">
          <w:headerReference w:type="default" r:id="rId9"/>
          <w:footerReference w:type="default" r:id="rId10"/>
          <w:pgSz w:w="11906" w:h="16838"/>
          <w:pgMar w:top="1440" w:right="1440" w:bottom="1440" w:left="1440" w:header="708" w:footer="708" w:gutter="0"/>
          <w:pgNumType w:fmt="lowerRoman" w:start="1"/>
          <w:cols w:space="708"/>
          <w:docGrid w:linePitch="360"/>
        </w:sectPr>
      </w:pPr>
    </w:p>
    <w:p w14:paraId="4D524112" w14:textId="77777777" w:rsidR="00022841" w:rsidRDefault="004A6BF9">
      <w:pPr>
        <w:pStyle w:val="Heading1"/>
        <w:rPr>
          <w:rFonts w:cs="Times New Roman"/>
          <w:color w:val="auto"/>
        </w:rPr>
      </w:pPr>
      <w:bookmarkStart w:id="17" w:name="_Toc125732659"/>
      <w:bookmarkStart w:id="18" w:name="_Toc144836037"/>
      <w:r>
        <w:rPr>
          <w:rFonts w:cs="Times New Roman"/>
          <w:color w:val="auto"/>
        </w:rPr>
        <w:lastRenderedPageBreak/>
        <w:t>CHAPTER ONE</w:t>
      </w:r>
      <w:bookmarkEnd w:id="17"/>
      <w:bookmarkEnd w:id="18"/>
    </w:p>
    <w:p w14:paraId="679731D8" w14:textId="77777777" w:rsidR="00022841" w:rsidRDefault="004A6BF9">
      <w:pPr>
        <w:pStyle w:val="Heading1"/>
        <w:rPr>
          <w:rFonts w:cs="Times New Roman"/>
          <w:color w:val="auto"/>
        </w:rPr>
      </w:pPr>
      <w:bookmarkStart w:id="19" w:name="_Toc125732660"/>
      <w:bookmarkStart w:id="20" w:name="_Toc144836038"/>
      <w:r>
        <w:rPr>
          <w:rFonts w:cs="Times New Roman"/>
          <w:color w:val="auto"/>
        </w:rPr>
        <w:t>GENERAL INTRODUCTION</w:t>
      </w:r>
      <w:bookmarkEnd w:id="19"/>
      <w:bookmarkEnd w:id="20"/>
    </w:p>
    <w:p w14:paraId="2E60114C" w14:textId="77777777" w:rsidR="00022841" w:rsidRDefault="004A6BF9">
      <w:pPr>
        <w:pStyle w:val="Heading1"/>
        <w:jc w:val="left"/>
        <w:rPr>
          <w:rFonts w:cs="Times New Roman"/>
          <w:color w:val="auto"/>
        </w:rPr>
      </w:pPr>
      <w:bookmarkStart w:id="21" w:name="_Toc125732661"/>
      <w:bookmarkStart w:id="22" w:name="_Toc144836039"/>
      <w:r>
        <w:rPr>
          <w:rFonts w:cs="Times New Roman"/>
          <w:color w:val="auto"/>
        </w:rPr>
        <w:t>1.1 Background to the Study</w:t>
      </w:r>
      <w:bookmarkEnd w:id="21"/>
      <w:bookmarkEnd w:id="22"/>
    </w:p>
    <w:p w14:paraId="368464AE" w14:textId="77777777" w:rsidR="00022841" w:rsidRDefault="004A6BF9">
      <w:pPr>
        <w:widowControl w:val="0"/>
        <w:autoSpaceDE w:val="0"/>
        <w:autoSpaceDN w:val="0"/>
        <w:adjustRightInd w:val="0"/>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 well-organised waste management environment system or facility is expected to provide effective and efficient waste segregation, collection, recycling and disposal and offers other related activities to ensure the avoidance of illegal dumping of waste (Liu et al, 2016).  There is no society, economy or culture without wastes. The rate of increasing waste generation has made waste management an issue of global, regional and local concern (Mauch, 2016). The enormous increase in solid waste generation can be attributed to rising population, rapid urbanisation and industrialisation. Production of waste on the daily basis has gradually become a national problem due to the environmental impacts associated with it. Waste pollution has been recognised as a threat to human health and life of living organisms. Household solid waste basically refers to garbage generated from households (Lee &amp; Paik, 2011). </w:t>
      </w:r>
      <w:r>
        <w:rPr>
          <w:rFonts w:ascii="Times New Roman" w:hAnsi="Times New Roman" w:cs="Times New Roman"/>
          <w:bCs/>
          <w:color w:val="000000"/>
          <w:sz w:val="24"/>
          <w:szCs w:val="24"/>
        </w:rPr>
        <w:t xml:space="preserve">From a world-wide perspective, solid waste generation threatens to escalate environmental and health-related hazards, coupled with increasing modernisation, relatively high population and economic growth </w:t>
      </w:r>
      <w:r>
        <w:rPr>
          <w:rFonts w:ascii="Times New Roman" w:hAnsi="Times New Roman" w:cs="Times New Roman"/>
          <w:color w:val="000000"/>
          <w:sz w:val="24"/>
          <w:szCs w:val="24"/>
        </w:rPr>
        <w:t>(UNEP, 2015).</w:t>
      </w:r>
      <w:r>
        <w:rPr>
          <w:rFonts w:ascii="Times New Roman" w:hAnsi="Times New Roman" w:cs="Times New Roman"/>
          <w:bCs/>
          <w:color w:val="000000"/>
          <w:sz w:val="24"/>
          <w:szCs w:val="24"/>
        </w:rPr>
        <w:t xml:space="preserve"> </w:t>
      </w:r>
      <w:r>
        <w:rPr>
          <w:rFonts w:ascii="Times New Roman" w:hAnsi="Times New Roman" w:cs="Times New Roman"/>
          <w:color w:val="000000"/>
          <w:sz w:val="24"/>
          <w:szCs w:val="24"/>
        </w:rPr>
        <w:t xml:space="preserve">Generally, indiscriminate disposal of waste has been proven to be one of the major causes of environmental degradation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{"citationItems":[{"id":"ITEM-1","itemData":{"DOI":"10.1016/j.jclepro.2016.12.097","ISSN":"09596526","abstract":"Illegal waste dumping has been widely regarded as one of the biggest source of environmental damage. Waste facilities management is an important way of combating illegal dumping for environmental protection and sustainability. This paper provides a comprehensive analysis on the determinants of illegal waste dumping based on panel data of England for a period of 7 years (2008–2014) using count data models, to access the effects of different drivers (economic, institution, policy). To be more specific the results show that (1) the increase of landfill cost (including landfill tax and landfill gate fee) have significant negative impact on the occurrence of illegal dumping (2) more waste landfill facilities, income level and intensity of penalty discourage illegal dumping. Such findings are robust using all models. The results indicate the main challenges in combating illegal waste dumping and the respective actions needed from the point of legal factors (i.e., law enforcement), institution factors (i.e., recycling rate, landfill dispersion) and economic factors (i.e., income level).","author":[{"dropping-particle":"","family":"Liu","given":"Yi","non-dropping-particle":"","parse-names":false,"suffix":""},{"dropping-particle":"","family":"Kong","given":"Fanbin","non-dropping-particle":"","parse-names":false,"suffix":""},{"dropping-particle":"","family":"Santibanez Gonzalez","given":"Ernesto D.R.","non-dropping-particle":"","parse-names":false,"suffix":""}],"container-title":"Journal of Cleaner Production","id":"ITEM-1","issued":{"date-parts":[["2017"]]},"page":"1425-1437","publisher":"Elsevier Ltd","title":"Dumping, waste management and ecological security: Evidence from England","type":"article-journal","volume":"167"},"uris":["http://www.mendeley.com/documents/?uuid=1114c1c8-e74c-4f5a-a376-226eea482ad5"]}],"mendeley":{"formattedCitation":"(Liu et al., 2017)","plainTextFormattedCitation":"(Liu et al., 2017)","previouslyFormattedCitation":"(Liu et al., 2017)"},"properties":{"noteIndex":0},"schema":"https://github.com/citation-style-language/schema/raw/master/csl-citation.json"}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(Liu et al., 2017)</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Research has revealed that the magnitude of municipal solid waste produced globally over the years has escalated to 1.3 billion tons per year in 2010 and is extremely likely to accrue up to 2.2 billion tons yearly by 2025 (Hoornweg</w:t>
      </w:r>
      <w:r>
        <w:rPr>
          <w:rFonts w:ascii="Times New Roman" w:hAnsi="Times New Roman" w:cs="Times New Roman"/>
          <w:sz w:val="24"/>
          <w:szCs w:val="24"/>
        </w:rPr>
        <w:t xml:space="preserve"> &amp; Bhada-Tata,,</w:t>
      </w:r>
      <w:r>
        <w:rPr>
          <w:rFonts w:ascii="Times New Roman" w:hAnsi="Times New Roman" w:cs="Times New Roman"/>
          <w:color w:val="000000"/>
          <w:sz w:val="24"/>
          <w:szCs w:val="24"/>
        </w:rPr>
        <w:t xml:space="preserve">2012). Solid wastes that are non-biodegradable such as plastics affect the environment and human health as children exposed to environmental pollutants may develop severe health problems later in life (Singh &amp; Sharma, 2016). Again, if solid wastes are not managed properly will cause environmental degradation by polluting waterbodies and land thereby affecting biodiversity adversely. The environment becomes insecure when wastes are disposed in close proximity to household structures. These dump </w:t>
      </w:r>
      <w:r>
        <w:rPr>
          <w:rFonts w:ascii="Times New Roman" w:hAnsi="Times New Roman" w:cs="Times New Roman"/>
          <w:color w:val="000000"/>
          <w:sz w:val="24"/>
          <w:szCs w:val="24"/>
        </w:rPr>
        <w:lastRenderedPageBreak/>
        <w:t xml:space="preserve">sites contaminate ground water which will affect the quality of drinking water and also serves as breeding grounds for rodents and other disease-causing organisms (Fakere et al., 2012). Wastes dumped into drainage channels also cause blockage of these channels which usually results in flooding. Various solid waste management methods have different impacts that affect the environmental security </w:t>
      </w:r>
      <w:bookmarkStart w:id="23" w:name="_Hlk140530705"/>
      <w:r>
        <w:rPr>
          <w:rFonts w:ascii="Times New Roman" w:hAnsi="Times New Roman" w:cs="Times New Roman"/>
          <w:color w:val="000000"/>
          <w:sz w:val="24"/>
          <w:szCs w:val="24"/>
        </w:rPr>
        <w:t xml:space="preserve">(Fakere et al., 2012). </w:t>
      </w:r>
      <w:bookmarkEnd w:id="23"/>
      <w:r>
        <w:rPr>
          <w:rFonts w:ascii="Times New Roman" w:hAnsi="Times New Roman" w:cs="Times New Roman"/>
          <w:color w:val="000000"/>
          <w:sz w:val="24"/>
          <w:szCs w:val="24"/>
        </w:rPr>
        <w:t>Burning of solid waste contributes to global warming through the emission of greenhouse gases (GHGs) such as Carbon monoxide, sulphur, nitrogen and other harmful smoke particles which tend to reduce the quality of air (Fakere et al., 2012)</w:t>
      </w:r>
    </w:p>
    <w:p w14:paraId="10173969" w14:textId="77777777" w:rsidR="00022841" w:rsidRDefault="00022841">
      <w:pPr>
        <w:spacing w:line="480" w:lineRule="auto"/>
        <w:jc w:val="both"/>
        <w:rPr>
          <w:rFonts w:ascii="Times New Roman" w:hAnsi="Times New Roman" w:cs="Times New Roman"/>
          <w:color w:val="000000"/>
          <w:sz w:val="24"/>
          <w:szCs w:val="24"/>
        </w:rPr>
      </w:pPr>
    </w:p>
    <w:p w14:paraId="66022E95" w14:textId="77777777" w:rsidR="00022841" w:rsidRDefault="004A6BF9">
      <w:pPr>
        <w:pStyle w:val="Heading1"/>
        <w:jc w:val="left"/>
        <w:rPr>
          <w:rFonts w:cs="Times New Roman"/>
          <w:color w:val="auto"/>
          <w:szCs w:val="28"/>
        </w:rPr>
      </w:pPr>
      <w:bookmarkStart w:id="24" w:name="_Toc125732664"/>
      <w:bookmarkStart w:id="25" w:name="_Toc144836040"/>
      <w:r>
        <w:rPr>
          <w:rFonts w:cs="Times New Roman"/>
          <w:color w:val="auto"/>
          <w:szCs w:val="28"/>
        </w:rPr>
        <w:t>1.2</w:t>
      </w:r>
      <w:r>
        <w:rPr>
          <w:rFonts w:cs="Times New Roman"/>
          <w:color w:val="auto"/>
        </w:rPr>
        <w:t xml:space="preserve"> Problem Statement</w:t>
      </w:r>
      <w:bookmarkEnd w:id="24"/>
      <w:bookmarkEnd w:id="25"/>
    </w:p>
    <w:p w14:paraId="7CC2083B"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Globally, environmental change poses a challenge to the environment since it focuses on the interactions between individuals and the ecosystems (Zurlini &amp; Muller, 2008). Environmental security stresses on the relationship between environment and security thus, the influence or impact of environmental degradation on the security of the environment. Household waste is trash generated as a result of domestic activities such as cooking, packaging, cleaning and the use of plastic carrier bags among others. All humans and economic activities are potential producers of waste and must be concerned about its management because waste can negatively affect them directly or indirectly (Ndururi, 2019). Household wastes mainly consists of food/kitchen wastes and green wastes which are considered biodegradable and plastics, glass, metals and other materials considered as non-biodegradable (Ndururi, 2019).</w:t>
      </w:r>
    </w:p>
    <w:p w14:paraId="3AC2B42C" w14:textId="77777777" w:rsidR="00022841" w:rsidRDefault="004A6BF9">
      <w:pPr>
        <w:widowControl w:val="0"/>
        <w:autoSpaceDE w:val="0"/>
        <w:autoSpaceDN w:val="0"/>
        <w:adjustRightInd w:val="0"/>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 study conducted in England by Liu et al (2016), identified the challenges to waste management to include legal, institutional and economic factors. The legal factor relates to the enforcement of environmental laws related to environmental health and local Government bye-laws whiles the institutional challenges relate to landfill capacity and population density among </w:t>
      </w:r>
      <w:r>
        <w:rPr>
          <w:rFonts w:ascii="Times New Roman" w:hAnsi="Times New Roman" w:cs="Times New Roman"/>
          <w:sz w:val="24"/>
          <w:szCs w:val="24"/>
        </w:rPr>
        <w:lastRenderedPageBreak/>
        <w:t>others. Lastly, the level of income of residents pose challenges to combating illegal dumping and waste management. This is because people with higher income levels are likely to purchase durable and environmentally-friendly products since these products are generally expensive. Again, people with higher income levels will be able to afford the services of waste treatment companies that are expensive. This is corroborated in a study conducted by Osumanu et al, (2016) in the Wa Municipality in Ghana revealed that households who cannot afford the services of private waste management company (Zoomlion Ghana Limited) rely on open dumping waste burning as a way of waste disposal. Variations in solid waste management practices are frequently a reflection of the existence of waste management policies and laws, as well as the amount to which they are enforced, available financing, and the type and quantity of trash created (Hoornweg &amp; Bhada-Tata, 2012).</w:t>
      </w:r>
    </w:p>
    <w:p w14:paraId="5A86D5D2" w14:textId="77777777" w:rsidR="00022841" w:rsidRDefault="004A6BF9">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 xml:space="preserve">Approximately, 40% of the African populace reside in cities and towns with their urban population increasing by 14 times from 32,000,000 in the year 1950, peaking to approximately 450,000,000 in the year 2014, coupled with an extrapolation of a tripled 1,300,000 by the year 2050 (Turok, 2016). Affiliated with the relatively increased rate of urbanization is a comparatively equivalent hike as far as the rate of the physical footprint of these localities is concerned, which has been estimated to increase by at least more than half by 2050 (Turok, 2016). Considering the fact that there are quite a considerable number of gradually-developing communities currently existent in Africa, the role of effective management as far as population and infrastructural expansion is concerned will be non-negotiable, as poor management could contribute to damaging consequences for these localities, environments and the local authorities (Turok, 2016). </w:t>
      </w:r>
    </w:p>
    <w:p w14:paraId="01C5D154" w14:textId="77777777" w:rsidR="00022841" w:rsidRDefault="004A6BF9">
      <w:pPr>
        <w:spacing w:line="480" w:lineRule="auto"/>
        <w:jc w:val="both"/>
        <w:rPr>
          <w:rFonts w:ascii="Times New Roman" w:hAnsi="Times New Roman" w:cs="Times New Roman"/>
          <w:bCs/>
          <w:sz w:val="24"/>
          <w:szCs w:val="24"/>
        </w:rPr>
      </w:pPr>
      <w:r>
        <w:rPr>
          <w:rFonts w:ascii="Times New Roman" w:hAnsi="Times New Roman" w:cs="Times New Roman"/>
          <w:sz w:val="24"/>
          <w:szCs w:val="24"/>
        </w:rPr>
        <w:t xml:space="preserve">Problems of waste management arise from negative perceptions and attitudes of people towards waste disposal. In the research conducted by Banjo et al. (2009), in Ijebu-Ode in Nigeria 61% of respondents had no knowledge of the consequences of living in unclean environment. Again, </w:t>
      </w:r>
      <w:r>
        <w:rPr>
          <w:rFonts w:ascii="Times New Roman" w:hAnsi="Times New Roman" w:cs="Times New Roman"/>
          <w:sz w:val="24"/>
          <w:szCs w:val="24"/>
        </w:rPr>
        <w:lastRenderedPageBreak/>
        <w:t xml:space="preserve">50% of the study participants managed by contracting waste management companies whiles 15% deposited their wastes into gutters and 21% got their wastes incinerated. Again, a research conducted by Ndururi, (2019) revealed the challenges of household waste management to include the lack of enforcement of existing laws, limited resources to manage solid waste and illegal dumping. </w:t>
      </w:r>
      <w:r>
        <w:rPr>
          <w:rFonts w:ascii="Times New Roman" w:hAnsi="Times New Roman" w:cs="Times New Roman"/>
          <w:bCs/>
          <w:sz w:val="24"/>
          <w:szCs w:val="24"/>
        </w:rPr>
        <w:t>Nonetheless, within the African context, as cities develop, the tendency of ineffective infrastructural planning, insufficient job creation opportunities and unavailability of equitable basic social services heighten, this invariably leads to the development of slums and poor sanitation conditions (Bull-Kamanga et al., 2003). This justifies the unprecedented rate of continuous flooding in Lagos, Kampala and other developing cities within the African continent (Pelling &amp; Wisner, 2009). Unfortunately, Ghana cannot be excluded from these narratives as many renowned cities within the country are reaping the consequences of unplanned urbanisation</w:t>
      </w:r>
      <w:r>
        <w:rPr>
          <w:rFonts w:ascii="Times New Roman" w:hAnsi="Times New Roman" w:cs="Times New Roman"/>
          <w:sz w:val="24"/>
          <w:szCs w:val="24"/>
        </w:rPr>
        <w:t xml:space="preserve"> (Oteng-Ababio et al, 2019). </w:t>
      </w:r>
    </w:p>
    <w:p w14:paraId="1CFC368B" w14:textId="77777777" w:rsidR="00022841" w:rsidRDefault="00022841">
      <w:pPr>
        <w:spacing w:line="480" w:lineRule="auto"/>
        <w:jc w:val="both"/>
        <w:rPr>
          <w:rFonts w:ascii="Times New Roman" w:hAnsi="Times New Roman" w:cs="Times New Roman"/>
          <w:sz w:val="24"/>
          <w:szCs w:val="24"/>
        </w:rPr>
      </w:pPr>
    </w:p>
    <w:p w14:paraId="12C540BA"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In Ghana, household waste among other wastes continue to increase as population and urbanization also increase. A study conducted in the Tarkoradi sub-metro indicated that out of the total waste amount of 11,708.4kg analyzed, 58.6% constituted food waste which forms part of household waste (Seshie et al, 2020).</w:t>
      </w:r>
    </w:p>
    <w:p w14:paraId="3450DBF7"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Generally, the use of landfills for solid waste disposal correlates with cost-effectiveness, although there are some negative implications like contamination of underground water through leachate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{"citationItems":[{"id":"ITEM-1","itemData":{"DOI":"10.1016/j.landurbplan.2011.10.005","ISSN":"01692046","abstract":"A key challenge associated with rapid urbanization in much of the developing world (including Ghana) is the disposal of municipal solid waste. This has engendered numerous conflicts between municipal authorities and communities located near landfills. While these conflicts have attracted much media concerns in Ghana, not enough academic research has been carried out to unearth the root causes and consequences of these conflicts. More importantly, increased urbanization and concomitant growth of real estates in peri-urban areas of large Ghanaian cities such as Accra, have meant that landfills must compete with residential land use resulting in closer proximity of landfill sites to residential neighbourhoods. Thus, increasingly due to the intense competition for land the capacity of the peri-urban areas of large cities to absorb urban-generated waste is compromised. This paper attempts to bridge this knowledge gap by highlighting the issues of conflicts and governance using two peri-urban landfills in Accra as a case study. It argues that landfill-related conflicts are the result of the existing land ownership system and the consequent outcomes of poor spatial planning and management of metropolitan fringe areas. The study concludes that resolving landfill-related conflicts must start with tackling the land question which should then create a space for promoting forward planning involving the active participation of chiefs and community members. Again, studies on the acquisition, management and governance of landfills in the developed world could provide useful lessons for Ghana and other developing countries. © 2011 Elsevier B.V.","author":[{"dropping-particle":"","family":"Owusu","given":"George","non-dropping-particle":"","parse-names":false,"suffix":""},{"dropping-particle":"","family":"Oteng-Ababio","given":"Martin","non-dropping-particle":"","parse-names":false,"suffix":""},{"dropping-particle":"","family":"Afutu-Kotey","given":"Robert L.","non-dropping-particle":"","parse-names":false,"suffix":""}],"container-title":"Landscape and Urban Planning","id":"ITEM-1","issue":"1","issued":{"date-parts":[["2012"]]},"page":"105-113","publisher":"Elsevier B.V.","title":"Conflicts and governance of landfills in a developing country city, Accra","type":"article-journal","volume":"104"},"uris":["http://www.mendeley.com/documents/?uuid=4ed5705f-4ac8-491b-a4d5-10723ec58480"]}],"mendeley":{"formattedCitation":"(Owusu et al., 2012)","plainTextFormattedCitation":"(Owusu et al., 2012)","previouslyFormattedCitation":"(Owusu et al., 2012)"},"properties":{"noteIndex":0},"schema":"https://github.com/citation-style-language/schema/raw/master/csl-citation.json"}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(Owusu et al., 2012)</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Ghana like other developing countries resort to the use of landfills for solid waste disposal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{"citationItems":[{"id":"ITEM-1","itemData":{"DOI":"10.1016/j.landurbplan.2011.10.005","ISSN":"01692046","abstract":"A key challenge associated with rapid urbanization in much of the developing world (including Ghana) is the disposal of municipal solid waste. This has engendered numerous conflicts between municipal authorities and communities located near landfills. While these conflicts have attracted much media concerns in Ghana, not enough academic research has been carried out to unearth the root causes and consequences of these conflicts. More importantly, increased urbanization and concomitant growth of real estates in peri-urban areas of large Ghanaian cities such as Accra, have meant that landfills must compete with residential land use resulting in closer proximity of landfill sites to residential neighbourhoods. Thus, increasingly due to the intense competition for land the capacity of the peri-urban areas of large cities to absorb urban-generated waste is compromised. This paper attempts to bridge this knowledge gap by highlighting the issues of conflicts and governance using two peri-urban landfills in Accra as a case study. It argues that landfill-related conflicts are the result of the existing land ownership system and the consequent outcomes of poor spatial planning and management of metropolitan fringe areas. The study concludes that resolving landfill-related conflicts must start with tackling the land question which should then create a space for promoting forward planning involving the active participation of chiefs and community members. Again, studies on the acquisition, management and governance of landfills in the developed world could provide useful lessons for Ghana and other developing countries. © 2011 Elsevier B.V.","author":[{"dropping-particle":"","family":"Owusu","given":"George","non-dropping-particle":"","parse-names":false,"suffix":""},{"dropping-particle":"","family":"Oteng-Ababio","given":"Martin","non-dropping-particle":"","parse-names":false,"suffix":""},{"dropping-particle":"","family":"Afutu-Kotey","given":"Robert L.","non-dropping-particle":"","parse-names":false,"suffix":""}],"container-title":"Landscape and Urban Planning","id":"ITEM-1","issue":"1","issued":{"date-parts":[["2012"]]},"page":"105-113","publisher":"Elsevier B.V.","title":"Conflicts and governance of landfills in a developing country city, Accra","type":"article-journal","volume":"104"},"uris":["http://www.mendeley.com/documents/?uuid=4ed5705f-4ac8-491b-a4d5-10723ec58480"]}],"mendeley":{"formattedCitation":"(Owusu et al., 2012)","plainTextFormattedCitation":"(Owusu et al., 2012)","previouslyFormattedCitation":"(Owusu et al., 2012)"},"properties":{"noteIndex":0},"schema":"https://github.com/citation-style-language/schema/raw/master/csl-citation.json"}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(Owusu et al., 2012)</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Nonetheless, as a result of rapid urbanisation and high patronage of real estate, there is aggressive competition for land, especially in urban areas. This has subsequently contributed to various degrees of conflicts among inhabitants of these areas, which has invariably led to lack of participation of community members in the patronage of landfill sites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{"citationItems":[{"id":"ITEM-1","itemData":{"DOI":"10.1016/j.landurbplan.2011.10.005","ISSN":"01692046","abstract":"A key challenge associated with rapid urbanization in much of the developing world (including Ghana) is the disposal of municipal solid waste. This has engendered numerous conflicts between municipal authorities and communities located near landfills. While these conflicts have attracted much media concerns in Ghana, not enough academic research has been carried out to unearth the root causes and consequences of these conflicts. More importantly, increased urbanization and concomitant growth of real estates in peri-urban areas of large Ghanaian cities such as Accra, have meant that landfills must compete with residential land use resulting in closer proximity of landfill sites to residential neighbourhoods. Thus, increasingly due to the intense competition for land the capacity of the peri-urban areas of large cities to absorb urban-generated waste is compromised. This paper attempts to bridge this knowledge gap by highlighting the issues of conflicts and governance using two peri-urban landfills in Accra as a case study. It argues that landfill-related conflicts are the result of the existing land ownership system and the consequent outcomes of poor spatial planning and management of metropolitan fringe areas. The study concludes that resolving landfill-related conflicts must start with tackling the land question which should then create a space for promoting forward planning involving the active participation of chiefs and community members. Again, studies on the acquisition, management and governance of landfills in the developed world could provide useful lessons for Ghana and other developing countries. © 2011 Elsevier B.V.","author":[{"dropping-particle":"","family":"Owusu","given":"George","non-dropping-particle":"","parse-names":false,"suffix":""},{"dropping-particle":"","family":"Oteng-Ababio","given":"Martin","non-dropping-particle":"","parse-names":false,"suffix":""},{"dropping-particle":"","family":"Afutu-Kotey","given":"Robert L.","non-dropping-particle":"","parse-names":false,"suffix":""}],"container-title":"Landscape and Urban Planning","id":"ITEM-1","issue":"1","issued":{"date-parts":[["2012"]]},"page":"105-113","publisher":"Elsevier B.V.","title":"Conflicts and governance of landfills in a developing country city, Accra","type":"article-journal","volume":"104"},"uris":["http://www.mendeley.com/documents/?uuid=4ed5705f-4ac8-491b-a4d5-10723ec58480"]}],"mendeley":{"formattedCitation":"(Owusu et al., 2012)","plainTextFormattedCitation":"(Owusu et al., 2012)","previouslyFormattedCitation":"(Owusu et al., 2012)"},"properties":{"noteIndex":0},"schema":"https://github.com/citation-style-language/schema/raw/master/csl-citation.json"}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(Owusu et al., 2012)</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People living in </w:t>
      </w:r>
      <w:r>
        <w:rPr>
          <w:rFonts w:ascii="Times New Roman" w:hAnsi="Times New Roman" w:cs="Times New Roman"/>
          <w:color w:val="000000"/>
          <w:sz w:val="24"/>
          <w:szCs w:val="24"/>
        </w:rPr>
        <w:lastRenderedPageBreak/>
        <w:t>neighbourhood of dumpsites in the Wa Municipality may face serious health threats. Ziraba et al, (2016) revealed that people living close to dumping sites wrestle with inhalation of nauseating and pungent smell and fumes from burning waste but also at a high risk of contracting infectious diseases and injuries.</w:t>
      </w:r>
    </w:p>
    <w:p w14:paraId="1D1355A5"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Again, water from shallow wells may be contaminated due to leachate from the dumpsite or landfills. This situation causes public hostility and fighting among household members living near such dumpsite (Owusu-Sekyere, 2020). Furthermore, dumping of waste near people’s houses generates fear of contracting diseases through insect bite and contaminated water and food. Based on the Environmental Impact Assessment Guidelines for the Health Sector in Ghana (EPA, 2010), failure to consider the impact of landfill sites contributes to environmental insecurity through the destruction of ecological services, loss of aesthetic value of the landscape and endangering the lives of both flora and fauna in the community. </w:t>
      </w:r>
    </w:p>
    <w:p w14:paraId="09C9564A" w14:textId="77777777" w:rsidR="00022841" w:rsidRDefault="00022841">
      <w:pPr>
        <w:spacing w:line="480" w:lineRule="auto"/>
        <w:jc w:val="both"/>
        <w:rPr>
          <w:rFonts w:ascii="Times New Roman" w:hAnsi="Times New Roman" w:cs="Times New Roman"/>
          <w:color w:val="000000"/>
          <w:sz w:val="24"/>
          <w:szCs w:val="24"/>
        </w:rPr>
      </w:pPr>
    </w:p>
    <w:p w14:paraId="0C0002F8"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Challenges of waste management is a global problem affecting both developed and developing worlds and the situation in the Wa Municipality is not different (Bowan, 2018). The Wa Municipality just like many Metropolis, Municipalities and Districts in Ghana, need to seriously tackled waste management problems because of challenges with waste generation, treatment, storage and disposal. This has resulted in cities being overwhelmed with waste which may threaten the safety of the environment for human existence. </w:t>
      </w:r>
    </w:p>
    <w:p w14:paraId="777E8C67"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Wa Municipality serves as foundation for economic growth within the Region and has consistently led to the migration of people across the length and breadth of the country into the Municipality for the purposes of tertiary education, employment and other economic reasons (Oteng-Ababio et al, 2019). As a result of the abrupt surge in population within the Wa Municipality, there is a relatively increase demand for basic fundamental services such as </w:t>
      </w:r>
      <w:r>
        <w:rPr>
          <w:rFonts w:ascii="Times New Roman" w:hAnsi="Times New Roman" w:cs="Times New Roman"/>
          <w:color w:val="000000"/>
          <w:sz w:val="24"/>
          <w:szCs w:val="24"/>
        </w:rPr>
        <w:lastRenderedPageBreak/>
        <w:t xml:space="preserve">clean, hygienic and portable water, housing, sanitation and healthcare facilities within the Wa Municipality (Peprah, 2014). For issues on solid waste management, the situation is particularly worse as GSS (2013a) reveals that in the Wa Municipality only a meagre 4.6% and 12.7% of the entire population patronize the door-to-door and central communal container services which costs Ghȼ30.00 for registration and a monthly fee of Ghȼ10.00 at the time of the research. Invariably, open drains, uncompleted infrastructure and open spaces in Wa have become breeding grounds for plastics and water sachets wrappers while 31% of respondents in the Wa Municipality burn their solid wastes with 14.5% and 8% disposing their solid wastes indiscriminately and in open public dumps respectively (Oteng-Ababio et al, 2019).   </w:t>
      </w:r>
    </w:p>
    <w:p w14:paraId="4CDD40FB"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Environmental security as a means of safeguarding the environment from improper waste management practices should be the concern and responsibility of every individual, households, community and institution. The 2009 revised Environmental Sanitation Policy, (2010) stresses on the responsibility of individuals to ensure that their environment is not polluted and adopt hygienic and authorised ways of waste disposal in order to prevent breeding of pests and disease vectors and other adverse effect within their environs. This is an obvious contradiction of the household solid waste management practices in the Wa Municipality as residents resort to indiscriminate disposal (Oteng-Ababio et al. 2019, Bowan et al. 2019).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{"citationItems":[{"id":"ITEM-1","itemData":{"DOI":"10.4102/JAMBA.V11I1.479","ISSN":"2072845X","abstract":"Global demographic characteristics have witnessed a significant shift with more than half of the world’s population crossing the rural–urban threshold in 2008. In Ghana, the 2010 census report revealed 50.9% urban population. While the many benefits of organised and efficient cities are well understood, it must be recognised that rapid, often unplanned urbanisation brings risk of profound social instability, risk to critical infrastructure, potential water crises and the potential for devastating spread of disease. These risks can only be further exacerbated as this unprecedented transition from rural to urban areas continues. This also means stakes are high for public and private interventions to ensure that urbanisation reinforces rather than retards prosperity. In spite of these past experiences, urban governance policies in emerging smaller cities are frequently ambivalent and piecemeal, exhibiting similar negative tendencies, a development that has received less academic attention. This study adopted multiple research techniques and the data were generated through a structured questionnaire survey, personal interviews and discussions. Based on our conviction that the development trajectory of any city hinges on the quality of its physical foundation, we seek to fill the knowledge gap using the Wa Municipality, the least urbanised but one of the fastest urbanising cities in Ghana today, as a case study. The results reveal emerging tendencies that indicate that Wa appears to be following in the footsteps of its predecessors – experiencing an inefficient potable water supply system and chronic sanitation situation, making diarrhoea one of many challenges for residents. It is ultimately suggested that a collaborative partnership with all key stakeholders is a better option to reap the potential for urbanisation to strengthen economic growth and development.","author":[{"dropping-particle":"","family":"Oteng-Ababio","given":"Martin","non-dropping-particle":"","parse-names":false,"suffix":""},{"dropping-particle":"","family":"Owusu","given":"George","non-dropping-particle":"","parse-names":false,"suffix":""},{"dropping-particle":"","family":"Asafo","given":"Divine M.","non-dropping-particle":"","parse-names":false,"suffix":""}],"container-title":"Jamba: Journal of Disaster Risk Studies","id":"ITEM-1","issue":"1","issued":{"date-parts":[["2019"]]},"page":"1-10","title":"Following the footsteps: Urbanisation of Wa Municipality and its synergism in risk accumulation, uncertainties and complexities in urban Ghana","type":"article-journal","volume":"11"},"uris":["http://www.mendeley.com/documents/?uuid=a81db863-ff69-4332-9a83-ec42628e90f5"]}],"mendeley":{"formattedCitation":"(Oteng-Ababio et al., 2019)","plainTextFormattedCitation":"(Oteng-Ababio et al., 2019)","previouslyFormattedCitation":"(Oteng-Ababio et al., 2019)"},"properties":{"noteIndex":0},"schema":"https://github.com/citation-style-language/schema/raw/master/csl-citation.json"}</w:instrText>
      </w:r>
      <w:r>
        <w:rPr>
          <w:rFonts w:ascii="Times New Roman" w:hAnsi="Times New Roman" w:cs="Times New Roman"/>
          <w:color w:val="000000"/>
          <w:sz w:val="24"/>
          <w:szCs w:val="24"/>
        </w:rPr>
        <w:fldChar w:fldCharType="end"/>
      </w:r>
    </w:p>
    <w:p w14:paraId="5F12B6DF"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Proper management of household waste ensures environmental security because it will help guard against environmental degradation. Such indicators of environmental security include effective and efficient waste segregation, regular collection, recycling and safe disposal since they ensure the avoidance of illegal dumping of waste. There are numerous literatures on household waste management practices in developing countries but have concentrated on waste collection with little attempt to relate the subject matter to environmental security (Bowan, 2018). Household solid waste in the Wa Municipality are collected, transported and dumped openly without effective treatment. The influence of poor solid waste management on the </w:t>
      </w:r>
      <w:r>
        <w:rPr>
          <w:rFonts w:ascii="Times New Roman" w:hAnsi="Times New Roman" w:cs="Times New Roman"/>
          <w:color w:val="000000"/>
          <w:sz w:val="24"/>
          <w:szCs w:val="24"/>
        </w:rPr>
        <w:lastRenderedPageBreak/>
        <w:t>environment and human security threats calls for the need to ensure that both the environment and human health are protected (Ziraba et al. 2016). Household residents who have no arrangements for disposal of their waste in the Wa Municipality usually dispose of their waste indiscriminately which affects environmental security by exposing residents to diseases such as cholera and malaria (Oteng-Ababio et al. 2019, Abdul-Kadri &amp; Owusu Sekyere 2012). There is therefore the need for this research to assess the influence of household solid waste management on the environmental security in the Wa Municipality. The Wa Municipality is associate with indiscriminate dumping of faecal matter as a result of few toilet facilities in the Municipality. This threatens the environmental security in the Municipality as will rather resort to uncompleted buildings, bushes and open gutters as places of convenience (Musa, 2015). These dumping of solid waste in unauthorized places such as the backyard of people’s houses is of great worry to residents because if not reported and resolved early enough could cause the location to become a permanent dumping site (MDEQ, 2022). This study therefore seeks to fill research gap by assessing the environmental security implications of household solid waste management practices through indiscriminate waste disposal, burning, backyard dumping and dumping into drainage channels in the Wa Municipality.</w:t>
      </w:r>
    </w:p>
    <w:p w14:paraId="6BFE731C" w14:textId="77777777" w:rsidR="00022841" w:rsidRDefault="00022841">
      <w:pPr>
        <w:pStyle w:val="Heading1"/>
        <w:jc w:val="left"/>
        <w:rPr>
          <w:rFonts w:cs="Times New Roman"/>
          <w:color w:val="auto"/>
        </w:rPr>
      </w:pPr>
    </w:p>
    <w:p w14:paraId="1B92DACE" w14:textId="77777777" w:rsidR="00022841" w:rsidRDefault="004A6BF9">
      <w:pPr>
        <w:pStyle w:val="Heading1"/>
        <w:jc w:val="left"/>
        <w:rPr>
          <w:rFonts w:cs="Times New Roman"/>
          <w:color w:val="auto"/>
          <w:szCs w:val="28"/>
        </w:rPr>
      </w:pPr>
      <w:bookmarkStart w:id="26" w:name="_Toc125732665"/>
      <w:bookmarkStart w:id="27" w:name="_Toc144836041"/>
      <w:r>
        <w:rPr>
          <w:rFonts w:cs="Times New Roman"/>
          <w:color w:val="auto"/>
          <w:szCs w:val="28"/>
        </w:rPr>
        <w:t xml:space="preserve">1.3 </w:t>
      </w:r>
      <w:r>
        <w:rPr>
          <w:rFonts w:cs="Times New Roman"/>
          <w:color w:val="auto"/>
        </w:rPr>
        <w:t>Research Questions</w:t>
      </w:r>
      <w:bookmarkEnd w:id="26"/>
      <w:bookmarkEnd w:id="27"/>
    </w:p>
    <w:p w14:paraId="6BE0DE62" w14:textId="77777777" w:rsidR="00022841" w:rsidRDefault="004A6BF9">
      <w:pPr>
        <w:pStyle w:val="Heading1"/>
        <w:jc w:val="left"/>
        <w:rPr>
          <w:rFonts w:cs="Times New Roman"/>
          <w:color w:val="auto"/>
        </w:rPr>
      </w:pPr>
      <w:bookmarkStart w:id="28" w:name="_Toc125732666"/>
      <w:bookmarkStart w:id="29" w:name="_Toc144836042"/>
      <w:r>
        <w:rPr>
          <w:rFonts w:cs="Times New Roman"/>
          <w:color w:val="auto"/>
        </w:rPr>
        <w:t>1.3.1 Main research question</w:t>
      </w:r>
      <w:bookmarkEnd w:id="28"/>
      <w:bookmarkEnd w:id="29"/>
    </w:p>
    <w:p w14:paraId="2CC055BB" w14:textId="77777777" w:rsidR="00022841" w:rsidRDefault="004A6BF9">
      <w:pPr>
        <w:pStyle w:val="Default"/>
        <w:spacing w:line="480" w:lineRule="auto"/>
        <w:ind w:left="284"/>
        <w:jc w:val="both"/>
        <w:rPr>
          <w:rFonts w:ascii="Times New Roman" w:hAnsi="Times New Roman" w:cs="Times New Roman"/>
        </w:rPr>
      </w:pPr>
      <w:r>
        <w:rPr>
          <w:rFonts w:ascii="Times New Roman" w:hAnsi="Times New Roman" w:cs="Times New Roman"/>
        </w:rPr>
        <w:t>The main question that this study sought to answer was: How do household solid waste management influences environmental security in the Wa Municipality?</w:t>
      </w:r>
    </w:p>
    <w:p w14:paraId="69A5B1C9" w14:textId="77777777" w:rsidR="00022841" w:rsidRDefault="00022841">
      <w:pPr>
        <w:pStyle w:val="Default"/>
        <w:spacing w:line="480" w:lineRule="auto"/>
        <w:ind w:left="284"/>
        <w:jc w:val="both"/>
        <w:rPr>
          <w:rFonts w:ascii="Times New Roman" w:hAnsi="Times New Roman" w:cs="Times New Roman"/>
        </w:rPr>
      </w:pPr>
    </w:p>
    <w:p w14:paraId="14A25778" w14:textId="77777777" w:rsidR="00022841" w:rsidRDefault="00022841">
      <w:pPr>
        <w:pStyle w:val="Default"/>
        <w:spacing w:line="480" w:lineRule="auto"/>
        <w:ind w:left="284"/>
        <w:jc w:val="both"/>
        <w:rPr>
          <w:rFonts w:ascii="Times New Roman" w:hAnsi="Times New Roman" w:cs="Times New Roman"/>
        </w:rPr>
      </w:pPr>
    </w:p>
    <w:p w14:paraId="33025C34" w14:textId="77777777" w:rsidR="00022841" w:rsidRDefault="004A6BF9">
      <w:pPr>
        <w:pStyle w:val="Heading1"/>
        <w:jc w:val="left"/>
        <w:rPr>
          <w:rFonts w:cs="Times New Roman"/>
          <w:color w:val="auto"/>
        </w:rPr>
      </w:pPr>
      <w:bookmarkStart w:id="30" w:name="_Toc125732667"/>
      <w:bookmarkStart w:id="31" w:name="_Toc144836043"/>
      <w:r>
        <w:rPr>
          <w:rFonts w:cs="Times New Roman"/>
          <w:color w:val="auto"/>
        </w:rPr>
        <w:lastRenderedPageBreak/>
        <w:t>1.3.2 Specific research questions</w:t>
      </w:r>
      <w:bookmarkEnd w:id="30"/>
      <w:bookmarkEnd w:id="31"/>
    </w:p>
    <w:p w14:paraId="7C9806E9"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This study sought to answer the following questions;</w:t>
      </w:r>
    </w:p>
    <w:p w14:paraId="6F4E188B" w14:textId="77777777" w:rsidR="00022841" w:rsidRDefault="004A6BF9">
      <w:pPr>
        <w:pStyle w:val="ListParagraph"/>
        <w:numPr>
          <w:ilvl w:val="0"/>
          <w:numId w:val="1"/>
        </w:numPr>
        <w:spacing w:line="480" w:lineRule="auto"/>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What is the level of household members’ understanding of environmental security?</w:t>
      </w:r>
    </w:p>
    <w:p w14:paraId="22108F19" w14:textId="77777777" w:rsidR="00022841" w:rsidRDefault="004A6BF9">
      <w:pPr>
        <w:pStyle w:val="ListParagraph"/>
        <w:numPr>
          <w:ilvl w:val="0"/>
          <w:numId w:val="1"/>
        </w:numPr>
        <w:spacing w:line="480" w:lineRule="auto"/>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How do households manage their solid wastes in the Wa Municipality?</w:t>
      </w:r>
    </w:p>
    <w:p w14:paraId="704E7CA2" w14:textId="77777777" w:rsidR="00022841" w:rsidRDefault="004A6BF9">
      <w:pPr>
        <w:pStyle w:val="ListParagraph"/>
        <w:numPr>
          <w:ilvl w:val="0"/>
          <w:numId w:val="1"/>
        </w:numPr>
        <w:spacing w:line="480" w:lineRule="auto"/>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How does household solid waste management practices relate to environmental security in the Wa Municipality?</w:t>
      </w:r>
    </w:p>
    <w:p w14:paraId="0E1048CB" w14:textId="77777777" w:rsidR="00022841" w:rsidRDefault="004A6BF9">
      <w:pPr>
        <w:pStyle w:val="Heading1"/>
        <w:jc w:val="left"/>
        <w:rPr>
          <w:rFonts w:cs="Times New Roman"/>
          <w:color w:val="auto"/>
        </w:rPr>
      </w:pPr>
      <w:bookmarkStart w:id="32" w:name="_Toc125732668"/>
      <w:bookmarkStart w:id="33" w:name="_Toc144836044"/>
      <w:r>
        <w:rPr>
          <w:rFonts w:cs="Times New Roman"/>
          <w:color w:val="auto"/>
        </w:rPr>
        <w:t>1.4 Research Objectives</w:t>
      </w:r>
      <w:bookmarkEnd w:id="32"/>
      <w:bookmarkEnd w:id="33"/>
    </w:p>
    <w:p w14:paraId="21C543A1" w14:textId="77777777" w:rsidR="00022841" w:rsidRDefault="004A6BF9">
      <w:pPr>
        <w:pStyle w:val="Heading1"/>
        <w:jc w:val="left"/>
        <w:rPr>
          <w:rFonts w:cs="Times New Roman"/>
          <w:color w:val="auto"/>
        </w:rPr>
      </w:pPr>
      <w:bookmarkStart w:id="34" w:name="_Toc125732669"/>
      <w:bookmarkStart w:id="35" w:name="_Toc144836045"/>
      <w:r>
        <w:rPr>
          <w:rFonts w:cs="Times New Roman"/>
          <w:color w:val="auto"/>
        </w:rPr>
        <w:t>1.4.1 General Objective</w:t>
      </w:r>
      <w:bookmarkEnd w:id="34"/>
      <w:bookmarkEnd w:id="35"/>
    </w:p>
    <w:p w14:paraId="27C02D97" w14:textId="77777777" w:rsidR="00022841" w:rsidRDefault="004A6BF9">
      <w:pPr>
        <w:spacing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The main objective of the study was to assess</w:t>
      </w:r>
      <w:r>
        <w:rPr>
          <w:rFonts w:ascii="Times New Roman" w:hAnsi="Times New Roman" w:cs="Times New Roman"/>
          <w:b/>
          <w:color w:val="000000"/>
          <w:sz w:val="24"/>
          <w:szCs w:val="24"/>
        </w:rPr>
        <w:t xml:space="preserve"> </w:t>
      </w:r>
      <w:r>
        <w:rPr>
          <w:rFonts w:ascii="Times New Roman" w:hAnsi="Times New Roman" w:cs="Times New Roman"/>
          <w:color w:val="000000"/>
          <w:sz w:val="24"/>
          <w:szCs w:val="24"/>
        </w:rPr>
        <w:t>the impacts of household solid waste management on environmental security in the Wa Municipality.</w:t>
      </w:r>
    </w:p>
    <w:p w14:paraId="12A1B2E1" w14:textId="77777777" w:rsidR="00022841" w:rsidRDefault="004A6BF9">
      <w:pPr>
        <w:pStyle w:val="Heading3"/>
        <w:rPr>
          <w:color w:val="000000"/>
        </w:rPr>
      </w:pPr>
      <w:bookmarkStart w:id="36" w:name="_Toc125732670"/>
      <w:bookmarkStart w:id="37" w:name="_Toc144836046"/>
      <w:r>
        <w:rPr>
          <w:color w:val="000000"/>
        </w:rPr>
        <w:t>1.4.2 Specific Objectives</w:t>
      </w:r>
      <w:bookmarkEnd w:id="36"/>
      <w:bookmarkEnd w:id="37"/>
    </w:p>
    <w:p w14:paraId="60581DFB"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Specifically, this research tasked itself to:</w:t>
      </w:r>
    </w:p>
    <w:p w14:paraId="2F830186" w14:textId="77777777" w:rsidR="00022841" w:rsidRDefault="004A6BF9">
      <w:pPr>
        <w:pStyle w:val="ListParagraph"/>
        <w:numPr>
          <w:ilvl w:val="0"/>
          <w:numId w:val="3"/>
        </w:numPr>
        <w:spacing w:line="480" w:lineRule="auto"/>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examine the level of household members’ understanding of environmental security.</w:t>
      </w:r>
    </w:p>
    <w:p w14:paraId="4FDE3544" w14:textId="77777777" w:rsidR="00022841" w:rsidRDefault="004A6BF9">
      <w:pPr>
        <w:pStyle w:val="ListParagraph"/>
        <w:numPr>
          <w:ilvl w:val="0"/>
          <w:numId w:val="3"/>
        </w:numPr>
        <w:spacing w:line="480" w:lineRule="auto"/>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analyse households’ management of their solid wastes in the Wa Municipality.</w:t>
      </w:r>
    </w:p>
    <w:p w14:paraId="1AAE4567" w14:textId="77777777" w:rsidR="00022841" w:rsidRDefault="004A6BF9">
      <w:pPr>
        <w:pStyle w:val="ListParagraph"/>
        <w:numPr>
          <w:ilvl w:val="0"/>
          <w:numId w:val="3"/>
        </w:num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assess household solid waste management practices, in relation to environmental security in the Wa Municipality.</w:t>
      </w:r>
    </w:p>
    <w:p w14:paraId="2AA92FC6" w14:textId="77777777" w:rsidR="00022841" w:rsidRDefault="004A6BF9">
      <w:pPr>
        <w:pStyle w:val="Heading1"/>
        <w:jc w:val="left"/>
        <w:rPr>
          <w:rFonts w:cs="Times New Roman"/>
          <w:color w:val="auto"/>
        </w:rPr>
      </w:pPr>
      <w:bookmarkStart w:id="38" w:name="_Toc125732671"/>
      <w:bookmarkStart w:id="39" w:name="_Toc144836047"/>
      <w:r>
        <w:rPr>
          <w:rFonts w:cs="Times New Roman"/>
          <w:color w:val="auto"/>
        </w:rPr>
        <w:t>1.5 Scope of the Study</w:t>
      </w:r>
      <w:bookmarkEnd w:id="38"/>
      <w:bookmarkEnd w:id="39"/>
    </w:p>
    <w:p w14:paraId="379A90FA"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Contextually, this study’s scope was limited to assessing the environmental security implications of household waste management on environmental security.  The study also explored the household waste management practices that positively or negatively affect environmental security. The study further investigated the perception of household members on environmental security. Again, the study determined households’ management of their solid waste and determine the relationship between household solid waste management practices and </w:t>
      </w:r>
      <w:r>
        <w:rPr>
          <w:rFonts w:ascii="Times New Roman" w:hAnsi="Times New Roman" w:cs="Times New Roman"/>
          <w:color w:val="000000"/>
          <w:sz w:val="24"/>
          <w:szCs w:val="24"/>
        </w:rPr>
        <w:lastRenderedPageBreak/>
        <w:t>environmental security in Wa Municipality. Finally, the study assessed households’ solid waste management practices, affect environmental security in the Wa Municipality.</w:t>
      </w:r>
    </w:p>
    <w:p w14:paraId="3FB89CB0"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Geographically, the study is limited to the Wa Municipality with particular reference to Wa, Bamahu, Kperisi and Charia. A study conducted by Bowan, (2019) revealed that the Wa Municipality is associated with inappropriate waste management practices. Wastes are discarded into bushes, openly burnt and buried in pits. It is, however, the researcher’s aim to examine and assess the influence of these waste management practices on environmental security in the Municipality. The study covered the period of one year, from 2022 and 2023 for the successful completion of data gathering and analysis of results within the Wa Municipality. </w:t>
      </w:r>
    </w:p>
    <w:p w14:paraId="285FEBEC" w14:textId="77777777" w:rsidR="00022841" w:rsidRDefault="00022841">
      <w:pPr>
        <w:pStyle w:val="Heading1"/>
        <w:jc w:val="left"/>
        <w:rPr>
          <w:rFonts w:cs="Times New Roman"/>
          <w:color w:val="auto"/>
        </w:rPr>
      </w:pPr>
    </w:p>
    <w:p w14:paraId="02EA8A5D" w14:textId="77777777" w:rsidR="00022841" w:rsidRDefault="004A6BF9">
      <w:pPr>
        <w:pStyle w:val="Heading1"/>
        <w:jc w:val="left"/>
        <w:rPr>
          <w:rFonts w:cs="Times New Roman"/>
          <w:color w:val="auto"/>
        </w:rPr>
      </w:pPr>
      <w:bookmarkStart w:id="40" w:name="_Toc125732672"/>
      <w:bookmarkStart w:id="41" w:name="_Toc144836048"/>
      <w:r>
        <w:rPr>
          <w:rFonts w:cs="Times New Roman"/>
          <w:color w:val="auto"/>
        </w:rPr>
        <w:t>1.6 Significance of the Study</w:t>
      </w:r>
      <w:bookmarkEnd w:id="40"/>
      <w:bookmarkEnd w:id="41"/>
    </w:p>
    <w:p w14:paraId="7ACACC27"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Findings from this study can be used as basis for understanding the effects of household solid waste management on environmental security. This research is designed to identify proper domestic waste management practices that can ensure environmental security. Individual citizens, policy-makers, State agencies and Non-Governmental Organisations (NGOs) will find this information vital in their decision-making towards controlling waste to ensure the safety and security of the environmental. The study’s findings can be of relevance to individuals, entrepreneurs and also for landlords to appreciate their contribution to ensuring safety and environmental security. </w:t>
      </w:r>
    </w:p>
    <w:p w14:paraId="5106E11E"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This study will also add to extant literature and contribute to bridging the knowledge gap on household waste management practices and their effect on environmental security in the Wa municipality. It can further be used as a guide or basis for conducting further studies in an expanded study in the Wa municipality and beyond. </w:t>
      </w:r>
    </w:p>
    <w:p w14:paraId="0FF70A80" w14:textId="77777777" w:rsidR="00022841" w:rsidRDefault="00022841">
      <w:pPr>
        <w:spacing w:line="480" w:lineRule="auto"/>
        <w:jc w:val="both"/>
        <w:rPr>
          <w:rFonts w:ascii="Times New Roman" w:hAnsi="Times New Roman" w:cs="Times New Roman"/>
          <w:color w:val="000000"/>
          <w:sz w:val="24"/>
          <w:szCs w:val="24"/>
        </w:rPr>
      </w:pPr>
    </w:p>
    <w:p w14:paraId="135A98BC" w14:textId="77777777" w:rsidR="00022841" w:rsidRDefault="004A6BF9">
      <w:pPr>
        <w:pStyle w:val="Heading1"/>
        <w:jc w:val="left"/>
        <w:rPr>
          <w:rFonts w:cs="Times New Roman"/>
          <w:color w:val="auto"/>
        </w:rPr>
      </w:pPr>
      <w:bookmarkStart w:id="42" w:name="_Toc125732673"/>
      <w:bookmarkStart w:id="43" w:name="_Toc144836049"/>
      <w:r>
        <w:rPr>
          <w:rFonts w:cs="Times New Roman"/>
          <w:color w:val="auto"/>
        </w:rPr>
        <w:lastRenderedPageBreak/>
        <w:t>1.7 Limitations of the Study</w:t>
      </w:r>
      <w:bookmarkEnd w:id="42"/>
      <w:bookmarkEnd w:id="43"/>
    </w:p>
    <w:p w14:paraId="15A21BAC"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major limitation of the study was the difficulty in getting willing participants to respond to questionnaires and interviews. The research was limited by time, for this reason, the study was limited to the Wa Municipality. This limitation may affect generalisation of the findings in the entire Region.  Language turned out to be a limitation to this study. The researcher encountered difficulty in interpreting questions to respondents. The researcher employed the services of an interpreter to interpret conversations between the researcher and respondents who cannot read and understand English language. The interpreter was above 18 years, and inhabitant of the Wa Municipality, a literate and proficient in the Wa local language. Again, the interpreter was trained ahead of the data collection in order to ensure an effective data collection process. </w:t>
      </w:r>
    </w:p>
    <w:p w14:paraId="070C51E1" w14:textId="77777777" w:rsidR="00022841" w:rsidRDefault="00022841">
      <w:pPr>
        <w:spacing w:line="480" w:lineRule="auto"/>
        <w:jc w:val="both"/>
        <w:rPr>
          <w:rFonts w:ascii="Times New Roman" w:hAnsi="Times New Roman" w:cs="Times New Roman"/>
          <w:color w:val="000000"/>
          <w:sz w:val="24"/>
          <w:szCs w:val="24"/>
        </w:rPr>
      </w:pPr>
    </w:p>
    <w:p w14:paraId="7EADE7A5" w14:textId="77777777" w:rsidR="00022841" w:rsidRDefault="004A6BF9">
      <w:pPr>
        <w:pStyle w:val="Heading1"/>
        <w:jc w:val="left"/>
        <w:rPr>
          <w:rFonts w:cs="Times New Roman"/>
          <w:color w:val="auto"/>
        </w:rPr>
      </w:pPr>
      <w:bookmarkStart w:id="44" w:name="_Toc125732674"/>
      <w:bookmarkStart w:id="45" w:name="_Toc144836050"/>
      <w:r>
        <w:rPr>
          <w:rFonts w:cs="Times New Roman"/>
          <w:color w:val="auto"/>
        </w:rPr>
        <w:t>1.8 Organisation of the Study</w:t>
      </w:r>
      <w:bookmarkEnd w:id="44"/>
      <w:bookmarkEnd w:id="45"/>
    </w:p>
    <w:p w14:paraId="709CAD02" w14:textId="77777777" w:rsidR="00022841" w:rsidRDefault="004A6BF9">
      <w:pPr>
        <w:spacing w:line="480" w:lineRule="auto"/>
        <w:jc w:val="both"/>
        <w:rPr>
          <w:rFonts w:ascii="Times New Roman" w:hAnsi="Times New Roman" w:cs="Times New Roman"/>
          <w:b/>
          <w:color w:val="000000"/>
          <w:sz w:val="24"/>
          <w:szCs w:val="24"/>
        </w:rPr>
      </w:pPr>
      <w:r>
        <w:rPr>
          <w:rFonts w:ascii="Times New Roman" w:hAnsi="Times New Roman" w:cs="Times New Roman"/>
          <w:color w:val="000000"/>
          <w:sz w:val="24"/>
          <w:szCs w:val="24"/>
        </w:rPr>
        <w:t>The study was organised into five chapters. Chapter one presented the general introduction of the study. This consists of the background of the study, the problem statement, the research questions and objectives, the scope of the study, the significance of the study and organisation of the study. Chapter two was devoted to a review of the literature related to the study. The literature review covered several concepts related to the study, theoretical review, empirical review and conceptual framework. Chapter three highlighted on the study area and methodology that was adopted in carrying out the study. The methodology also included the research design/approach, sources of data, the sampling techniques, data collection methods and tools and methods of data analysis. Chapter four presented the results and analysis of the study. Finally, chapter five presented a summary of major findings, conclusion and recommendations.</w:t>
      </w:r>
    </w:p>
    <w:p w14:paraId="45A62089" w14:textId="77777777" w:rsidR="00022841" w:rsidRDefault="004A6BF9">
      <w:pPr>
        <w:pStyle w:val="Heading1"/>
        <w:rPr>
          <w:rFonts w:cs="Times New Roman"/>
          <w:color w:val="auto"/>
        </w:rPr>
      </w:pPr>
      <w:bookmarkStart w:id="46" w:name="_Toc125732675"/>
      <w:bookmarkStart w:id="47" w:name="_Toc144836051"/>
      <w:r>
        <w:rPr>
          <w:rFonts w:cs="Times New Roman"/>
          <w:color w:val="auto"/>
        </w:rPr>
        <w:lastRenderedPageBreak/>
        <w:t>CHAPTER TWO</w:t>
      </w:r>
      <w:bookmarkEnd w:id="46"/>
      <w:bookmarkEnd w:id="47"/>
    </w:p>
    <w:p w14:paraId="113AF686" w14:textId="77777777" w:rsidR="00022841" w:rsidRDefault="004A6BF9">
      <w:pPr>
        <w:pStyle w:val="Heading1"/>
        <w:rPr>
          <w:rFonts w:cs="Times New Roman"/>
          <w:color w:val="auto"/>
        </w:rPr>
      </w:pPr>
      <w:bookmarkStart w:id="48" w:name="_Toc125732676"/>
      <w:bookmarkStart w:id="49" w:name="_Toc144836052"/>
      <w:r>
        <w:rPr>
          <w:rFonts w:cs="Times New Roman"/>
          <w:color w:val="auto"/>
        </w:rPr>
        <w:t>LITERATURE REVIEW</w:t>
      </w:r>
      <w:bookmarkEnd w:id="48"/>
      <w:bookmarkEnd w:id="49"/>
    </w:p>
    <w:p w14:paraId="1E10227D" w14:textId="77777777" w:rsidR="00022841" w:rsidRDefault="004A6BF9">
      <w:pPr>
        <w:pStyle w:val="Heading1"/>
        <w:jc w:val="left"/>
        <w:rPr>
          <w:rFonts w:cs="Times New Roman"/>
          <w:color w:val="auto"/>
        </w:rPr>
      </w:pPr>
      <w:bookmarkStart w:id="50" w:name="_Toc125732677"/>
      <w:bookmarkStart w:id="51" w:name="_Toc144836053"/>
      <w:r>
        <w:rPr>
          <w:rFonts w:cs="Times New Roman"/>
          <w:color w:val="auto"/>
        </w:rPr>
        <w:t>2.1 Introduction</w:t>
      </w:r>
      <w:bookmarkEnd w:id="50"/>
      <w:bookmarkEnd w:id="51"/>
      <w:r>
        <w:rPr>
          <w:rFonts w:cs="Times New Roman"/>
          <w:color w:val="auto"/>
        </w:rPr>
        <w:t xml:space="preserve"> </w:t>
      </w:r>
    </w:p>
    <w:p w14:paraId="6C07C48A"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This chapter presents a review of literature that are related to the topic under research. Several concepts and variables have been reviewed in different broad areas with much focus on the objectives under investigation through a critical review of already existing literature on the subject under consideration. The chapter specifically presents a review of literature on concepts of household waste management practices and its influence on environmental security. Other sections of the chapter present literature on theoretical review, threats to environmental security and challenges associated with household waste management in the Wa Municipality. Besides, the literature covers the conceptual framework illustrated by a diagram. </w:t>
      </w:r>
    </w:p>
    <w:p w14:paraId="010BC5A4" w14:textId="77777777" w:rsidR="00022841" w:rsidRDefault="00022841">
      <w:pPr>
        <w:spacing w:line="480" w:lineRule="auto"/>
        <w:jc w:val="both"/>
        <w:rPr>
          <w:rFonts w:ascii="Times New Roman" w:hAnsi="Times New Roman" w:cs="Times New Roman"/>
          <w:color w:val="000000"/>
          <w:sz w:val="24"/>
          <w:szCs w:val="24"/>
        </w:rPr>
      </w:pPr>
    </w:p>
    <w:p w14:paraId="3BA9E072" w14:textId="77777777" w:rsidR="00022841" w:rsidRDefault="004A6BF9">
      <w:pPr>
        <w:pStyle w:val="Heading1"/>
        <w:jc w:val="left"/>
        <w:rPr>
          <w:rFonts w:cs="Times New Roman"/>
          <w:color w:val="auto"/>
        </w:rPr>
      </w:pPr>
      <w:bookmarkStart w:id="52" w:name="_Toc125732678"/>
      <w:bookmarkStart w:id="53" w:name="_Toc144836054"/>
      <w:r>
        <w:rPr>
          <w:rFonts w:cs="Times New Roman"/>
          <w:color w:val="auto"/>
        </w:rPr>
        <w:t>2.2 Definition of Key Concepts</w:t>
      </w:r>
      <w:bookmarkEnd w:id="52"/>
      <w:bookmarkEnd w:id="53"/>
      <w:r>
        <w:rPr>
          <w:rFonts w:cs="Times New Roman"/>
          <w:color w:val="auto"/>
        </w:rPr>
        <w:t xml:space="preserve">  </w:t>
      </w:r>
    </w:p>
    <w:p w14:paraId="7F145445"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b/>
          <w:color w:val="000000"/>
          <w:sz w:val="24"/>
          <w:szCs w:val="24"/>
        </w:rPr>
        <w:t>Waste</w:t>
      </w:r>
      <w:r>
        <w:rPr>
          <w:rFonts w:ascii="Times New Roman" w:hAnsi="Times New Roman" w:cs="Times New Roman"/>
          <w:color w:val="000000"/>
          <w:sz w:val="24"/>
          <w:szCs w:val="24"/>
        </w:rPr>
        <w:t>: Things that have no purpose: or is not able to perform its purpose (Pongr</w:t>
      </w:r>
      <w:r>
        <w:rPr>
          <w:rFonts w:ascii="Times New Roman" w:hAnsi="Times New Roman" w:cs="Times New Roman"/>
          <w:noProof/>
          <w:color w:val="000000"/>
          <w:sz w:val="24"/>
          <w:szCs w:val="24"/>
        </w:rPr>
        <w:t>á</w:t>
      </w:r>
      <w:r>
        <w:rPr>
          <w:rFonts w:ascii="Times New Roman" w:hAnsi="Times New Roman" w:cs="Times New Roman"/>
          <w:color w:val="000000"/>
          <w:sz w:val="24"/>
          <w:szCs w:val="24"/>
        </w:rPr>
        <w:t>cz, 2002)</w:t>
      </w:r>
    </w:p>
    <w:p w14:paraId="49F1E516"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b/>
          <w:color w:val="000000"/>
          <w:sz w:val="24"/>
          <w:szCs w:val="24"/>
        </w:rPr>
        <w:t>Household</w:t>
      </w:r>
      <w:r>
        <w:rPr>
          <w:rFonts w:ascii="Times New Roman" w:hAnsi="Times New Roman" w:cs="Times New Roman"/>
          <w:color w:val="000000"/>
          <w:sz w:val="24"/>
          <w:szCs w:val="24"/>
        </w:rPr>
        <w:t>: A person or persons related or unrelated who live together and share housekeeping arrangements such as eating and sleeping and recognizes one person as the head (GSS, 2021).</w:t>
      </w:r>
    </w:p>
    <w:p w14:paraId="5FEE46F2"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b/>
          <w:color w:val="000000"/>
          <w:sz w:val="24"/>
          <w:szCs w:val="24"/>
        </w:rPr>
        <w:t>Household waste</w:t>
      </w:r>
      <w:r>
        <w:rPr>
          <w:rFonts w:ascii="Times New Roman" w:hAnsi="Times New Roman" w:cs="Times New Roman"/>
          <w:color w:val="000000"/>
          <w:sz w:val="24"/>
          <w:szCs w:val="24"/>
        </w:rPr>
        <w:t>: Household waste are substances of organic and inorganic origin that is generated by human activities in households.</w:t>
      </w:r>
    </w:p>
    <w:p w14:paraId="53249678"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b/>
          <w:color w:val="000000"/>
          <w:sz w:val="24"/>
          <w:szCs w:val="24"/>
        </w:rPr>
        <w:t>Solid waste</w:t>
      </w:r>
      <w:r>
        <w:rPr>
          <w:rFonts w:ascii="Times New Roman" w:hAnsi="Times New Roman" w:cs="Times New Roman"/>
          <w:color w:val="000000"/>
          <w:sz w:val="24"/>
          <w:szCs w:val="24"/>
        </w:rPr>
        <w:t xml:space="preserve">: All wasted solid materials from residential, industrial, healthcare, construction, agricultural, commercial, and institutional sources are classified as solid waste </w:t>
      </w:r>
      <w:r>
        <w:rPr>
          <w:rFonts w:ascii="Times New Roman" w:hAnsi="Times New Roman" w:cs="Times New Roman"/>
          <w:b/>
          <w:bCs/>
          <w:color w:val="000000"/>
          <w:sz w:val="24"/>
          <w:szCs w:val="24"/>
        </w:rPr>
        <w:t xml:space="preserve"> </w:t>
      </w:r>
      <w:r>
        <w:rPr>
          <w:rFonts w:ascii="Times New Roman" w:hAnsi="Times New Roman" w:cs="Times New Roman"/>
          <w:b/>
          <w:bCs/>
          <w:color w:val="000000"/>
          <w:sz w:val="24"/>
          <w:szCs w:val="24"/>
        </w:rPr>
        <w:fldChar w:fldCharType="begin"/>
      </w:r>
      <w:r>
        <w:rPr>
          <w:rFonts w:ascii="Times New Roman" w:hAnsi="Times New Roman" w:cs="Times New Roman"/>
          <w:b/>
          <w:bCs/>
          <w:color w:val="000000"/>
          <w:sz w:val="24"/>
          <w:szCs w:val="24"/>
        </w:rPr>
        <w:instrText>ADDIN CSL_CITATION {"citationItems":[{"id":"ITEM-1","itemData":{"DOI":"10.1186/s13690-016-0166-4","ISSN":"20493258","abstract":"Background: The increase in solid waste generated per capita in Africa has not been accompanied by a commensurate growth in the capacity and funding to manage it. It is reported that less than 30% of urban waste in developing countries is collected and disposed appropriately. The implications of poorly managed waste on health are numerous and depend on the nature of the waste, individuals exposed, duration of exposure and availability of interventions for those exposed. Objective: To present a framework for understanding the linkages between poor solid waste management, exposure and associated adverse health outcomes. The framework will aid understanding of the relationships, interlinkages and identification of the potential points for intervention. Methods: Development of the framework was informed by a review of literature on solid waste management policies, practices and its impact on health in developing countries. A configurative synthesis of literature was applied to develop the framework. Several iterations of the framework were reviewed by experts in the field. Each linkage and outcomes are described in detail as outputs of this study. Result: The resulting framework identifies groups of people at a heightened risk of exposure and the potential healthconsequences. Using the iceberg metaphor, the framework illustrates the pathways and potential burden of ill-health related to solid waste that is hidden but rapidly unfolding with our inaction. The existing evidence on the linkage between poor solid waste management and adverse health outcomes calls to action by all stakeholders in understanding, prioritizing, and addressing the issue of solid waste in our midst to ensure that our environment and health are preserved. Conclusion: A resulting framework developed in this study presents a clearer picture of the linkages between poor solid waste management and could guide research, policy and action.","author":[{"dropping-particle":"","family":"Ziraba","given":"Abdhalah K.","non-dropping-particle":"","parse-names":false,"suffix":""},{"dropping-particle":"","family":"Haregu","given":"Tilahun Nigatu","non-dropping-particle":"","parse-names":false,"suffix":""},{"dropping-particle":"","family":"Mberu","given":"Blessing","non-dropping-particle":"","parse-names":false,"suffix":""}],"container-title":"Archives of Public Health","id":"ITEM-1","issue":"1","issued":{"date-parts":[["2016"]]},"page":"1-11","publisher":"Archives of Public Health","title":"A review and framework for understanding the potential impact of poor solid waste management on health in developing countries","type":"article-journal","volume":"74"},"uris":["http://www.mendeley.com/documents/?uuid=20381226-d616-407a-9fae-999daf293f4a"]}],"mendeley":{"formattedCitation":"(Ziraba et al., 2016)","plainTextFormattedCitation":"(Ziraba et al., 2016)","previouslyFormattedCitation":"(Ziraba et al., 2016)"},"properties":{"noteIndex":0},"schema":"https://github.com/citation-style-language/schema/raw/master/csl-citation.json"}</w:instrText>
      </w:r>
      <w:r>
        <w:rPr>
          <w:rFonts w:ascii="Times New Roman" w:hAnsi="Times New Roman" w:cs="Times New Roman"/>
          <w:b/>
          <w:bCs/>
          <w:color w:val="000000"/>
          <w:sz w:val="24"/>
          <w:szCs w:val="24"/>
        </w:rPr>
        <w:fldChar w:fldCharType="separate"/>
      </w:r>
      <w:r>
        <w:rPr>
          <w:rFonts w:ascii="Times New Roman" w:hAnsi="Times New Roman" w:cs="Times New Roman"/>
          <w:bCs/>
          <w:noProof/>
          <w:color w:val="000000"/>
          <w:sz w:val="24"/>
          <w:szCs w:val="24"/>
        </w:rPr>
        <w:t>(Ziraba et al., 2016)</w:t>
      </w:r>
      <w:r>
        <w:rPr>
          <w:rFonts w:ascii="Times New Roman" w:hAnsi="Times New Roman" w:cs="Times New Roman"/>
          <w:b/>
          <w:bCs/>
          <w:color w:val="000000"/>
          <w:sz w:val="24"/>
          <w:szCs w:val="24"/>
        </w:rPr>
        <w:fldChar w:fldCharType="end"/>
      </w:r>
    </w:p>
    <w:p w14:paraId="3DAD4A4B"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b/>
          <w:color w:val="000000"/>
          <w:sz w:val="24"/>
          <w:szCs w:val="24"/>
        </w:rPr>
        <w:t>Waste management:</w:t>
      </w:r>
      <w:r>
        <w:rPr>
          <w:rFonts w:ascii="Times New Roman" w:hAnsi="Times New Roman" w:cs="Times New Roman"/>
          <w:color w:val="000000"/>
          <w:sz w:val="24"/>
          <w:szCs w:val="24"/>
        </w:rPr>
        <w:t xml:space="preserve"> The regulation of waste-related activities with the ultimate goal of resource conservation and environmental protection (Pongr</w:t>
      </w:r>
      <w:r>
        <w:rPr>
          <w:rFonts w:ascii="Times New Roman" w:hAnsi="Times New Roman" w:cs="Times New Roman"/>
          <w:noProof/>
          <w:color w:val="000000"/>
          <w:sz w:val="24"/>
          <w:szCs w:val="24"/>
        </w:rPr>
        <w:t>á</w:t>
      </w:r>
      <w:r>
        <w:rPr>
          <w:rFonts w:ascii="Times New Roman" w:hAnsi="Times New Roman" w:cs="Times New Roman"/>
          <w:color w:val="000000"/>
          <w:sz w:val="24"/>
          <w:szCs w:val="24"/>
        </w:rPr>
        <w:t>cz et al, 2004).</w:t>
      </w:r>
    </w:p>
    <w:p w14:paraId="3C07EAC6"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b/>
          <w:color w:val="000000"/>
          <w:sz w:val="24"/>
          <w:szCs w:val="24"/>
        </w:rPr>
        <w:lastRenderedPageBreak/>
        <w:t>Environmental Security:</w:t>
      </w:r>
      <w:r>
        <w:rPr>
          <w:rFonts w:ascii="Times New Roman" w:hAnsi="Times New Roman" w:cs="Times New Roman"/>
          <w:color w:val="000000"/>
          <w:sz w:val="24"/>
          <w:szCs w:val="24"/>
        </w:rPr>
        <w:t xml:space="preserve"> Guarding against environmental degradation in order to preserve and protect human, material and natural resources at scales ranging from global to local (Belluck et al, 2006).</w:t>
      </w:r>
    </w:p>
    <w:p w14:paraId="16C68B5E"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b/>
          <w:color w:val="000000"/>
          <w:sz w:val="24"/>
          <w:szCs w:val="24"/>
        </w:rPr>
        <w:t>Landfill</w:t>
      </w:r>
      <w:r>
        <w:rPr>
          <w:rFonts w:ascii="Times New Roman" w:hAnsi="Times New Roman" w:cs="Times New Roman"/>
          <w:color w:val="000000"/>
          <w:sz w:val="24"/>
          <w:szCs w:val="24"/>
        </w:rPr>
        <w:t>: A low-lying area used for the disposal of waste materials (Singh &amp; Sharma, 2016).</w:t>
      </w:r>
    </w:p>
    <w:p w14:paraId="59DD5C08" w14:textId="77777777" w:rsidR="00022841" w:rsidRDefault="00022841">
      <w:pPr>
        <w:spacing w:line="480" w:lineRule="auto"/>
        <w:jc w:val="both"/>
        <w:rPr>
          <w:rFonts w:ascii="Times New Roman" w:hAnsi="Times New Roman" w:cs="Times New Roman"/>
          <w:b/>
          <w:color w:val="000000"/>
          <w:sz w:val="24"/>
          <w:szCs w:val="24"/>
        </w:rPr>
      </w:pPr>
    </w:p>
    <w:p w14:paraId="1C20724E" w14:textId="77777777" w:rsidR="00022841" w:rsidRDefault="004A6BF9">
      <w:pPr>
        <w:pStyle w:val="Heading1"/>
        <w:jc w:val="left"/>
        <w:rPr>
          <w:rFonts w:cs="Times New Roman"/>
          <w:color w:val="auto"/>
        </w:rPr>
      </w:pPr>
      <w:bookmarkStart w:id="54" w:name="_Toc125732679"/>
      <w:bookmarkStart w:id="55" w:name="_Toc144836055"/>
      <w:r>
        <w:rPr>
          <w:rFonts w:cs="Times New Roman"/>
          <w:color w:val="auto"/>
        </w:rPr>
        <w:t>2.3 Theoretical review</w:t>
      </w:r>
      <w:bookmarkEnd w:id="54"/>
      <w:bookmarkEnd w:id="55"/>
    </w:p>
    <w:p w14:paraId="23CDD42F"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main theoretical underpinning of this study includes:</w:t>
      </w:r>
    </w:p>
    <w:p w14:paraId="2A51CB3E" w14:textId="77777777" w:rsidR="00022841" w:rsidRDefault="004A6BF9">
      <w:pPr>
        <w:pStyle w:val="ListParagraph"/>
        <w:numPr>
          <w:ilvl w:val="0"/>
          <w:numId w:val="5"/>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Zero waste theory (Palmer, 2005)</w:t>
      </w:r>
    </w:p>
    <w:p w14:paraId="1EEEDDE5" w14:textId="77777777" w:rsidR="00022841" w:rsidRDefault="004A6BF9">
      <w:pPr>
        <w:pStyle w:val="ListParagraph"/>
        <w:numPr>
          <w:ilvl w:val="0"/>
          <w:numId w:val="5"/>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theory of waste management (Pongracz et al, 2004)</w:t>
      </w:r>
    </w:p>
    <w:p w14:paraId="4CC361E6" w14:textId="77777777" w:rsidR="00022841" w:rsidRDefault="00022841">
      <w:pPr>
        <w:pStyle w:val="ListParagraph"/>
        <w:spacing w:line="480" w:lineRule="auto"/>
        <w:jc w:val="both"/>
        <w:rPr>
          <w:rFonts w:ascii="Times New Roman" w:hAnsi="Times New Roman" w:cs="Times New Roman"/>
          <w:color w:val="000000"/>
          <w:sz w:val="24"/>
          <w:szCs w:val="24"/>
        </w:rPr>
      </w:pPr>
    </w:p>
    <w:p w14:paraId="7E8F87DF" w14:textId="77777777" w:rsidR="00022841" w:rsidRDefault="004A6BF9">
      <w:pPr>
        <w:pStyle w:val="Heading1"/>
        <w:jc w:val="left"/>
        <w:rPr>
          <w:rFonts w:cs="Times New Roman"/>
          <w:color w:val="auto"/>
        </w:rPr>
      </w:pPr>
      <w:bookmarkStart w:id="56" w:name="_Toc125732680"/>
      <w:bookmarkStart w:id="57" w:name="_Toc144836056"/>
      <w:r>
        <w:rPr>
          <w:rFonts w:cs="Times New Roman"/>
          <w:color w:val="auto"/>
        </w:rPr>
        <w:t>2.3.1 Zero Waste Theory (Palmer, 2005)</w:t>
      </w:r>
      <w:bookmarkEnd w:id="56"/>
      <w:bookmarkEnd w:id="57"/>
    </w:p>
    <w:p w14:paraId="635C759D"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study was guided by zero waste theory which recognizes the combination of both industrial and social responsibility for reducing waste in order to ensure environmental security. The theory assumes that humans survive on earth and littering it do not only endanger the life of the planet and our lives but also the lives of generations yet unborn (Rustikoimports, 2020).  Zero waste theory simply is of the notion that all actors of the environment including entrepreneurs and ordinary consumers has a part to play in making less waste or reducing generation to the minimum or to zero. The principle of zero waste theory is reducing waste generation to the minimum is a surest means of safe guarding the environmental, protecting humans and natural resources (environmental security). This makes the theory relevant to the study. </w:t>
      </w:r>
    </w:p>
    <w:p w14:paraId="6D18EEC2" w14:textId="77777777" w:rsidR="00022841" w:rsidRDefault="004A6BF9">
      <w:pPr>
        <w:pStyle w:val="Heading1"/>
        <w:jc w:val="left"/>
        <w:rPr>
          <w:rFonts w:cs="Times New Roman"/>
          <w:color w:val="auto"/>
        </w:rPr>
      </w:pPr>
      <w:bookmarkStart w:id="58" w:name="_Toc125732681"/>
      <w:bookmarkStart w:id="59" w:name="_Toc144836057"/>
      <w:r>
        <w:rPr>
          <w:rFonts w:cs="Times New Roman"/>
          <w:color w:val="auto"/>
        </w:rPr>
        <w:lastRenderedPageBreak/>
        <w:t>2.3.2 The Theory of Waste Management (Pongracz, 2004)</w:t>
      </w:r>
      <w:bookmarkEnd w:id="58"/>
      <w:bookmarkEnd w:id="59"/>
    </w:p>
    <w:p w14:paraId="708C89CD"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noProof/>
          <w:color w:val="000000"/>
          <w:sz w:val="24"/>
          <w:szCs w:val="24"/>
        </w:rPr>
        <w:t xml:space="preserve">Theory of Waste Management offers a more detailed explanation of the subject that includes conceptual assessments of waste, waste activity, and a holistic view of waste management goals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{"citationItems":[{"id":"ITEM-1","itemData":{"ISBN":"1853127388","abstract":"The Theory of Waste Management represents a more in-depth account of the domain and contains conceptual analyses of waste, the activity upon waste, and a holistic view of the goals of waste management. Waste Management Theory is founded on the expectation that waste management is to prevent waste causing harm to human health and the environment. The proper definition of waste is crucial to constructing a sustainable agenda of waste management. It is largely the case that current legislation attends to existing waste. Definitions emerging from this condition may, however, conflict with the goals of waste prevention, because something that already exists cannot be prevented from arising. When material is assigned the label of 'waste', it will be treated as such; consequently, despite its explicit wish of waste prevention, implicitly, legislation essentially amasses waste. The inherent philosophical implication of such definitions is that they are not able to facilitate a sustainable waste management system. Therefore, new, dynamic definitions for waste and waste management must be sought, which can explain why waste is created and can offer an intrinsic solution for the problem. A radically new approach, based on an object-oriented modelling language, is presented to define the key concepts of waste management.","author":[{"dropping-particle":"","family":"Pongrácz","given":"E.","non-dropping-particle":"","parse-names":false,"suffix":""},{"dropping-particle":"","family":"Phillips","given":"P. S.","non-dropping-particle":"","parse-names":false,"suffix":""},{"dropping-particle":"","family":"Keiski","given":"R. L.","non-dropping-particle":"","parse-names":false,"suffix":""}],"container-title":"Waste Management and the Environment II","id":"ITEM-1","issued":{"date-parts":[["2004"]]},"page":"471-480","title":"Evolving the theory of waste management: Defining key concepts","type":"article-journal"},"uris":["http://www.mendeley.com/documents/?uuid=44e3f120-d26c-4a24-94db-252e486868e8"]}],"mendeley":{"formattedCitation":"(Pongrácz et al., 2004)","plainTextFormattedCitation":"(Pongrácz et al., 2004)"},"properties":{"noteIndex":0},"schema":"https://github.com/citation-style-language/schema/raw/master/csl-citation.json"}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(Pongrácz et al., 2004)</w:t>
      </w:r>
      <w:r>
        <w:rPr>
          <w:rFonts w:ascii="Times New Roman" w:hAnsi="Times New Roman" w:cs="Times New Roman"/>
          <w:color w:val="000000"/>
          <w:sz w:val="24"/>
          <w:szCs w:val="24"/>
        </w:rPr>
        <w:fldChar w:fldCharType="end"/>
      </w:r>
      <w:r>
        <w:rPr>
          <w:rFonts w:ascii="Times New Roman" w:hAnsi="Times New Roman" w:cs="Times New Roman"/>
          <w:noProof/>
          <w:color w:val="000000"/>
          <w:sz w:val="24"/>
          <w:szCs w:val="24"/>
        </w:rPr>
        <w:t>. The expectation behind Waste Management Theory is that waste management will prevent waste from harming human health and the environment</w:t>
      </w:r>
      <w:r>
        <w:rPr>
          <w:rFonts w:ascii="Times New Roman" w:hAnsi="Times New Roman" w:cs="Times New Roman"/>
          <w:color w:val="000000"/>
          <w:sz w:val="24"/>
          <w:szCs w:val="24"/>
        </w:rPr>
        <w:t xml:space="preserve">. The correct definition of waste is essential for developing a long-term waste management strategy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{"citationItems":[{"id":"ITEM-1","itemData":{"ISBN":"1853127388","abstract":"The Theory of Waste Management represents a more in-depth account of the domain and contains conceptual analyses of waste, the activity upon waste, and a holistic view of the goals of waste management. Waste Management Theory is founded on the expectation that waste management is to prevent waste causing harm to human health and the environment. The proper definition of waste is crucial to constructing a sustainable agenda of waste management. It is largely the case that current legislation attends to existing waste. Definitions emerging from this condition may, however, conflict with the goals of waste prevention, because something that already exists cannot be prevented from arising. When material is assigned the label of 'waste', it will be treated as such; consequently, despite its explicit wish of waste prevention, implicitly, legislation essentially amasses waste. The inherent philosophical implication of such definitions is that they are not able to facilitate a sustainable waste management system. Therefore, new, dynamic definitions for waste and waste management must be sought, which can explain why waste is created and can offer an intrinsic solution for the problem. A radically new approach, based on an object-oriented modelling language, is presented to define the key concepts of waste management.","author":[{"dropping-particle":"","family":"Pongrácz","given":"E.","non-dropping-particle":"","parse-names":false,"suffix":""},{"dropping-particle":"","family":"Phillips","given":"P. S.","non-dropping-particle":"","parse-names":false,"suffix":""},{"dropping-particle":"","family":"Keiski","given":"R. L.","non-dropping-particle":"","parse-names":false,"suffix":""}],"container-title":"Waste Management and the Environment II","id":"ITEM-1","issued":{"date-parts":[["2004"]]},"page":"471-480","title":"Evolving the theory of waste management: Defining key concepts","type":"article-journal"},"uris":["http://www.mendeley.com/documents/?uuid=44e3f120-d26c-4a24-94db-252e486868e8"]}],"mendeley":{"formattedCitation":"(Pongrácz et al., 2004)","plainTextFormattedCitation":"(Pongrácz et al., 2004)"},"properties":{"noteIndex":0},"schema":"https://github.com/citation-style-language/schema/raw/master/csl-citation.json"}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(Pongrácz et al., 2004)</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The main reason for controlling waste disposal was to control garbage disposal (Eder, 1995). Waste reduction at source, is the key to long-term waste management (Philips et al., 2002). Waste management is defined by the European Council Directive on Waste as the collection, transport, recovery, and disposal of waste, as well as the supervision of such operations and the after-care of disposal sites (European Council, 1991). Waste management, is a descriptive term that refers to the collection, transportation, recovery, and disposal of objects that their owners discard strategy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{"citationItems":[{"id":"ITEM-1","itemData":{"ISBN":"1853127388","abstract":"The Theory of Waste Management represents a more in-depth account of the domain and contains conceptual analyses of waste, the activity upon waste, and a holistic view of the goals of waste management. Waste Management Theory is founded on the expectation that waste management is to prevent waste causing harm to human health and the environment. The proper definition of waste is crucial to constructing a sustainable agenda of waste management. It is largely the case that current legislation attends to existing waste. Definitions emerging from this condition may, however, conflict with the goals of waste prevention, because something that already exists cannot be prevented from arising. When material is assigned the label of 'waste', it will be treated as such; consequently, despite its explicit wish of waste prevention, implicitly, legislation essentially amasses waste. The inherent philosophical implication of such definitions is that they are not able to facilitate a sustainable waste management system. Therefore, new, dynamic definitions for waste and waste management must be sought, which can explain why waste is created and can offer an intrinsic solution for the problem. A radically new approach, based on an object-oriented modelling language, is presented to define the key concepts of waste management.","author":[{"dropping-particle":"","family":"Pongrácz","given":"E.","non-dropping-particle":"","parse-names":false,"suffix":""},{"dropping-particle":"","family":"Phillips","given":"P. S.","non-dropping-particle":"","parse-names":false,"suffix":""},{"dropping-particle":"","family":"Keiski","given":"R. L.","non-dropping-particle":"","parse-names":false,"suffix":""}],"container-title":"Waste Management and the Environment II","id":"ITEM-1","issued":{"date-parts":[["2004"]]},"page":"471-480","title":"Evolving the theory of waste management: Defining key concepts","type":"article-journal"},"uris":["http://www.mendeley.com/documents/?uuid=44e3f120-d26c-4a24-94db-252e486868e8"]}],"mendeley":{"formattedCitation":"(Pongrácz et al., 2004)","plainTextFormattedCitation":"(Pongrácz et al., 2004)"},"properties":{"noteIndex":0},"schema":"https://github.com/citation-style-language/schema/raw/master/csl-citation.json"}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(Pongrácz et al., 2004)</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Clearly, this definition implies that waste management is essentially the manipulation of abandoned items. The best waste treatment options should be made in order to ensure environmental security through resource conservation, preventing environmental contamination and reducing waste generation.</w:t>
      </w:r>
    </w:p>
    <w:p w14:paraId="5A8F6B17" w14:textId="77777777" w:rsidR="00022841" w:rsidRDefault="00022841">
      <w:pPr>
        <w:pStyle w:val="Heading2"/>
        <w:rPr>
          <w:color w:val="000000"/>
        </w:rPr>
      </w:pPr>
    </w:p>
    <w:p w14:paraId="4B0C47AB" w14:textId="77777777" w:rsidR="00022841" w:rsidRDefault="00022841"/>
    <w:p w14:paraId="31263DB1" w14:textId="77777777" w:rsidR="00022841" w:rsidRDefault="00022841"/>
    <w:p w14:paraId="23198F96" w14:textId="77777777" w:rsidR="00022841" w:rsidRDefault="00022841"/>
    <w:p w14:paraId="26A630A1" w14:textId="77777777" w:rsidR="00022841" w:rsidRDefault="00022841"/>
    <w:p w14:paraId="50A460BC" w14:textId="77777777" w:rsidR="00022841" w:rsidRDefault="004A6BF9">
      <w:pPr>
        <w:pStyle w:val="Heading1"/>
        <w:jc w:val="left"/>
        <w:rPr>
          <w:rFonts w:cs="Times New Roman"/>
          <w:color w:val="auto"/>
        </w:rPr>
      </w:pPr>
      <w:bookmarkStart w:id="60" w:name="_Toc125732682"/>
      <w:bookmarkStart w:id="61" w:name="_Toc144836058"/>
      <w:r>
        <w:rPr>
          <w:rFonts w:cs="Times New Roman"/>
          <w:color w:val="auto"/>
        </w:rPr>
        <w:lastRenderedPageBreak/>
        <w:t>2.4 Empirical review</w:t>
      </w:r>
      <w:bookmarkEnd w:id="60"/>
      <w:bookmarkEnd w:id="61"/>
    </w:p>
    <w:p w14:paraId="4D1FFABE" w14:textId="77777777" w:rsidR="00022841" w:rsidRDefault="004A6BF9">
      <w:pPr>
        <w:pStyle w:val="Heading1"/>
        <w:jc w:val="left"/>
        <w:rPr>
          <w:rFonts w:cs="Times New Roman"/>
          <w:color w:val="auto"/>
        </w:rPr>
      </w:pPr>
      <w:bookmarkStart w:id="62" w:name="_Toc125732683"/>
      <w:bookmarkStart w:id="63" w:name="_Toc144836059"/>
      <w:r>
        <w:rPr>
          <w:rFonts w:cs="Times New Roman"/>
          <w:color w:val="auto"/>
        </w:rPr>
        <w:t>2.4.1 Solid Waste Management Practices among Households</w:t>
      </w:r>
      <w:bookmarkEnd w:id="62"/>
      <w:bookmarkEnd w:id="63"/>
      <w:r>
        <w:rPr>
          <w:rFonts w:cs="Times New Roman"/>
          <w:color w:val="auto"/>
        </w:rPr>
        <w:t xml:space="preserve"> </w:t>
      </w:r>
    </w:p>
    <w:p w14:paraId="5EE31AD2"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Solid waste management procedures differ dramatically between countries, regions, and even within countries (Hoornweg and Bhada-Tata, 2012). Waste management has become increasingly important over the last three decades as one of the difficulties to attaining a safer environment, particularly in developing countries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{"citationItems":[{"id":"ITEM-1","itemData":{"DOI":"10.1080/17477891.2017.1340868","ISSN":"18780059","abstract":"Solid waste management in Nsukka town in Enugu state of Nigeria has remained a major challenge despite the efforts of the state government through the Enugu State Waste Management Agency (ESWAMA). The current method whereby households dump refuse at designated locations by the road side to be cleared later has not yielded much improved sanitation of the town. In this study we propose an alternative waste management method that is believed to be superior to the status quo if properly managed. This study applies Contingent Valuation Method (CVM) to estimate the households’ willingness to pay (WTP) for this new method in order to ascertain its applicability in Nsukka urban. Data were collected from a sample of 500 households stratified according to major streets in the town. The results show that the mean WTP using different specifications of the model varies from N527.50 (about 2.68) to N530.90 (about 2.68) per month. The policy implication is that if the waste management agency adopts the proposed scenario and manages it well the average revenue realizable per month would be about N13,750,516 (about $69,800). The authorities can compare this with the cost of providing the service and see if it is worth the effort.","author":[{"dropping-particle":"","family":"Nwosu","given":"Emmanuel O.","non-dropping-particle":"","parse-names":false,"suffix":""},{"dropping-particle":"","family":"Orji","given":"Anthony","non-dropping-particle":"","parse-names":false,"suffix":""},{"dropping-particle":"","family":"Yuni","given":"Denis","non-dropping-particle":"","parse-names":false,"suffix":""}],"container-title":"Environmental Hazards","id":"ITEM-1","issue":"1","issued":{"date-parts":[["2018"]]},"page":"21-39","title":"Environmental hazards and waste management in Nsukka urban metropolis in Enugu State of Nigeria: how much are people willing to pay?","type":"article-journal","volume":"17"},"uris":["http://www.mendeley.com/documents/?uuid=e8f20c7d-c2c8-4ffb-9ca8-e732c17123e1"]}],"mendeley":{"formattedCitation":"(Nwosu et al., 2018)","plainTextFormattedCitation":"(Nwosu et al., 2018)","previouslyFormattedCitation":"(Nwosu et al., 2018)"},"properties":{"noteIndex":0},"schema":"https://github.com/citation-style-language/schema/raw/master/csl-citation.json"}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(Nwosu et al., 2018)</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As a result, various discussions in the environmental economics literature have focused on solid waste management challenges and to what extent they affect the socio-economic well-being of both rural and urban populations (Khattak &amp; Amin, 2013). This development is partly attributable to the fact that, during the previous three decades, global concerns about sustainable development and environmentally sound policies have grown significantly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{"citationItems":[{"id":"ITEM-1","itemData":{"DOI":"10.1080/17477891.2017.1340868","ISSN":"18780059","abstract":"Solid waste management in Nsukka town in Enugu state of Nigeria has remained a major challenge despite the efforts of the state government through the Enugu State Waste Management Agency (ESWAMA). The current method whereby households dump refuse at designated locations by the road side to be cleared later has not yielded much improved sanitation of the town. In this study we propose an alternative waste management method that is believed to be superior to the status quo if properly managed. This study applies Contingent Valuation Method (CVM) to estimate the households’ willingness to pay (WTP) for this new method in order to ascertain its applicability in Nsukka urban. Data were collected from a sample of 500 households stratified according to major streets in the town. The results show that the mean WTP using different specifications of the model varies from N527.50 (about 2.68) to N530.90 (about 2.68) per month. The policy implication is that if the waste management agency adopts the proposed scenario and manages it well the average revenue realizable per month would be about N13,750,516 (about $69,800). The authorities can compare this with the cost of providing the service and see if it is worth the effort.","author":[{"dropping-particle":"","family":"Nwosu","given":"Emmanuel O.","non-dropping-particle":"","parse-names":false,"suffix":""},{"dropping-particle":"","family":"Orji","given":"Anthony","non-dropping-particle":"","parse-names":false,"suffix":""},{"dropping-particle":"","family":"Yuni","given":"Denis","non-dropping-particle":"","parse-names":false,"suffix":""}],"container-title":"Environmental Hazards","id":"ITEM-1","issue":"1","issued":{"date-parts":[["2018"]]},"page":"21-39","title":"Environmental hazards and waste management in Nsukka urban metropolis in Enugu State of Nigeria: how much are people willing to pay?","type":"article-journal","volume":"17"},"uris":["http://www.mendeley.com/documents/?uuid=e8f20c7d-c2c8-4ffb-9ca8-e732c17123e1"]}],"mendeley":{"formattedCitation":"(Nwosu et al., 2018)","plainTextFormattedCitation":"(Nwosu et al., 2018)","previouslyFormattedCitation":"(Nwosu et al., 2018)"},"properties":{"noteIndex":0},"schema":"https://github.com/citation-style-language/schema/raw/master/csl-citation.json"}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(Nwosu et al., 2018)</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For example, the United Nations Conference on Environment and Development (UNCED) recommended various set of waste management procedures in 1992, and three of the eight Millennium Development Goals (MDGs) that dominated the global agenda between 2000 and 2015 have consequences on environmental sustainability: The Sustainable Development Goals (SDGs), which have taken the role of the Millennium Development Goals (MDGs), contain a number of environmental goals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{"citationItems":[{"id":"ITEM-1","itemData":{"DOI":"10.1080/17477891.2017.1340868","ISSN":"18780059","abstract":"Solid waste management in Nsukka town in Enugu state of Nigeria has remained a major challenge despite the efforts of the state government through the Enugu State Waste Management Agency (ESWAMA). The current method whereby households dump refuse at designated locations by the road side to be cleared later has not yielded much improved sanitation of the town. In this study we propose an alternative waste management method that is believed to be superior to the status quo if properly managed. This study applies Contingent Valuation Method (CVM) to estimate the households’ willingness to pay (WTP) for this new method in order to ascertain its applicability in Nsukka urban. Data were collected from a sample of 500 households stratified according to major streets in the town. The results show that the mean WTP using different specifications of the model varies from N527.50 (about 2.68) to N530.90 (about 2.68) per month. The policy implication is that if the waste management agency adopts the proposed scenario and manages it well the average revenue realizable per month would be about N13,750,516 (about $69,800). The authorities can compare this with the cost of providing the service and see if it is worth the effort.","author":[{"dropping-particle":"","family":"Nwosu","given":"Emmanuel O.","non-dropping-particle":"","parse-names":false,"suffix":""},{"dropping-particle":"","family":"Orji","given":"Anthony","non-dropping-particle":"","parse-names":false,"suffix":""},{"dropping-particle":"","family":"Yuni","given":"Denis","non-dropping-particle":"","parse-names":false,"suffix":""}],"container-title":"Environmental Hazards","id":"ITEM-1","issue":"1","issued":{"date-parts":[["2018"]]},"page":"21-39","title":"Environmental hazards and waste management in Nsukka urban metropolis in Enugu State of Nigeria: how much are people willing to pay?","type":"article-journal","volume":"17"},"uris":["http://www.mendeley.com/documents/?uuid=e8f20c7d-c2c8-4ffb-9ca8-e732c17123e1"]}],"mendeley":{"formattedCitation":"(Nwosu et al., 2018)","plainTextFormattedCitation":"(Nwosu et al., 2018)","previouslyFormattedCitation":"(Nwosu et al., 2018)"},"properties":{"noteIndex":0},"schema":"https://github.com/citation-style-language/schema/raw/master/csl-citation.json"}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(Nwosu et al., 2018)</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Environmental concerns have been established as having a direct impact on people's health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{"citationItems":[{"id":"ITEM-1","itemData":{"DOI":"10.1080/17477891.2017.1340868","ISSN":"18780059","abstract":"Solid waste management in Nsukka town in Enugu state of Nigeria has remained a major challenge despite the efforts of the state government through the Enugu State Waste Management Agency (ESWAMA). The current method whereby households dump refuse at designated locations by the road side to be cleared later has not yielded much improved sanitation of the town. In this study we propose an alternative waste management method that is believed to be superior to the status quo if properly managed. This study applies Contingent Valuation Method (CVM) to estimate the households’ willingness to pay (WTP) for this new method in order to ascertain its applicability in Nsukka urban. Data were collected from a sample of 500 households stratified according to major streets in the town. The results show that the mean WTP using different specifications of the model varies from N527.50 (about 2.68) to N530.90 (about 2.68) per month. The policy implication is that if the waste management agency adopts the proposed scenario and manages it well the average revenue realizable per month would be about N13,750,516 (about $69,800). The authorities can compare this with the cost of providing the service and see if it is worth the effort.","author":[{"dropping-particle":"","family":"Nwosu","given":"Emmanuel O.","non-dropping-particle":"","parse-names":false,"suffix":""},{"dropping-particle":"","family":"Orji","given":"Anthony","non-dropping-particle":"","parse-names":false,"suffix":""},{"dropping-particle":"","family":"Yuni","given":"Denis","non-dropping-particle":"","parse-names":false,"suffix":""}],"container-title":"Environmental Hazards","id":"ITEM-1","issue":"1","issued":{"date-parts":[["2018"]]},"page":"21-39","title":"Environmental hazards and waste management in Nsukka urban metropolis in Enugu State of Nigeria: how much are people willing to pay?","type":"article-journal","volume":"17"},"uris":["http://www.mendeley.com/documents/?uuid=e8f20c7d-c2c8-4ffb-9ca8-e732c17123e1"]}],"mendeley":{"formattedCitation":"(Nwosu et al., 2018)","plainTextFormattedCitation":"(Nwosu et al., 2018)","previouslyFormattedCitation":"(Nwosu et al., 2018)"},"properties":{"noteIndex":0},"schema":"https://github.com/citation-style-language/schema/raw/master/csl-citation.json"}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(Nwosu et al., 2018)</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As a result, the World Bank (2014), identified that appropriate solid waste management is vital to the health and well-being of both rural and urban populations. The connection between waste management and people's economic, environmental, and sociopolitical well-being is quite significant (Cointreau, 2005: Afon, 2007). However, in developing nations, efforts to enhance solid waste services are complicated by the rapid growth of the urban population due to unplanned urbanization, increased economic activities, and a lack of training in modern solid waste management procedures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{"citationItems":[{"id":"ITEM-1","itemData":{"DOI":"10.1080/17477891.2017.1340868","ISSN":"18780059","abstract":"Solid waste management in Nsukka town in Enugu state of Nigeria has remained a major challenge despite the efforts of the state government through the Enugu State Waste Management Agency (ESWAMA). The current method whereby households dump refuse at designated locations by the road side to be cleared later has not yielded much improved sanitation of the town. In this study we propose an alternative waste management method that is believed to be superior to the status quo if properly managed. This study applies Contingent Valuation Method (CVM) to estimate the households’ willingness to pay (WTP) for this new method in order to ascertain its applicability in Nsukka urban. Data were collected from a sample of 500 households stratified according to major streets in the town. The results show that the mean WTP using different specifications of the model varies from N527.50 (about 2.68) to N530.90 (about 2.68) per month. The policy implication is that if the waste management agency adopts the proposed scenario and manages it well the average revenue realizable per month would be about N13,750,516 (about $69,800). The authorities can compare this with the cost of providing the service and see if it is worth the effort.","author":[{"dropping-particle":"","family":"Nwosu","given":"Emmanuel O.","non-dropping-particle":"","parse-names":false,"suffix":""},{"dropping-particle":"","family":"Orji","given":"Anthony","non-dropping-particle":"","parse-names":false,"suffix":""},{"dropping-particle":"","family":"Yuni","given":"Denis","non-dropping-particle":"","parse-names":false,"suffix":""}],"container-title":"Environmental Hazards","id":"ITEM-1","issue":"1","issued":{"date-parts":[["2018"]]},"page":"21-39","title":"Environmental hazards and waste management in Nsukka urban metropolis in Enugu State of Nigeria: how much are people willing to pay?","type":"article-journal","volume":"17"},"uris":["http://www.mendeley.com/documents/?uuid=e8f20c7d-c2c8-4ffb-9ca8-e732c17123e1"]}],"mendeley":{"formattedCitation":"(Nwosu et al., 2018)","plainTextFormattedCitation":"(Nwosu et al., 2018)","previouslyFormattedCitation":"(Nwosu et al., 2018)"},"properties":{"noteIndex":0},"schema":"https://github.com/citation-style-language/schema/raw/master/csl-citation.json"}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(Nwosu et al., 2018)</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Changes in consumption patterns, combined with changes in </w:t>
      </w:r>
      <w:r>
        <w:rPr>
          <w:rFonts w:ascii="Times New Roman" w:hAnsi="Times New Roman" w:cs="Times New Roman"/>
          <w:color w:val="000000"/>
          <w:sz w:val="24"/>
          <w:szCs w:val="24"/>
        </w:rPr>
        <w:lastRenderedPageBreak/>
        <w:t xml:space="preserve">waste types, have resulted in a massive increase in solid waste generation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{"citationItems":[{"id":"ITEM-1","itemData":{"DOI":"10.1080/17477891.2017.1340868","ISSN":"18780059","abstract":"Solid waste management in Nsukka town in Enugu state of Nigeria has remained a major challenge despite the efforts of the state government through the Enugu State Waste Management Agency (ESWAMA). The current method whereby households dump refuse at designated locations by the road side to be cleared later has not yielded much improved sanitation of the town. In this study we propose an alternative waste management method that is believed to be superior to the status quo if properly managed. This study applies Contingent Valuation Method (CVM) to estimate the households’ willingness to pay (WTP) for this new method in order to ascertain its applicability in Nsukka urban. Data were collected from a sample of 500 households stratified according to major streets in the town. The results show that the mean WTP using different specifications of the model varies from N527.50 (about 2.68) to N530.90 (about 2.68) per month. The policy implication is that if the waste management agency adopts the proposed scenario and manages it well the average revenue realizable per month would be about N13,750,516 (about $69,800). The authorities can compare this with the cost of providing the service and see if it is worth the effort.","author":[{"dropping-particle":"","family":"Nwosu","given":"Emmanuel O.","non-dropping-particle":"","parse-names":false,"suffix":""},{"dropping-particle":"","family":"Orji","given":"Anthony","non-dropping-particle":"","parse-names":false,"suffix":""},{"dropping-particle":"","family":"Yuni","given":"Denis","non-dropping-particle":"","parse-names":false,"suffix":""}],"container-title":"Environmental Hazards","id":"ITEM-1","issue":"1","issued":{"date-parts":[["2018"]]},"page":"21-39","title":"Environmental hazards and waste management in Nsukka urban metropolis in Enugu State of Nigeria: how much are people willing to pay?","type":"article-journal","volume":"17"},"uris":["http://www.mendeley.com/documents/?uuid=e8f20c7d-c2c8-4ffb-9ca8-e732c17123e1"]}],"mendeley":{"formattedCitation":"(Nwosu et al., 2018)","plainTextFormattedCitation":"(Nwosu et al., 2018)","previouslyFormattedCitation":"(Nwosu et al., 2018)"},"properties":{"noteIndex":0},"schema":"https://github.com/citation-style-language/schema/raw/master/csl-citation.json"}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(Nwosu et al., 2018)</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Poor solid waste management practices have continued to generate major negative externalities that affect local traffic, aesthetics, flooding, disease, odours, air particle levels and trash quality (Cointreau, 2005).</w:t>
      </w:r>
    </w:p>
    <w:p w14:paraId="4988D549"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Recycling operations have attracted increasing attention in many countries as a measure of environmental protection: it has been stated that it offers one of the most sensible solutions for managing solid waste disposal, both economically and ecologically (Omran et al., 2009). Enhancing waste recycling activities saves resources and foreign exchange by lowering the cost of raw materials, lowering the cost of final disposal of leftovers, producing lower-priced goods that benefit low-income households, and creating new jobs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{"citationItems":[{"id":"ITEM-1","itemData":{"abstract":"This article investigates households' knowledge, attitudes and practices on the separation and recycling of solid waste in Kampala, Uganda. A survey was administered to 500 households randomly sampled from Kampala. The results indicate that, although the public is aware of solid waste separation and recycling practices, it has not participated in such initiatives. The results also indicate that participation in solid waste separation activities depends on the level of awareness of recycling activities in the area, household income, educational level and gender. It is, therefore, argued that increasing accessibility to recycling facilities is the best means of promoting positive attitudes to solid waste separation activities. One of the effective strategies identified by households that can be initiated by policymakers in government and urban authorities to increase the rate of participation in separation activities and eventually encourage them to participate in recycling activities is to provide easily accessible recyclable collection centres in all residential areas in urban Kampala.","author":[{"dropping-particle":"","family":"Banga","given":"Margaret","non-dropping-particle":"","parse-names":false,"suffix":""}],"container-title":"Zambia Social Science Journal","id":"ITEM-1","issue":"1","issued":{"date-parts":[["2013"]]},"page":"27-39","title":"Household Knowledge , Attitudes and Practices in Solid Waste Segregation and Recycling : The Case of Urban Kampala Recycling : The Case of Urban Kampala","type":"article-journal","volume":"2"},"uris":["http://www.mendeley.com/documents/?uuid=7ac282b7-54a1-4d87-9af3-26a43a92eb0d"]}],"mendeley":{"formattedCitation":"(Banga, 2013)","plainTextFormattedCitation":"(Banga, 2013)","previouslyFormattedCitation":"(Banga, 2013)"},"properties":{"noteIndex":0},"schema":"https://github.com/citation-style-language/schema/raw/master/csl-citation.json"}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w:t>
      </w:r>
      <w:r>
        <w:rPr>
          <w:rFonts w:ascii="Times New Roman" w:hAnsi="Times New Roman" w:cs="Times New Roman"/>
          <w:color w:val="000000"/>
          <w:sz w:val="24"/>
          <w:szCs w:val="24"/>
        </w:rPr>
        <w:t>Banga, 2013</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Any recycling effort, however, requires that the garbage be sorted. One of the issues with waste management is the lack of a culture of garbage sorting at the point of generation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{"citationItems":[{"id":"ITEM-1","itemData":{"abstract":"This article investigates households' knowledge, attitudes and practices on the separation and recycling of solid waste in Kampala, Uganda. A survey was administered to 500 households randomly sampled from Kampala. The results indicate that, although the public is aware of solid waste separation and recycling practices, it has not participated in such initiatives. The results also indicate that participation in solid waste separation activities depends on the level of awareness of recycling activities in the area, household income, educational level and gender. It is, therefore, argued that increasing accessibility to recycling facilities is the best means of promoting positive attitudes to solid waste separation activities. One of the effective strategies identified by households that can be initiated by policymakers in government and urban authorities to increase the rate of participation in separation activities and eventually encourage them to participate in recycling activities is to provide easily accessible recyclable collection centres in all residential areas in urban Kampala.","author":[{"dropping-particle":"","family":"Banga","given":"Margaret","non-dropping-particle":"","parse-names":false,"suffix":""}],"container-title":"Zambia Social Science Journal","id":"ITEM-1","issue":"1","issued":{"date-parts":[["2013"]]},"page":"27-39","title":"Household Knowledge , Attitudes and Practices in Solid Waste Segregation and Recycling : The Case of Urban Kampala Recycling : The Case of Urban Kampala","type":"article-journal","volume":"2"},"uris":["http://www.mendeley.com/documents/?uuid=7ac282b7-54a1-4d87-9af3-26a43a92eb0d"]}],"mendeley":{"formattedCitation":"(Banga, 2013)","plainTextFormattedCitation":"(Banga, 2013)","previouslyFormattedCitation":"(Banga, 2013)"},"properties":{"noteIndex":0},"schema":"https://github.com/citation-style-language/schema/raw/master/csl-citation.json"}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(Banga, 2013)</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w:t>
      </w:r>
      <w:r>
        <w:rPr>
          <w:rFonts w:ascii="Times New Roman" w:hAnsi="Times New Roman" w:cs="Times New Roman"/>
          <w:bCs/>
          <w:color w:val="000000"/>
          <w:sz w:val="24"/>
          <w:szCs w:val="24"/>
        </w:rPr>
        <w:t>Moreover</w:t>
      </w:r>
      <w:r>
        <w:rPr>
          <w:rFonts w:ascii="Times New Roman" w:hAnsi="Times New Roman" w:cs="Times New Roman"/>
          <w:b/>
          <w:bCs/>
          <w:color w:val="000000"/>
          <w:sz w:val="24"/>
          <w:szCs w:val="24"/>
        </w:rPr>
        <w:t xml:space="preserve">, </w:t>
      </w:r>
      <w:r>
        <w:rPr>
          <w:rFonts w:ascii="Times New Roman" w:hAnsi="Times New Roman" w:cs="Times New Roman"/>
          <w:bCs/>
          <w:color w:val="000000"/>
          <w:sz w:val="24"/>
          <w:szCs w:val="24"/>
        </w:rPr>
        <w:t>a</w:t>
      </w:r>
      <w:r>
        <w:rPr>
          <w:rFonts w:ascii="Times New Roman" w:hAnsi="Times New Roman" w:cs="Times New Roman"/>
          <w:color w:val="000000"/>
          <w:sz w:val="24"/>
          <w:szCs w:val="24"/>
        </w:rPr>
        <w:t xml:space="preserve"> huge share of solid wastes in underdeveloped countries are not recycled. Waste segregation is also uncommon, making recycling and composting challenging. As a result, a considerable part of solid waste in underdeveloped countries is dumped openly and frequently burned</w:t>
      </w:r>
      <w:r>
        <w:rPr>
          <w:rFonts w:ascii="Times New Roman" w:hAnsi="Times New Roman" w:cs="Times New Roman"/>
          <w:b/>
          <w:bCs/>
          <w:color w:val="000000"/>
          <w:sz w:val="24"/>
          <w:szCs w:val="24"/>
        </w:rPr>
        <w:t xml:space="preserve"> </w:t>
      </w:r>
      <w:r>
        <w:rPr>
          <w:rFonts w:ascii="Times New Roman" w:hAnsi="Times New Roman" w:cs="Times New Roman"/>
          <w:color w:val="000000"/>
          <w:sz w:val="24"/>
          <w:szCs w:val="24"/>
        </w:rPr>
        <w:t xml:space="preserve">(Hoornweg and Bhada-Tata, 2012). Currently, about 2 billion human beings across the globe lack access to solid waste control mechanisms, with a significantly larger proportion from Africa (UNEP, 2015). The maiden Global Waste Management Outlook, instituted by the United Nations Environment Programme (UNEP) in collaboration with the International Solid Waste Association (ISWA) in 2015, focused on the relevance of advanced insight on the generation and management of waste at the regional level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{"citationItems":[{"id":"ITEM-1","itemData":{"abstract":"Waste management is a social, economic, and environmental problem facing all African countries. If the 2030 Agenda for sustainable development is to be achieved, sustainable waste management approaches must be an environmental and public health imperative deserving political priority. Current reasons for the poor management of waste in Africa, include, amongst others, weak organiza- tional structures; lack of appropriate skills; inadequate budgets; weak legislation; lack of enforcement; low public awareness; corruption, conflict; political instabil- ity; and lack of political will. At the heart of the problem, is a failure in gover- nance. However, through these gaps, many social and technological innovations have emerged. Innovations that recognize the opportunity that waste provides as a secondary resource. Diverting waste away from dumpsites and landfills towards reuse, recycling and recovery can improve the livelihoods of thousands of informal waste reclaimers, while also creating new jobs and business opportuni- ties for the continent. Reintroducing secondary resources such as polymer, fiber, metals and nutrients back into local value chains has the potential to strengthen manufacturing economies and reduce the economic burden on product imports. Bringing waste under control in Africa and unlocking the opportunities that “waste” provides as “resource” will require immediate intervention by govern","author":[{"dropping-particle":"","family":"Godfrey","given":"Linda","non-dropping-particle":"","parse-names":false,"suffix":""},{"dropping-particle":"","family":"Ahmed","given":"Mohamed Tawfic","non-dropping-particle":"","parse-names":false,"suffix":""},{"dropping-particle":"","family":"Gebremedhin","given":"Kidane Giday","non-dropping-particle":"","parse-names":false,"suffix":""},{"dropping-particle":"","family":"Katima","given":"Jamidu H Y","non-dropping-particle":"","parse-names":false,"suffix":""}],"id":"ITEM-1","issued":{"date-parts":[["2019"]]},"title":"We are IntechOpen , the world ’ s leading publisher of Open Access books Built by scientists , for scientists TOP 1 % Solid Waste Management in Africa : Governance Failure or Development Opportunity ?","type":"article-journal"},"uris":["http://www.mendeley.com/documents/?uuid=b23c6ff0-c46e-41e7-a861-847bdaf2d818"]}],"mendeley":{"formattedCitation":"(Godfrey et al., 2019)","plainTextFormattedCitation":"(Godfrey et al., 2019)"},"properties":{"noteIndex":0},"schema":"https://github.com/citation-style-language/schema/raw/master/csl-citation.json"}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color w:val="000000"/>
          <w:sz w:val="24"/>
          <w:szCs w:val="24"/>
        </w:rPr>
        <w:t>(Godfrey et al., 2019)</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In June 2018, the very first African Waste Management Outlook was published by the UNEP in line with the Global Waste Management Outlook (UNEP, 2018). </w:t>
      </w:r>
    </w:p>
    <w:p w14:paraId="216B3A0C"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African Waste Management Outlook adopts the most present state of solid waste management in Africa, which includes specific waste management mechanisms adopted </w:t>
      </w:r>
      <w:r>
        <w:rPr>
          <w:rFonts w:ascii="Times New Roman" w:hAnsi="Times New Roman" w:cs="Times New Roman"/>
          <w:color w:val="000000"/>
          <w:sz w:val="24"/>
          <w:szCs w:val="24"/>
        </w:rPr>
        <w:lastRenderedPageBreak/>
        <w:t>coupled with their associated positive and negative implications (Godfrey et al., 2019). According to a study conducted in Uganda (Banga, 2013) on the knowledge and attitudes of 500 households in Kampala on household waste management, quite a few of them had a substantial degree of understanding on recycling and solid waste segregation. In terms of garbage separation and recycling procedures, the survey found that 59.4% of these 500 households segregate some of their waste as follows: The majority of households separated waste because it provided them with a source of cash (Banga, 2013). The remaining families sorted the garbage because they wanted it to be disposed of efficiently and to generate manure from it: they made up 22.8% of the total. Banana and potato peelings (81.7%) and bottles were the most commonly separated items reported by households (18.3%).</w:t>
      </w:r>
    </w:p>
    <w:p w14:paraId="299EA0BF" w14:textId="77777777" w:rsidR="00022841" w:rsidRDefault="00022841">
      <w:pPr>
        <w:spacing w:line="480" w:lineRule="auto"/>
        <w:jc w:val="both"/>
        <w:rPr>
          <w:rFonts w:ascii="Times New Roman" w:hAnsi="Times New Roman" w:cs="Times New Roman"/>
          <w:color w:val="000000"/>
          <w:sz w:val="24"/>
          <w:szCs w:val="24"/>
        </w:rPr>
      </w:pPr>
    </w:p>
    <w:p w14:paraId="458996AE"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Similarly, a study conducted by Atthirawong (2016) on the factors influencing household participation in solid waste segregation and recycling in Bangkok metropolis, as well as examining current Bangkok households waste management practices and their knowledge of waste management, revealed that residents in Bangkok have a high level of knowledge and understanding about solid waste management. Only 43% of them sorted their waste at home before disposal in terms of household solid waste management methods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{"citationItems":[{"id":"ITEM-1","itemData":{"DOI":"10.7148/2016-0198","ISBN":"9780993244025","abstract":"The number of population in Bangkok, the capital of Thailand, is increasing every year. The capital produces about 9,900 tons of garbage daily or 1.53 kilograms per person which only 13% of waste is recycled per day. This presents a serious challenge and concern of municipal authority in solid waste management. This study examines Bangkok residents' practices, knowledge of waste management, as well as the level of community mobilization and the level of household participation in solid waste segregation and recycling. One-way Analysis of Varience (ANOVA) was employed to test whether there was statistically significance between the level of household participation among different zones in Bangkok. Additionally, the study also analyzed factors affecting the level of household participation using Multiple Regression Analysis. Data were collected by means of hand-delivered questionnaires. A total of 400 respondents were selected using multi-stage random sampling by dividing Bangkok into three zones. The results showed that about two-thirds of the residents had got high level on knowledge and understanding on solid waste management. However, the results of ANOVA revealed that there was no significant difference between the level of household participation among residents who live in different zones. The level of participation in solid waste segregation and recycling of households in Bangkok was significantly influenced by promoting campaign and training programs continuously from local authorities and age of the residents. Finally, the discussion of the results of the study is presented and further study is also mentioned.","author":[{"dropping-particle":"","family":"Atthirawong","given":"Walailak","non-dropping-particle":"","parse-names":false,"suffix":""}],"container-title":"Proceedings - 30th European Conference on Modelling and Simulation, ECMS 2016","id":"ITEM-1","issue":"Cd","issued":{"date-parts":[["2016"]]},"page":"198-203","title":"Factors affecting household participation in solid waste management segregation and recycling in Bangkok, Thailand","type":"article-journal","volume":"2"},"uris":["http://www.mendeley.com/documents/?uuid=d612a471-2758-4eaf-9722-182c72cb0f8d"]}],"mendeley":{"formattedCitation":"(Atthirawong, 2016)","plainTextFormattedCitation":"(Atthirawong, 2016)","previouslyFormattedCitation":"(Atthirawong, 2016)"},"properties":{"noteIndex":0},"schema":"https://github.com/citation-style-language/schema/raw/master/csl-citation.json"}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(Atthirawong, 2016)</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The most common reasons or impediments for not segregating solid waste at home were a lack of separation bins (36.48%), followed by a lack of intention to do so (34.07%)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{"citationItems":[{"id":"ITEM-1","itemData":{"DOI":"10.7148/2016-0198","ISBN":"9780993244025","abstract":"The number of population in Bangkok, the capital of Thailand, is increasing every year. The capital produces about 9,900 tons of garbage daily or 1.53 kilograms per person which only 13% of waste is recycled per day. This presents a serious challenge and concern of municipal authority in solid waste management. This study examines Bangkok residents' practices, knowledge of waste management, as well as the level of community mobilization and the level of household participation in solid waste segregation and recycling. One-way Analysis of Varience (ANOVA) was employed to test whether there was statistically significance between the level of household participation among different zones in Bangkok. Additionally, the study also analyzed factors affecting the level of household participation using Multiple Regression Analysis. Data were collected by means of hand-delivered questionnaires. A total of 400 respondents were selected using multi-stage random sampling by dividing Bangkok into three zones. The results showed that about two-thirds of the residents had got high level on knowledge and understanding on solid waste management. However, the results of ANOVA revealed that there was no significant difference between the level of household participation among residents who live in different zones. The level of participation in solid waste segregation and recycling of households in Bangkok was significantly influenced by promoting campaign and training programs continuously from local authorities and age of the residents. Finally, the discussion of the results of the study is presented and further study is also mentioned.","author":[{"dropping-particle":"","family":"Atthirawong","given":"Walailak","non-dropping-particle":"","parse-names":false,"suffix":""}],"container-title":"Proceedings - 30th European Conference on Modelling and Simulation, ECMS 2016","id":"ITEM-1","issue":"Cd","issued":{"date-parts":[["2016"]]},"page":"198-203","title":"Factors affecting household participation in solid waste management segregation and recycling in Bangkok, Thailand","type":"article-journal","volume":"2"},"uris":["http://www.mendeley.com/documents/?uuid=d612a471-2758-4eaf-9722-182c72cb0f8d"]}],"mendeley":{"formattedCitation":"(Atthirawong, 2016)","plainTextFormattedCitation":"(Atthirawong, 2016)","previouslyFormattedCitation":"(Atthirawong, 2016)"},"properties":{"noteIndex":0},"schema":"https://github.com/citation-style-language/schema/raw/master/csl-citation.json"}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(Atthirawong, 2016)</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w:t>
      </w:r>
    </w:p>
    <w:p w14:paraId="4A665C24"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Particularly in Africa, waste management is considered a major problem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{"citationItems":[{"id":"ITEM-1","itemData":{"abstract":"Waste management is a social, economic, and environmental problem facing all African countries. If the 2030 Agenda for sustainable development is to be achieved, sustainable waste management approaches must be an environmental and public health imperative deserving political priority. Current reasons for the poor management of waste in Africa, include, amongst others, weak organiza- tional structures; lack of appropriate skills; inadequate budgets; weak legislation; lack of enforcement; low public awareness; corruption, conflict; political instabil- ity; and lack of political will. At the heart of the problem, is a failure in gover- nance. However, through these gaps, many social and technological innovations have emerged. Innovations that recognize the opportunity that waste provides as a secondary resource. Diverting waste away from dumpsites and landfills towards reuse, recycling and recovery can improve the livelihoods of thousands of informal waste reclaimers, while also creating new jobs and business opportuni- ties for the continent. Reintroducing secondary resources such as polymer, fiber, metals and nutrients back into local value chains has the potential to strengthen manufacturing economies and reduce the economic burden on product imports. Bringing waste under control in Africa and unlocking the opportunities that “waste” provides as “resource” will require immediate intervention by govern","author":[{"dropping-particle":"","family":"Godfrey","given":"Linda","non-dropping-particle":"","parse-names":false,"suffix":""},{"dropping-particle":"","family":"Ahmed","given":"Mohamed Tawfic","non-dropping-particle":"","parse-names":false,"suffix":""},{"dropping-particle":"","family":"Gebremedhin","given":"Kidane Giday","non-dropping-particle":"","parse-names":false,"suffix":""},{"dropping-particle":"","family":"Katima","given":"Jamidu H Y","non-dropping-particle":"","parse-names":false,"suffix":""}],"id":"ITEM-1","issued":{"date-parts":[["2019"]]},"title":"We are IntechOpen , the world ’ s leading publisher of Open Access books Built by scientists , for scientists TOP 1 % Solid Waste Management in Africa : Governance Failure or Development Opportunity ?","type":"article-journal"},"uris":["http://www.mendeley.com/documents/?uuid=b23c6ff0-c46e-41e7-a861-847bdaf2d818"]}],"mendeley":{"formattedCitation":"(Godfrey et al., 2019)","plainTextFormattedCitation":"(Godfrey et al., 2019)"},"properties":{"noteIndex":0},"schema":"https://github.com/citation-style-language/schema/raw/master/csl-citation.json"}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(Godfrey et al., 2019)</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Studies have revealed that in 2012, approximately 125 million tons of Municipal Solid Waste was generated in Africa, out of which 65% was recorded in sub-Saharan Africa (Scarlat et al., 2015). A study conducted by Bernard &amp; Mildred (2015) on assessing household solid waste management systems in Kenya revealed that Kitchen garbage accounts for the majority (91%) </w:t>
      </w:r>
      <w:r>
        <w:rPr>
          <w:rFonts w:ascii="Times New Roman" w:hAnsi="Times New Roman" w:cs="Times New Roman"/>
          <w:color w:val="000000"/>
          <w:sz w:val="24"/>
          <w:szCs w:val="24"/>
        </w:rPr>
        <w:lastRenderedPageBreak/>
        <w:t>of household waste, followed by house general sweepings (74%), and scrap metal accounts for the least amount of waste (7%).</w:t>
      </w:r>
    </w:p>
    <w:p w14:paraId="53E99D21" w14:textId="77777777" w:rsidR="00022841" w:rsidRDefault="004A6BF9">
      <w:pPr>
        <w:widowControl w:val="0"/>
        <w:autoSpaceDE w:val="0"/>
        <w:autoSpaceDN w:val="0"/>
        <w:adjustRightInd w:val="0"/>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In terms of solid waste handling methods at the household level it was revealed that 85% of respondents had control over the quantity of waste they generated at the source, whereas 15% had no control over waste generation at the source (Bernard &amp; Mildred, 2015)</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{"citationItems":[{"id":"ITEM-1","itemData":{"author":[{"dropping-particle":"","family":"Bernard","given":"Omambia","non-dropping-particle":"","parse-names":false,"suffix":""},{"dropping-particle":"","family":"Mildred","given":"Ogonya A","non-dropping-particle":"","parse-names":false,"suffix":""}],"id":"ITEM-1","issued":{"date-parts":[["2015"]]},"page":"140-150","title":"Baraton Interdisciplinary Research Journal (2015), 5(Special Issue), pp 140-150","type":"article-journal","volume":"5"},"uris":["http://www.mendeley.com/documents/?uuid=dbd30677-ef6b-4169-bb40-1b8e20b93d44"]}],"mendeley":{"formattedCitation":"(Bernard &amp; Mildred, 2015)","plainTextFormattedCitation":"(Bernard &amp; Mildred, 2015)","previouslyFormattedCitation":"(Bernard &amp; Mildred, 2015)"},"properties":{"noteIndex":0},"schema":"https://github.com/citation-style-language/schema/raw/master/csl-citation.json"}</w:instrTex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In terms of separation of waste at source, it was reported that 38% did separate household waste at the source, while majority (62%) of respondents did not separate the various forms of solid waste they generated in their households. For the different waste disposal methods adopted by households, the study also revealed that 56.6% were involved in open dumping, 9.9% were involved in burying rubbish in the soil, 25.5% were involved burning rubbish and 17.9% were involved in composting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{"citationItems":[{"id":"ITEM-1","itemData":{"author":[{"dropping-particle":"","family":"Bernard","given":"Omambia","non-dropping-particle":"","parse-names":false,"suffix":""},{"dropping-particle":"","family":"Mildred","given":"Ogonya A","non-dropping-particle":"","parse-names":false,"suffix":""}],"id":"ITEM-1","issued":{"date-parts":[["2015"]]},"page":"140-150","title":"Baraton Interdisciplinary Research Journal (2015), 5(Special Issue), pp 140-150","type":"article-journal","volume":"5"},"uris":["http://www.mendeley.com/documents/?uuid=dbd30677-ef6b-4169-bb40-1b8e20b93d44"]}],"mendeley":{"formattedCitation":"(Bernard &amp; Mildred, 2015)","plainTextFormattedCitation":"(Bernard &amp; Mildred, 2015)","previouslyFormattedCitation":"(Bernard &amp; Mildred, 2015)"},"properties":{"noteIndex":0},"schema":"https://github.com/citation-style-language/schema/raw/master/csl-citation.json"}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(Bernard &amp; Mildred, 2015)</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w:t>
      </w:r>
    </w:p>
    <w:p w14:paraId="443DE2D7"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In Ghana, several studies have focused on assessing the household solid waste management practices adopted by different vicinities in the country. According to Bowan et al. (2014), in Ghana, households dump 58% of solid trash in designated dumping sites, 25% in non-marked places, and just 15% goes uncollected, the amount of rubbish collected varies by location, and in Accra and Kumasi, it might be as high as 20%. A study conducted by Bukari et al. (2017) on the household solid waste management practices adopted by inhabitants of the Nadowli township in Ghana revealed that litter bins, common plastic and metal containers, indicated by 42% of respondents, were used to collect and store waste in residences. Another 18% indicated storing rubbish in empty fertilizer sacks and plastic bags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{"citationItems":[{"id":"ITEM-1","itemData":{"DOI":"10.4314/gjds.v14i2.10","ISSN":"0855-6768","abstract":"The purpose of the study was to identify the gaps between existing practices and the provisions of the hierarchy of waste management model in the Nadowli Township of the Upper West Region of Ghana. A cross-sectional study design with quantitative and qualitative approaches was adopted and questionnaires, observation and interview guides were used to collect data from a sample size of 100 respondents. Findings revealed that the methods of waste management in the model cannot be practiced without linkage to the roles of stakeholders. While waste disposal is the least preferred option in theory, it was the most practiced method. Accordingly, avoidance, reduction, reuse and recycling were less practiced, resulting in ineffective prevention of pollution, diseases, environmental resource conservation and sustainability. It was recommended that adequate coverage of educational campaigns and infrastructural development could bridge the gap between theory and practice. [ABSTRACT FROM AUTHOR]","author":[{"dropping-particle":"","family":"Bukari","given":"Francis Issahaku Malongza","non-dropping-particle":"","parse-names":false,"suffix":""},{"dropping-particle":"","family":"Doke","given":"Dzigbodi Adzo","non-dropping-particle":"","parse-names":false,"suffix":""},{"dropping-particle":"","family":"Kendie","given":"Stephen Bugu","non-dropping-particle":"","parse-names":false,"suffix":""},{"dropping-particle":"","family":"Anokye","given":"Nana Amma","non-dropping-particle":"","parse-names":false,"suffix":""}],"container-title":"Ghana Journal of Development Studies","id":"ITEM-1","issue":"2","issued":{"date-parts":[["2017"]]},"page":"184","title":"Examination of Household Solid Waste Management in Nadowli Township in Ghana: A Waste Management Hierarchy Approach","type":"article-journal","volume":"14"},"uris":["http://www.mendeley.com/documents/?uuid=d4ca4642-94cc-41c9-afac-a1cfc94f026f"]}],"mendeley":{"formattedCitation":"(Bukari et al., 2017)","plainTextFormattedCitation":"(Bukari et al., 2017)","previouslyFormattedCitation":"(Bukari et al., 2017)"},"properties":{"noteIndex":0},"schema":"https://github.com/citation-style-language/schema/raw/master/csl-citation.json"}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(Bukari et al., 2017)</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Zoom lion Ghana Ltd. also provided waste containers to 16% of the households: these bins are obtained by registering with the company and paying a monthly charge for the accompanying services.  Those who dumped their solid trash by their compounds came in next, with a 14%, the remaining 10% make use of garbage cans purchased privately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{"citationItems":[{"id":"ITEM-1","itemData":{"DOI":"10.4314/gjds.v14i2.10","ISSN":"0855-6768","abstract":"The purpose of the study was to identify the gaps between existing practices and the provisions of the hierarchy of waste management model in the Nadowli Township of the Upper West Region of Ghana. A cross-sectional study design with quantitative and qualitative approaches was adopted and questionnaires, observation and interview guides were used to collect data from a sample size of 100 respondents. Findings revealed that the methods of waste management in the model cannot be practiced without linkage to the roles of stakeholders. While waste disposal is the least preferred option in theory, it was the most practiced method. Accordingly, avoidance, reduction, reuse and recycling were less practiced, resulting in ineffective prevention of pollution, diseases, environmental resource conservation and sustainability. It was recommended that adequate coverage of educational campaigns and infrastructural development could bridge the gap between theory and practice. [ABSTRACT FROM AUTHOR]","author":[{"dropping-particle":"","family":"Bukari","given":"Francis Issahaku Malongza","non-dropping-particle":"","parse-names":false,"suffix":""},{"dropping-particle":"","family":"Doke","given":"Dzigbodi Adzo","non-dropping-particle":"","parse-names":false,"suffix":""},{"dropping-particle":"","family":"Kendie","given":"Stephen Bugu","non-dropping-particle":"","parse-names":false,"suffix":""},{"dropping-particle":"","family":"Anokye","given":"Nana Amma","non-dropping-particle":"","parse-names":false,"suffix":""}],"container-title":"Ghana Journal of Development Studies","id":"ITEM-1","issue":"2","issued":{"date-parts":[["2017"]]},"page":"184","title":"Examination of Household Solid Waste Management in Nadowli Township in Ghana: A Waste Management Hierarchy Approach","type":"article-journal","volume":"14"},"uris":["http://www.mendeley.com/documents/?uuid=d4ca4642-94cc-41c9-afac-a1cfc94f026f"]}],"mendeley":{"formattedCitation":"(Bukari et al., 2017)","plainTextFormattedCitation":"(Bukari et al., 2017)","previouslyFormattedCitation":"(Bukari et al., 2017)"},"properties":{"noteIndex":0},"schema":"https://github.com/citation-style-language/schema/raw/master/csl-citation.json"}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(Bukari et al., 2017)</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This is inconsistent with the findings of a similar study conducted in urban Accra, which revealed that </w:t>
      </w:r>
      <w:r>
        <w:rPr>
          <w:rFonts w:ascii="Times New Roman" w:hAnsi="Times New Roman" w:cs="Times New Roman"/>
          <w:color w:val="000000"/>
          <w:sz w:val="24"/>
          <w:szCs w:val="24"/>
        </w:rPr>
        <w:lastRenderedPageBreak/>
        <w:t>61.0% of respondents dumped their trash at designated sites, such as large communal bins and paid collection service dump trucks, while 39.0% dumped their trash in an indiscriminate manner (Yoada et al., 2014). On the contrary, about 65-70% of the solid waste generated in the Upper West Region is collected and dumped in non-designated dumping sites, while the remaining 30-35% is uncollected Bowan et al. (2014). However, specifically in the Wa Municipality, majority of residents rely on communal solid waste collection, where all solid waste generated in the Municipality is usually transported by roll on/off trucks owned by the Wa Municipal Assembly and Zoom lion Ghana Limited to an open dumping site located at Siriyiri in the Wa West District for final disposal, as practiced in many localities across Ghana (Bowan et al., 2014).</w:t>
      </w:r>
    </w:p>
    <w:p w14:paraId="15342282" w14:textId="77777777" w:rsidR="00022841" w:rsidRDefault="004A6BF9">
      <w:pPr>
        <w:widowControl w:val="0"/>
        <w:autoSpaceDE w:val="0"/>
        <w:autoSpaceDN w:val="0"/>
        <w:adjustRightInd w:val="0"/>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Modern solid waste management systems advocate for waste reduction, re-use, recycling, composting, and safe landfill disposal, however these practices are rarely followed (Ziraba et al., 2016)</w:t>
      </w:r>
      <w:r>
        <w:rPr>
          <w:rFonts w:ascii="Times New Roman" w:hAnsi="Times New Roman" w:cs="Times New Roman"/>
          <w:b/>
          <w:bCs/>
          <w:color w:val="000000"/>
          <w:sz w:val="24"/>
          <w:szCs w:val="24"/>
        </w:rPr>
        <w:t xml:space="preserve">. </w:t>
      </w:r>
      <w:r>
        <w:rPr>
          <w:rFonts w:ascii="Times New Roman" w:hAnsi="Times New Roman" w:cs="Times New Roman"/>
          <w:color w:val="000000"/>
          <w:sz w:val="24"/>
          <w:szCs w:val="24"/>
        </w:rPr>
        <w:t xml:space="preserve">According to the Ghana Statistical Service, the overall population of Ghana in 2021 was determined to be approximately 30.8 million which is a massive increment compared to 24.6 million in 2010 (GSS, 2014). Comparatively, the magnitude of waste accrued in the country has also increased significantly over the years (Oteng-Ababio, 2011). Ghana is challenged with rapid increase of solid waste generation coupled with population growth, rapid urbanization and increased economic growth (Oteng-Ababio, 2015). This was further corroborated by Asomani-Boateng (2007), in his study on </w:t>
      </w:r>
      <w:r>
        <w:rPr>
          <w:rFonts w:ascii="Times New Roman" w:hAnsi="Times New Roman" w:cs="Times New Roman"/>
          <w:noProof/>
          <w:color w:val="000000"/>
          <w:sz w:val="24"/>
          <w:szCs w:val="24"/>
        </w:rPr>
        <w:t>‘Closing the loop: community-based organic solid waste recycling, urban gardening, and land use planning in Ghana, West Africa’,</w:t>
      </w:r>
      <w:r>
        <w:rPr>
          <w:rFonts w:ascii="Times New Roman" w:hAnsi="Times New Roman" w:cs="Times New Roman"/>
          <w:color w:val="000000"/>
          <w:sz w:val="24"/>
          <w:szCs w:val="24"/>
        </w:rPr>
        <w:t xml:space="preserve"> which revealed that in 1994, Accra generated approximately 750 to 800 tons of solid waste daily which increased significantly to 2200 tons daily in 2010 and was projected to further increase to an extrapolated 4419 tons per day by 2030. According to UNEP (2015), this is particularly problematic as it could have overwhelming effects on existent management systems and the environment at large. Over the years, however Ghana has made strides in terms </w:t>
      </w:r>
      <w:r>
        <w:rPr>
          <w:rFonts w:ascii="Times New Roman" w:hAnsi="Times New Roman" w:cs="Times New Roman"/>
          <w:color w:val="000000"/>
          <w:sz w:val="24"/>
          <w:szCs w:val="24"/>
        </w:rPr>
        <w:lastRenderedPageBreak/>
        <w:t>of making legislative provisions for sustainable growth and biodiversity conservation. For instance, exactly a year into the institutionalisation of the Convention on Biological Diversity (CBD), the Parliament of Ghana passed the Environmental Protection Agency Act (Act 490) of 1994</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{"citationItems":[{"id":"ITEM-1","itemData":{"DOI":"10.1080/23311886.2021.1970893","ISSN":"23311886","abstract":"This article discusses the efforts made to ensure the implementation of the Convention on Biological Diversity (CBD) in Ghana. The discussion is based on analysis of primary data gathered through interviews and analysis of several official reports, policy documents, legislative instruments, and Acts of Parliament of Ghana that pertains to environmental protection, biodiversity conservation, and sustainable development. The findings have been presented in a way that portrays the various efforts that have been made over the years to enhance sustainable development as the country makes efforts to implement the CBD. They are also linked to the extant literature on the subject of biodiversity conservation, environmental management, and sustainable development. The themes for presentation thus include the passage of several legislations, rules and regulations, and the implementation of targeted sustainable development-oriented policies. The article presents the gains made in the implementation of the CBD and lessons that can be learnt.","author":[{"dropping-particle":"","family":"Botchway","given":"Thomas Prehi","non-dropping-particle":"","parse-names":false,"suffix":""}],"container-title":"Cogent Social Sciences","id":"ITEM-1","issue":"1","issued":{"date-parts":[["2021"]]},"publisher":"Cogent","title":"Implementing effective environmental policies for sustainable development: Insight into the implementation of the CBD in Ghana","type":"article-journal","volume":"7"},"uris":["http://www.mendeley.com/documents/?uuid=26216348-0795-41e4-a081-2a6eca957dce"]}],"mendeley":{"formattedCitation":"(Botchway, 2021)","plainTextFormattedCitation":"(Botchway, 2021)","previouslyFormattedCitation":"(Botchway, 2021)"},"properties":{"noteIndex":0},"schema":"https://github.com/citation-style-language/schema/raw/master/csl-citation.json"}</w:instrTex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Subsequently, the Legislative Instruments 1652 of 1999, popularly branded Environmental Assessment Regulations were instituted coupled with other legislative instruments which focused on promoting conservation of biodiversity and sustainable development, which constitute two out of three main objectives of the CBD (Republic of Ghana, 2002). Additionally, in May 1999, the Government of Ghana in conjunction with the Ministry of Local Government and Rural Development institutionalised the Environmental Protection Policy which was updated in November 2001; all targeted towards the realization of the provisions of the CBD and also to ensure sustainable development (MOES, 2002).</w:t>
      </w:r>
      <w:r>
        <w:rPr>
          <w:rFonts w:ascii="Times New Roman" w:hAnsi="Times New Roman" w:cs="Times New Roman"/>
          <w:bCs/>
          <w:color w:val="000000"/>
          <w:sz w:val="24"/>
          <w:szCs w:val="24"/>
        </w:rPr>
        <w:t xml:space="preserve"> Myriads of academicians have attributed the ineffectiveness of the privatisation policy to relatively low cost recovery and insufficiency of funds (Alhassan et al, 2017)</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{"citationItems":[{"id":"ITEM-1","itemData":{"author":[{"dropping-particle":"","family":"Alhassan","given":"Hamdiyah","non-dropping-particle":"","parse-names":false,"suffix":""},{"dropping-particle":"","family":"Asante","given":"Felix Ankomah","non-dropping-particle":"","parse-names":false,"suffix":""},{"dropping-particle":"","family":"Oteng-ababio","given":"Martin","non-dropping-particle":"","parse-names":false,"suffix":""},{"dropping-particle":"","family":"Bawakyillenuo","given":"Simon","non-dropping-particle":"","parse-names":false,"suffix":""}],"id":"ITEM-1","issued":{"date-parts":[["2017"]]},"title":"Do socio-psychological factors influence households ’ willingness-to-pay for improved solid waste management services ? Evidence from Ghana","type":"article-journal","volume":"11"},"uris":["http://www.mendeley.com/documents/?uuid=2fb90bf4-e193-4f5a-bcbe-454a06423b01"]}],"mendeley":{"formattedCitation":"(Alhassan et al., 2017)","plainTextFormattedCitation":"(Alhassan et al., 2017)","previouslyFormattedCitation":"(Alhassan et al., 2017)"},"properties":{"noteIndex":0},"schema":"https://github.com/citation-style-language/schema/raw/master/csl-citation.json"}</w:instrText>
      </w:r>
      <w:r>
        <w:rPr>
          <w:rFonts w:ascii="Times New Roman" w:hAnsi="Times New Roman" w:cs="Times New Roman"/>
          <w:color w:val="000000"/>
          <w:sz w:val="24"/>
          <w:szCs w:val="24"/>
        </w:rPr>
        <w:fldChar w:fldCharType="end"/>
      </w:r>
      <w:r>
        <w:rPr>
          <w:rFonts w:ascii="Times New Roman" w:hAnsi="Times New Roman" w:cs="Times New Roman"/>
          <w:bCs/>
          <w:color w:val="000000"/>
          <w:sz w:val="24"/>
          <w:szCs w:val="24"/>
        </w:rPr>
        <w:t>.  Specifically, solid waste management services in Ghana have always been covered through the utilisation of government subsidies, direct-user-charges and cross-subsidisation (Alhassan et al, 2017)</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{"citationItems":[{"id":"ITEM-1","itemData":{"author":[{"dropping-particle":"","family":"Alhassan","given":"Hamdiyah","non-dropping-particle":"","parse-names":false,"suffix":""},{"dropping-particle":"","family":"Asante","given":"Felix Ankomah","non-dropping-particle":"","parse-names":false,"suffix":""},{"dropping-particle":"","family":"Oteng-ababio","given":"Martin","non-dropping-particle":"","parse-names":false,"suffix":""},{"dropping-particle":"","family":"Bawakyillenuo","given":"Simon","non-dropping-particle":"","parse-names":false,"suffix":""}],"id":"ITEM-1","issued":{"date-parts":[["2017"]]},"title":"Do socio-psychological factors influence households ’ willingness-to-pay for improved solid waste management services ? Evidence from Ghana","type":"article-journal","volume":"11"},"uris":["http://www.mendeley.com/documents/?uuid=2fb90bf4-e193-4f5a-bcbe-454a06423b01"]}],"mendeley":{"formattedCitation":"(Alhassan et al., 2017)","plainTextFormattedCitation":"(Alhassan et al., 2017)","previouslyFormattedCitation":"(Alhassan et al., 2017)"},"properties":{"noteIndex":0},"schema":"https://github.com/citation-style-language/schema/raw/master/csl-citation.json"}</w:instrText>
      </w:r>
      <w:r>
        <w:rPr>
          <w:rFonts w:ascii="Times New Roman" w:hAnsi="Times New Roman" w:cs="Times New Roman"/>
          <w:color w:val="000000"/>
          <w:sz w:val="24"/>
          <w:szCs w:val="24"/>
        </w:rPr>
        <w:fldChar w:fldCharType="end"/>
      </w:r>
      <w:r>
        <w:rPr>
          <w:rFonts w:ascii="Times New Roman" w:hAnsi="Times New Roman" w:cs="Times New Roman"/>
          <w:bCs/>
          <w:color w:val="000000"/>
          <w:sz w:val="24"/>
          <w:szCs w:val="24"/>
        </w:rPr>
        <w:t>. Direct user charge adopts the system of pay-as-you-dump (PAYD), where solid waste producers are required to make payment depending on the specific quantity of waste disposed (Skumatz and Freeman, 2006). In contrast, the cross-subsidisation system adopts a strategy where residents of urban areas are charged more to compensate for the subsidised charges of residents of remote areas, where residents are charged for solid waste management services on a monthly basis irrespective of the quantity of solid waste generated. This system is usually practiced in urban and slightly rural areas (Oteng-Ababio, 2010a). Nevertheless, in most rural areas in Ghana, solid waste management practices are catered for by the government. This significantly over-burdens the local government units in terms of provision of adequate sanitary logistics to accommodate the hiking quantities of solid waste produced, resulting from significantly increasing population growth due to high birth rate (Alhassan et al, 2017)</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{"citationItems":[{"id":"ITEM-1","itemData":{"author":[{"dropping-particle":"","family":"Alhassan","given":"Hamdiyah","non-dropping-particle":"","parse-names":false,"suffix":""},{"dropping-particle":"","family":"Asante","given":"Felix Ankomah","non-dropping-particle":"","parse-names":false,"suffix":""},{"dropping-particle":"","family":"Oteng-ababio","given":"Martin","non-dropping-particle":"","parse-names":false,"suffix":""},{"dropping-particle":"","family":"Bawakyillenuo","given":"Simon","non-dropping-particle":"","parse-names":false,"suffix":""}],"id":"ITEM-1","issued":{"date-parts":[["2017"]]},"title":"Do socio-psychological factors influence households ’ willingness-to-pay for improved solid waste management services ? Evidence from Ghana","type":"article-journal","volume":"11"},"uris":["http://www.mendeley.com/documents/?uuid=2fb90bf4-e193-4f5a-bcbe-454a06423b01"]}],"mendeley":{"formattedCitation":"(Alhassan et al., 2017)","plainTextFormattedCitation":"(Alhassan et al., 2017)","previouslyFormattedCitation":"(Alhassan et al., 2017)"},"properties":{"noteIndex":0},"schema":"https://github.com/citation-style-language/schema/raw/master/csl-citation.json"}</w:instrText>
      </w:r>
      <w:r>
        <w:rPr>
          <w:rFonts w:ascii="Times New Roman" w:hAnsi="Times New Roman" w:cs="Times New Roman"/>
          <w:color w:val="000000"/>
          <w:sz w:val="24"/>
          <w:szCs w:val="24"/>
        </w:rPr>
        <w:fldChar w:fldCharType="end"/>
      </w:r>
      <w:r>
        <w:rPr>
          <w:rFonts w:ascii="Times New Roman" w:hAnsi="Times New Roman" w:cs="Times New Roman"/>
          <w:bCs/>
          <w:color w:val="000000"/>
          <w:sz w:val="24"/>
          <w:szCs w:val="24"/>
        </w:rPr>
        <w:t xml:space="preserve">. </w:t>
      </w:r>
      <w:r>
        <w:rPr>
          <w:rFonts w:ascii="Times New Roman" w:hAnsi="Times New Roman" w:cs="Times New Roman"/>
          <w:color w:val="000000"/>
          <w:sz w:val="24"/>
          <w:szCs w:val="24"/>
        </w:rPr>
        <w:lastRenderedPageBreak/>
        <w:t xml:space="preserve">Generally, landfills have been considered the oldest, and the most widely utilized means of solid waste disposal (Singh &amp; Sharma, 2016; Upadhyaya, 2013). The use of landfills for waste disposal correlates with cost-effectiveness, although there are some negatives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{"citationItems":[{"id":"ITEM-1","itemData":{"DOI":"10.1016/j.landurbplan.2011.10.005","ISSN":"01692046","abstract":"A key challenge associated with rapid urbanization in much of the developing world (including Ghana) is the disposal of municipal solid waste. This has engendered numerous conflicts between municipal authorities and communities located near landfills. While these conflicts have attracted much media concerns in Ghana, not enough academic research has been carried out to unearth the root causes and consequences of these conflicts. More importantly, increased urbanization and concomitant growth of real estates in peri-urban areas of large Ghanaian cities such as Accra, have meant that landfills must compete with residential land use resulting in closer proximity of landfill sites to residential neighbourhoods. Thus, increasingly due to the intense competition for land the capacity of the peri-urban areas of large cities to absorb urban-generated waste is compromised. This paper attempts to bridge this knowledge gap by highlighting the issues of conflicts and governance using two peri-urban landfills in Accra as a case study. It argues that landfill-related conflicts are the result of the existing land ownership system and the consequent outcomes of poor spatial planning and management of metropolitan fringe areas. The study concludes that resolving landfill-related conflicts must start with tackling the land question which should then create a space for promoting forward planning involving the active participation of chiefs and community members. Again, studies on the acquisition, management and governance of landfills in the developed world could provide useful lessons for Ghana and other developing countries. © 2011 Elsevier B.V.","author":[{"dropping-particle":"","family":"Owusu","given":"George","non-dropping-particle":"","parse-names":false,"suffix":""},{"dropping-particle":"","family":"Oteng-Ababio","given":"Martin","non-dropping-particle":"","parse-names":false,"suffix":""},{"dropping-particle":"","family":"Afutu-Kotey","given":"Robert L.","non-dropping-particle":"","parse-names":false,"suffix":""}],"container-title":"Landscape and Urban Planning","id":"ITEM-1","issue":"1","issued":{"date-parts":[["2012"]]},"page":"105-113","publisher":"Elsevier B.V.","title":"Conflicts and governance of landfills in a developing country city, Accra","type":"article-journal","volume":"104"},"uris":["http://www.mendeley.com/documents/?uuid=4ed5705f-4ac8-491b-a4d5-10723ec58480"]}],"mendeley":{"formattedCitation":"(Owusu et al., 2012)","plainTextFormattedCitation":"(Owusu et al., 2012)","previouslyFormattedCitation":"(Owusu et al., 2012)"},"properties":{"noteIndex":0},"schema":"https://github.com/citation-style-language/schema/raw/master/csl-citation.json"}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(Owusu et al., 2012)</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In many developing countries like Ghana, landfills are highly patronised for solid waste disposal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{"citationItems":[{"id":"ITEM-1","itemData":{"DOI":"10.1016/j.landurbplan.2011.10.005","ISSN":"01692046","abstract":"A key challenge associated with rapid urbanization in much of the developing world (including Ghana) is the disposal of municipal solid waste. This has engendered numerous conflicts between municipal authorities and communities located near landfills. While these conflicts have attracted much media concerns in Ghana, not enough academic research has been carried out to unearth the root causes and consequences of these conflicts. More importantly, increased urbanization and concomitant growth of real estates in peri-urban areas of large Ghanaian cities such as Accra, have meant that landfills must compete with residential land use resulting in closer proximity of landfill sites to residential neighbourhoods. Thus, increasingly due to the intense competition for land the capacity of the peri-urban areas of large cities to absorb urban-generated waste is compromised. This paper attempts to bridge this knowledge gap by highlighting the issues of conflicts and governance using two peri-urban landfills in Accra as a case study. It argues that landfill-related conflicts are the result of the existing land ownership system and the consequent outcomes of poor spatial planning and management of metropolitan fringe areas. The study concludes that resolving landfill-related conflicts must start with tackling the land question which should then create a space for promoting forward planning involving the active participation of chiefs and community members. Again, studies on the acquisition, management and governance of landfills in the developed world could provide useful lessons for Ghana and other developing countries. © 2011 Elsevier B.V.","author":[{"dropping-particle":"","family":"Owusu","given":"George","non-dropping-particle":"","parse-names":false,"suffix":""},{"dropping-particle":"","family":"Oteng-Ababio","given":"Martin","non-dropping-particle":"","parse-names":false,"suffix":""},{"dropping-particle":"","family":"Afutu-Kotey","given":"Robert L.","non-dropping-particle":"","parse-names":false,"suffix":""}],"container-title":"Landscape and Urban Planning","id":"ITEM-1","issue":"1","issued":{"date-parts":[["2012"]]},"page":"105-113","publisher":"Elsevier B.V.","title":"Conflicts and governance of landfills in a developing country city, Accra","type":"article-journal","volume":"104"},"uris":["http://www.mendeley.com/documents/?uuid=4ed5705f-4ac8-491b-a4d5-10723ec58480"]}],"mendeley":{"formattedCitation":"(Owusu et al., 2012)","plainTextFormattedCitation":"(Owusu et al., 2012)","previouslyFormattedCitation":"(Owusu et al., 2012)"},"properties":{"noteIndex":0},"schema":"https://github.com/citation-style-language/schema/raw/master/csl-citation.json"}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(Owusu et al., 2012)</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Nonetheless, as a result of rapid urbanisation and high patronage of real estate, there is fierce competition for land, especially in urban areas. This has resulted in serious conflicts among inhabitants of these areas, which has invariably led to lack of participation of community members in the patronage of landfill sites subsequently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{"citationItems":[{"id":"ITEM-1","itemData":{"DOI":"10.1016/j.landurbplan.2011.10.005","ISSN":"01692046","abstract":"A key challenge associated with rapid urbanization in much of the developing world (including Ghana) is the disposal of municipal solid waste. This has engendered numerous conflicts between municipal authorities and communities located near landfills. While these conflicts have attracted much media concerns in Ghana, not enough academic research has been carried out to unearth the root causes and consequences of these conflicts. More importantly, increased urbanization and concomitant growth of real estates in peri-urban areas of large Ghanaian cities such as Accra, have meant that landfills must compete with residential land use resulting in closer proximity of landfill sites to residential neighbourhoods. Thus, increasingly due to the intense competition for land the capacity of the peri-urban areas of large cities to absorb urban-generated waste is compromised. This paper attempts to bridge this knowledge gap by highlighting the issues of conflicts and governance using two peri-urban landfills in Accra as a case study. It argues that landfill-related conflicts are the result of the existing land ownership system and the consequent outcomes of poor spatial planning and management of metropolitan fringe areas. The study concludes that resolving landfill-related conflicts must start with tackling the land question which should then create a space for promoting forward planning involving the active participation of chiefs and community members. Again, studies on the acquisition, management and governance of landfills in the developed world could provide useful lessons for Ghana and other developing countries. © 2011 Elsevier B.V.","author":[{"dropping-particle":"","family":"Owusu","given":"George","non-dropping-particle":"","parse-names":false,"suffix":""},{"dropping-particle":"","family":"Oteng-Ababio","given":"Martin","non-dropping-particle":"","parse-names":false,"suffix":""},{"dropping-particle":"","family":"Afutu-Kotey","given":"Robert L.","non-dropping-particle":"","parse-names":false,"suffix":""}],"container-title":"Landscape and Urban Planning","id":"ITEM-1","issue":"1","issued":{"date-parts":[["2012"]]},"page":"105-113","publisher":"Elsevier B.V.","title":"Conflicts and governance of landfills in a developing country city, Accra","type":"article-journal","volume":"104"},"uris":["http://www.mendeley.com/documents/?uuid=4ed5705f-4ac8-491b-a4d5-10723ec58480"]}],"mendeley":{"formattedCitation":"(Owusu et al., 2012)","plainTextFormattedCitation":"(Owusu et al., 2012)","previouslyFormattedCitation":"(Owusu et al., 2012)"},"properties":{"noteIndex":0},"schema":"https://github.com/citation-style-language/schema/raw/master/csl-citation.json"}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(Owusu et al., 2012)</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This condition is technically referred to as not in my backyard (NIMBY), worsening the situation of solid waste management, including household solid waste management.</w:t>
      </w:r>
    </w:p>
    <w:p w14:paraId="0C1C84E2" w14:textId="77777777" w:rsidR="00022841" w:rsidRDefault="00022841">
      <w:pPr>
        <w:widowControl w:val="0"/>
        <w:autoSpaceDE w:val="0"/>
        <w:autoSpaceDN w:val="0"/>
        <w:adjustRightInd w:val="0"/>
        <w:spacing w:line="480" w:lineRule="auto"/>
        <w:jc w:val="both"/>
        <w:rPr>
          <w:rFonts w:ascii="Times New Roman" w:hAnsi="Times New Roman" w:cs="Times New Roman"/>
          <w:color w:val="000000"/>
          <w:sz w:val="24"/>
          <w:szCs w:val="24"/>
        </w:rPr>
      </w:pPr>
    </w:p>
    <w:p w14:paraId="3D2299A9" w14:textId="77777777" w:rsidR="00022841" w:rsidRDefault="004A6BF9">
      <w:pPr>
        <w:pStyle w:val="Heading1"/>
        <w:jc w:val="left"/>
        <w:rPr>
          <w:rFonts w:cs="Times New Roman"/>
          <w:color w:val="auto"/>
          <w:sz w:val="24"/>
          <w:szCs w:val="24"/>
        </w:rPr>
      </w:pPr>
      <w:bookmarkStart w:id="64" w:name="_Toc125732663"/>
      <w:bookmarkStart w:id="65" w:name="_Toc144836060"/>
      <w:r>
        <w:rPr>
          <w:rFonts w:cs="Times New Roman"/>
          <w:color w:val="auto"/>
        </w:rPr>
        <w:t>2.4.2</w:t>
      </w:r>
      <w:r>
        <w:rPr>
          <w:rFonts w:cs="Times New Roman"/>
          <w:color w:val="auto"/>
          <w:sz w:val="24"/>
          <w:szCs w:val="24"/>
        </w:rPr>
        <w:t xml:space="preserve"> </w:t>
      </w:r>
      <w:r>
        <w:rPr>
          <w:rFonts w:cs="Times New Roman"/>
          <w:color w:val="auto"/>
        </w:rPr>
        <w:t>Environmental Security</w:t>
      </w:r>
      <w:bookmarkEnd w:id="64"/>
      <w:bookmarkEnd w:id="65"/>
    </w:p>
    <w:p w14:paraId="736DADC6" w14:textId="77777777" w:rsidR="00022841" w:rsidRDefault="004A6BF9">
      <w:pPr>
        <w:widowControl w:val="0"/>
        <w:autoSpaceDE w:val="0"/>
        <w:autoSpaceDN w:val="0"/>
        <w:adjustRightInd w:val="0"/>
        <w:spacing w:line="480" w:lineRule="auto"/>
        <w:jc w:val="both"/>
        <w:rPr>
          <w:rFonts w:ascii="Times New Roman" w:hAnsi="Times New Roman" w:cs="Times New Roman"/>
          <w:bCs/>
          <w:color w:val="000000"/>
          <w:sz w:val="24"/>
          <w:szCs w:val="24"/>
        </w:rPr>
      </w:pPr>
      <w:r>
        <w:rPr>
          <w:rFonts w:ascii="Times New Roman" w:hAnsi="Times New Roman" w:cs="Times New Roman"/>
          <w:color w:val="000000"/>
          <w:sz w:val="24"/>
          <w:szCs w:val="24"/>
        </w:rPr>
        <w:t xml:space="preserve">Environmental security has been associated with environmentally-induced problems caused by environmental degradation through overuse of resources and pollution (Zurlini &amp; Muller, 2008). The concept of environmental security has created the awareness and risen the social and political will to tackle environmental problems. Water and air pollution, deforestation land pollution and soil erosion are all forms of environmental degradation that pose threats to environmental security (Zurlini &amp; Muller, 2008; Nina, 1996). Environmental security is broadly the guarding against environmental degradation in order to preserve and protect human, material and natural resources at scales ranging from global to local (Belluck et al, 2006). Protecting ecosystem goods and services is one way of ensuring environmental security. Some of these goods and services include ensuring environmental sanitation and cleanliness, food, water, clean air, prevention of diseases and regulation of climate which ensure human well-being and good health (Ratner, 2018). Environmental degradation adversely affects the ecosystem and the services they provide and consequently cause significant harm to sustainable </w:t>
      </w:r>
      <w:r>
        <w:rPr>
          <w:rFonts w:ascii="Times New Roman" w:hAnsi="Times New Roman" w:cs="Times New Roman"/>
          <w:color w:val="000000"/>
          <w:sz w:val="24"/>
          <w:szCs w:val="24"/>
        </w:rPr>
        <w:lastRenderedPageBreak/>
        <w:t>livelihoods, health and human well-being. Environmental security is a relevant characteristic of the modern social, economic and political systems because a degraded and insecure environment cause conflicts and resource scarcity (Dimitrov, 2002). Effective and efficient solid waste management practice is extremely relevant and related to public health and environmental sustainability (UNEP 2018; Alhassan et al. 2017)</w:t>
      </w:r>
      <w:r>
        <w:rPr>
          <w:rFonts w:ascii="Times New Roman" w:hAnsi="Times New Roman" w:cs="Times New Roman"/>
          <w:bCs/>
          <w:color w:val="000000"/>
          <w:sz w:val="24"/>
          <w:szCs w:val="24"/>
        </w:rPr>
        <w:t>. Research has revealed that in Ghana, approximately 90% of reported out-patient ailments such as Cholera and Malaria have been attributed to poor sanitation practices (MLGRD, 2010). Between June 2014 and April 2015, approximately 28,975 cases of cholera coupled with 243 deaths were recorded in Ghana (WHO, 2015). Inappropriate solid waste management practices have been determined to be a major cause of high rates of flooding in Ghana (Oteng-Ababio, 2013b). One of the most tragic flooding cases in Ghana took place on the 3</w:t>
      </w:r>
      <w:r>
        <w:rPr>
          <w:rFonts w:ascii="Times New Roman" w:hAnsi="Times New Roman" w:cs="Times New Roman"/>
          <w:bCs/>
          <w:color w:val="000000"/>
          <w:sz w:val="24"/>
          <w:szCs w:val="24"/>
          <w:vertAlign w:val="superscript"/>
        </w:rPr>
        <w:t>rd</w:t>
      </w:r>
      <w:r>
        <w:rPr>
          <w:rFonts w:ascii="Times New Roman" w:hAnsi="Times New Roman" w:cs="Times New Roman"/>
          <w:bCs/>
          <w:color w:val="000000"/>
          <w:sz w:val="24"/>
          <w:szCs w:val="24"/>
        </w:rPr>
        <w:t xml:space="preserve"> of June, 2015, with casualties including the deaths of approximately 160 Ghanaians and destruction of properties worth several Ghana Cedis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{"citationItems":[{"id":"ITEM-1","itemData":{"author":[{"dropping-particle":"","family":"Alhassan","given":"Hamdiyah","non-dropping-particle":"","parse-names":false,"suffix":""},{"dropping-particle":"","family":"Asante","given":"Felix Ankomah","non-dropping-particle":"","parse-names":false,"suffix":""},{"dropping-particle":"","family":"Oteng-ababio","given":"Martin","non-dropping-particle":"","parse-names":false,"suffix":""},{"dropping-particle":"","family":"Bawakyillenuo","given":"Simon","non-dropping-particle":"","parse-names":false,"suffix":""}],"id":"ITEM-1","issued":{"date-parts":[["2017"]]},"title":"Do socio-psychological factors influence households ’ willingness-to-pay for improved solid waste management services ? Evidence from Ghana","type":"article-journal","volume":"11"},"uris":["http://www.mendeley.com/documents/?uuid=2fb90bf4-e193-4f5a-bcbe-454a06423b01"]}],"mendeley":{"formattedCitation":"(Alhassan et al., 2017)","plainTextFormattedCitation":"(Alhassan et al., 2017)","previouslyFormattedCitation":"(Alhassan et al., 2017)"},"properties":{"noteIndex":0},"schema":"https://github.com/citation-style-language/schema/raw/master/csl-citation.json"}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(Alhassan et al., 2017)</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Furthermore, inappropriate waste management practices have been reported to contribute to the emission of extremely harmful gases such as methane that cause significant harm to the entire environment at large </w:t>
      </w:r>
      <w:r>
        <w:rPr>
          <w:rFonts w:ascii="Times New Roman" w:hAnsi="Times New Roman" w:cs="Times New Roman"/>
          <w:bCs/>
          <w:color w:val="000000"/>
          <w:sz w:val="24"/>
          <w:szCs w:val="24"/>
        </w:rPr>
        <w:t xml:space="preserve">(UNEP, 2015). In the 1990s, a privatisation policy was introduced to placate the waste management crisis in Ghana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{"citationItems":[{"id":"ITEM-1","itemData":{"author":[{"dropping-particle":"","family":"Alhassan","given":"Hamdiyah","non-dropping-particle":"","parse-names":false,"suffix":""},{"dropping-particle":"","family":"Asante","given":"Felix Ankomah","non-dropping-particle":"","parse-names":false,"suffix":""},{"dropping-particle":"","family":"Oteng-ababio","given":"Martin","non-dropping-particle":"","parse-names":false,"suffix":""},{"dropping-particle":"","family":"Bawakyillenuo","given":"Simon","non-dropping-particle":"","parse-names":false,"suffix":""}],"id":"ITEM-1","issued":{"date-parts":[["2017"]]},"title":"Do socio-psychological factors influence households ’ willingness-to-pay for improved solid waste management services ? Evidence from Ghana","type":"article-journal","volume":"11"},"uris":["http://www.mendeley.com/documents/?uuid=2fb90bf4-e193-4f5a-bcbe-454a06423b01"]}],"mendeley":{"formattedCitation":"(Alhassan et al., 2017)","plainTextFormattedCitation":"(Alhassan et al., 2017)","previouslyFormattedCitation":"(Alhassan et al., 2017)"},"properties":{"noteIndex":0},"schema":"https://github.com/citation-style-language/schema/raw/master/csl-citation.json"}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(Alhassan et al., 2017)</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Prior to the institutionalisation of the aforementioned policy, the local government was entirely responsible for Municipal Solid Waste Management (MSWM) in the country </w:t>
      </w:r>
      <w:r>
        <w:rPr>
          <w:rFonts w:ascii="Times New Roman" w:hAnsi="Times New Roman" w:cs="Times New Roman"/>
          <w:bCs/>
          <w:color w:val="000000"/>
          <w:sz w:val="24"/>
          <w:szCs w:val="24"/>
        </w:rPr>
        <w:t xml:space="preserve">(Oteng-Ababio, 2010a); unfortunately, as a result of inadequate resources, the MSWM services could not be executed effectively and efficiently (Obirih-Opareh &amp; Post, 2002). </w:t>
      </w:r>
    </w:p>
    <w:p w14:paraId="51B08CC6" w14:textId="77777777" w:rsidR="00022841" w:rsidRDefault="004A6BF9">
      <w:pPr>
        <w:widowControl w:val="0"/>
        <w:autoSpaceDE w:val="0"/>
        <w:autoSpaceDN w:val="0"/>
        <w:adjustRightInd w:val="0"/>
        <w:spacing w:line="480" w:lineRule="auto"/>
        <w:jc w:val="both"/>
        <w:rPr>
          <w:rStyle w:val="Emphasis"/>
          <w:rFonts w:ascii="Times New Roman" w:hAnsi="Times New Roman" w:cs="Times New Roman"/>
          <w:bCs/>
          <w:i w:val="0"/>
          <w:iCs w:val="0"/>
          <w:color w:val="000000"/>
          <w:sz w:val="24"/>
          <w:szCs w:val="24"/>
        </w:rPr>
      </w:pPr>
      <w:r>
        <w:rPr>
          <w:rFonts w:ascii="Times New Roman" w:hAnsi="Times New Roman" w:cs="Times New Roman"/>
          <w:bCs/>
          <w:color w:val="000000"/>
          <w:sz w:val="24"/>
          <w:szCs w:val="24"/>
        </w:rPr>
        <w:t xml:space="preserve">The introduction of the joint sector partnership policy, that is both private and public sectors, sought to resolve the MSWM issues through significant improvement in service delivery as well as coverage, advancing cost recovery and improvement in sustainability of solid waste management (Post et al., 2003). Nonetheless, the role of the private sector in the provision of effective MSWM services has been questioned over the years since no significant improvement </w:t>
      </w:r>
      <w:r>
        <w:rPr>
          <w:rFonts w:ascii="Times New Roman" w:hAnsi="Times New Roman" w:cs="Times New Roman"/>
          <w:bCs/>
          <w:color w:val="000000"/>
          <w:sz w:val="24"/>
          <w:szCs w:val="24"/>
        </w:rPr>
        <w:lastRenderedPageBreak/>
        <w:t xml:space="preserve">with regards to the environment and the quality of waste management services provided has been recorded especially in remote areas, despite the 25% increment in terms of coverage (Oteng-Ababio, 2010a). </w:t>
      </w:r>
    </w:p>
    <w:p w14:paraId="7D156DE7"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In order to promote and ensure environmentally safe, healthy sustainable household system, it is imperative to recognize the sustainable housing pre-requisites such as affordability, accessibility, energy efficiency, effective and efficient solid waste management and environmentally secured households (Maliene &amp; Malys, 2009). This emphasizes the importance of effective and efficient solid waste management in domestic household settings. The major question to ask is: how can efficient and effective solid waste management promote safe and environmentally secured households? The next section will attempt to investigate this question.</w:t>
      </w:r>
    </w:p>
    <w:p w14:paraId="3A263F4A" w14:textId="77777777" w:rsidR="00022841" w:rsidRDefault="00022841">
      <w:pPr>
        <w:spacing w:line="480" w:lineRule="auto"/>
        <w:jc w:val="both"/>
        <w:rPr>
          <w:rFonts w:ascii="Times New Roman" w:hAnsi="Times New Roman" w:cs="Times New Roman"/>
          <w:color w:val="000000"/>
          <w:sz w:val="24"/>
          <w:szCs w:val="24"/>
        </w:rPr>
      </w:pPr>
    </w:p>
    <w:p w14:paraId="6856C3D6" w14:textId="77777777" w:rsidR="00022841" w:rsidRDefault="004A6BF9">
      <w:pPr>
        <w:pStyle w:val="Heading1"/>
        <w:jc w:val="left"/>
        <w:rPr>
          <w:rFonts w:cs="Times New Roman"/>
          <w:color w:val="auto"/>
        </w:rPr>
      </w:pPr>
      <w:bookmarkStart w:id="66" w:name="_Toc125732684"/>
      <w:bookmarkStart w:id="67" w:name="_Toc144836061"/>
      <w:r>
        <w:rPr>
          <w:rFonts w:cs="Times New Roman"/>
          <w:color w:val="auto"/>
        </w:rPr>
        <w:t>2.4.3 Challenges Associated with Household Waste Management Practices</w:t>
      </w:r>
      <w:bookmarkEnd w:id="66"/>
      <w:bookmarkEnd w:id="67"/>
      <w:r>
        <w:rPr>
          <w:rFonts w:cs="Times New Roman"/>
          <w:color w:val="auto"/>
        </w:rPr>
        <w:t xml:space="preserve"> </w:t>
      </w:r>
    </w:p>
    <w:p w14:paraId="63A3CD4B"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Waste disposal is a serious environmental issue that Municipal authorities face in countries all around the world (Pacione, 2005). The negative impact of solid waste management has become highly visible in towns and cities all over the world as a result of the rapid expansion in human population, urbanization, and economic activities (</w:t>
      </w:r>
      <w:r>
        <w:rPr>
          <w:rFonts w:ascii="Times New Roman" w:hAnsi="Times New Roman" w:cs="Times New Roman"/>
          <w:noProof/>
          <w:color w:val="000000"/>
          <w:sz w:val="24"/>
          <w:szCs w:val="24"/>
        </w:rPr>
        <w:t xml:space="preserve">Anomanyo, 2004). </w:t>
      </w:r>
      <w:r>
        <w:rPr>
          <w:rFonts w:ascii="Times New Roman" w:hAnsi="Times New Roman" w:cs="Times New Roman"/>
          <w:color w:val="000000"/>
          <w:sz w:val="24"/>
          <w:szCs w:val="24"/>
        </w:rPr>
        <w:t>Globally, environmental change poses a challenge on the environment since it focuses on the interactions between humans and the ecosystem (Zurlini &amp; Muller, 2008).</w:t>
      </w:r>
    </w:p>
    <w:p w14:paraId="1E07AD4F"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 research conducted by Ndururi (2019) revealed the challenges of household waste management to include the lack of enforcement of existing laws, limited resources to manage solid waste and illegal dumping. </w:t>
      </w:r>
    </w:p>
    <w:p w14:paraId="27907B3B"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noProof/>
          <w:color w:val="000000"/>
          <w:sz w:val="24"/>
          <w:szCs w:val="24"/>
        </w:rPr>
        <w:lastRenderedPageBreak/>
        <w:t xml:space="preserve">Waste created by expanding cities, in particular, is overwhelming local administrations and National governments alike in developing countries, as waste accumulations outrun control </w:t>
      </w:r>
      <w:r>
        <w:rPr>
          <w:rFonts w:ascii="Times New Roman" w:hAnsi="Times New Roman" w:cs="Times New Roman"/>
          <w:color w:val="000000"/>
          <w:sz w:val="24"/>
          <w:szCs w:val="24"/>
        </w:rPr>
        <w:t>(Tacoli, 2012). Various sources of Municipal waste include, households (55- 80%), market areas (10- 30%), and institutions generate the majority of municipal solid trash in developing countries (Okot-Okumu, 2012). According to research, wastes from various sources are highly varied in nature, with varying physical qualities depending on their sources (Valkenburg et al., 2008).</w:t>
      </w:r>
    </w:p>
    <w:p w14:paraId="6CD43D81"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Despite the fact that governments, organisations, and individuals are concerned about solid waste management in Africa, the continent continues to face progressively serious solid waste management issues, which have negative health and environmental effects (</w:t>
      </w:r>
      <w:r>
        <w:rPr>
          <w:rFonts w:ascii="Times New Roman" w:hAnsi="Times New Roman" w:cs="Times New Roman"/>
          <w:noProof/>
          <w:color w:val="000000"/>
          <w:sz w:val="24"/>
          <w:szCs w:val="24"/>
        </w:rPr>
        <w:t>Freduah, 2004). The garbage generation rate in Ghana is 0.47 kg/person/day, equating to around 12,710 tonnes of rubbish per day for a population of 27,043,093: only approximately 10% of solid trash generated in the Country gets properly disposed of, according to estimates (</w:t>
      </w:r>
      <w:r>
        <w:rPr>
          <w:rFonts w:ascii="Times New Roman" w:hAnsi="Times New Roman" w:cs="Times New Roman"/>
          <w:color w:val="000000"/>
          <w:sz w:val="24"/>
          <w:szCs w:val="24"/>
        </w:rPr>
        <w:t xml:space="preserve">Mensah &amp; Larbi, 2005).  As a result, huge amounts of the solid waste generated by households (30-50%) are never collected for disposal and end up strewn on the streets, in sewers, and in streams, providing breeding grounds for disease-carrying insects and rodents (Pacione, 2005). Rapid urbanisation in Ghana, which has given rise to high garbage generation and increasing burden on urban infrastructure and environmental services, is one of the sources of these unsanitary environmental conditions (Songsore et al., 2005).  Other impediments to efficient solid waste management include Local Government finance capability, inadequate technical capacity for solid waste planning and management, and weak enforcement of environmental legislation </w:t>
      </w:r>
      <w:r>
        <w:rPr>
          <w:rFonts w:ascii="Times New Roman" w:hAnsi="Times New Roman" w:cs="Times New Roman"/>
          <w:noProof/>
          <w:color w:val="000000"/>
          <w:sz w:val="24"/>
          <w:szCs w:val="24"/>
        </w:rPr>
        <w:t>(</w:t>
      </w:r>
      <w:r>
        <w:rPr>
          <w:rFonts w:ascii="Times New Roman" w:hAnsi="Times New Roman" w:cs="Times New Roman"/>
          <w:color w:val="000000"/>
          <w:sz w:val="24"/>
          <w:szCs w:val="24"/>
        </w:rPr>
        <w:t>Mensah &amp; Larbi, 2005).</w:t>
      </w:r>
    </w:p>
    <w:p w14:paraId="25486B1C" w14:textId="77777777" w:rsidR="00022841" w:rsidRDefault="004A6BF9">
      <w:pPr>
        <w:spacing w:line="480" w:lineRule="auto"/>
        <w:jc w:val="both"/>
        <w:rPr>
          <w:rFonts w:ascii="Times New Roman" w:hAnsi="Times New Roman" w:cs="Times New Roman"/>
          <w:bCs/>
          <w:color w:val="000000"/>
          <w:sz w:val="24"/>
          <w:szCs w:val="24"/>
        </w:rPr>
      </w:pPr>
      <w:r>
        <w:rPr>
          <w:rFonts w:ascii="Times New Roman" w:hAnsi="Times New Roman" w:cs="Times New Roman"/>
          <w:color w:val="000000"/>
          <w:sz w:val="24"/>
          <w:szCs w:val="24"/>
        </w:rPr>
        <w:t xml:space="preserve">According to Douti et al, (2017) in their study on barriers preventing the execution of environmentally friendly solid household waste management practices among inhabitants of the Bawku Municipality, it was significantly revealed that challenges hovered around the fact </w:t>
      </w:r>
      <w:r>
        <w:rPr>
          <w:rFonts w:ascii="Times New Roman" w:hAnsi="Times New Roman" w:cs="Times New Roman"/>
          <w:color w:val="000000"/>
          <w:sz w:val="24"/>
          <w:szCs w:val="24"/>
        </w:rPr>
        <w:lastRenderedPageBreak/>
        <w:t>that: majority of residents had negative perceptions and attitudes toward the municipal waste management system, there was a weak law enforcement strategies to prosecute those who disposed of rubbish in an indiscriminate manner and e</w:t>
      </w:r>
      <w:r>
        <w:rPr>
          <w:rFonts w:ascii="Times New Roman" w:hAnsi="Times New Roman" w:cs="Times New Roman"/>
          <w:bCs/>
          <w:color w:val="000000"/>
          <w:sz w:val="24"/>
          <w:szCs w:val="24"/>
        </w:rPr>
        <w:t xml:space="preserve">mployment of ineffective sanitary officials in charge of monitoring  the sanitary status of the municipality. A similar study conducted in the Accra Metropolis revealed contrasting findings: in the Metropolis, an inadequacy of skips and dustbins was a severe issue, Zoom lion Ghana Ltd., the largest private rubbish collection business, has been unable to supply skips and dustbins to the communities it serves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DOI":"10.20944/preprints201609.0012.v2","author":[{"dropping-particle":"","family":"Fagariba","given":"Clifford","non-dropping-particle":"","parse-names":false,"suffix":""},{"dropping-particle":"","family":"Song","given":"Shaoxian","non-dropping-particle":"","parse-names":false,"suffix":""}],"id":"ITEM-1","issue":"September","issued":{"date-parts":[["2016"]]},"title":"Assessment of Impediments and Factors Affecting Waste Management: A Case of Accra Metropolis Solid/liquid interface interactions characterization using AFM View project synthesis and application of layered double hydroxides(LDH) View project","type":"article-journal"},"uris":["http://www.mendeley.com/documents/?uuid=de611c84-f43d-4ed6-b202-cc4016bdc8a7"]}],"mendeley":{"formattedCitation":"(Fagariba &amp; Song, 2016)","manualFormatting":"(Fagariba and Song, 2016)","plainTextFormattedCitation":"(Fagariba &amp; Song, 2016)","previouslyFormattedCitation":"(Fagariba &amp; Song, 2016)"},"properties":{"noteIndex":0},"schema":"https://github.com/citation-style-language/schema/raw/master/csl-citation.json"}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(Fagariba &amp; Song, 2016)</w:t>
      </w:r>
      <w:r>
        <w:rPr>
          <w:rFonts w:ascii="Times New Roman" w:hAnsi="Times New Roman" w:cs="Times New Roman"/>
          <w:color w:val="000000"/>
          <w:sz w:val="24"/>
          <w:szCs w:val="24"/>
        </w:rPr>
        <w:fldChar w:fldCharType="end"/>
      </w:r>
      <w:r>
        <w:rPr>
          <w:rFonts w:ascii="Times New Roman" w:hAnsi="Times New Roman" w:cs="Times New Roman"/>
          <w:bCs/>
          <w:color w:val="000000"/>
          <w:sz w:val="24"/>
          <w:szCs w:val="24"/>
        </w:rPr>
        <w:t xml:space="preserve">. The Accra Metropolitan Assembly provided new dustbins to various families in the Metropolis in partnership with other donor partners, but most households utilize the new dustbins to store water and other household things (Fagariba &amp; Song, 2016). Some people overfill their garbage cans, which causes the wheels to break when they are pushed to the dump or when garbage trucks empty the bins.  This has been attributed to the fact that funds set aside for sanitation and waste management are woefully insufficient: this has an impact on the distribution of skip bins and household trash cans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DOI":"10.20944/preprints201609.0012.v2","author":[{"dropping-particle":"","family":"Fagariba","given":"Clifford","non-dropping-particle":"","parse-names":false,"suffix":""},{"dropping-particle":"","family":"Song","given":"Shaoxian","non-dropping-particle":"","parse-names":false,"suffix":""}],"id":"ITEM-1","issue":"September","issued":{"date-parts":[["2016"]]},"title":"Assessment of Impediments and Factors Affecting Waste Management: A Case of Accra Metropolis Solid/liquid interface interactions characterization using AFM View project synthesis and application of layered double hydroxides(LDH) View project","type":"article-journal"},"uris":["http://www.mendeley.com/documents/?uuid=de611c84-f43d-4ed6-b202-cc4016bdc8a7"]}],"mendeley":{"formattedCitation":"(Fagariba &amp; Song, 2016)","manualFormatting":"(Fagariba and Song, 2016)","plainTextFormattedCitation":"(Fagariba &amp; Song, 2016)","previouslyFormattedCitation":"(Fagariba &amp; Song, 2016)"},"properties":{"noteIndex":0},"schema":"https://github.com/citation-style-language/schema/raw/master/csl-citation.json"}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(Fagariba &amp; Song, 2016)</w:t>
      </w:r>
      <w:r>
        <w:rPr>
          <w:rFonts w:ascii="Times New Roman" w:hAnsi="Times New Roman" w:cs="Times New Roman"/>
          <w:color w:val="000000"/>
          <w:sz w:val="24"/>
          <w:szCs w:val="24"/>
        </w:rPr>
        <w:fldChar w:fldCharType="end"/>
      </w:r>
      <w:r>
        <w:rPr>
          <w:rFonts w:ascii="Times New Roman" w:hAnsi="Times New Roman" w:cs="Times New Roman"/>
          <w:bCs/>
          <w:color w:val="000000"/>
          <w:sz w:val="24"/>
          <w:szCs w:val="24"/>
        </w:rPr>
        <w:t xml:space="preserve">. </w:t>
      </w:r>
    </w:p>
    <w:p w14:paraId="6641E4B7"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bCs/>
          <w:color w:val="000000"/>
          <w:sz w:val="24"/>
          <w:szCs w:val="24"/>
        </w:rPr>
        <w:t xml:space="preserve">It is further revealed that the Accra Metropolitan Assembly manages garbage with its own internally generated funds because government funding does not arrive on schedule and are insufficient to maintain the Metropolis' activities, let alone manage waste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DOI":"10.20944/preprints201609.0012.v2","author":[{"dropping-particle":"","family":"Fagariba","given":"Clifford","non-dropping-particle":"","parse-names":false,"suffix":""},{"dropping-particle":"","family":"Song","given":"Shaoxian","non-dropping-particle":"","parse-names":false,"suffix":""}],"id":"ITEM-1","issue":"September","issued":{"date-parts":[["2016"]]},"title":"Assessment of Impediments and Factors Affecting Waste Management: A Case of Accra Metropolis Solid/liquid interface interactions characterization using AFM View project synthesis and application of layered double hydroxides(LDH) View project","type":"article-journal"},"uris":["http://www.mendeley.com/documents/?uuid=de611c84-f43d-4ed6-b202-cc4016bdc8a7"]}],"mendeley":{"formattedCitation":"(Fagariba &amp; Song, 2016)","manualFormatting":"(Fagariba and Song, 2016)","plainTextFormattedCitation":"(Fagariba &amp; Song, 2016)","previouslyFormattedCitation":"(Fagariba &amp; Song, 2016)"},"properties":{"noteIndex":0},"schema":"https://github.com/citation-style-language/schema/raw/master/csl-citation.json"}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(Fagariba &amp; Song, 2016)</w:t>
      </w:r>
      <w:r>
        <w:rPr>
          <w:rFonts w:ascii="Times New Roman" w:hAnsi="Times New Roman" w:cs="Times New Roman"/>
          <w:color w:val="000000"/>
          <w:sz w:val="24"/>
          <w:szCs w:val="24"/>
        </w:rPr>
        <w:fldChar w:fldCharType="end"/>
      </w:r>
      <w:r>
        <w:rPr>
          <w:rFonts w:ascii="Times New Roman" w:hAnsi="Times New Roman" w:cs="Times New Roman"/>
          <w:bCs/>
          <w:color w:val="000000"/>
          <w:sz w:val="24"/>
          <w:szCs w:val="24"/>
        </w:rPr>
        <w:t xml:space="preserve">. This has been duly corroborated by Zoom Lion Ghana Limited who also asserted that the government funds received for operations are insufficient, prohibiting them from successfully managing the waste: maintenance and operations costs have the greatest impact on their capacity due to a lack of funds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DOI":"10.20944/preprints201609.0012.v2","author":[{"dropping-particle":"","family":"Fagariba","given":"Clifford","non-dropping-particle":"","parse-names":false,"suffix":""},{"dropping-particle":"","family":"Song","given":"Shaoxian","non-dropping-particle":"","parse-names":false,"suffix":""}],"id":"ITEM-1","issue":"September","issued":{"date-parts":[["2016"]]},"title":"Assessment of Impediments and Factors Affecting Waste Management: A Case of Accra Metropolis Solid/liquid interface interactions characterization using AFM View project synthesis and application of layered double hydroxides(LDH) View project","type":"article-journal"},"uris":["http://www.mendeley.com/documents/?uuid=de611c84-f43d-4ed6-b202-cc4016bdc8a7"]}],"mendeley":{"formattedCitation":"(Fagariba &amp; Song, 2016)","manualFormatting":"(Fagariba and Song, 2016)","plainTextFormattedCitation":"(Fagariba &amp; Song, 2016)","previouslyFormattedCitation":"(Fagariba &amp; Song, 2016)"},"properties":{"noteIndex":0},"schema":"https://github.com/citation-style-language/schema/raw/master/csl-citation.json"}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(Fagariba &amp; Song, 2016)</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Furthermore, proximity of households to dumping sites were also discovered to be a major deterrent to encouraging residents to practice acceptable and environmentally-friendly household management waste practices, because of the proximity between dumpsites and most households, residents </w:t>
      </w:r>
      <w:r>
        <w:rPr>
          <w:rFonts w:ascii="Times New Roman" w:hAnsi="Times New Roman" w:cs="Times New Roman"/>
          <w:color w:val="000000"/>
          <w:sz w:val="24"/>
          <w:szCs w:val="24"/>
        </w:rPr>
        <w:lastRenderedPageBreak/>
        <w:t xml:space="preserve">commute for almost 30 minutes before disposing of their waste, as a result, most households and individuals dump their rubbish in prohibited locations or in gutters. According to the survey, only 7.67% of respondents move for less than 10 minutes to dispose of their trash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DOI":"10.20944/preprints201609.0012.v2","author":[{"dropping-particle":"","family":"Fagariba","given":"Clifford","non-dropping-particle":"","parse-names":false,"suffix":""},{"dropping-particle":"","family":"Song","given":"Shaoxian","non-dropping-particle":"","parse-names":false,"suffix":""}],"id":"ITEM-1","issue":"September","issued":{"date-parts":[["2016"]]},"title":"Assessment of Impediments and Factors Affecting Waste Management: A Case of Accra Metropolis Solid/liquid interface interactions characterization using AFM View project synthesis and application of layered double hydroxides(LDH) View project","type":"article-journal"},"uris":["http://www.mendeley.com/documents/?uuid=de611c84-f43d-4ed6-b202-cc4016bdc8a7"]}],"mendeley":{"formattedCitation":"(Fagariba &amp; Song, 2016)","manualFormatting":"(Fagariba and Song, 2016)","plainTextFormattedCitation":"(Fagariba &amp; Song, 2016)","previouslyFormattedCitation":"(Fagariba &amp; Song, 2016)"},"properties":{"noteIndex":0},"schema":"https://github.com/citation-style-language/schema/raw/master/csl-citation.json"}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(Fagariba &amp; Song, 2016)</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Further, it is beneficial to have skip containers near homes so that residents can easily dispose of their trash if the need arises</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DOI":"10.20944/preprints201609.0012.v2","author":[{"dropping-particle":"","family":"Fagariba","given":"Clifford","non-dropping-particle":"","parse-names":false,"suffix":""},{"dropping-particle":"","family":"Song","given":"Shaoxian","non-dropping-particle":"","parse-names":false,"suffix":""}],"id":"ITEM-1","issue":"September","issued":{"date-parts":[["2016"]]},"title":"Assessment of Impediments and Factors Affecting Waste Management: A Case of Accra Metropolis Solid/liquid interface interactions characterization using AFM View project synthesis and application of layered double hydroxides(LDH) View project","type":"article-journal"},"uris":["http://www.mendeley.com/documents/?uuid=de611c84-f43d-4ed6-b202-cc4016bdc8a7"]}],"mendeley":{"formattedCitation":"(Fagariba &amp; Song, 2016)","manualFormatting":"(Fagariba and Song, 2016)","plainTextFormattedCitation":"(Fagariba &amp; Song, 2016)","previouslyFormattedCitation":"(Fagariba &amp; Song, 2016)"},"properties":{"noteIndex":0},"schema":"https://github.com/citation-style-language/schema/raw/master/csl-citation.json"}</w:instrTex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The presence of a dumping site or skip container close to a person's home encourages them to properly dispose of their solid waste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DOI":"10.20944/preprints201609.0012.v2","author":[{"dropping-particle":"","family":"Fagariba","given":"Clifford","non-dropping-particle":"","parse-names":false,"suffix":""},{"dropping-particle":"","family":"Song","given":"Shaoxian","non-dropping-particle":"","parse-names":false,"suffix":""}],"id":"ITEM-1","issue":"September","issued":{"date-parts":[["2016"]]},"title":"Assessment of Impediments and Factors Affecting Waste Management: A Case of Accra Metropolis Solid/liquid interface interactions characterization using AFM View project synthesis and application of layered double hydroxides(LDH) View project","type":"article-journal"},"uris":["http://www.mendeley.com/documents/?uuid=de611c84-f43d-4ed6-b202-cc4016bdc8a7"]}],"mendeley":{"formattedCitation":"(Fagariba &amp; Song, 2016)","manualFormatting":"(Fagariba and Song, 2016)","plainTextFormattedCitation":"(Fagariba &amp; Song, 2016)","previouslyFormattedCitation":"(Fagariba &amp; Song, 2016)"},"properties":{"noteIndex":0},"schema":"https://github.com/citation-style-language/schema/raw/master/csl-citation.json"}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(Fagariba &amp; Song, 2016)</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In as much as there is significant insight on various waste management practices and challenges associated with them, Ghana, there is limited inquiry into the security implications of these waste management practices adopted by inhabitants within certain localities including the Wa Municipality</w:t>
      </w:r>
    </w:p>
    <w:p w14:paraId="08F02EA1" w14:textId="77777777" w:rsidR="00022841" w:rsidRDefault="00022841">
      <w:pPr>
        <w:spacing w:line="480" w:lineRule="auto"/>
        <w:jc w:val="both"/>
        <w:rPr>
          <w:rFonts w:ascii="Times New Roman" w:hAnsi="Times New Roman" w:cs="Times New Roman"/>
          <w:color w:val="000000"/>
          <w:sz w:val="24"/>
          <w:szCs w:val="24"/>
        </w:rPr>
      </w:pPr>
    </w:p>
    <w:p w14:paraId="01398A6B" w14:textId="77777777" w:rsidR="00022841" w:rsidRDefault="004A6BF9">
      <w:pPr>
        <w:pStyle w:val="Heading1"/>
        <w:jc w:val="left"/>
        <w:rPr>
          <w:rFonts w:cs="Times New Roman"/>
          <w:color w:val="auto"/>
        </w:rPr>
      </w:pPr>
      <w:bookmarkStart w:id="68" w:name="_Toc125732685"/>
      <w:bookmarkStart w:id="69" w:name="_Toc144836062"/>
      <w:r>
        <w:rPr>
          <w:rFonts w:cs="Times New Roman"/>
          <w:color w:val="auto"/>
        </w:rPr>
        <w:t>2.4.4 Effects of Household Waste Management Practices on Environmental Security</w:t>
      </w:r>
      <w:bookmarkEnd w:id="68"/>
      <w:bookmarkEnd w:id="69"/>
      <w:r>
        <w:rPr>
          <w:rFonts w:cs="Times New Roman"/>
          <w:color w:val="auto"/>
        </w:rPr>
        <w:t xml:space="preserve"> </w:t>
      </w:r>
    </w:p>
    <w:p w14:paraId="177FD9A1"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Environmental security stresses on the relationship between environment and security thus the influence or impacts of environmental stress, environmental degradation on the security of the environment. The effects of waste management on land, air and water. Water and air pollution, deforestation land pollution and soil erosion are forms of environmental degradation that threaten the environmental security (Zurlini &amp; Muller, 2008, Nina, 1996). The impacts of unsustainable solid waste disposal are felt globally and knows no bounds (Boman, 2018, Ma &amp; Hipel 2016). This assertion is evident in a report which stated that the amount of plastic waste entering the oceans each year exceeds 4.8million tons and may increase to 250 million tons by 2025 (Marine Litter Solutions, 2017). </w:t>
      </w:r>
    </w:p>
    <w:p w14:paraId="1ECCB628" w14:textId="77777777" w:rsidR="00022841" w:rsidRDefault="004A6BF9">
      <w:pPr>
        <w:spacing w:line="48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rPr>
        <w:t xml:space="preserve">The most recent and most pressing concern confronting developing countries is the ever-increasing amount of waste generated without proper waste management facilities and </w:t>
      </w:r>
      <w:r>
        <w:rPr>
          <w:rFonts w:ascii="Times New Roman" w:hAnsi="Times New Roman" w:cs="Times New Roman"/>
          <w:color w:val="000000"/>
          <w:sz w:val="24"/>
          <w:szCs w:val="24"/>
        </w:rPr>
        <w:lastRenderedPageBreak/>
        <w:t xml:space="preserve">resources (Agyei-Mensah &amp; Oteng-Ababio, 2012). </w:t>
      </w:r>
      <w:r>
        <w:rPr>
          <w:rFonts w:ascii="Times New Roman" w:hAnsi="Times New Roman" w:cs="Times New Roman"/>
          <w:color w:val="000000"/>
          <w:sz w:val="24"/>
          <w:szCs w:val="24"/>
          <w:shd w:val="clear" w:color="auto" w:fill="FFFFFF"/>
        </w:rPr>
        <w:t xml:space="preserve">With the velocity and scale of urban transformations, managing today's cities is becoming increasingly difficult (Cohen, 2006). Rapid urbanisation in the developing world has outstripped most cities' ability to provide adequate services to their citizens, posing serious sustainability challenges in areas such as housing, infrastructure, basic services, food security, health, education, decent jobs, safety, natural resource constraints, pollution, governance structures, and socio-political instability (Cohen, 2006). Many cities throughout the world are grappling with striking a balance between reaping the benefits of urbanisation while reducing the risks of its negative consequences (Cohen, 2006). The fundamental supply of basic social services like food, shelter, security, and livelihoods for the survival of their population is the main priority in many developing countries (Konteh, 2009). As a result, the generation and management of municipal solid waste is abandoned, without any formally structured garbage collection and/or insufficient solid waste management and recycling rules and practices (Al-Khatib et al., 2010). </w:t>
      </w:r>
    </w:p>
    <w:p w14:paraId="2E74D225"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shd w:val="clear" w:color="auto" w:fill="FFFFFF"/>
        </w:rPr>
        <w:t xml:space="preserve">In developing countries, when waste management is not prioritized, it has a negative impact on public health (Wilson, 2007). Due to high population growth and the health risks associated with poor garbage collection and treatment, waste management difficulties in Africa are likely to intensify dramatically (Guerrero et al., 2013). Rapid urbanization and population increase in developing countries lead to ever-growing waste creation, putting further strain on an already overburdened solid waste management system and growing demand for better waste management services (Vij, 2012). In comparison to rural areas, urban areas have a greater demand for adequate trash services since they are hubs of economic activity, resulting in large volumes of waste per square meter (Fobil et al., 2010). This problem is compounded in lower middle-income countries by the lack of accessible roads for garbage collection and transportation, insufficient finances for waste collection, and insufficient waste equipment (Fobil et al., 2010). Solid waste collection is frequently insufficient, particularly in low-income </w:t>
      </w:r>
      <w:r>
        <w:rPr>
          <w:rFonts w:ascii="Times New Roman" w:hAnsi="Times New Roman" w:cs="Times New Roman"/>
          <w:color w:val="000000"/>
          <w:sz w:val="24"/>
          <w:szCs w:val="24"/>
          <w:shd w:val="clear" w:color="auto" w:fill="FFFFFF"/>
        </w:rPr>
        <w:lastRenderedPageBreak/>
        <w:t xml:space="preserve">metropolitan areas (Ferronato &amp; Torretta, 2019). As a result, residents in these areas resort to disposing of their waste through activities like open burning and indiscriminate dumping of solid and liquid waste, both of which contribute to contamination of the environment. (Ferronato &amp; Torretta, 2019). </w:t>
      </w:r>
      <w:r>
        <w:rPr>
          <w:rFonts w:ascii="Times New Roman" w:hAnsi="Times New Roman" w:cs="Times New Roman"/>
          <w:color w:val="000000"/>
          <w:sz w:val="24"/>
          <w:szCs w:val="24"/>
        </w:rPr>
        <w:t xml:space="preserve">Solid waste in developing Countries including Ghana are being managed through burning. The problem associated with burning of waste will lead to another problem of air pollution. By so doing, hazardous chemicals are released into the atmosphere which undermines global efforts of controlling Greenhouse Gas emissions (Wang et al, 2017).  </w:t>
      </w:r>
    </w:p>
    <w:p w14:paraId="52AE9AB6"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shd w:val="clear" w:color="auto" w:fill="FFFFFF"/>
        </w:rPr>
        <w:t xml:space="preserve">According to a study conducted by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{"citationItems":[{"id":"ITEM-1","itemData":{"DOI":"10.1186/s12889-017-4537-8","ISSN":"14712458","PMID":"28673275","abstract":"Background: Domestic waste generation has contributed significantly to hampering national waste management efforts. It poses serious threat to national development and requires proper treatment and management within and outside households. The problem of improper waste management has always been a challenge in Ghana, compelling several national surveys to report on the practice of waste management. However, little is known about how much waste is generated and managed within households and there is a serious dearth of information for national policy and planning. This paper seeks to document the handling and practice of waste management, including collection, storage, transportation and disposal along with the types and amount of waste generated by Households and their related health outcome. Methods: The study was a descriptive cross-sectional study and used a multi-stage sampling technique to sample 700 households. The study was planned and implemented from January to May 2015. It involved the use of structured questionnaires in the data collection over the period. Factors such as demographic characteristics, amount of waste generated, types of waste bins used within households, waste recycling, cost of disposing waste, and distance to dumpsite were all assessed. Results: The paper shows that each surveyed household generated 0.002 t of waste per day, of which 29% are both organic and inorganic. Though more than half of the respondents (53.6%) had positive attitude towards waste management, only 29.1% practiced waste management. The study reveals that there is no proper management of domestic waste except in few households that segregate waste. The study identified several elements as determinants of waste management practice. Female respondents were less likely to practice waste management (AOR 0.45; 95% Cl 0.29, 0.79), household size also determined respondents practice (AOR 0.26; Cl 0.09, 0.77). Practice of recycling (AOR 0.03; Cl 0.02, 0.08), distance to dumpsite (AOR 0.45; Cl 0.20, 0.99), were all significant predictors of waste management practice. Cholera which is a hygiene related disease was three times more likely to determine households' waste management practice (AOR 3.22; Cl 1.33, 7.84). Conclusion: Considering the low waste management practice among households, there is the need for improved policy and enhanced education on proper waste management practice among households.","author":[{"dropping-particle":"","family":"Addo","given":"Henry O.","non-dropping-particle":"","parse-names":false,"suffix":""},{"dropping-particle":"","family":"Dun-Dery","given":"Elvis J.","non-dropping-particle":"","parse-names":false,"suffix":""},{"dropping-particle":"","family":"Afoakwa","given":"Eugenia","non-dropping-particle":"","parse-names":false,"suffix":""},{"dropping-particle":"","family":"Elizabeth","given":"Addai","non-dropping-particle":"","parse-names":false,"suffix":""},{"dropping-particle":"","family":"Ellen","given":"Amposah","non-dropping-particle":"","parse-names":false,"suffix":""},{"dropping-particle":"","family":"Rebecca","given":"Mwinfaug","non-dropping-particle":"","parse-names":false,"suffix":""}],"container-title":"BMC Public Health","id":"ITEM-1","issue":"1","issued":{"date-parts":[["2017"]]},"page":"1-10","publisher":"BMC Public Health","title":"Correlates of domestic waste management and related health outcomes in Sunyani, Ghana: A protocol towards enhancing policy","type":"article-journal","volume":"17"},"uris":["http://www.mendeley.com/documents/?uuid=7ffcc225-2ede-4a62-9ed5-f7c773d0f046"]}],"mendeley":{"formattedCitation":"(Addo et al., 2017)","plainTextFormattedCitation":"(Addo et al., 2017)","previouslyFormattedCitation":"(Addo et al., 2017)"},"properties":{"noteIndex":0},"schema":"https://github.com/citation-style-language/schema/raw/master/csl-citation.json"}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(Addo et al., 2017)</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which focused on the domestic solid waste management practices employed by inhabitants in Sunyani and its related health implications, it was revealed that, </w:t>
      </w:r>
      <w:r>
        <w:rPr>
          <w:rFonts w:ascii="Times New Roman" w:hAnsi="Times New Roman" w:cs="Times New Roman"/>
          <w:color w:val="000000"/>
          <w:sz w:val="24"/>
          <w:szCs w:val="24"/>
          <w:shd w:val="clear" w:color="auto" w:fill="FFFFFF"/>
        </w:rPr>
        <w:t xml:space="preserve">organic trash was generated by 37% of respondents, inorganic garbage was generated by 34%, and mixed organic and inorganic waste was generated by 29%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{"citationItems":[{"id":"ITEM-1","itemData":{"DOI":"10.1186/s12889-017-4537-8","ISSN":"14712458","PMID":"28673275","abstract":"Background: Domestic waste generation has contributed significantly to hampering national waste management efforts. It poses serious threat to national development and requires proper treatment and management within and outside households. The problem of improper waste management has always been a challenge in Ghana, compelling several national surveys to report on the practice of waste management. However, little is known about how much waste is generated and managed within households and there is a serious dearth of information for national policy and planning. This paper seeks to document the handling and practice of waste management, including collection, storage, transportation and disposal along with the types and amount of waste generated by Households and their related health outcome. Methods: The study was a descriptive cross-sectional study and used a multi-stage sampling technique to sample 700 households. The study was planned and implemented from January to May 2015. It involved the use of structured questionnaires in the data collection over the period. Factors such as demographic characteristics, amount of waste generated, types of waste bins used within households, waste recycling, cost of disposing waste, and distance to dumpsite were all assessed. Results: The paper shows that each surveyed household generated 0.002 t of waste per day, of which 29% are both organic and inorganic. Though more than half of the respondents (53.6%) had positive attitude towards waste management, only 29.1% practiced waste management. The study reveals that there is no proper management of domestic waste except in few households that segregate waste. The study identified several elements as determinants of waste management practice. Female respondents were less likely to practice waste management (AOR 0.45; 95% Cl 0.29, 0.79), household size also determined respondents practice (AOR 0.26; Cl 0.09, 0.77). Practice of recycling (AOR 0.03; Cl 0.02, 0.08), distance to dumpsite (AOR 0.45; Cl 0.20, 0.99), were all significant predictors of waste management practice. Cholera which is a hygiene related disease was three times more likely to determine households' waste management practice (AOR 3.22; Cl 1.33, 7.84). Conclusion: Considering the low waste management practice among households, there is the need for improved policy and enhanced education on proper waste management practice among households.","author":[{"dropping-particle":"","family":"Addo","given":"Henry O.","non-dropping-particle":"","parse-names":false,"suffix":""},{"dropping-particle":"","family":"Dun-Dery","given":"Elvis J.","non-dropping-particle":"","parse-names":false,"suffix":""},{"dropping-particle":"","family":"Afoakwa","given":"Eugenia","non-dropping-particle":"","parse-names":false,"suffix":""},{"dropping-particle":"","family":"Elizabeth","given":"Addai","non-dropping-particle":"","parse-names":false,"suffix":""},{"dropping-particle":"","family":"Ellen","given":"Amposah","non-dropping-particle":"","parse-names":false,"suffix":""},{"dropping-particle":"","family":"Rebecca","given":"Mwinfaug","non-dropping-particle":"","parse-names":false,"suffix":""}],"container-title":"BMC Public Health","id":"ITEM-1","issue":"1","issued":{"date-parts":[["2017"]]},"page":"1-10","publisher":"BMC Public Health","title":"Correlates of domestic waste management and related health outcomes in Sunyani, Ghana: A protocol towards enhancing policy","type":"article-journal","volume":"17"},"uris":["http://www.mendeley.com/documents/?uuid=7ffcc225-2ede-4a62-9ed5-f7c773d0f046"]}],"mendeley":{"formattedCitation":"(Addo et al., 2017)","plainTextFormattedCitation":"(Addo et al., 2017)","previouslyFormattedCitation":"(Addo et al., 2017)"},"properties":{"noteIndex":0},"schema":"https://github.com/citation-style-language/schema/raw/master/csl-citation.json"}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(Addo et al., 2017)</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shd w:val="clear" w:color="auto" w:fill="FFFFFF"/>
        </w:rPr>
        <w:t xml:space="preserve">. A bit more than half of those who generated garbage (58%) used an open container as a receptacle in the house, while 23% dropped rubbish outside the door and 19% discarded waste within the house's environs. The majority of respondents (44%) said they generated up to 0.002 t of garbage, while 26% said they produced 0.003 t and 21% said they produced 0.01 t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{"citationItems":[{"id":"ITEM-1","itemData":{"DOI":"10.1186/s12889-017-4537-8","ISSN":"14712458","PMID":"28673275","abstract":"Background: Domestic waste generation has contributed significantly to hampering national waste management efforts. It poses serious threat to national development and requires proper treatment and management within and outside households. The problem of improper waste management has always been a challenge in Ghana, compelling several national surveys to report on the practice of waste management. However, little is known about how much waste is generated and managed within households and there is a serious dearth of information for national policy and planning. This paper seeks to document the handling and practice of waste management, including collection, storage, transportation and disposal along with the types and amount of waste generated by Households and their related health outcome. Methods: The study was a descriptive cross-sectional study and used a multi-stage sampling technique to sample 700 households. The study was planned and implemented from January to May 2015. It involved the use of structured questionnaires in the data collection over the period. Factors such as demographic characteristics, amount of waste generated, types of waste bins used within households, waste recycling, cost of disposing waste, and distance to dumpsite were all assessed. Results: The paper shows that each surveyed household generated 0.002 t of waste per day, of which 29% are both organic and inorganic. Though more than half of the respondents (53.6%) had positive attitude towards waste management, only 29.1% practiced waste management. The study reveals that there is no proper management of domestic waste except in few households that segregate waste. The study identified several elements as determinants of waste management practice. Female respondents were less likely to practice waste management (AOR 0.45; 95% Cl 0.29, 0.79), household size also determined respondents practice (AOR 0.26; Cl 0.09, 0.77). Practice of recycling (AOR 0.03; Cl 0.02, 0.08), distance to dumpsite (AOR 0.45; Cl 0.20, 0.99), were all significant predictors of waste management practice. Cholera which is a hygiene related disease was three times more likely to determine households' waste management practice (AOR 3.22; Cl 1.33, 7.84). Conclusion: Considering the low waste management practice among households, there is the need for improved policy and enhanced education on proper waste management practice among households.","author":[{"dropping-particle":"","family":"Addo","given":"Henry O.","non-dropping-particle":"","parse-names":false,"suffix":""},{"dropping-particle":"","family":"Dun-Dery","given":"Elvis J.","non-dropping-particle":"","parse-names":false,"suffix":""},{"dropping-particle":"","family":"Afoakwa","given":"Eugenia","non-dropping-particle":"","parse-names":false,"suffix":""},{"dropping-particle":"","family":"Elizabeth","given":"Addai","non-dropping-particle":"","parse-names":false,"suffix":""},{"dropping-particle":"","family":"Ellen","given":"Amposah","non-dropping-particle":"","parse-names":false,"suffix":""},{"dropping-particle":"","family":"Rebecca","given":"Mwinfaug","non-dropping-particle":"","parse-names":false,"suffix":""}],"container-title":"BMC Public Health","id":"ITEM-1","issue":"1","issued":{"date-parts":[["2017"]]},"page":"1-10","publisher":"BMC Public Health","title":"Correlates of domestic waste management and related health outcomes in Sunyani, Ghana: A protocol towards enhancing policy","type":"article-journal","volume":"17"},"uris":["http://www.mendeley.com/documents/?uuid=7ffcc225-2ede-4a62-9ed5-f7c773d0f046"]}],"mendeley":{"formattedCitation":"(Addo et al., 2017)","plainTextFormattedCitation":"(Addo et al., 2017)","previouslyFormattedCitation":"(Addo et al., 2017)"},"properties":{"noteIndex":0},"schema":"https://github.com/citation-style-language/schema/raw/master/csl-citation.json"}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(Addo et al., 2017)</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shd w:val="clear" w:color="auto" w:fill="FFFFFF"/>
        </w:rPr>
        <w:t xml:space="preserve">. However, seven out of ten people (71%) did not practice waste management, and another 86% did not recycle waste generated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{"citationItems":[{"id":"ITEM-1","itemData":{"DOI":"10.1186/s12889-017-4537-8","ISSN":"14712458","PMID":"28673275","abstract":"Background: Domestic waste generation has contributed significantly to hampering national waste management efforts. It poses serious threat to national development and requires proper treatment and management within and outside households. The problem of improper waste management has always been a challenge in Ghana, compelling several national surveys to report on the practice of waste management. However, little is known about how much waste is generated and managed within households and there is a serious dearth of information for national policy and planning. This paper seeks to document the handling and practice of waste management, including collection, storage, transportation and disposal along with the types and amount of waste generated by Households and their related health outcome. Methods: The study was a descriptive cross-sectional study and used a multi-stage sampling technique to sample 700 households. The study was planned and implemented from January to May 2015. It involved the use of structured questionnaires in the data collection over the period. Factors such as demographic characteristics, amount of waste generated, types of waste bins used within households, waste recycling, cost of disposing waste, and distance to dumpsite were all assessed. Results: The paper shows that each surveyed household generated 0.002 t of waste per day, of which 29% are both organic and inorganic. Though more than half of the respondents (53.6%) had positive attitude towards waste management, only 29.1% practiced waste management. The study reveals that there is no proper management of domestic waste except in few households that segregate waste. The study identified several elements as determinants of waste management practice. Female respondents were less likely to practice waste management (AOR 0.45; 95% Cl 0.29, 0.79), household size also determined respondents practice (AOR 0.26; Cl 0.09, 0.77). Practice of recycling (AOR 0.03; Cl 0.02, 0.08), distance to dumpsite (AOR 0.45; Cl 0.20, 0.99), were all significant predictors of waste management practice. Cholera which is a hygiene related disease was three times more likely to determine households' waste management practice (AOR 3.22; Cl 1.33, 7.84). Conclusion: Considering the low waste management practice among households, there is the need for improved policy and enhanced education on proper waste management practice among households.","author":[{"dropping-particle":"","family":"Addo","given":"Henry O.","non-dropping-particle":"","parse-names":false,"suffix":""},{"dropping-particle":"","family":"Dun-Dery","given":"Elvis J.","non-dropping-particle":"","parse-names":false,"suffix":""},{"dropping-particle":"","family":"Afoakwa","given":"Eugenia","non-dropping-particle":"","parse-names":false,"suffix":""},{"dropping-particle":"","family":"Elizabeth","given":"Addai","non-dropping-particle":"","parse-names":false,"suffix":""},{"dropping-particle":"","family":"Ellen","given":"Amposah","non-dropping-particle":"","parse-names":false,"suffix":""},{"dropping-particle":"","family":"Rebecca","given":"Mwinfaug","non-dropping-particle":"","parse-names":false,"suffix":""}],"container-title":"BMC Public Health","id":"ITEM-1","issue":"1","issued":{"date-parts":[["2017"]]},"page":"1-10","publisher":"BMC Public Health","title":"Correlates of domestic waste management and related health outcomes in Sunyani, Ghana: A protocol towards enhancing policy","type":"article-journal","volume":"17"},"uris":["http://www.mendeley.com/documents/?uuid=7ffcc225-2ede-4a62-9ed5-f7c773d0f046"]}],"mendeley":{"formattedCitation":"(Addo et al., 2017)","plainTextFormattedCitation":"(Addo et al., 2017)","previouslyFormattedCitation":"(Addo et al., 2017)"},"properties":{"noteIndex":0},"schema":"https://github.com/citation-style-language/schema/raw/master/csl-citation.json"}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(Addo et al., 2017)</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shd w:val="clear" w:color="auto" w:fill="FFFFFF"/>
        </w:rPr>
        <w:t>. Meanwhile, 66% of waste management organisations managed rubbish on their own, while the Municipal Assembly was only accountable for 15% of waste generated</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{"citationItems":[{"id":"ITEM-1","itemData":{"DOI":"10.1186/s12889-017-4537-8","ISSN":"14712458","PMID":"28673275","abstract":"Background: Domestic waste generation has contributed significantly to hampering national waste management efforts. It poses serious threat to national development and requires proper treatment and management within and outside households. The problem of improper waste management has always been a challenge in Ghana, compelling several national surveys to report on the practice of waste management. However, little is known about how much waste is generated and managed within households and there is a serious dearth of information for national policy and planning. This paper seeks to document the handling and practice of waste management, including collection, storage, transportation and disposal along with the types and amount of waste generated by Households and their related health outcome. Methods: The study was a descriptive cross-sectional study and used a multi-stage sampling technique to sample 700 households. The study was planned and implemented from January to May 2015. It involved the use of structured questionnaires in the data collection over the period. Factors such as demographic characteristics, amount of waste generated, types of waste bins used within households, waste recycling, cost of disposing waste, and distance to dumpsite were all assessed. Results: The paper shows that each surveyed household generated 0.002 t of waste per day, of which 29% are both organic and inorganic. Though more than half of the respondents (53.6%) had positive attitude towards waste management, only 29.1% practiced waste management. The study reveals that there is no proper management of domestic waste except in few households that segregate waste. The study identified several elements as determinants of waste management practice. Female respondents were less likely to practice waste management (AOR 0.45; 95% Cl 0.29, 0.79), household size also determined respondents practice (AOR 0.26; Cl 0.09, 0.77). Practice of recycling (AOR 0.03; Cl 0.02, 0.08), distance to dumpsite (AOR 0.45; Cl 0.20, 0.99), were all significant predictors of waste management practice. Cholera which is a hygiene related disease was three times more likely to determine households' waste management practice (AOR 3.22; Cl 1.33, 7.84). Conclusion: Considering the low waste management practice among households, there is the need for improved policy and enhanced education on proper waste management practice among households.","author":[{"dropping-particle":"","family":"Addo","given":"Henry O.","non-dropping-particle":"","parse-names":false,"suffix":""},{"dropping-particle":"","family":"Dun-Dery","given":"Elvis J.","non-dropping-particle":"","parse-names":false,"suffix":""},{"dropping-particle":"","family":"Afoakwa","given":"Eugenia","non-dropping-particle":"","parse-names":false,"suffix":""},{"dropping-particle":"","family":"Elizabeth","given":"Addai","non-dropping-particle":"","parse-names":false,"suffix":""},{"dropping-particle":"","family":"Ellen","given":"Amposah","non-dropping-particle":"","parse-names":false,"suffix":""},{"dropping-particle":"","family":"Rebecca","given":"Mwinfaug","non-dropping-particle":"","parse-names":false,"suffix":""}],"container-title":"BMC Public Health","id":"ITEM-1","issue":"1","issued":{"date-parts":[["2017"]]},"page":"1-10","publisher":"BMC Public Health","title":"Correlates of domestic waste management and related health outcomes in Sunyani, Ghana: A protocol towards enhancing policy","type":"article-journal","volume":"17"},"uris":["http://www.mendeley.com/documents/?uuid=7ffcc225-2ede-4a62-9ed5-f7c773d0f046"]}],"mendeley":{"formattedCitation":"(Addo et al., 2017)","plainTextFormattedCitation":"(Addo et al., 2017)","previouslyFormattedCitation":"(Addo et al., 2017)"},"properties":{"noteIndex":0},"schema":"https://github.com/citation-style-language/schema/raw/master/csl-citation.json"}</w:instrTex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shd w:val="clear" w:color="auto" w:fill="FFFFFF"/>
        </w:rPr>
        <w:t xml:space="preserve">. Waste disposal came at a price; 73% of respondents felt the cost of disposing of waste was moderate, and 80% of families were ready to pay for it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{"citationItems":[{"id":"ITEM-1","itemData":{"DOI":"10.1186/s12889-017-4537-8","ISSN":"14712458","PMID":"28673275","abstract":"Background: Domestic waste generation has contributed significantly to hampering national waste management efforts. It poses serious threat to national development and requires proper treatment and management within and outside households. The problem of improper waste management has always been a challenge in Ghana, compelling several national surveys to report on the practice of waste management. However, little is known about how much waste is generated and managed within households and there is a serious dearth of information for national policy and planning. This paper seeks to document the handling and practice of waste management, including collection, storage, transportation and disposal along with the types and amount of waste generated by Households and their related health outcome. Methods: The study was a descriptive cross-sectional study and used a multi-stage sampling technique to sample 700 households. The study was planned and implemented from January to May 2015. It involved the use of structured questionnaires in the data collection over the period. Factors such as demographic characteristics, amount of waste generated, types of waste bins used within households, waste recycling, cost of disposing waste, and distance to dumpsite were all assessed. Results: The paper shows that each surveyed household generated 0.002 t of waste per day, of which 29% are both organic and inorganic. Though more than half of the respondents (53.6%) had positive attitude towards waste management, only 29.1% practiced waste management. The study reveals that there is no proper management of domestic waste except in few households that segregate waste. The study identified several elements as determinants of waste management practice. Female respondents were less likely to practice waste management (AOR 0.45; 95% Cl 0.29, 0.79), household size also determined respondents practice (AOR 0.26; Cl 0.09, 0.77). Practice of recycling (AOR 0.03; Cl 0.02, 0.08), distance to dumpsite (AOR 0.45; Cl 0.20, 0.99), were all significant predictors of waste management practice. Cholera which is a hygiene related disease was three times more likely to determine households' waste management practice (AOR 3.22; Cl 1.33, 7.84). Conclusion: Considering the low waste management practice among households, there is the need for improved policy and enhanced education on proper waste management practice among households.","author":[{"dropping-particle":"","family":"Addo","given":"Henry O.","non-dropping-particle":"","parse-names":false,"suffix":""},{"dropping-particle":"","family":"Dun-Dery","given":"Elvis J.","non-dropping-particle":"","parse-names":false,"suffix":""},{"dropping-particle":"","family":"Afoakwa","given":"Eugenia","non-dropping-particle":"","parse-names":false,"suffix":""},{"dropping-particle":"","family":"Elizabeth","given":"Addai","non-dropping-particle":"","parse-names":false,"suffix":""},{"dropping-particle":"","family":"Ellen","given":"Amposah","non-dropping-particle":"","parse-names":false,"suffix":""},{"dropping-particle":"","family":"Rebecca","given":"Mwinfaug","non-dropping-particle":"","parse-names":false,"suffix":""}],"container-title":"BMC Public Health","id":"ITEM-1","issue":"1","issued":{"date-parts":[["2017"]]},"page":"1-10","publisher":"BMC Public Health","title":"Correlates of domestic waste management and related health outcomes in Sunyani, Ghana: A protocol towards enhancing policy","type":"article-journal","volume":"17"},"uris":["http://www.mendeley.com/documents/?uuid=7ffcc225-2ede-4a62-9ed5-f7c773d0f046"]}],"mendeley":{"formattedCitation":"(Addo et al., 2017)","plainTextFormattedCitation":"(Addo et al., 2017)","previouslyFormattedCitation":"(Addo et al., 2017)"},"properties":{"noteIndex":0},"schema":"https://github.com/citation-style-language/schema/raw/master/csl-citation.json"}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(Addo et al., 2017)</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shd w:val="clear" w:color="auto" w:fill="FFFFFF"/>
        </w:rPr>
        <w:t xml:space="preserve">. When it came to sickness, 44% said they got sick frequently, and 70% said the disease was caused by poor waste management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{"citationItems":[{"id":"ITEM-1","itemData":{"DOI":"10.1186/s12889-017-4537-8","ISSN":"14712458","PMID":"28673275","abstract":"Background: Domestic waste generation has contributed significantly to hampering national waste management efforts. It poses serious threat to national development and requires proper treatment and management within and outside households. The problem of improper waste management has always been a challenge in Ghana, compelling several national surveys to report on the practice of waste management. However, little is known about how much waste is generated and managed within households and there is a serious dearth of information for national policy and planning. This paper seeks to document the handling and practice of waste management, including collection, storage, transportation and disposal along with the types and amount of waste generated by Households and their related health outcome. Methods: The study was a descriptive cross-sectional study and used a multi-stage sampling technique to sample 700 households. The study was planned and implemented from January to May 2015. It involved the use of structured questionnaires in the data collection over the period. Factors such as demographic characteristics, amount of waste generated, types of waste bins used within households, waste recycling, cost of disposing waste, and distance to dumpsite were all assessed. Results: The paper shows that each surveyed household generated 0.002 t of waste per day, of which 29% are both organic and inorganic. Though more than half of the respondents (53.6%) had positive attitude towards waste management, only 29.1% practiced waste management. The study reveals that there is no proper management of domestic waste except in few households that segregate waste. The study identified several elements as determinants of waste management practice. Female respondents were less likely to practice waste management (AOR 0.45; 95% Cl 0.29, 0.79), household size also determined respondents practice (AOR 0.26; Cl 0.09, 0.77). Practice of recycling (AOR 0.03; Cl 0.02, 0.08), distance to dumpsite (AOR 0.45; Cl 0.20, 0.99), were all significant predictors of waste management practice. Cholera which is a hygiene related disease was three times more likely to determine households' waste management practice (AOR 3.22; Cl 1.33, 7.84). Conclusion: Considering the low waste management practice among households, there is the need for improved policy and enhanced education on proper waste management practice among households.","author":[{"dropping-particle":"","family":"Addo","given":"Henry O.","non-dropping-particle":"","parse-names":false,"suffix":""},{"dropping-particle":"","family":"Dun-Dery","given":"Elvis J.","non-dropping-particle":"","parse-names":false,"suffix":""},{"dropping-particle":"","family":"Afoakwa","given":"Eugenia","non-dropping-particle":"","parse-names":false,"suffix":""},{"dropping-particle":"","family":"Elizabeth","given":"Addai","non-dropping-particle":"","parse-names":false,"suffix":""},{"dropping-particle":"","family":"Ellen","given":"Amposah","non-dropping-particle":"","parse-names":false,"suffix":""},{"dropping-particle":"","family":"Rebecca","given":"Mwinfaug","non-dropping-particle":"","parse-names":false,"suffix":""}],"container-title":"BMC Public Health","id":"ITEM-1","issue":"1","issued":{"date-parts":[["2017"]]},"page":"1-10","publisher":"BMC Public Health","title":"Correlates of domestic waste management and related health outcomes in Sunyani, Ghana: A protocol towards enhancing policy","type":"article-journal","volume":"17"},"uris":["http://www.mendeley.com/documents/?uuid=7ffcc225-2ede-4a62-9ed5-f7c773d0f046"]}],"mendeley":{"formattedCitation":"(Addo et al., 2017)","plainTextFormattedCitation":"(Addo et al., 2017)","previouslyFormattedCitation":"(Addo et al., 2017)"},"properties":{"noteIndex":0},"schema":"https://github.com/citation-style-language/schema/raw/master/csl-citation.json"}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(Addo et al., 2017)</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shd w:val="clear" w:color="auto" w:fill="FFFFFF"/>
        </w:rPr>
        <w:t xml:space="preserve">. The majority (45%) of respondent said they were unwell with malaria, yet 54% said they were satisfied with waste management and 76% said they dropped trash at approved disposal locations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{"citationItems":[{"id":"ITEM-1","itemData":{"DOI":"10.1186/s12889-017-4537-8","ISSN":"14712458","PMID":"28673275","abstract":"Background: Domestic waste generation has contributed significantly to hampering national waste management efforts. It poses serious threat to national development and requires proper treatment and management within and outside households. The problem of improper waste management has always been a challenge in Ghana, compelling several national surveys to report on the practice of waste management. However, little is known about how much waste is generated and managed within households and there is a serious dearth of information for national policy and planning. This paper seeks to document the handling and practice of waste management, including collection, storage, transportation and disposal along with the types and amount of waste generated by Households and their related health outcome. Methods: The study was a descriptive cross-sectional study and used a multi-stage sampling technique to sample 700 households. The study was planned and implemented from January to May 2015. It involved the use of structured questionnaires in the data collection over the period. Factors such as demographic characteristics, amount of waste generated, types of waste bins used within households, waste recycling, cost of disposing waste, and distance to dumpsite were all assessed. Results: The paper shows that each surveyed household generated 0.002 t of waste per day, of which 29% are both organic and inorganic. Though more than half of the respondents (53.6%) had positive attitude towards waste management, only 29.1% practiced waste management. The study reveals that there is no proper management of domestic waste except in few households that segregate waste. The study identified several elements as determinants of waste management practice. Female respondents were less likely to practice waste management (AOR 0.45; 95% Cl 0.29, 0.79), household size also determined respondents practice (AOR 0.26; Cl 0.09, 0.77). Practice of recycling (AOR 0.03; Cl 0.02, 0.08), distance to dumpsite (AOR 0.45; Cl 0.20, 0.99), were all significant predictors of waste management practice. Cholera which is a hygiene related disease was three times more likely to determine households' waste management practice (AOR 3.22; Cl 1.33, 7.84). Conclusion: Considering the low waste management practice among households, there is the need for improved policy and enhanced education on proper waste management practice among households.","author":[{"dropping-particle":"","family":"Addo","given":"Henry O.","non-dropping-particle":"","parse-names":false,"suffix":""},{"dropping-particle":"","family":"Dun-Dery","given":"Elvis J.","non-dropping-particle":"","parse-names":false,"suffix":""},{"dropping-particle":"","family":"Afoakwa","given":"Eugenia","non-dropping-particle":"","parse-names":false,"suffix":""},{"dropping-particle":"","family":"Elizabeth","given":"Addai","non-dropping-particle":"","parse-names":false,"suffix":""},{"dropping-particle":"","family":"Ellen","given":"Amposah","non-dropping-particle":"","parse-names":false,"suffix":""},{"dropping-particle":"","family":"Rebecca","given":"Mwinfaug","non-dropping-particle":"","parse-names":false,"suffix":""}],"container-title":"BMC Public Health","id":"ITEM-1","issue":"1","issued":{"date-parts":[["2017"]]},"page":"1-10","publisher":"BMC Public Health","title":"Correlates of domestic waste management and related health outcomes in Sunyani, Ghana: A protocol towards enhancing policy","type":"article-journal","volume":"17"},"uris":["http://www.mendeley.com/documents/?uuid=7ffcc225-2ede-4a62-9ed5-f7c773d0f046"]}],"mendeley":{"formattedCitation":"(Addo et al., 2017)","plainTextFormattedCitation":"(Addo et al., 2017)","previouslyFormattedCitation":"(Addo et al., 2017)"},"properties":{"noteIndex":0},"schema":"https://github.com/citation-style-language/schema/raw/master/csl-citation.json"}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(Addo et al., 2017)</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shd w:val="clear" w:color="auto" w:fill="FFFFFF"/>
        </w:rPr>
        <w:t xml:space="preserve">. Similarly, according a study conducted </w:t>
      </w:r>
      <w:r>
        <w:rPr>
          <w:rFonts w:ascii="Times New Roman" w:hAnsi="Times New Roman" w:cs="Times New Roman"/>
          <w:color w:val="000000"/>
          <w:sz w:val="24"/>
          <w:szCs w:val="24"/>
          <w:shd w:val="clear" w:color="auto" w:fill="FFFFFF"/>
        </w:rPr>
        <w:lastRenderedPageBreak/>
        <w:t xml:space="preserve">by Mudu et al., (2021) </w:t>
      </w:r>
      <w:r>
        <w:rPr>
          <w:rFonts w:ascii="Times New Roman" w:hAnsi="Times New Roman" w:cs="Times New Roman"/>
          <w:color w:val="000000"/>
          <w:sz w:val="24"/>
          <w:szCs w:val="24"/>
        </w:rPr>
        <w:t>in the Greater Accra Region, it was revealed that as a result of  low running costs, landfills and dumpsites are the preferred method of addressing waste creation</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{"citationItems":[{"id":"ITEM-1","itemData":{"ISBN":"9789240024250","author":[{"dropping-particle":"","family":"Mudu","given":"Pierpaolo","non-dropping-particle":"","parse-names":false,"suffix":""},{"dropping-particle":"","family":"Nartey","given":"Betty Akua","non-dropping-particle":"","parse-names":false,"suffix":""},{"dropping-particle":"","family":"Kanhai","given":"Gina","non-dropping-particle":"","parse-names":false,"suffix":""},{"dropping-particle":"V","family":"Spadaro","given":"Joseph","non-dropping-particle":"","parse-names":false,"suffix":""},{"dropping-particle":"","family":"Fobil","given":"Julius","non-dropping-particle":"","parse-names":false,"suffix":""}],"id":"ITEM-1","issued":{"date-parts":[["0"]]},"title":"Solid waste management and health in Accra , Ghana","type":"book"},"uris":["http://www.mendeley.com/documents/?uuid=a7448896-8b82-479e-8343-fed5265accda"]}],"mendeley":{"formattedCitation":"(Mudu et al., n.d.)","manualFormatting":"(Mudu et al.,2021 )","plainTextFormattedCitation":"(Mudu et al., n.d.)","previouslyFormattedCitation":"(Mudu et al., n.d.)"},"properties":{"noteIndex":0},"schema":"https://github.com/citation-style-language/schema/raw/master/csl-citation.json"}</w:instrTex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Accra's waste is dumped of at two sanitary landfills: ACaRP (approximately 80 tons daily) and Tema Kpone Katamanso (between 1500 and 2000 tons daily from Accra), both of which are nearly full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{"citationItems":[{"id":"ITEM-1","itemData":{"ISBN":"9789240024250","author":[{"dropping-particle":"","family":"Mudu","given":"Pierpaolo","non-dropping-particle":"","parse-names":false,"suffix":""},{"dropping-particle":"","family":"Nartey","given":"Betty Akua","non-dropping-particle":"","parse-names":false,"suffix":""},{"dropping-particle":"","family":"Kanhai","given":"Gina","non-dropping-particle":"","parse-names":false,"suffix":""},{"dropping-particle":"V","family":"Spadaro","given":"Joseph","non-dropping-particle":"","parse-names":false,"suffix":""},{"dropping-particle":"","family":"Fobil","given":"Julius","non-dropping-particle":"","parse-names":false,"suffix":""}],"id":"ITEM-1","issued":{"date-parts":[["0"]]},"title":"Solid waste management and health in Accra , Ghana","type":"book"},"uris":["http://www.mendeley.com/documents/?uuid=a7448896-8b82-479e-8343-fed5265accda"]}],"mendeley":{"formattedCitation":"(Mudu et al., n.d.)","manualFormatting":"(Mudu et al.,2021 )","plainTextFormattedCitation":"(Mudu et al., n.d.)","previouslyFormattedCitation":"(Mudu et al., n.d.)"},"properties":{"noteIndex":0},"schema":"https://github.com/citation-style-language/schema/raw/master/csl-citation.json"}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(Mudu et al.,2021)</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The majority of waste is collected from a source or a temporary dumping site, with final disposal taking place at an open dumping site on the outskirts of town </w:t>
      </w:r>
      <w:r>
        <w:rPr>
          <w:rFonts w:ascii="Times New Roman" w:hAnsi="Times New Roman" w:cs="Times New Roman"/>
          <w:b/>
          <w:bCs/>
          <w:color w:val="000000"/>
          <w:sz w:val="24"/>
          <w:szCs w:val="24"/>
        </w:rPr>
        <w:fldChar w:fldCharType="begin"/>
      </w:r>
      <w:r>
        <w:rPr>
          <w:rFonts w:ascii="Times New Roman" w:hAnsi="Times New Roman" w:cs="Times New Roman"/>
          <w:b/>
          <w:bCs/>
          <w:color w:val="000000"/>
          <w:sz w:val="24"/>
          <w:szCs w:val="24"/>
        </w:rPr>
        <w:instrText>ADDIN CSL_CITATION {"citationItems":[{"id":"ITEM-1","itemData":{"DOI":"10.1186/s13690-016-0166-4","ISSN":"20493258","abstract":"Background: The increase in solid waste generated per capita in Africa has not been accompanied by a commensurate growth in the capacity and funding to manage it. It is reported that less than 30% of urban waste in developing countries is collected and disposed appropriately. The implications of poorly managed waste on health are numerous and depend on the nature of the waste, individuals exposed, duration of exposure and availability of interventions for those exposed. Objective: To present a framework for understanding the linkages between poor solid waste management, exposure and associated adverse health outcomes. The framework will aid understanding of the relationships, interlinkages and identification of the potential points for intervention. Methods: Development of the framework was informed by a review of literature on solid waste management policies, practices and its impact on health in developing countries. A configurative synthesis of literature was applied to develop the framework. Several iterations of the framework were reviewed by experts in the field. Each linkage and outcomes are described in detail as outputs of this study. Result: The resulting framework identifies groups of people at a heightened risk of exposure and the potential healthconsequences. Using the iceberg metaphor, the framework illustrates the pathways and potential burden of ill-health related to solid waste that is hidden but rapidly unfolding with our inaction. The existing evidence on the linkage between poor solid waste management and adverse health outcomes calls to action by all stakeholders in understanding, prioritizing, and addressing the issue of solid waste in our midst to ensure that our environment and health are preserved. Conclusion: A resulting framework developed in this study presents a clearer picture of the linkages between poor solid waste management and could guide research, policy and action.","author":[{"dropping-particle":"","family":"Ziraba","given":"Abdhalah K.","non-dropping-particle":"","parse-names":false,"suffix":""},{"dropping-particle":"","family":"Haregu","given":"Tilahun Nigatu","non-dropping-particle":"","parse-names":false,"suffix":""},{"dropping-particle":"","family":"Mberu","given":"Blessing","non-dropping-particle":"","parse-names":false,"suffix":""}],"container-title":"Archives of Public Health","id":"ITEM-1","issue":"1","issued":{"date-parts":[["2016"]]},"page":"1-11","publisher":"Archives of Public Health","title":"A review and framework for understanding the potential impact of poor solid waste management on health in developing countries","type":"article-journal","volume":"74"},"uris":["http://www.mendeley.com/documents/?uuid=20381226-d616-407a-9fae-999daf293f4a"]}],"mendeley":{"formattedCitation":"(Ziraba et al., 2016)","plainTextFormattedCitation":"(Ziraba et al., 2016)","previouslyFormattedCitation":"(Ziraba et al., 2016)"},"properties":{"noteIndex":0},"schema":"https://github.com/citation-style-language/schema/raw/master/csl-citation.json"}</w:instrText>
      </w:r>
      <w:r>
        <w:rPr>
          <w:rFonts w:ascii="Times New Roman" w:hAnsi="Times New Roman" w:cs="Times New Roman"/>
          <w:b/>
          <w:bCs/>
          <w:color w:val="000000"/>
          <w:sz w:val="24"/>
          <w:szCs w:val="24"/>
        </w:rPr>
        <w:fldChar w:fldCharType="separate"/>
      </w:r>
      <w:r>
        <w:rPr>
          <w:rFonts w:ascii="Times New Roman" w:hAnsi="Times New Roman" w:cs="Times New Roman"/>
          <w:bCs/>
          <w:noProof/>
          <w:color w:val="000000"/>
          <w:sz w:val="24"/>
          <w:szCs w:val="24"/>
        </w:rPr>
        <w:t>(Ziraba et al., 2016)</w:t>
      </w:r>
      <w:r>
        <w:rPr>
          <w:rFonts w:ascii="Times New Roman" w:hAnsi="Times New Roman" w:cs="Times New Roman"/>
          <w:b/>
          <w:bCs/>
          <w:color w:val="000000"/>
          <w:sz w:val="24"/>
          <w:szCs w:val="24"/>
        </w:rPr>
        <w:fldChar w:fldCharType="end"/>
      </w:r>
      <w:r>
        <w:rPr>
          <w:rFonts w:ascii="Times New Roman" w:hAnsi="Times New Roman" w:cs="Times New Roman"/>
          <w:color w:val="000000"/>
          <w:sz w:val="24"/>
          <w:szCs w:val="24"/>
        </w:rPr>
        <w:t xml:space="preserve">. Dumping sites are often large open areas where truckloads of rubbish are dumped </w:t>
      </w:r>
      <w:r>
        <w:rPr>
          <w:rFonts w:ascii="Times New Roman" w:hAnsi="Times New Roman" w:cs="Times New Roman"/>
          <w:b/>
          <w:bCs/>
          <w:color w:val="000000"/>
          <w:sz w:val="24"/>
          <w:szCs w:val="24"/>
        </w:rPr>
        <w:fldChar w:fldCharType="begin"/>
      </w:r>
      <w:r>
        <w:rPr>
          <w:rFonts w:ascii="Times New Roman" w:hAnsi="Times New Roman" w:cs="Times New Roman"/>
          <w:b/>
          <w:bCs/>
          <w:color w:val="000000"/>
          <w:sz w:val="24"/>
          <w:szCs w:val="24"/>
        </w:rPr>
        <w:instrText>ADDIN CSL_CITATION {"citationItems":[{"id":"ITEM-1","itemData":{"DOI":"10.1186/s13690-016-0166-4","ISSN":"20493258","abstract":"Background: The increase in solid waste generated per capita in Africa has not been accompanied by a commensurate growth in the capacity and funding to manage it. It is reported that less than 30% of urban waste in developing countries is collected and disposed appropriately. The implications of poorly managed waste on health are numerous and depend on the nature of the waste, individuals exposed, duration of exposure and availability of interventions for those exposed. Objective: To present a framework for understanding the linkages between poor solid waste management, exposure and associated adverse health outcomes. The framework will aid understanding of the relationships, interlinkages and identification of the potential points for intervention. Methods: Development of the framework was informed by a review of literature on solid waste management policies, practices and its impact on health in developing countries. A configurative synthesis of literature was applied to develop the framework. Several iterations of the framework were reviewed by experts in the field. Each linkage and outcomes are described in detail as outputs of this study. Result: The resulting framework identifies groups of people at a heightened risk of exposure and the potential healthconsequences. Using the iceberg metaphor, the framework illustrates the pathways and potential burden of ill-health related to solid waste that is hidden but rapidly unfolding with our inaction. The existing evidence on the linkage between poor solid waste management and adverse health outcomes calls to action by all stakeholders in understanding, prioritizing, and addressing the issue of solid waste in our midst to ensure that our environment and health are preserved. Conclusion: A resulting framework developed in this study presents a clearer picture of the linkages between poor solid waste management and could guide research, policy and action.","author":[{"dropping-particle":"","family":"Ziraba","given":"Abdhalah K.","non-dropping-particle":"","parse-names":false,"suffix":""},{"dropping-particle":"","family":"Haregu","given":"Tilahun Nigatu","non-dropping-particle":"","parse-names":false,"suffix":""},{"dropping-particle":"","family":"Mberu","given":"Blessing","non-dropping-particle":"","parse-names":false,"suffix":""}],"container-title":"Archives of Public Health","id":"ITEM-1","issue":"1","issued":{"date-parts":[["2016"]]},"page":"1-11","publisher":"Archives of Public Health","title":"A review and framework for understanding the potential impact of poor solid waste management on health in developing countries","type":"article-journal","volume":"74"},"uris":["http://www.mendeley.com/documents/?uuid=20381226-d616-407a-9fae-999daf293f4a"]}],"mendeley":{"formattedCitation":"(Ziraba et al., 2016)","plainTextFormattedCitation":"(Ziraba et al., 2016)","previouslyFormattedCitation":"(Ziraba et al., 2016)"},"properties":{"noteIndex":0},"schema":"https://github.com/citation-style-language/schema/raw/master/csl-citation.json"}</w:instrText>
      </w:r>
      <w:r>
        <w:rPr>
          <w:rFonts w:ascii="Times New Roman" w:hAnsi="Times New Roman" w:cs="Times New Roman"/>
          <w:b/>
          <w:bCs/>
          <w:color w:val="000000"/>
          <w:sz w:val="24"/>
          <w:szCs w:val="24"/>
        </w:rPr>
        <w:fldChar w:fldCharType="separate"/>
      </w:r>
      <w:r>
        <w:rPr>
          <w:rFonts w:ascii="Times New Roman" w:hAnsi="Times New Roman" w:cs="Times New Roman"/>
          <w:bCs/>
          <w:noProof/>
          <w:color w:val="000000"/>
          <w:sz w:val="24"/>
          <w:szCs w:val="24"/>
        </w:rPr>
        <w:t>(Ziraba et al., 2016)</w:t>
      </w:r>
      <w:r>
        <w:rPr>
          <w:rFonts w:ascii="Times New Roman" w:hAnsi="Times New Roman" w:cs="Times New Roman"/>
          <w:b/>
          <w:bCs/>
          <w:color w:val="000000"/>
          <w:sz w:val="24"/>
          <w:szCs w:val="24"/>
        </w:rPr>
        <w:fldChar w:fldCharType="end"/>
      </w:r>
      <w:r>
        <w:rPr>
          <w:rFonts w:ascii="Times New Roman" w:hAnsi="Times New Roman" w:cs="Times New Roman"/>
          <w:color w:val="000000"/>
          <w:sz w:val="24"/>
          <w:szCs w:val="24"/>
        </w:rPr>
        <w:t xml:space="preserve">. Dumped rubbish is frequently scavenged for usable items and recyclable materials, and is frequently burned to minimize bulk </w:t>
      </w:r>
      <w:r>
        <w:rPr>
          <w:rFonts w:ascii="Times New Roman" w:hAnsi="Times New Roman" w:cs="Times New Roman"/>
          <w:b/>
          <w:bCs/>
          <w:color w:val="000000"/>
          <w:sz w:val="24"/>
          <w:szCs w:val="24"/>
        </w:rPr>
        <w:fldChar w:fldCharType="begin"/>
      </w:r>
      <w:r>
        <w:rPr>
          <w:rFonts w:ascii="Times New Roman" w:hAnsi="Times New Roman" w:cs="Times New Roman"/>
          <w:b/>
          <w:bCs/>
          <w:color w:val="000000"/>
          <w:sz w:val="24"/>
          <w:szCs w:val="24"/>
        </w:rPr>
        <w:instrText>ADDIN CSL_CITATION {"citationItems":[{"id":"ITEM-1","itemData":{"DOI":"10.1186/s13690-016-0166-4","ISSN":"20493258","abstract":"Background: The increase in solid waste generated per capita in Africa has not been accompanied by a commensurate growth in the capacity and funding to manage it. It is reported that less than 30% of urban waste in developing countries is collected and disposed appropriately. The implications of poorly managed waste on health are numerous and depend on the nature of the waste, individuals exposed, duration of exposure and availability of interventions for those exposed. Objective: To present a framework for understanding the linkages between poor solid waste management, exposure and associated adverse health outcomes. The framework will aid understanding of the relationships, interlinkages and identification of the potential points for intervention. Methods: Development of the framework was informed by a review of literature on solid waste management policies, practices and its impact on health in developing countries. A configurative synthesis of literature was applied to develop the framework. Several iterations of the framework were reviewed by experts in the field. Each linkage and outcomes are described in detail as outputs of this study. Result: The resulting framework identifies groups of people at a heightened risk of exposure and the potential healthconsequences. Using the iceberg metaphor, the framework illustrates the pathways and potential burden of ill-health related to solid waste that is hidden but rapidly unfolding with our inaction. The existing evidence on the linkage between poor solid waste management and adverse health outcomes calls to action by all stakeholders in understanding, prioritizing, and addressing the issue of solid waste in our midst to ensure that our environment and health are preserved. Conclusion: A resulting framework developed in this study presents a clearer picture of the linkages between poor solid waste management and could guide research, policy and action.","author":[{"dropping-particle":"","family":"Ziraba","given":"Abdhalah K.","non-dropping-particle":"","parse-names":false,"suffix":""},{"dropping-particle":"","family":"Haregu","given":"Tilahun Nigatu","non-dropping-particle":"","parse-names":false,"suffix":""},{"dropping-particle":"","family":"Mberu","given":"Blessing","non-dropping-particle":"","parse-names":false,"suffix":""}],"container-title":"Archives of Public Health","id":"ITEM-1","issue":"1","issued":{"date-parts":[["2016"]]},"page":"1-11","publisher":"Archives of Public Health","title":"A review and framework for understanding the potential impact of poor solid waste management on health in developing countries","type":"article-journal","volume":"74"},"uris":["http://www.mendeley.com/documents/?uuid=20381226-d616-407a-9fae-999daf293f4a"]}],"mendeley":{"formattedCitation":"(Ziraba et al., 2016)","plainTextFormattedCitation":"(Ziraba et al., 2016)","previouslyFormattedCitation":"(Ziraba et al., 2016)"},"properties":{"noteIndex":0},"schema":"https://github.com/citation-style-language/schema/raw/master/csl-citation.json"}</w:instrText>
      </w:r>
      <w:r>
        <w:rPr>
          <w:rFonts w:ascii="Times New Roman" w:hAnsi="Times New Roman" w:cs="Times New Roman"/>
          <w:b/>
          <w:bCs/>
          <w:color w:val="000000"/>
          <w:sz w:val="24"/>
          <w:szCs w:val="24"/>
        </w:rPr>
        <w:fldChar w:fldCharType="separate"/>
      </w:r>
      <w:r>
        <w:rPr>
          <w:rFonts w:ascii="Times New Roman" w:hAnsi="Times New Roman" w:cs="Times New Roman"/>
          <w:bCs/>
          <w:noProof/>
          <w:color w:val="000000"/>
          <w:sz w:val="24"/>
          <w:szCs w:val="24"/>
        </w:rPr>
        <w:t>(Ziraba et al., 2016)</w:t>
      </w:r>
      <w:r>
        <w:rPr>
          <w:rFonts w:ascii="Times New Roman" w:hAnsi="Times New Roman" w:cs="Times New Roman"/>
          <w:b/>
          <w:bCs/>
          <w:color w:val="000000"/>
          <w:sz w:val="24"/>
          <w:szCs w:val="24"/>
        </w:rPr>
        <w:fldChar w:fldCharType="end"/>
      </w:r>
      <w:r>
        <w:rPr>
          <w:rFonts w:ascii="Times New Roman" w:hAnsi="Times New Roman" w:cs="Times New Roman"/>
          <w:color w:val="000000"/>
          <w:sz w:val="24"/>
          <w:szCs w:val="24"/>
        </w:rPr>
        <w:t xml:space="preserve">. Solid waste composition is complex due to limited solid waste sorting at any level, and it may contain industrial, medical, electronic, and household garbage thrown on the same open grounds as all other municipal waste (Osibanjo &amp; Nnorom, 2007). </w:t>
      </w:r>
    </w:p>
    <w:p w14:paraId="0F722255"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Wa Municipality just like many Municipalities and Districts in Ghana, waste management problem needs to be seriously tackled because of challenges with waste generation, storage, treatment and disposal. Again, household solid waste should be sustainably managed because 10% of municipal solid waste is properly disposed whiles the remaining 90% end up in open dumps (Ejaz &amp; Janjua, 2012). The above narrative has resulted in cities being overwhelmed with waste which may threaten the safety of the environment for human existence. Proper management of household waste ensures environmental security because it will help guard against environmental degradation. Traditionally, waste management is the responsibility of Local Governments who are faced with poor technical knowhow and inadequate financial base for its management activities (Boman, 2018). According to Curcic et al., (2009) environmental security can be achieved through effective governance that include community participation and public action together with awareness creation and education.  </w:t>
      </w:r>
    </w:p>
    <w:p w14:paraId="289BC962" w14:textId="77777777" w:rsidR="00022841" w:rsidRDefault="00022841">
      <w:pPr>
        <w:spacing w:line="480" w:lineRule="auto"/>
        <w:jc w:val="both"/>
        <w:rPr>
          <w:rFonts w:ascii="Times New Roman" w:hAnsi="Times New Roman" w:cs="Times New Roman"/>
          <w:color w:val="000000"/>
          <w:sz w:val="24"/>
          <w:szCs w:val="24"/>
        </w:rPr>
      </w:pPr>
    </w:p>
    <w:p w14:paraId="7B897869" w14:textId="77777777" w:rsidR="00022841" w:rsidRDefault="00022841">
      <w:pPr>
        <w:spacing w:line="480" w:lineRule="auto"/>
        <w:jc w:val="both"/>
        <w:rPr>
          <w:rFonts w:ascii="Times New Roman" w:hAnsi="Times New Roman" w:cs="Times New Roman"/>
          <w:color w:val="000000"/>
          <w:sz w:val="24"/>
          <w:szCs w:val="24"/>
        </w:rPr>
      </w:pPr>
    </w:p>
    <w:p w14:paraId="63DD3CBE" w14:textId="77777777" w:rsidR="00022841" w:rsidRDefault="004A6BF9">
      <w:pPr>
        <w:pStyle w:val="Heading1"/>
        <w:jc w:val="left"/>
        <w:rPr>
          <w:rFonts w:cs="Times New Roman"/>
          <w:color w:val="auto"/>
        </w:rPr>
      </w:pPr>
      <w:bookmarkStart w:id="70" w:name="_Toc125732686"/>
      <w:bookmarkStart w:id="71" w:name="_Toc144836063"/>
      <w:r>
        <w:rPr>
          <w:rFonts w:cs="Times New Roman"/>
          <w:color w:val="auto"/>
        </w:rPr>
        <w:t>2.4.5 Sustainable Household Solid Waste Management in ensuring Environmental Security</w:t>
      </w:r>
      <w:bookmarkEnd w:id="70"/>
      <w:bookmarkEnd w:id="71"/>
      <w:r>
        <w:rPr>
          <w:rFonts w:cs="Times New Roman"/>
          <w:color w:val="auto"/>
        </w:rPr>
        <w:t xml:space="preserve"> </w:t>
      </w:r>
    </w:p>
    <w:p w14:paraId="397034BE"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All humans are potential producers of waste and must be concerned about its management because they can negatively affect them directly or indirectly (Ndururi, 2019). Household Solid Waste Management, often known as Municipal Solid Waste Management, is the process of planning, financing, and implementing programmes for the collection, transportation, treatment, and final disposal of solid waste in an environmentally and socially responsible manner (United Nations, 1997). Solid waste management procedures differ dramatically between countries, regions, and even within countries (Hoornweg &amp; Bhada-Tata, 2012). </w:t>
      </w:r>
    </w:p>
    <w:p w14:paraId="20A43032" w14:textId="77777777" w:rsidR="00022841" w:rsidRDefault="00022841">
      <w:pPr>
        <w:spacing w:line="480" w:lineRule="auto"/>
        <w:jc w:val="both"/>
        <w:rPr>
          <w:rFonts w:ascii="Times New Roman" w:hAnsi="Times New Roman" w:cs="Times New Roman"/>
          <w:color w:val="000000"/>
          <w:sz w:val="24"/>
          <w:szCs w:val="24"/>
        </w:rPr>
      </w:pPr>
    </w:p>
    <w:p w14:paraId="55D9B977" w14:textId="77777777" w:rsidR="00022841" w:rsidRDefault="004A6BF9">
      <w:pPr>
        <w:pStyle w:val="TT"/>
      </w:pPr>
      <w:bookmarkStart w:id="72" w:name="_Toc144836478"/>
      <w:bookmarkStart w:id="73" w:name="_Toc144836889"/>
      <w:r>
        <w:t>Table 2.1: Measurable Indicators of Environmental Security</w:t>
      </w:r>
      <w:bookmarkEnd w:id="72"/>
      <w:bookmarkEnd w:id="73"/>
      <w:r>
        <w:t xml:space="preserve"> </w:t>
      </w:r>
    </w:p>
    <w:tbl>
      <w:tblPr>
        <w:tblW w:w="9640"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9"/>
        <w:gridCol w:w="2409"/>
        <w:gridCol w:w="2268"/>
        <w:gridCol w:w="2694"/>
      </w:tblGrid>
      <w:tr w:rsidR="00022841" w14:paraId="1B0A2615" w14:textId="77777777">
        <w:tc>
          <w:tcPr>
            <w:tcW w:w="2269" w:type="dxa"/>
            <w:shd w:val="clear" w:color="auto" w:fill="A5A5A5"/>
          </w:tcPr>
          <w:p w14:paraId="1CACF920" w14:textId="77777777" w:rsidR="00022841" w:rsidRDefault="004A6BF9">
            <w:pPr>
              <w:spacing w:after="120"/>
              <w:jc w:val="center"/>
              <w:rPr>
                <w:rFonts w:ascii="Times New Roman" w:hAnsi="Times New Roman" w:cs="Times New Roman"/>
                <w:b/>
                <w:color w:val="000000"/>
                <w:sz w:val="24"/>
                <w:szCs w:val="24"/>
              </w:rPr>
            </w:pPr>
            <w:r>
              <w:rPr>
                <w:rFonts w:ascii="Times New Roman" w:hAnsi="Times New Roman" w:cs="Times New Roman"/>
                <w:b/>
                <w:color w:val="000000"/>
                <w:sz w:val="24"/>
                <w:szCs w:val="24"/>
              </w:rPr>
              <w:t>Indicators</w:t>
            </w:r>
          </w:p>
        </w:tc>
        <w:tc>
          <w:tcPr>
            <w:tcW w:w="2409" w:type="dxa"/>
            <w:shd w:val="clear" w:color="auto" w:fill="A5A5A5"/>
          </w:tcPr>
          <w:p w14:paraId="32DE13DF" w14:textId="77777777" w:rsidR="00022841" w:rsidRDefault="004A6BF9">
            <w:pPr>
              <w:spacing w:after="120"/>
              <w:jc w:val="center"/>
              <w:rPr>
                <w:rFonts w:ascii="Times New Roman" w:hAnsi="Times New Roman" w:cs="Times New Roman"/>
                <w:b/>
                <w:color w:val="000000"/>
                <w:sz w:val="24"/>
                <w:szCs w:val="24"/>
              </w:rPr>
            </w:pPr>
            <w:r>
              <w:rPr>
                <w:rFonts w:ascii="Times New Roman" w:hAnsi="Times New Roman" w:cs="Times New Roman"/>
                <w:b/>
                <w:color w:val="000000"/>
                <w:sz w:val="24"/>
                <w:szCs w:val="24"/>
              </w:rPr>
              <w:t>Quantitative Measurable Indicators</w:t>
            </w:r>
          </w:p>
        </w:tc>
        <w:tc>
          <w:tcPr>
            <w:tcW w:w="2268" w:type="dxa"/>
            <w:shd w:val="clear" w:color="auto" w:fill="A5A5A5"/>
          </w:tcPr>
          <w:p w14:paraId="0CAD2449" w14:textId="77777777" w:rsidR="00022841" w:rsidRDefault="004A6BF9">
            <w:pPr>
              <w:spacing w:after="120"/>
              <w:jc w:val="center"/>
              <w:rPr>
                <w:rFonts w:ascii="Times New Roman" w:hAnsi="Times New Roman" w:cs="Times New Roman"/>
                <w:b/>
                <w:color w:val="000000"/>
                <w:sz w:val="24"/>
                <w:szCs w:val="24"/>
              </w:rPr>
            </w:pPr>
            <w:r>
              <w:rPr>
                <w:rFonts w:ascii="Times New Roman" w:hAnsi="Times New Roman" w:cs="Times New Roman"/>
                <w:b/>
                <w:color w:val="000000"/>
                <w:sz w:val="24"/>
                <w:szCs w:val="24"/>
              </w:rPr>
              <w:t>Qualitative Measurable Indicators</w:t>
            </w:r>
          </w:p>
        </w:tc>
        <w:tc>
          <w:tcPr>
            <w:tcW w:w="2694" w:type="dxa"/>
            <w:shd w:val="clear" w:color="auto" w:fill="A5A5A5"/>
          </w:tcPr>
          <w:p w14:paraId="6955C8ED" w14:textId="77777777" w:rsidR="00022841" w:rsidRDefault="004A6BF9">
            <w:pPr>
              <w:spacing w:after="120"/>
              <w:jc w:val="center"/>
              <w:rPr>
                <w:rFonts w:ascii="Times New Roman" w:hAnsi="Times New Roman" w:cs="Times New Roman"/>
                <w:b/>
                <w:color w:val="000000"/>
                <w:sz w:val="24"/>
                <w:szCs w:val="24"/>
              </w:rPr>
            </w:pPr>
            <w:r>
              <w:rPr>
                <w:rFonts w:ascii="Times New Roman" w:hAnsi="Times New Roman" w:cs="Times New Roman"/>
                <w:b/>
                <w:color w:val="000000"/>
                <w:sz w:val="24"/>
                <w:szCs w:val="24"/>
              </w:rPr>
              <w:t>Environmental Security</w:t>
            </w:r>
          </w:p>
        </w:tc>
      </w:tr>
      <w:tr w:rsidR="00022841" w14:paraId="6B0AA6D6" w14:textId="77777777">
        <w:trPr>
          <w:trHeight w:val="105"/>
        </w:trPr>
        <w:tc>
          <w:tcPr>
            <w:tcW w:w="2269" w:type="dxa"/>
            <w:shd w:val="clear" w:color="auto" w:fill="D0CECE"/>
          </w:tcPr>
          <w:p w14:paraId="6F63C260" w14:textId="77777777" w:rsidR="00022841" w:rsidRDefault="004A6BF9">
            <w:pPr>
              <w:spacing w:after="120"/>
              <w:rPr>
                <w:rFonts w:ascii="Times New Roman" w:hAnsi="Times New Roman" w:cs="Times New Roman"/>
                <w:color w:val="000000"/>
                <w:sz w:val="24"/>
                <w:szCs w:val="24"/>
              </w:rPr>
            </w:pPr>
            <w:r>
              <w:rPr>
                <w:rFonts w:ascii="Times New Roman" w:hAnsi="Times New Roman" w:cs="Times New Roman"/>
                <w:color w:val="000000"/>
                <w:sz w:val="24"/>
                <w:szCs w:val="24"/>
              </w:rPr>
              <w:t>Waste segregation</w:t>
            </w:r>
          </w:p>
        </w:tc>
        <w:tc>
          <w:tcPr>
            <w:tcW w:w="2409" w:type="dxa"/>
            <w:shd w:val="clear" w:color="auto" w:fill="D0CECE"/>
            <w:vAlign w:val="center"/>
          </w:tcPr>
          <w:p w14:paraId="6124D967"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Increase proportion of waste segregation before disposal</w:t>
            </w:r>
          </w:p>
        </w:tc>
        <w:tc>
          <w:tcPr>
            <w:tcW w:w="2268" w:type="dxa"/>
            <w:shd w:val="clear" w:color="auto" w:fill="D0CECE"/>
            <w:vAlign w:val="center"/>
          </w:tcPr>
          <w:p w14:paraId="5DB5406C"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Willingness to segregate household waste</w:t>
            </w:r>
          </w:p>
        </w:tc>
        <w:tc>
          <w:tcPr>
            <w:tcW w:w="2694" w:type="dxa"/>
            <w:shd w:val="clear" w:color="auto" w:fill="D0CECE"/>
          </w:tcPr>
          <w:p w14:paraId="0D7560AE"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Encourages recycling and composting</w:t>
            </w:r>
          </w:p>
        </w:tc>
      </w:tr>
      <w:tr w:rsidR="00022841" w14:paraId="095F83B1" w14:textId="77777777">
        <w:trPr>
          <w:trHeight w:val="1608"/>
        </w:trPr>
        <w:tc>
          <w:tcPr>
            <w:tcW w:w="2269" w:type="dxa"/>
          </w:tcPr>
          <w:p w14:paraId="12AF3F5B" w14:textId="77777777" w:rsidR="00022841" w:rsidRDefault="004A6BF9">
            <w:pPr>
              <w:spacing w:after="120"/>
              <w:rPr>
                <w:rFonts w:ascii="Times New Roman" w:hAnsi="Times New Roman" w:cs="Times New Roman"/>
                <w:color w:val="000000"/>
                <w:sz w:val="24"/>
                <w:szCs w:val="24"/>
              </w:rPr>
            </w:pPr>
            <w:r>
              <w:rPr>
                <w:rFonts w:ascii="Times New Roman" w:hAnsi="Times New Roman" w:cs="Times New Roman"/>
                <w:bCs/>
                <w:color w:val="000000"/>
                <w:sz w:val="24"/>
                <w:szCs w:val="24"/>
              </w:rPr>
              <w:t>Waste collection</w:t>
            </w:r>
          </w:p>
        </w:tc>
        <w:tc>
          <w:tcPr>
            <w:tcW w:w="2409" w:type="dxa"/>
            <w:vAlign w:val="center"/>
          </w:tcPr>
          <w:p w14:paraId="681E30D7" w14:textId="77777777" w:rsidR="00022841" w:rsidRDefault="004A6BF9">
            <w:pPr>
              <w:autoSpaceDE w:val="0"/>
              <w:autoSpaceDN w:val="0"/>
              <w:adjustRightInd w:val="0"/>
              <w:spacing w:after="120"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Increase the number of waste bins</w:t>
            </w:r>
          </w:p>
        </w:tc>
        <w:tc>
          <w:tcPr>
            <w:tcW w:w="2268" w:type="dxa"/>
            <w:vAlign w:val="center"/>
          </w:tcPr>
          <w:p w14:paraId="69449D71"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Regular collection of waste bins eg. weekly</w:t>
            </w:r>
          </w:p>
        </w:tc>
        <w:tc>
          <w:tcPr>
            <w:tcW w:w="2694" w:type="dxa"/>
          </w:tcPr>
          <w:p w14:paraId="0858E321" w14:textId="77777777" w:rsidR="00022841" w:rsidRDefault="004A6BF9">
            <w:pPr>
              <w:autoSpaceDE w:val="0"/>
              <w:autoSpaceDN w:val="0"/>
              <w:adjustRightInd w:val="0"/>
              <w:spacing w:after="120"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1. Prevents the breeding of harmful organisms</w:t>
            </w:r>
          </w:p>
          <w:p w14:paraId="550E0BC1" w14:textId="77777777" w:rsidR="00022841" w:rsidRDefault="004A6BF9">
            <w:pPr>
              <w:autoSpaceDE w:val="0"/>
              <w:autoSpaceDN w:val="0"/>
              <w:adjustRightInd w:val="0"/>
              <w:spacing w:after="120"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2. Prevents diseases eg.  dysentery and diarrhoea</w:t>
            </w:r>
          </w:p>
          <w:p w14:paraId="16E5CFBF" w14:textId="77777777" w:rsidR="00022841" w:rsidRDefault="00022841">
            <w:pPr>
              <w:autoSpaceDE w:val="0"/>
              <w:autoSpaceDN w:val="0"/>
              <w:adjustRightInd w:val="0"/>
              <w:spacing w:after="120" w:line="320" w:lineRule="atLeast"/>
              <w:ind w:left="60" w:right="60"/>
              <w:rPr>
                <w:rFonts w:ascii="Times New Roman" w:hAnsi="Times New Roman" w:cs="Times New Roman"/>
                <w:color w:val="000000"/>
                <w:sz w:val="24"/>
                <w:szCs w:val="24"/>
              </w:rPr>
            </w:pPr>
          </w:p>
        </w:tc>
      </w:tr>
      <w:tr w:rsidR="00022841" w14:paraId="7CF804AD" w14:textId="77777777">
        <w:tc>
          <w:tcPr>
            <w:tcW w:w="2269" w:type="dxa"/>
            <w:shd w:val="clear" w:color="auto" w:fill="D0CECE"/>
          </w:tcPr>
          <w:p w14:paraId="304BE4B5" w14:textId="77777777" w:rsidR="00022841" w:rsidRDefault="004A6BF9">
            <w:pPr>
              <w:spacing w:after="120"/>
              <w:jc w:val="center"/>
              <w:rPr>
                <w:rFonts w:ascii="Times New Roman" w:hAnsi="Times New Roman" w:cs="Times New Roman"/>
                <w:color w:val="000000"/>
                <w:sz w:val="24"/>
                <w:szCs w:val="24"/>
              </w:rPr>
            </w:pPr>
            <w:r>
              <w:rPr>
                <w:rFonts w:ascii="Times New Roman" w:hAnsi="Times New Roman" w:cs="Times New Roman"/>
                <w:color w:val="000000"/>
                <w:sz w:val="24"/>
                <w:szCs w:val="24"/>
              </w:rPr>
              <w:t>Treatment (Recycling &amp; composting)</w:t>
            </w:r>
          </w:p>
          <w:p w14:paraId="6A91D190" w14:textId="77777777" w:rsidR="00022841" w:rsidRDefault="00022841">
            <w:pPr>
              <w:spacing w:after="120"/>
              <w:jc w:val="center"/>
              <w:rPr>
                <w:rFonts w:ascii="Times New Roman" w:hAnsi="Times New Roman" w:cs="Times New Roman"/>
                <w:color w:val="000000"/>
                <w:sz w:val="24"/>
                <w:szCs w:val="24"/>
              </w:rPr>
            </w:pPr>
          </w:p>
        </w:tc>
        <w:tc>
          <w:tcPr>
            <w:tcW w:w="2409" w:type="dxa"/>
            <w:shd w:val="clear" w:color="auto" w:fill="D0CECE"/>
            <w:vAlign w:val="center"/>
          </w:tcPr>
          <w:p w14:paraId="77216B09"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 Increase the number of recycling facilities.</w:t>
            </w:r>
          </w:p>
          <w:p w14:paraId="58141D6C"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 Reducing amount of waste in disposal sites</w:t>
            </w:r>
          </w:p>
        </w:tc>
        <w:tc>
          <w:tcPr>
            <w:tcW w:w="2268" w:type="dxa"/>
            <w:shd w:val="clear" w:color="auto" w:fill="D0CECE"/>
            <w:vAlign w:val="center"/>
          </w:tcPr>
          <w:p w14:paraId="16B99A78"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Improving environmental quality</w:t>
            </w:r>
          </w:p>
        </w:tc>
        <w:tc>
          <w:tcPr>
            <w:tcW w:w="2694" w:type="dxa"/>
            <w:shd w:val="clear" w:color="auto" w:fill="D0CECE"/>
          </w:tcPr>
          <w:p w14:paraId="6967A616"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 Reduces CO</w:t>
            </w:r>
            <w:r>
              <w:rPr>
                <w:rFonts w:ascii="Times New Roman" w:hAnsi="Times New Roman" w:cs="Times New Roman"/>
                <w:color w:val="000000"/>
                <w:sz w:val="20"/>
                <w:szCs w:val="20"/>
              </w:rPr>
              <w:t xml:space="preserve">2 </w:t>
            </w:r>
            <w:r>
              <w:rPr>
                <w:rFonts w:ascii="Times New Roman" w:hAnsi="Times New Roman" w:cs="Times New Roman"/>
                <w:color w:val="000000"/>
                <w:sz w:val="24"/>
                <w:szCs w:val="24"/>
              </w:rPr>
              <w:t>emission eg. Methane</w:t>
            </w:r>
          </w:p>
          <w:p w14:paraId="485B988C"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 Protects ecological goods and services</w:t>
            </w:r>
          </w:p>
        </w:tc>
      </w:tr>
      <w:tr w:rsidR="00022841" w14:paraId="18DE105A" w14:textId="77777777">
        <w:trPr>
          <w:trHeight w:val="81"/>
        </w:trPr>
        <w:tc>
          <w:tcPr>
            <w:tcW w:w="2269" w:type="dxa"/>
          </w:tcPr>
          <w:p w14:paraId="51D86E89" w14:textId="77777777" w:rsidR="00022841" w:rsidRDefault="004A6BF9">
            <w:pPr>
              <w:spacing w:after="120"/>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Transportation</w:t>
            </w:r>
          </w:p>
        </w:tc>
        <w:tc>
          <w:tcPr>
            <w:tcW w:w="2409" w:type="dxa"/>
            <w:vAlign w:val="center"/>
          </w:tcPr>
          <w:p w14:paraId="77156A30"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Cost involved in transporting waste</w:t>
            </w:r>
          </w:p>
        </w:tc>
        <w:tc>
          <w:tcPr>
            <w:tcW w:w="2268" w:type="dxa"/>
            <w:vAlign w:val="center"/>
          </w:tcPr>
          <w:p w14:paraId="0B97AD46"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Ability of Assembly to transport waste</w:t>
            </w:r>
          </w:p>
        </w:tc>
        <w:tc>
          <w:tcPr>
            <w:tcW w:w="2694" w:type="dxa"/>
          </w:tcPr>
          <w:p w14:paraId="54DF1764"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 xml:space="preserve"> Maintains aesthetic value</w:t>
            </w:r>
          </w:p>
          <w:p w14:paraId="0D9143AE" w14:textId="77777777" w:rsidR="00022841" w:rsidRDefault="004A6BF9">
            <w:pPr>
              <w:autoSpaceDE w:val="0"/>
              <w:autoSpaceDN w:val="0"/>
              <w:adjustRightInd w:val="0"/>
              <w:spacing w:after="120"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p>
        </w:tc>
      </w:tr>
      <w:tr w:rsidR="00022841" w14:paraId="7FEF26FD" w14:textId="77777777">
        <w:trPr>
          <w:trHeight w:val="81"/>
        </w:trPr>
        <w:tc>
          <w:tcPr>
            <w:tcW w:w="2269" w:type="dxa"/>
            <w:shd w:val="clear" w:color="auto" w:fill="D0CECE"/>
          </w:tcPr>
          <w:p w14:paraId="1A2611A2" w14:textId="77777777" w:rsidR="00022841" w:rsidRDefault="004A6BF9">
            <w:pPr>
              <w:spacing w:after="120"/>
              <w:rPr>
                <w:rFonts w:ascii="Times New Roman" w:hAnsi="Times New Roman" w:cs="Times New Roman"/>
                <w:bCs/>
                <w:color w:val="000000"/>
                <w:sz w:val="24"/>
                <w:szCs w:val="24"/>
              </w:rPr>
            </w:pPr>
            <w:r>
              <w:rPr>
                <w:rFonts w:ascii="Times New Roman" w:hAnsi="Times New Roman" w:cs="Times New Roman"/>
                <w:bCs/>
                <w:color w:val="000000"/>
                <w:sz w:val="24"/>
                <w:szCs w:val="24"/>
              </w:rPr>
              <w:t>Disposal</w:t>
            </w:r>
          </w:p>
        </w:tc>
        <w:tc>
          <w:tcPr>
            <w:tcW w:w="2409" w:type="dxa"/>
            <w:shd w:val="clear" w:color="auto" w:fill="D0CECE"/>
            <w:vAlign w:val="center"/>
          </w:tcPr>
          <w:p w14:paraId="417F2B86" w14:textId="77777777" w:rsidR="00022841" w:rsidRDefault="004A6BF9">
            <w:pPr>
              <w:autoSpaceDE w:val="0"/>
              <w:autoSpaceDN w:val="0"/>
              <w:adjustRightInd w:val="0"/>
              <w:spacing w:after="120"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1. Cost of proper waste disposal and after-care of disposal sites</w:t>
            </w:r>
          </w:p>
          <w:p w14:paraId="46B58BF2" w14:textId="77777777" w:rsidR="00022841" w:rsidRDefault="004A6BF9">
            <w:pPr>
              <w:autoSpaceDE w:val="0"/>
              <w:autoSpaceDN w:val="0"/>
              <w:adjustRightInd w:val="0"/>
              <w:spacing w:after="120"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2. Distance to waste disposal sites</w:t>
            </w:r>
          </w:p>
        </w:tc>
        <w:tc>
          <w:tcPr>
            <w:tcW w:w="2268" w:type="dxa"/>
            <w:shd w:val="clear" w:color="auto" w:fill="D0CECE"/>
            <w:vAlign w:val="center"/>
          </w:tcPr>
          <w:p w14:paraId="3DC69BB4" w14:textId="77777777" w:rsidR="00022841" w:rsidRDefault="004A6BF9">
            <w:pPr>
              <w:autoSpaceDE w:val="0"/>
              <w:autoSpaceDN w:val="0"/>
              <w:adjustRightInd w:val="0"/>
              <w:spacing w:after="120"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1. Safe disposal</w:t>
            </w:r>
          </w:p>
          <w:p w14:paraId="07502B99" w14:textId="77777777" w:rsidR="00022841" w:rsidRDefault="004A6BF9">
            <w:pPr>
              <w:autoSpaceDE w:val="0"/>
              <w:autoSpaceDN w:val="0"/>
              <w:adjustRightInd w:val="0"/>
              <w:spacing w:after="120"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2. Accessibility to Waste disposal sites</w:t>
            </w:r>
          </w:p>
        </w:tc>
        <w:tc>
          <w:tcPr>
            <w:tcW w:w="2694" w:type="dxa"/>
            <w:shd w:val="clear" w:color="auto" w:fill="D0CECE"/>
          </w:tcPr>
          <w:p w14:paraId="29A552F1" w14:textId="77777777" w:rsidR="00022841" w:rsidRDefault="004A6BF9">
            <w:pPr>
              <w:autoSpaceDE w:val="0"/>
              <w:autoSpaceDN w:val="0"/>
              <w:adjustRightInd w:val="0"/>
              <w:spacing w:after="120"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1. Prevents indiscriminate dumping</w:t>
            </w:r>
          </w:p>
          <w:p w14:paraId="466BB088" w14:textId="77777777" w:rsidR="00022841" w:rsidRDefault="004A6BF9">
            <w:pPr>
              <w:autoSpaceDE w:val="0"/>
              <w:autoSpaceDN w:val="0"/>
              <w:adjustRightInd w:val="0"/>
              <w:spacing w:after="120"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2. Reduces vulnerability and risk to conflict</w:t>
            </w:r>
          </w:p>
          <w:p w14:paraId="2C60281A" w14:textId="77777777" w:rsidR="00022841" w:rsidRDefault="00022841">
            <w:pPr>
              <w:autoSpaceDE w:val="0"/>
              <w:autoSpaceDN w:val="0"/>
              <w:adjustRightInd w:val="0"/>
              <w:spacing w:after="120" w:line="320" w:lineRule="atLeast"/>
              <w:ind w:left="60" w:right="60"/>
              <w:rPr>
                <w:rFonts w:ascii="Times New Roman" w:hAnsi="Times New Roman" w:cs="Times New Roman"/>
                <w:color w:val="000000"/>
                <w:sz w:val="24"/>
                <w:szCs w:val="24"/>
              </w:rPr>
            </w:pPr>
          </w:p>
        </w:tc>
      </w:tr>
    </w:tbl>
    <w:p w14:paraId="14B7A4EF"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Source: Pongrácz et al., (2004).</w:t>
      </w:r>
    </w:p>
    <w:p w14:paraId="643F2363" w14:textId="77777777" w:rsidR="00022841" w:rsidRDefault="004A6BF9">
      <w:pPr>
        <w:spacing w:line="480" w:lineRule="auto"/>
        <w:jc w:val="both"/>
        <w:rPr>
          <w:rFonts w:ascii="Times New Roman" w:hAnsi="Times New Roman" w:cs="Times New Roman"/>
          <w:bCs/>
          <w:color w:val="000000"/>
          <w:sz w:val="24"/>
          <w:szCs w:val="24"/>
        </w:rPr>
      </w:pPr>
      <w:r>
        <w:rPr>
          <w:rFonts w:ascii="Times New Roman" w:hAnsi="Times New Roman" w:cs="Times New Roman"/>
          <w:color w:val="000000"/>
          <w:sz w:val="24"/>
          <w:szCs w:val="24"/>
        </w:rPr>
        <w:t xml:space="preserve">Modern waste management systems advocate waste reduction, re-use, recycling, composting, and safe landfill disposal, however these practices are rarely followed </w:t>
      </w:r>
      <w:r>
        <w:rPr>
          <w:rFonts w:ascii="Times New Roman" w:hAnsi="Times New Roman" w:cs="Times New Roman"/>
          <w:b/>
          <w:bCs/>
          <w:color w:val="000000"/>
          <w:sz w:val="24"/>
          <w:szCs w:val="24"/>
        </w:rPr>
        <w:fldChar w:fldCharType="begin"/>
      </w:r>
      <w:r>
        <w:rPr>
          <w:rFonts w:ascii="Times New Roman" w:hAnsi="Times New Roman" w:cs="Times New Roman"/>
          <w:b/>
          <w:bCs/>
          <w:color w:val="000000"/>
          <w:sz w:val="24"/>
          <w:szCs w:val="24"/>
        </w:rPr>
        <w:instrText>ADDIN CSL_CITATION {"citationItems":[{"id":"ITEM-1","itemData":{"DOI":"10.1186/s13690-016-0166-4","ISSN":"20493258","abstract":"Background: The increase in solid waste generated per capita in Africa has not been accompanied by a commensurate growth in the capacity and funding to manage it. It is reported that less than 30% of urban waste in developing countries is collected and disposed appropriately. The implications of poorly managed waste on health are numerous and depend on the nature of the waste, individuals exposed, duration of exposure and availability of interventions for those exposed. Objective: To present a framework for understanding the linkages between poor solid waste management, exposure and associated adverse health outcomes. The framework will aid understanding of the relationships, interlinkages and identification of the potential points for intervention. Methods: Development of the framework was informed by a review of literature on solid waste management policies, practices and its impact on health in developing countries. A configurative synthesis of literature was applied to develop the framework. Several iterations of the framework were reviewed by experts in the field. Each linkage and outcomes are described in detail as outputs of this study. Result: The resulting framework identifies groups of people at a heightened risk of exposure and the potential healthconsequences. Using the iceberg metaphor, the framework illustrates the pathways and potential burden of ill-health related to solid waste that is hidden but rapidly unfolding with our inaction. The existing evidence on the linkage between poor solid waste management and adverse health outcomes calls to action by all stakeholders in understanding, prioritizing, and addressing the issue of solid waste in our midst to ensure that our environment and health are preserved. Conclusion: A resulting framework developed in this study presents a clearer picture of the linkages between poor solid waste management and could guide research, policy and action.","author":[{"dropping-particle":"","family":"Ziraba","given":"Abdhalah K.","non-dropping-particle":"","parse-names":false,"suffix":""},{"dropping-particle":"","family":"Haregu","given":"Tilahun Nigatu","non-dropping-particle":"","parse-names":false,"suffix":""},{"dropping-particle":"","family":"Mberu","given":"Blessing","non-dropping-particle":"","parse-names":false,"suffix":""}],"container-title":"Archives of Public Health","id":"ITEM-1","issue":"1","issued":{"date-parts":[["2016"]]},"page":"1-11","publisher":"Archives of Public Health","title":"A review and framework for understanding the potential impact of poor solid waste management on health in developing countries","type":"article-journal","volume":"74"},"uris":["http://www.mendeley.com/documents/?uuid=20381226-d616-407a-9fae-999daf293f4a"]}],"mendeley":{"formattedCitation":"(Ziraba et al., 2016)","plainTextFormattedCitation":"(Ziraba et al., 2016)","previouslyFormattedCitation":"(Ziraba et al., 2016)"},"properties":{"noteIndex":0},"schema":"https://github.com/citation-style-language/schema/raw/master/csl-citation.json"}</w:instrText>
      </w:r>
      <w:r>
        <w:rPr>
          <w:rFonts w:ascii="Times New Roman" w:hAnsi="Times New Roman" w:cs="Times New Roman"/>
          <w:b/>
          <w:bCs/>
          <w:color w:val="000000"/>
          <w:sz w:val="24"/>
          <w:szCs w:val="24"/>
        </w:rPr>
        <w:fldChar w:fldCharType="separate"/>
      </w:r>
      <w:r>
        <w:rPr>
          <w:rFonts w:ascii="Times New Roman" w:hAnsi="Times New Roman" w:cs="Times New Roman"/>
          <w:bCs/>
          <w:noProof/>
          <w:color w:val="000000"/>
          <w:sz w:val="24"/>
          <w:szCs w:val="24"/>
        </w:rPr>
        <w:t>(Ziraba et al., 2016)</w:t>
      </w:r>
      <w:r>
        <w:rPr>
          <w:rFonts w:ascii="Times New Roman" w:hAnsi="Times New Roman" w:cs="Times New Roman"/>
          <w:b/>
          <w:bCs/>
          <w:color w:val="000000"/>
          <w:sz w:val="24"/>
          <w:szCs w:val="24"/>
        </w:rPr>
        <w:fldChar w:fldCharType="end"/>
      </w:r>
      <w:r>
        <w:rPr>
          <w:rFonts w:ascii="Times New Roman" w:hAnsi="Times New Roman" w:cs="Times New Roman"/>
          <w:b/>
          <w:bCs/>
          <w:color w:val="000000"/>
          <w:sz w:val="24"/>
          <w:szCs w:val="24"/>
        </w:rPr>
        <w:t xml:space="preserve">. </w:t>
      </w:r>
      <w:r>
        <w:rPr>
          <w:rFonts w:ascii="Times New Roman" w:hAnsi="Times New Roman" w:cs="Times New Roman"/>
          <w:bCs/>
          <w:color w:val="000000"/>
          <w:sz w:val="24"/>
          <w:szCs w:val="24"/>
        </w:rPr>
        <w:t xml:space="preserve">A sustainable waste management system is the one that does not threaten human health or cause harm to the environment. Such solid waste management practices include waste reduction, reuse and recycle (Upadhyaya, 2013). According to the waste management hierarchy, (Hyman et al., 2013) waste management practices have been ranked in order from the most preferred to the least preferred options: waste reduction, reuse, recycle disposal. </w:t>
      </w:r>
      <w:r>
        <w:rPr>
          <w:rFonts w:ascii="Times New Roman" w:hAnsi="Times New Roman" w:cs="Times New Roman"/>
          <w:color w:val="000000"/>
          <w:sz w:val="24"/>
          <w:szCs w:val="24"/>
        </w:rPr>
        <w:t>Waste reduction specifically at source, is the key to long-term waste management (Philips et al., 2002). Again, w</w:t>
      </w:r>
      <w:r>
        <w:rPr>
          <w:rFonts w:ascii="Times New Roman" w:hAnsi="Times New Roman" w:cs="Times New Roman"/>
          <w:bCs/>
          <w:color w:val="000000"/>
          <w:sz w:val="24"/>
          <w:szCs w:val="24"/>
        </w:rPr>
        <w:t>aste reduction is the most sustainable method of waste management. This method is the most preferred because it allows household members purchase what is needed in order to prevent waste (Upadhyaya, 2013). Reuse is a method that allows an individual to use a product twice, or many times before disposal. This can be achieved by purchasing goods made of durable material. Again, recycling is when used materials become raw materials for the production of other material. The residues which are not recycled become waste which eventually enters the environment.</w:t>
      </w:r>
    </w:p>
    <w:p w14:paraId="653D8081" w14:textId="77777777" w:rsidR="00022841" w:rsidRDefault="00022841">
      <w:pPr>
        <w:spacing w:line="480" w:lineRule="auto"/>
        <w:jc w:val="both"/>
        <w:rPr>
          <w:rFonts w:ascii="Times New Roman" w:hAnsi="Times New Roman" w:cs="Times New Roman"/>
          <w:bCs/>
          <w:color w:val="000000"/>
          <w:sz w:val="24"/>
          <w:szCs w:val="24"/>
        </w:rPr>
      </w:pPr>
    </w:p>
    <w:p w14:paraId="0377B227" w14:textId="77777777" w:rsidR="00022841" w:rsidRDefault="00022841">
      <w:pPr>
        <w:spacing w:line="480" w:lineRule="auto"/>
        <w:jc w:val="both"/>
        <w:rPr>
          <w:rFonts w:ascii="Times New Roman" w:hAnsi="Times New Roman" w:cs="Times New Roman"/>
          <w:color w:val="000000"/>
          <w:sz w:val="24"/>
          <w:szCs w:val="24"/>
        </w:rPr>
      </w:pPr>
    </w:p>
    <w:p w14:paraId="21FA3B1E" w14:textId="77777777" w:rsidR="00022841" w:rsidRDefault="004A6BF9">
      <w:pPr>
        <w:pStyle w:val="Heading1"/>
        <w:jc w:val="left"/>
        <w:rPr>
          <w:rFonts w:cs="Times New Roman"/>
          <w:color w:val="auto"/>
        </w:rPr>
      </w:pPr>
      <w:bookmarkStart w:id="74" w:name="_Toc125732687"/>
      <w:bookmarkStart w:id="75" w:name="_Toc144836064"/>
      <w:r>
        <w:rPr>
          <w:rFonts w:cs="Times New Roman"/>
          <w:color w:val="auto"/>
        </w:rPr>
        <w:lastRenderedPageBreak/>
        <w:t>2.5 Conceptual Framework</w:t>
      </w:r>
      <w:bookmarkEnd w:id="74"/>
      <w:bookmarkEnd w:id="75"/>
    </w:p>
    <w:p w14:paraId="17BAA32D" w14:textId="77777777" w:rsidR="00022841" w:rsidRDefault="004A6BF9">
      <w:pPr>
        <w:spacing w:line="480" w:lineRule="auto"/>
        <w:jc w:val="both"/>
        <w:rPr>
          <w:rFonts w:ascii="Times New Roman" w:hAnsi="Times New Roman" w:cs="Times New Roman"/>
          <w:noProof/>
          <w:color w:val="000000"/>
          <w:sz w:val="24"/>
          <w:szCs w:val="24"/>
        </w:rPr>
      </w:pPr>
      <w:r>
        <w:rPr>
          <w:rFonts w:ascii="Times New Roman" w:hAnsi="Times New Roman" w:cs="Times New Roman"/>
          <w:noProof/>
          <w:color w:val="000000"/>
          <w:sz w:val="24"/>
          <w:szCs w:val="24"/>
        </w:rPr>
        <w:t xml:space="preserve">The Conceptual Framework adopted for the purpose of this study has been duly illustrated in </w:t>
      </w:r>
      <w:r>
        <w:rPr>
          <w:rFonts w:ascii="Times New Roman" w:hAnsi="Times New Roman" w:cs="Times New Roman"/>
          <w:b/>
          <w:noProof/>
          <w:color w:val="000000"/>
          <w:sz w:val="24"/>
          <w:szCs w:val="24"/>
        </w:rPr>
        <w:t xml:space="preserve">Figure 1. </w:t>
      </w:r>
      <w:r>
        <w:rPr>
          <w:rFonts w:ascii="Times New Roman" w:hAnsi="Times New Roman" w:cs="Times New Roman"/>
          <w:noProof/>
          <w:color w:val="000000"/>
          <w:sz w:val="24"/>
          <w:szCs w:val="24"/>
        </w:rPr>
        <w:t xml:space="preserve">First and foremost, this section recognises the household as the main source of waste generation. Wastes generated from households include solid wastes, liquid and gasous waste although the research focuses on solid waste. Consequently, various challenges account for diverse household solid waste management practices adopted by different countries across the globe, which includes the Ghanaian context and that of Wa Minucipality. Some challenges and factors which influences waste management options include socio-cultural and political factors. Financial/ economics and legal factors as well as policy implimemtation account for waste management options taken by households.  </w:t>
      </w:r>
    </w:p>
    <w:p w14:paraId="6E12AE71" w14:textId="77777777" w:rsidR="00022841" w:rsidRDefault="004A6BF9">
      <w:pPr>
        <w:spacing w:after="200" w:line="480" w:lineRule="auto"/>
        <w:jc w:val="both"/>
        <w:rPr>
          <w:rFonts w:ascii="Times New Roman" w:hAnsi="Times New Roman" w:cs="Times New Roman"/>
          <w:noProof/>
          <w:color w:val="000000"/>
          <w:sz w:val="24"/>
          <w:szCs w:val="24"/>
        </w:rPr>
      </w:pPr>
      <w:r>
        <w:rPr>
          <w:rFonts w:ascii="Times New Roman" w:hAnsi="Times New Roman" w:cs="Times New Roman"/>
          <w:noProof/>
          <w:color w:val="000000"/>
          <w:sz w:val="24"/>
          <w:szCs w:val="24"/>
        </w:rPr>
        <w:t>Finally, the conceptual framework highlights the implications of</w:t>
      </w:r>
      <w:r>
        <w:rPr>
          <w:rFonts w:ascii="Times New Roman" w:hAnsi="Times New Roman" w:cs="Times New Roman"/>
          <w:b/>
          <w:bCs/>
          <w:noProof/>
          <w:color w:val="000000"/>
          <w:sz w:val="24"/>
          <w:szCs w:val="24"/>
        </w:rPr>
        <w:t xml:space="preserve"> </w:t>
      </w:r>
      <w:r>
        <w:rPr>
          <w:rFonts w:ascii="Times New Roman" w:hAnsi="Times New Roman" w:cs="Times New Roman"/>
          <w:noProof/>
          <w:color w:val="000000"/>
          <w:sz w:val="24"/>
          <w:szCs w:val="24"/>
        </w:rPr>
        <w:t xml:space="preserve">various household solid waste management practices on human health and subsequently the entire environment. As clearly discussed, there is a correlation between household soild waste management practices and environmental security. </w:t>
      </w:r>
    </w:p>
    <w:p w14:paraId="5DBB0EA0" w14:textId="77777777" w:rsidR="00022841" w:rsidRDefault="00022841">
      <w:pPr>
        <w:spacing w:after="200" w:line="480" w:lineRule="auto"/>
        <w:jc w:val="both"/>
        <w:rPr>
          <w:rFonts w:ascii="Times New Roman" w:hAnsi="Times New Roman" w:cs="Times New Roman"/>
          <w:noProof/>
          <w:color w:val="000000"/>
          <w:sz w:val="24"/>
          <w:szCs w:val="24"/>
        </w:rPr>
      </w:pPr>
    </w:p>
    <w:p w14:paraId="6C2CE76A" w14:textId="77777777" w:rsidR="00022841" w:rsidRDefault="00022841">
      <w:pPr>
        <w:spacing w:after="200" w:line="480" w:lineRule="auto"/>
        <w:jc w:val="both"/>
        <w:rPr>
          <w:rFonts w:ascii="Times New Roman" w:hAnsi="Times New Roman" w:cs="Times New Roman"/>
          <w:noProof/>
          <w:color w:val="000000"/>
          <w:sz w:val="24"/>
          <w:szCs w:val="24"/>
        </w:rPr>
      </w:pPr>
    </w:p>
    <w:p w14:paraId="11B6BECD" w14:textId="77777777" w:rsidR="00022841" w:rsidRDefault="00022841">
      <w:pPr>
        <w:spacing w:after="200" w:line="480" w:lineRule="auto"/>
        <w:jc w:val="both"/>
        <w:rPr>
          <w:rFonts w:ascii="Times New Roman" w:hAnsi="Times New Roman" w:cs="Times New Roman"/>
          <w:noProof/>
          <w:color w:val="000000"/>
          <w:sz w:val="24"/>
          <w:szCs w:val="24"/>
        </w:rPr>
      </w:pPr>
    </w:p>
    <w:p w14:paraId="2AC28A87" w14:textId="77777777" w:rsidR="00022841" w:rsidRDefault="00022841">
      <w:pPr>
        <w:spacing w:after="200" w:line="480" w:lineRule="auto"/>
        <w:jc w:val="both"/>
        <w:rPr>
          <w:rFonts w:ascii="Times New Roman" w:hAnsi="Times New Roman" w:cs="Times New Roman"/>
          <w:noProof/>
          <w:color w:val="000000"/>
          <w:sz w:val="24"/>
          <w:szCs w:val="24"/>
        </w:rPr>
      </w:pPr>
    </w:p>
    <w:p w14:paraId="04491E89" w14:textId="77777777" w:rsidR="00022841" w:rsidRDefault="00022841">
      <w:pPr>
        <w:spacing w:after="200" w:line="480" w:lineRule="auto"/>
        <w:jc w:val="both"/>
        <w:rPr>
          <w:rFonts w:ascii="Times New Roman" w:hAnsi="Times New Roman" w:cs="Times New Roman"/>
          <w:noProof/>
          <w:color w:val="000000"/>
          <w:sz w:val="24"/>
          <w:szCs w:val="24"/>
        </w:rPr>
      </w:pPr>
    </w:p>
    <w:p w14:paraId="042517CF" w14:textId="77777777" w:rsidR="00022841" w:rsidRDefault="00022841">
      <w:pPr>
        <w:spacing w:after="200" w:line="480" w:lineRule="auto"/>
        <w:jc w:val="both"/>
        <w:rPr>
          <w:rFonts w:ascii="Times New Roman" w:hAnsi="Times New Roman" w:cs="Times New Roman"/>
          <w:noProof/>
          <w:color w:val="000000"/>
          <w:sz w:val="24"/>
          <w:szCs w:val="24"/>
        </w:rPr>
      </w:pPr>
    </w:p>
    <w:p w14:paraId="1E0F0FDB" w14:textId="77777777" w:rsidR="00022841" w:rsidRDefault="00022841">
      <w:pPr>
        <w:spacing w:after="200" w:line="480" w:lineRule="auto"/>
        <w:jc w:val="both"/>
        <w:rPr>
          <w:rFonts w:ascii="Times New Roman" w:hAnsi="Times New Roman" w:cs="Times New Roman"/>
          <w:noProof/>
          <w:color w:val="000000"/>
          <w:sz w:val="24"/>
          <w:szCs w:val="24"/>
        </w:rPr>
      </w:pPr>
    </w:p>
    <w:p w14:paraId="42E00C1E" w14:textId="77777777" w:rsidR="00022841" w:rsidRDefault="00022841">
      <w:pPr>
        <w:spacing w:after="200" w:line="480" w:lineRule="auto"/>
        <w:jc w:val="both"/>
        <w:rPr>
          <w:rFonts w:ascii="Times New Roman" w:hAnsi="Times New Roman" w:cs="Times New Roman"/>
          <w:noProof/>
          <w:color w:val="000000"/>
          <w:sz w:val="24"/>
          <w:szCs w:val="24"/>
        </w:rPr>
      </w:pPr>
    </w:p>
    <w:p w14:paraId="283DA049" w14:textId="77777777" w:rsidR="00022841" w:rsidRDefault="004A6BF9">
      <w:pPr>
        <w:pStyle w:val="FF"/>
      </w:pPr>
      <w:bookmarkStart w:id="76" w:name="_Toc125737054"/>
      <w:bookmarkStart w:id="77" w:name="_Toc144836813"/>
      <w:r>
        <w:lastRenderedPageBreak/>
        <w:t>Figure 1: Structure of Conceptual Framework</w:t>
      </w:r>
      <w:bookmarkEnd w:id="76"/>
      <w:bookmarkEnd w:id="77"/>
    </w:p>
    <w:p w14:paraId="5F3ACBA3" w14:textId="77777777" w:rsidR="00022841" w:rsidRDefault="00022841">
      <w:pPr>
        <w:pStyle w:val="LOF"/>
        <w:spacing w:line="276" w:lineRule="auto"/>
        <w:rPr>
          <w:color w:val="000000"/>
        </w:rPr>
      </w:pPr>
    </w:p>
    <w:p w14:paraId="6DA3121D" w14:textId="77777777" w:rsidR="00022841" w:rsidRDefault="008063E0">
      <w:pPr>
        <w:pStyle w:val="LOF"/>
        <w:spacing w:line="276" w:lineRule="auto"/>
        <w:rPr>
          <w:color w:val="000000"/>
        </w:rPr>
      </w:pPr>
      <w:r>
        <w:rPr>
          <w:color w:val="000000"/>
        </w:rPr>
        <w:pict w14:anchorId="2F7CD88C">
          <v:oval id="1026" o:spid="_x0000_s1038" style="position:absolute;left:0;text-align:left;margin-left:160.5pt;margin-top:5.4pt;width:179.25pt;height:78.75pt;z-index:2;visibility:visible;mso-width-percent:0;mso-height-percent:0;mso-wrap-distance-left:0;mso-wrap-distance-right:0;mso-position-horizontal-relative:text;mso-position-vertical-relative:text;mso-width-percent:0;mso-height-percent:0;mso-width-relative:margin;mso-height-relative:margin" filled="f"/>
        </w:pict>
      </w:r>
    </w:p>
    <w:p w14:paraId="23FAE3F0" w14:textId="77777777" w:rsidR="00022841" w:rsidRDefault="004A6BF9">
      <w:pPr>
        <w:pStyle w:val="LOF"/>
        <w:tabs>
          <w:tab w:val="left" w:pos="5160"/>
        </w:tabs>
        <w:spacing w:line="276" w:lineRule="auto"/>
        <w:jc w:val="center"/>
        <w:rPr>
          <w:color w:val="000000"/>
        </w:rPr>
      </w:pPr>
      <w:r>
        <w:rPr>
          <w:color w:val="000000"/>
        </w:rPr>
        <w:t xml:space="preserve">                    HOUSEHOLDS</w:t>
      </w:r>
    </w:p>
    <w:p w14:paraId="6B073C56" w14:textId="77777777" w:rsidR="00022841" w:rsidRDefault="004A6BF9">
      <w:pPr>
        <w:pStyle w:val="LOF"/>
        <w:numPr>
          <w:ilvl w:val="0"/>
          <w:numId w:val="11"/>
        </w:numPr>
        <w:tabs>
          <w:tab w:val="left" w:pos="5160"/>
        </w:tabs>
        <w:spacing w:line="240" w:lineRule="auto"/>
        <w:rPr>
          <w:b w:val="0"/>
          <w:color w:val="000000"/>
        </w:rPr>
      </w:pPr>
      <w:bookmarkStart w:id="78" w:name="_Hlk140874242"/>
      <w:r>
        <w:rPr>
          <w:b w:val="0"/>
          <w:color w:val="000000"/>
        </w:rPr>
        <w:t>Solid waste</w:t>
      </w:r>
    </w:p>
    <w:bookmarkEnd w:id="78"/>
    <w:p w14:paraId="0FA29A65" w14:textId="77777777" w:rsidR="00022841" w:rsidRDefault="004A6BF9">
      <w:pPr>
        <w:pStyle w:val="LOF"/>
        <w:numPr>
          <w:ilvl w:val="0"/>
          <w:numId w:val="11"/>
        </w:numPr>
        <w:tabs>
          <w:tab w:val="left" w:pos="5160"/>
        </w:tabs>
        <w:spacing w:line="240" w:lineRule="auto"/>
        <w:rPr>
          <w:b w:val="0"/>
          <w:color w:val="000000"/>
        </w:rPr>
      </w:pPr>
      <w:r>
        <w:rPr>
          <w:b w:val="0"/>
          <w:color w:val="000000"/>
        </w:rPr>
        <w:t>Liquid waste</w:t>
      </w:r>
    </w:p>
    <w:p w14:paraId="6C09BE93" w14:textId="77777777" w:rsidR="00022841" w:rsidRDefault="004A6BF9">
      <w:pPr>
        <w:pStyle w:val="LOF"/>
        <w:numPr>
          <w:ilvl w:val="0"/>
          <w:numId w:val="11"/>
        </w:numPr>
        <w:tabs>
          <w:tab w:val="left" w:pos="5160"/>
        </w:tabs>
        <w:spacing w:line="240" w:lineRule="auto"/>
        <w:rPr>
          <w:color w:val="000000"/>
        </w:rPr>
      </w:pPr>
      <w:r>
        <w:rPr>
          <w:b w:val="0"/>
          <w:color w:val="000000"/>
        </w:rPr>
        <w:t>Gaseous waste</w:t>
      </w:r>
    </w:p>
    <w:p w14:paraId="4CE0FBD9" w14:textId="77777777" w:rsidR="00022841" w:rsidRDefault="008063E0">
      <w:pPr>
        <w:pStyle w:val="LOF"/>
        <w:spacing w:line="276" w:lineRule="auto"/>
        <w:rPr>
          <w:color w:val="000000"/>
        </w:rPr>
      </w:pPr>
      <w:r>
        <w:rPr>
          <w:color w:val="000000"/>
        </w:rPr>
        <w:pict w14:anchorId="638C3458">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1028" o:spid="_x0000_s1037" type="#_x0000_t67" style="position:absolute;left:0;text-align:left;margin-left:246pt;margin-top:10.9pt;width:6.75pt;height:38.25pt;z-index:3;visibility:visible;mso-width-percent:0;mso-height-percent:0;mso-wrap-distance-left:0;mso-wrap-distance-right:0;mso-position-horizontal-relative:text;mso-position-vertical-relative:text;mso-width-percent:0;mso-height-percent:0;mso-width-relative:margin;mso-height-relative:margin" adj="19700" fillcolor="#9b9b9b" strokeweight=".5pt">
            <v:fill color2="#797979" rotate="t" colors="0 #9b9b9b;.5 #8e8e8e;1 #797979" method="linear" focus="100%" type="gradient"/>
          </v:shape>
        </w:pict>
      </w:r>
    </w:p>
    <w:p w14:paraId="6E2A83C7" w14:textId="77777777" w:rsidR="00022841" w:rsidRDefault="00022841">
      <w:pPr>
        <w:pStyle w:val="LOF"/>
        <w:spacing w:line="276" w:lineRule="auto"/>
        <w:rPr>
          <w:color w:val="000000"/>
        </w:rPr>
      </w:pPr>
    </w:p>
    <w:p w14:paraId="700E623A" w14:textId="77777777" w:rsidR="00022841" w:rsidRDefault="00022841">
      <w:pPr>
        <w:pStyle w:val="LOF"/>
        <w:spacing w:line="276" w:lineRule="auto"/>
        <w:rPr>
          <w:color w:val="000000"/>
        </w:rPr>
      </w:pPr>
    </w:p>
    <w:p w14:paraId="72DB2B80" w14:textId="77777777" w:rsidR="00022841" w:rsidRDefault="008063E0">
      <w:pPr>
        <w:pStyle w:val="LOF"/>
        <w:spacing w:line="276" w:lineRule="auto"/>
        <w:rPr>
          <w:color w:val="000000"/>
        </w:rPr>
      </w:pPr>
      <w:r>
        <w:rPr>
          <w:color w:val="000000"/>
        </w:rPr>
        <w:pict w14:anchorId="14C10ABC">
          <v:oval id="1029" o:spid="_x0000_s1036" style="position:absolute;left:0;text-align:left;margin-left:131.25pt;margin-top:.8pt;width:235.5pt;height:80.25pt;z-index:4;visibility:visible;mso-width-percent:0;mso-height-percent:0;mso-wrap-distance-left:0;mso-wrap-distance-right:0;mso-position-horizontal-relative:text;mso-position-vertical-relative:text;mso-width-percent:0;mso-height-percent:0;mso-width-relative:margin;mso-height-relative:margin;v-text-anchor:middle" strokeweight="1pt">
            <v:stroke joinstyle="miter"/>
            <v:textbox>
              <w:txbxContent>
                <w:p w14:paraId="69C17E0B" w14:textId="77777777" w:rsidR="004E4798" w:rsidRDefault="004E4798">
                  <w:pPr>
                    <w:spacing w:after="0"/>
                    <w:rPr>
                      <w:rFonts w:ascii="Times New Roman" w:hAnsi="Times New Roman" w:cs="Times New Roman"/>
                      <w:b/>
                      <w:sz w:val="24"/>
                      <w:szCs w:val="24"/>
                    </w:rPr>
                  </w:pPr>
                  <w:r>
                    <w:rPr>
                      <w:rFonts w:ascii="Times New Roman" w:hAnsi="Times New Roman" w:cs="Times New Roman"/>
                      <w:b/>
                      <w:sz w:val="24"/>
                      <w:szCs w:val="24"/>
                    </w:rPr>
                    <w:t xml:space="preserve">        HSM SYSTEM</w:t>
                  </w:r>
                </w:p>
                <w:p w14:paraId="3F0D54E5" w14:textId="77777777" w:rsidR="004E4798" w:rsidRDefault="004E4798">
                  <w:pPr>
                    <w:pStyle w:val="ListParagraph"/>
                    <w:numPr>
                      <w:ilvl w:val="0"/>
                      <w:numId w:val="16"/>
                    </w:numPr>
                    <w:spacing w:after="0"/>
                    <w:rPr>
                      <w:rFonts w:ascii="Times New Roman" w:hAnsi="Times New Roman" w:cs="Times New Roman"/>
                      <w:b/>
                      <w:sz w:val="24"/>
                      <w:szCs w:val="24"/>
                    </w:rPr>
                  </w:pPr>
                  <w:r>
                    <w:rPr>
                      <w:rFonts w:ascii="Times New Roman" w:hAnsi="Times New Roman" w:cs="Times New Roman"/>
                      <w:sz w:val="24"/>
                      <w:szCs w:val="24"/>
                    </w:rPr>
                    <w:t xml:space="preserve">Collection      </w:t>
                  </w:r>
                  <w:bookmarkStart w:id="79" w:name="_Hlk140877171"/>
                  <w:bookmarkStart w:id="80" w:name="_Hlk140874733"/>
                  <w:r>
                    <w:rPr>
                      <w:rFonts w:ascii="Times New Roman" w:hAnsi="Times New Roman" w:cs="Times New Roman"/>
                      <w:sz w:val="24"/>
                      <w:szCs w:val="24"/>
                    </w:rPr>
                    <w:t>•Transpo</w:t>
                  </w:r>
                  <w:bookmarkEnd w:id="79"/>
                  <w:r>
                    <w:rPr>
                      <w:rFonts w:ascii="Times New Roman" w:hAnsi="Times New Roman" w:cs="Times New Roman"/>
                      <w:sz w:val="24"/>
                      <w:szCs w:val="24"/>
                    </w:rPr>
                    <w:t>rt</w:t>
                  </w:r>
                </w:p>
                <w:bookmarkEnd w:id="80"/>
                <w:p w14:paraId="7D7EBA6B" w14:textId="77777777" w:rsidR="004E4798" w:rsidRDefault="004E4798">
                  <w:pPr>
                    <w:pStyle w:val="ListParagraph"/>
                    <w:numPr>
                      <w:ilvl w:val="0"/>
                      <w:numId w:val="16"/>
                    </w:numPr>
                    <w:spacing w:after="0"/>
                    <w:rPr>
                      <w:rFonts w:ascii="Times New Roman" w:hAnsi="Times New Roman" w:cs="Times New Roman"/>
                      <w:b/>
                      <w:sz w:val="24"/>
                      <w:szCs w:val="24"/>
                    </w:rPr>
                  </w:pPr>
                  <w:r>
                    <w:rPr>
                      <w:rFonts w:ascii="Times New Roman" w:hAnsi="Times New Roman" w:cs="Times New Roman"/>
                      <w:sz w:val="24"/>
                      <w:szCs w:val="24"/>
                    </w:rPr>
                    <w:t>Recovery        •Disposal</w:t>
                  </w:r>
                </w:p>
                <w:p w14:paraId="01C283ED" w14:textId="77777777" w:rsidR="004E4798" w:rsidRDefault="004E4798">
                  <w:pPr>
                    <w:pStyle w:val="ListParagraph"/>
                    <w:spacing w:after="0"/>
                  </w:pPr>
                  <w:r>
                    <w:t xml:space="preserve">       </w:t>
                  </w:r>
                  <w:r>
                    <w:tab/>
                  </w:r>
                </w:p>
              </w:txbxContent>
            </v:textbox>
          </v:oval>
        </w:pict>
      </w:r>
    </w:p>
    <w:p w14:paraId="5D20C502" w14:textId="77777777" w:rsidR="00022841" w:rsidRDefault="00022841">
      <w:pPr>
        <w:pStyle w:val="LOF"/>
        <w:spacing w:line="276" w:lineRule="auto"/>
        <w:rPr>
          <w:color w:val="000000"/>
        </w:rPr>
      </w:pPr>
    </w:p>
    <w:p w14:paraId="4D32D324" w14:textId="77777777" w:rsidR="00022841" w:rsidRDefault="00022841">
      <w:pPr>
        <w:pStyle w:val="LOF"/>
        <w:spacing w:line="276" w:lineRule="auto"/>
        <w:rPr>
          <w:color w:val="000000"/>
        </w:rPr>
      </w:pPr>
    </w:p>
    <w:p w14:paraId="31DAD7C2" w14:textId="77777777" w:rsidR="00022841" w:rsidRDefault="008063E0">
      <w:pPr>
        <w:pStyle w:val="LOF"/>
        <w:spacing w:line="276" w:lineRule="auto"/>
      </w:pPr>
      <w:r>
        <w:pict w14:anchorId="4CC57DF3">
          <v:shape id="1030" o:spid="_x0000_s1035" style="position:absolute;left:0;text-align:left;margin-left:342.95pt;margin-top:13.8pt;width:64.6pt;height:16.65pt;rotation:90;z-index:5;visibility:visible;mso-width-percent:0;mso-height-percent:0;mso-wrap-distance-left:0;mso-wrap-distance-right:0;mso-position-horizontal-relative:text;mso-position-vertical-relative:text;mso-width-percent:0;mso-height-percent:0;mso-width-relative:margin;mso-height-relative:margin" coordsize="820516,211727" path="m,211727l,119096c,67937,41472,26465,92631,26465r674953,1l767584,r52932,52932l767584,105864r,-26466l92631,79398v-21925,,-39699,17774,-39699,39699l52932,211727,,211727xe" fillcolor="#9b9b9b" strokeweight=".5pt">
            <v:fill color2="#797979" rotate="t" colors="0 #9b9b9b;.5 #8e8e8e;1 #797979" method="linear" focus="100%" type="gradient"/>
            <v:stroke joinstyle="miter"/>
            <v:path arrowok="t" o:connecttype="custom" o:connectlocs="0,211727;0,119096;92631,26465;767584,26466;767584,0;820516,52932;767584,105864;767584,79398;92631,79398;52932,119097;52932,211727;0,211727" o:connectangles="0,0,0,0,0,0,0,0,0,0,0,0"/>
          </v:shape>
        </w:pict>
      </w:r>
    </w:p>
    <w:p w14:paraId="3393F27D" w14:textId="77777777" w:rsidR="00022841" w:rsidRDefault="008063E0">
      <w:pPr>
        <w:pStyle w:val="LOF"/>
        <w:spacing w:line="276" w:lineRule="auto"/>
        <w:rPr>
          <w:color w:val="000000"/>
        </w:rPr>
      </w:pPr>
      <w:r>
        <w:pict w14:anchorId="4F7DC132">
          <v:shape id="1031" o:spid="_x0000_s1034" style="position:absolute;left:0;text-align:left;margin-left:92.1pt;margin-top:1pt;width:64.35pt;height:14.25pt;rotation:-90;flip:y;z-index:6;visibility:visible;mso-width-percent:0;mso-height-percent:0;mso-wrap-distance-left:0;mso-wrap-distance-right:0;mso-position-horizontal-relative:text;mso-position-vertical-relative:text;mso-width-percent:0;mso-height-percent:0;mso-width-relative:margin;mso-height-relative:margin" coordsize="817247,180658" path="m,180658l,101620c,57969,35387,22582,79038,22582r693045,l772083,r45164,45165l772083,90329r,-22582l79038,67747v-18708,,-33873,15165,-33873,33873l45165,180658,,180658xe" fillcolor="#9b9b9b" strokeweight=".5pt">
            <v:fill color2="#797979" rotate="t" colors="0 #9b9b9b;.5 #8e8e8e;1 #797979" method="linear" focus="100%" type="gradient"/>
            <v:stroke joinstyle="miter"/>
            <v:path arrowok="t" o:connecttype="custom" o:connectlocs="0,180658;0,101620;79038,22582;772083,22582;772083,0;817247,45165;772083,90329;772083,67747;79038,67747;45165,101620;45165,180658;0,180658" o:connectangles="0,0,0,0,0,0,0,0,0,0,0,0"/>
          </v:shape>
        </w:pict>
      </w:r>
    </w:p>
    <w:p w14:paraId="4DCA640D" w14:textId="77777777" w:rsidR="00022841" w:rsidRDefault="00022841">
      <w:pPr>
        <w:pStyle w:val="LOF"/>
        <w:spacing w:line="276" w:lineRule="auto"/>
        <w:rPr>
          <w:color w:val="000000"/>
        </w:rPr>
      </w:pPr>
    </w:p>
    <w:p w14:paraId="686D1ADD" w14:textId="77777777" w:rsidR="00022841" w:rsidRDefault="008063E0">
      <w:pPr>
        <w:pStyle w:val="LOF"/>
        <w:spacing w:line="276" w:lineRule="auto"/>
        <w:rPr>
          <w:color w:val="000000"/>
        </w:rPr>
      </w:pPr>
      <w:r>
        <w:rPr>
          <w:color w:val="000000"/>
        </w:rPr>
        <w:pict w14:anchorId="266986EA">
          <v:roundrect id="1032" o:spid="_x0000_s1033" style="position:absolute;left:0;text-align:left;margin-left:90pt;margin-top:6.75pt;width:315pt;height:54pt;z-index:7;visibility:visible;mso-width-percent:0;mso-height-percent:0;mso-wrap-distance-left:0;mso-wrap-distance-right:0;mso-position-horizontal-relative:text;mso-position-vertical-relative:text;mso-width-percent:0;mso-height-percent:0;mso-width-relative:margin;mso-height-relative:margin;v-text-anchor:middle" arcsize="10923f" strokeweight="1pt">
            <v:stroke joinstyle="miter"/>
            <v:textbox>
              <w:txbxContent>
                <w:p w14:paraId="5B524552" w14:textId="77777777" w:rsidR="004E4798" w:rsidRDefault="004E4798">
                  <w:pPr>
                    <w:pStyle w:val="ListParagraph"/>
                    <w:numPr>
                      <w:ilvl w:val="0"/>
                      <w:numId w:val="17"/>
                    </w:numPr>
                    <w:rPr>
                      <w:rFonts w:ascii="Times New Roman" w:hAnsi="Times New Roman" w:cs="Times New Roman"/>
                      <w:sz w:val="24"/>
                      <w:szCs w:val="24"/>
                    </w:rPr>
                  </w:pPr>
                  <w:r>
                    <w:rPr>
                      <w:rFonts w:ascii="Times New Roman" w:hAnsi="Times New Roman" w:cs="Times New Roman"/>
                      <w:sz w:val="24"/>
                      <w:szCs w:val="24"/>
                    </w:rPr>
                    <w:t>knowledge about HSM &amp; Environmental security</w:t>
                  </w:r>
                </w:p>
                <w:p w14:paraId="7E3A3719" w14:textId="77777777" w:rsidR="004E4798" w:rsidRDefault="004E4798">
                  <w:pPr>
                    <w:pStyle w:val="ListParagraph"/>
                    <w:numPr>
                      <w:ilvl w:val="0"/>
                      <w:numId w:val="17"/>
                    </w:numPr>
                    <w:jc w:val="center"/>
                    <w:rPr>
                      <w:rFonts w:ascii="Times New Roman" w:hAnsi="Times New Roman" w:cs="Times New Roman"/>
                      <w:sz w:val="24"/>
                      <w:szCs w:val="24"/>
                    </w:rPr>
                  </w:pPr>
                  <w:r>
                    <w:rPr>
                      <w:rFonts w:ascii="Times New Roman" w:hAnsi="Times New Roman" w:cs="Times New Roman"/>
                      <w:sz w:val="24"/>
                      <w:szCs w:val="24"/>
                    </w:rPr>
                    <w:t>Challenges associated with HSM</w:t>
                  </w:r>
                </w:p>
              </w:txbxContent>
            </v:textbox>
          </v:roundrect>
        </w:pict>
      </w:r>
    </w:p>
    <w:p w14:paraId="3CAC8FD0" w14:textId="77777777" w:rsidR="00022841" w:rsidRDefault="00022841">
      <w:pPr>
        <w:pStyle w:val="LOF"/>
        <w:spacing w:line="276" w:lineRule="auto"/>
        <w:rPr>
          <w:color w:val="000000"/>
        </w:rPr>
      </w:pPr>
    </w:p>
    <w:p w14:paraId="4315FE3F" w14:textId="77777777" w:rsidR="00022841" w:rsidRDefault="00022841">
      <w:pPr>
        <w:pStyle w:val="LOF"/>
        <w:spacing w:line="276" w:lineRule="auto"/>
        <w:rPr>
          <w:color w:val="000000"/>
        </w:rPr>
      </w:pPr>
    </w:p>
    <w:p w14:paraId="3DC78F01" w14:textId="77777777" w:rsidR="00022841" w:rsidRDefault="008063E0">
      <w:pPr>
        <w:pStyle w:val="LOF"/>
        <w:spacing w:line="276" w:lineRule="auto"/>
        <w:rPr>
          <w:color w:val="000000"/>
        </w:rPr>
      </w:pPr>
      <w:r>
        <w:rPr>
          <w:color w:val="000000"/>
        </w:rPr>
        <w:pict w14:anchorId="39697A21">
          <v:shape id="1033" o:spid="_x0000_s1032" type="#_x0000_t67" style="position:absolute;left:0;text-align:left;margin-left:307.9pt;margin-top:8.6pt;width:5.85pt;height:63.15pt;rotation:40;flip:x;z-index:9;visibility:visible;mso-width-percent:0;mso-height-percent:0;mso-wrap-distance-left:0;mso-wrap-distance-right:0;mso-position-horizontal-relative:text;mso-position-vertical-relative:text;mso-width-percent:0;mso-height-percent:0;mso-width-relative:margin;mso-height-relative:margin" adj="20602" fillcolor="#9b9b9b" strokeweight=".5pt">
            <v:fill color2="#797979" rotate="t" colors="0 #9b9b9b;.5 #8e8e8e;1 #797979" method="linear" focus="100%" type="gradient"/>
          </v:shape>
        </w:pict>
      </w:r>
      <w:r>
        <w:rPr>
          <w:color w:val="000000"/>
        </w:rPr>
        <w:pict w14:anchorId="1E7F0388">
          <v:shape id="1034" o:spid="_x0000_s1031" type="#_x0000_t67" style="position:absolute;left:0;text-align:left;margin-left:182.7pt;margin-top:9.9pt;width:6.8pt;height:60.6pt;rotation:28;z-index:8;visibility:visible;mso-width-percent:0;mso-height-percent:0;mso-wrap-distance-left:0;mso-wrap-distance-right:0;mso-position-horizontal-relative:text;mso-position-vertical-relative:text;mso-width-percent:0;mso-height-percent:0;mso-width-relative:margin;mso-height-relative:margin" adj="20396" fillcolor="#9b9b9b" strokeweight=".5pt">
            <v:fill color2="#797979" rotate="t" colors="0 #9b9b9b;.5 #8e8e8e;1 #797979" method="linear" focus="100%" type="gradient"/>
          </v:shape>
        </w:pict>
      </w:r>
    </w:p>
    <w:p w14:paraId="2BC5E438" w14:textId="77777777" w:rsidR="00022841" w:rsidRDefault="00022841">
      <w:pPr>
        <w:pStyle w:val="LOF"/>
        <w:spacing w:line="276" w:lineRule="auto"/>
        <w:rPr>
          <w:color w:val="000000"/>
        </w:rPr>
      </w:pPr>
    </w:p>
    <w:p w14:paraId="61D0FD6D" w14:textId="77777777" w:rsidR="00022841" w:rsidRDefault="00022841">
      <w:pPr>
        <w:pStyle w:val="LOF"/>
        <w:spacing w:line="276" w:lineRule="auto"/>
        <w:rPr>
          <w:color w:val="000000"/>
        </w:rPr>
      </w:pPr>
    </w:p>
    <w:p w14:paraId="29972A92" w14:textId="77777777" w:rsidR="00022841" w:rsidRDefault="00022841">
      <w:pPr>
        <w:pStyle w:val="LOF"/>
        <w:spacing w:line="276" w:lineRule="auto"/>
        <w:rPr>
          <w:color w:val="000000"/>
        </w:rPr>
      </w:pPr>
    </w:p>
    <w:p w14:paraId="2748F310" w14:textId="77777777" w:rsidR="00022841" w:rsidRDefault="008063E0">
      <w:pPr>
        <w:pStyle w:val="LOF"/>
        <w:spacing w:line="276" w:lineRule="auto"/>
        <w:rPr>
          <w:color w:val="000000"/>
        </w:rPr>
      </w:pPr>
      <w:r>
        <w:rPr>
          <w:color w:val="000000"/>
        </w:rPr>
        <w:pict w14:anchorId="09B72D16">
          <v:roundrect id="1035" o:spid="_x0000_s1030" style="position:absolute;left:0;text-align:left;margin-left:16.5pt;margin-top:5.35pt;width:3in;height:78.65pt;z-index:10;visibility:visible;mso-width-percent:0;mso-height-percent:0;mso-wrap-distance-left:0;mso-wrap-distance-right:0;mso-position-horizontal-relative:text;mso-position-vertical-relative:text;mso-width-percent:0;mso-height-percent:0;mso-width-relative:margin;mso-height-relative:margin;v-text-anchor:middle" arcsize="10923f" strokecolor="#70ad47" strokeweight="1pt">
            <v:stroke joinstyle="miter"/>
            <v:textbox>
              <w:txbxContent>
                <w:p w14:paraId="0A9562C1" w14:textId="77777777" w:rsidR="004E4798" w:rsidRDefault="004E4798">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       SUSTAINABLE HSM </w:t>
                  </w:r>
                </w:p>
                <w:p w14:paraId="1FFA414F" w14:textId="77777777" w:rsidR="004E4798" w:rsidRDefault="004E4798">
                  <w:pPr>
                    <w:pStyle w:val="ListParagraph"/>
                    <w:numPr>
                      <w:ilvl w:val="0"/>
                      <w:numId w:val="18"/>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Prevention       </w:t>
                  </w:r>
                  <w:r>
                    <w:rPr>
                      <w:rFonts w:ascii="Times New Roman" w:hAnsi="Times New Roman" w:cs="Times New Roman"/>
                      <w:sz w:val="24"/>
                      <w:szCs w:val="24"/>
                      <w:lang w:val="en-US"/>
                    </w:rPr>
                    <w:t xml:space="preserve">• </w:t>
                  </w:r>
                  <w:r>
                    <w:rPr>
                      <w:rFonts w:ascii="Times New Roman" w:hAnsi="Times New Roman" w:cs="Times New Roman"/>
                      <w:sz w:val="24"/>
                      <w:szCs w:val="24"/>
                    </w:rPr>
                    <w:t>3 R</w:t>
                  </w:r>
                  <w:r>
                    <w:rPr>
                      <w:rFonts w:ascii="Times New Roman" w:hAnsi="Times New Roman" w:cs="Times New Roman"/>
                      <w:sz w:val="18"/>
                      <w:szCs w:val="18"/>
                    </w:rPr>
                    <w:t>S</w:t>
                  </w:r>
                </w:p>
                <w:p w14:paraId="5EA83A35" w14:textId="77777777" w:rsidR="004E4798" w:rsidRDefault="004E4798">
                  <w:pPr>
                    <w:pStyle w:val="ListParagraph"/>
                    <w:numPr>
                      <w:ilvl w:val="0"/>
                      <w:numId w:val="18"/>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Recovery         </w:t>
                  </w:r>
                  <w:r>
                    <w:rPr>
                      <w:rFonts w:ascii="Times New Roman" w:hAnsi="Times New Roman" w:cs="Times New Roman"/>
                      <w:sz w:val="24"/>
                      <w:szCs w:val="24"/>
                      <w:lang w:val="en-US"/>
                    </w:rPr>
                    <w:t>•</w:t>
                  </w:r>
                  <w:r>
                    <w:rPr>
                      <w:rFonts w:ascii="Times New Roman" w:hAnsi="Times New Roman" w:cs="Times New Roman"/>
                      <w:sz w:val="24"/>
                      <w:szCs w:val="24"/>
                    </w:rPr>
                    <w:t>Disposal</w:t>
                  </w:r>
                </w:p>
              </w:txbxContent>
            </v:textbox>
          </v:roundrect>
        </w:pict>
      </w:r>
      <w:r>
        <w:rPr>
          <w:color w:val="000000"/>
        </w:rPr>
        <w:pict w14:anchorId="53494CB4">
          <v:roundrect id="1036" o:spid="_x0000_s1029" style="position:absolute;left:0;text-align:left;margin-left:289.5pt;margin-top:.75pt;width:192.75pt;height:78pt;z-index:11;visibility:visible;mso-width-percent:0;mso-height-percent:0;mso-wrap-distance-left:0;mso-wrap-distance-right:0;mso-position-horizontal-relative:margin;mso-position-vertical-relative:text;mso-width-percent:0;mso-height-percent:0;mso-width-relative:margin;mso-height-relative:margin;v-text-anchor:middle" arcsize="10923f" strokecolor="#70ad47" strokeweight="1pt">
            <v:stroke joinstyle="miter"/>
            <v:textbox>
              <w:txbxContent>
                <w:p w14:paraId="5237986F" w14:textId="77777777" w:rsidR="004E4798" w:rsidRDefault="004E4798">
                  <w:pPr>
                    <w:spacing w:after="0"/>
                    <w:rPr>
                      <w:rFonts w:ascii="Times New Roman" w:hAnsi="Times New Roman" w:cs="Times New Roman"/>
                      <w:b/>
                      <w:sz w:val="24"/>
                      <w:szCs w:val="24"/>
                    </w:rPr>
                  </w:pPr>
                  <w:r>
                    <w:rPr>
                      <w:rFonts w:ascii="Times New Roman" w:hAnsi="Times New Roman" w:cs="Times New Roman"/>
                      <w:b/>
                      <w:sz w:val="24"/>
                      <w:szCs w:val="24"/>
                    </w:rPr>
                    <w:t xml:space="preserve">        POOR HSM OPTION</w:t>
                  </w:r>
                </w:p>
                <w:p w14:paraId="39DFBB0F" w14:textId="77777777" w:rsidR="004E4798" w:rsidRDefault="004E4798">
                  <w:pPr>
                    <w:pStyle w:val="ListParagraph"/>
                    <w:numPr>
                      <w:ilvl w:val="0"/>
                      <w:numId w:val="19"/>
                    </w:numPr>
                    <w:spacing w:after="0"/>
                    <w:rPr>
                      <w:rFonts w:ascii="Times New Roman" w:hAnsi="Times New Roman" w:cs="Times New Roman"/>
                      <w:sz w:val="24"/>
                      <w:szCs w:val="24"/>
                    </w:rPr>
                  </w:pPr>
                  <w:r>
                    <w:rPr>
                      <w:rFonts w:ascii="Times New Roman" w:hAnsi="Times New Roman" w:cs="Times New Roman"/>
                      <w:sz w:val="24"/>
                      <w:szCs w:val="24"/>
                    </w:rPr>
                    <w:t xml:space="preserve">Open dumping       </w:t>
                  </w:r>
                  <w:bookmarkStart w:id="81" w:name="_Hlk140878214"/>
                  <w:r>
                    <w:rPr>
                      <w:rFonts w:ascii="Times New Roman" w:hAnsi="Times New Roman" w:cs="Times New Roman"/>
                      <w:sz w:val="24"/>
                      <w:szCs w:val="24"/>
                    </w:rPr>
                    <w:t>•Burning</w:t>
                  </w:r>
                  <w:bookmarkEnd w:id="81"/>
                </w:p>
                <w:p w14:paraId="5717F508" w14:textId="77777777" w:rsidR="004E4798" w:rsidRDefault="004E4798">
                  <w:pPr>
                    <w:pStyle w:val="ListParagraph"/>
                    <w:numPr>
                      <w:ilvl w:val="0"/>
                      <w:numId w:val="19"/>
                    </w:numPr>
                    <w:spacing w:after="0"/>
                    <w:ind w:left="142"/>
                    <w:jc w:val="center"/>
                    <w:rPr>
                      <w:rFonts w:ascii="Times New Roman" w:hAnsi="Times New Roman" w:cs="Times New Roman"/>
                      <w:sz w:val="24"/>
                      <w:szCs w:val="24"/>
                    </w:rPr>
                  </w:pPr>
                  <w:r>
                    <w:rPr>
                      <w:rFonts w:ascii="Times New Roman" w:hAnsi="Times New Roman" w:cs="Times New Roman"/>
                      <w:sz w:val="24"/>
                      <w:szCs w:val="24"/>
                    </w:rPr>
                    <w:t>Burying       • Open defecation</w:t>
                  </w:r>
                </w:p>
              </w:txbxContent>
            </v:textbox>
            <w10:wrap anchorx="margin"/>
          </v:roundrect>
        </w:pict>
      </w:r>
    </w:p>
    <w:p w14:paraId="34A1865A" w14:textId="77777777" w:rsidR="00022841" w:rsidRDefault="00022841">
      <w:pPr>
        <w:pStyle w:val="LOF"/>
        <w:spacing w:line="276" w:lineRule="auto"/>
        <w:rPr>
          <w:color w:val="000000"/>
        </w:rPr>
      </w:pPr>
    </w:p>
    <w:p w14:paraId="33AC06DC" w14:textId="77777777" w:rsidR="00022841" w:rsidRDefault="00022841">
      <w:pPr>
        <w:pStyle w:val="LOF"/>
        <w:spacing w:line="276" w:lineRule="auto"/>
        <w:rPr>
          <w:color w:val="000000"/>
        </w:rPr>
      </w:pPr>
    </w:p>
    <w:p w14:paraId="698FE96E" w14:textId="77777777" w:rsidR="00022841" w:rsidRDefault="00022841">
      <w:pPr>
        <w:pStyle w:val="LOF"/>
        <w:spacing w:line="276" w:lineRule="auto"/>
        <w:rPr>
          <w:color w:val="000000"/>
        </w:rPr>
      </w:pPr>
    </w:p>
    <w:p w14:paraId="50FB140D" w14:textId="77777777" w:rsidR="00022841" w:rsidRDefault="008063E0">
      <w:pPr>
        <w:pStyle w:val="LOF"/>
        <w:spacing w:line="276" w:lineRule="auto"/>
        <w:rPr>
          <w:color w:val="000000"/>
        </w:rPr>
      </w:pPr>
      <w:r>
        <w:rPr>
          <w:color w:val="000000"/>
        </w:rPr>
        <w:pict w14:anchorId="3E107992">
          <v:shape id="1037" o:spid="_x0000_s1028" type="#_x0000_t67" style="position:absolute;left:0;text-align:left;margin-left:340.95pt;margin-top:11.4pt;width:6.05pt;height:51.9pt;rotation:37;z-index:12;visibility:visible;mso-width-percent:0;mso-height-percent:0;mso-wrap-distance-left:0;mso-wrap-distance-right:0;mso-position-horizontal-relative:text;mso-position-vertical-relative:text;mso-width-percent:0;mso-height-percent:0;mso-width-relative:margin;mso-height-relative:margin" adj="20346" fillcolor="#9b9b9b" strokeweight=".5pt">
            <v:fill color2="#797979" rotate="t" colors="0 #9b9b9b;.5 #8e8e8e;1 #797979" method="linear" focus="100%" type="gradient"/>
          </v:shape>
        </w:pict>
      </w:r>
    </w:p>
    <w:p w14:paraId="4B3D1090" w14:textId="77777777" w:rsidR="00022841" w:rsidRDefault="008063E0">
      <w:pPr>
        <w:pStyle w:val="LOF"/>
        <w:spacing w:line="276" w:lineRule="auto"/>
        <w:rPr>
          <w:color w:val="000000"/>
        </w:rPr>
      </w:pPr>
      <w:r>
        <w:rPr>
          <w:color w:val="000000"/>
        </w:rPr>
        <w:pict w14:anchorId="1914AA43">
          <v:shape id="1038" o:spid="_x0000_s1027" type="#_x0000_t67" style="position:absolute;left:0;text-align:left;margin-left:165.8pt;margin-top:1.5pt;width:5.05pt;height:51.85pt;rotation:30;flip:x;z-index:13;visibility:visible;mso-width-percent:0;mso-height-percent:0;mso-wrap-distance-left:0;mso-wrap-distance-right:0;mso-position-horizontal-relative:text;mso-position-vertical-relative:text;mso-width-percent:0;mso-height-percent:0;mso-width-relative:margin;mso-height-relative:margin" adj="20552" fillcolor="#9b9b9b" strokeweight=".5pt">
            <v:fill color2="#797979" rotate="t" colors="0 #9b9b9b;.5 #8e8e8e;1 #797979" method="linear" focus="100%" type="gradient"/>
          </v:shape>
        </w:pict>
      </w:r>
    </w:p>
    <w:p w14:paraId="00B135FD" w14:textId="77777777" w:rsidR="00022841" w:rsidRDefault="00022841">
      <w:pPr>
        <w:pStyle w:val="LOF"/>
        <w:spacing w:line="276" w:lineRule="auto"/>
        <w:rPr>
          <w:color w:val="000000"/>
        </w:rPr>
      </w:pPr>
    </w:p>
    <w:p w14:paraId="2970DDF0" w14:textId="77777777" w:rsidR="00022841" w:rsidRDefault="004A6BF9">
      <w:pPr>
        <w:pStyle w:val="LOF"/>
        <w:tabs>
          <w:tab w:val="left" w:pos="2268"/>
        </w:tabs>
        <w:spacing w:line="276" w:lineRule="auto"/>
        <w:rPr>
          <w:color w:val="000000"/>
        </w:rPr>
      </w:pPr>
      <w:r>
        <w:rPr>
          <w:color w:val="000000"/>
        </w:rPr>
        <w:tab/>
      </w:r>
    </w:p>
    <w:p w14:paraId="69FF0E69" w14:textId="77777777" w:rsidR="00022841" w:rsidRDefault="008063E0">
      <w:pPr>
        <w:pStyle w:val="LOF"/>
        <w:spacing w:line="276" w:lineRule="auto"/>
        <w:rPr>
          <w:color w:val="000000"/>
        </w:rPr>
      </w:pPr>
      <w:r>
        <w:rPr>
          <w:color w:val="000000"/>
        </w:rPr>
        <w:pict w14:anchorId="48D4861C">
          <v:roundrect id="1039" o:spid="_x0000_s1026" style="position:absolute;left:0;text-align:left;margin-left:99pt;margin-top:.55pt;width:278.25pt;height:106.5pt;z-index:14;visibility:visible;mso-width-percent:0;mso-height-percent:0;mso-wrap-distance-left:0;mso-wrap-distance-right:0;mso-position-horizontal-relative:text;mso-position-vertical-relative:text;mso-width-percent:0;mso-height-percent:0;mso-width-relative:margin;mso-height-relative:margin;v-text-anchor:middle" arcsize="10923f" strokecolor="#70ad47" strokeweight="1pt">
            <v:stroke joinstyle="miter"/>
            <v:textbox>
              <w:txbxContent>
                <w:p w14:paraId="62576313" w14:textId="77777777" w:rsidR="004E4798" w:rsidRDefault="004E4798">
                  <w:pPr>
                    <w:jc w:val="center"/>
                    <w:rPr>
                      <w:rFonts w:ascii="Times New Roman" w:hAnsi="Times New Roman" w:cs="Times New Roman"/>
                      <w:b/>
                      <w:sz w:val="24"/>
                      <w:szCs w:val="24"/>
                    </w:rPr>
                  </w:pPr>
                  <w:r>
                    <w:rPr>
                      <w:rFonts w:ascii="Times New Roman" w:hAnsi="Times New Roman" w:cs="Times New Roman"/>
                      <w:b/>
                      <w:sz w:val="24"/>
                      <w:szCs w:val="24"/>
                    </w:rPr>
                    <w:t>IMPACTS OF HSM ON ES</w:t>
                  </w:r>
                </w:p>
                <w:p w14:paraId="4D80B0EF" w14:textId="77777777" w:rsidR="004E4798" w:rsidRDefault="004E4798">
                  <w:pPr>
                    <w:pStyle w:val="ListParagraph"/>
                    <w:ind w:left="0" w:firstLine="142"/>
                    <w:rPr>
                      <w:rFonts w:ascii="Times New Roman" w:hAnsi="Times New Roman" w:cs="Times New Roman"/>
                      <w:sz w:val="24"/>
                      <w:szCs w:val="24"/>
                    </w:rPr>
                  </w:pPr>
                  <w:r>
                    <w:rPr>
                      <w:lang w:val="en-US"/>
                    </w:rPr>
                    <w:t>•</w:t>
                  </w:r>
                  <w:r>
                    <w:rPr>
                      <w:rFonts w:ascii="Times New Roman" w:hAnsi="Times New Roman" w:cs="Times New Roman"/>
                      <w:sz w:val="24"/>
                      <w:szCs w:val="24"/>
                      <w:lang w:val="en-US"/>
                    </w:rPr>
                    <w:t>Human health                      •</w:t>
                  </w:r>
                  <w:r>
                    <w:rPr>
                      <w:rFonts w:ascii="Times New Roman" w:hAnsi="Times New Roman" w:cs="Times New Roman"/>
                      <w:sz w:val="24"/>
                      <w:szCs w:val="24"/>
                    </w:rPr>
                    <w:t>CO2 emission</w:t>
                  </w:r>
                </w:p>
                <w:p w14:paraId="5D10A347" w14:textId="77777777" w:rsidR="004E4798" w:rsidRDefault="004E4798">
                  <w:pPr>
                    <w:pStyle w:val="ListParagraph"/>
                    <w:ind w:left="426" w:hanging="273"/>
                    <w:rPr>
                      <w:rFonts w:ascii="Times New Roman" w:hAnsi="Times New Roman" w:cs="Times New Roman"/>
                      <w:sz w:val="24"/>
                      <w:szCs w:val="24"/>
                    </w:rPr>
                  </w:pPr>
                  <w:r>
                    <w:rPr>
                      <w:rFonts w:ascii="Times New Roman" w:hAnsi="Times New Roman" w:cs="Times New Roman"/>
                      <w:sz w:val="24"/>
                      <w:szCs w:val="24"/>
                    </w:rPr>
                    <w:t>• Food and H2O quality    • Threats to Biodiversity</w:t>
                  </w:r>
                </w:p>
                <w:p w14:paraId="6254CE8E" w14:textId="77777777" w:rsidR="004E4798" w:rsidRDefault="004E4798">
                  <w:pPr>
                    <w:pStyle w:val="ListParagraph"/>
                    <w:ind w:left="284" w:hanging="142"/>
                    <w:rPr>
                      <w:rFonts w:ascii="Times New Roman" w:hAnsi="Times New Roman" w:cs="Times New Roman"/>
                      <w:sz w:val="24"/>
                      <w:szCs w:val="24"/>
                    </w:rPr>
                  </w:pPr>
                  <w:r>
                    <w:rPr>
                      <w:rFonts w:ascii="Times New Roman" w:hAnsi="Times New Roman" w:cs="Times New Roman"/>
                      <w:sz w:val="24"/>
                      <w:szCs w:val="24"/>
                      <w:lang w:val="en-US"/>
                    </w:rPr>
                    <w:t>•</w:t>
                  </w:r>
                  <w:r>
                    <w:rPr>
                      <w:rFonts w:ascii="Times New Roman" w:hAnsi="Times New Roman" w:cs="Times New Roman"/>
                      <w:sz w:val="24"/>
                      <w:szCs w:val="24"/>
                    </w:rPr>
                    <w:t xml:space="preserve"> Effects on drainage (flooding)</w:t>
                  </w:r>
                </w:p>
                <w:p w14:paraId="6A850FC6" w14:textId="77777777" w:rsidR="004E4798" w:rsidRDefault="004E4798">
                  <w:pPr>
                    <w:pStyle w:val="ListParagraph"/>
                    <w:tabs>
                      <w:tab w:val="left" w:pos="284"/>
                    </w:tabs>
                    <w:ind w:left="142"/>
                    <w:rPr>
                      <w:sz w:val="24"/>
                      <w:szCs w:val="24"/>
                    </w:rPr>
                  </w:pPr>
                  <w:r>
                    <w:rPr>
                      <w:sz w:val="24"/>
                      <w:szCs w:val="24"/>
                      <w:lang w:val="en-US"/>
                    </w:rPr>
                    <w:t xml:space="preserve">• </w:t>
                  </w:r>
                  <w:r>
                    <w:rPr>
                      <w:sz w:val="24"/>
                      <w:szCs w:val="24"/>
                    </w:rPr>
                    <w:t>Conflict (NIMBY effect)</w:t>
                  </w:r>
                </w:p>
                <w:p w14:paraId="0DBB183E" w14:textId="77777777" w:rsidR="004E4798" w:rsidRDefault="004E4798"/>
              </w:txbxContent>
            </v:textbox>
          </v:roundrect>
        </w:pict>
      </w:r>
    </w:p>
    <w:p w14:paraId="78D8CFC2" w14:textId="77777777" w:rsidR="00022841" w:rsidRDefault="00022841">
      <w:pPr>
        <w:pStyle w:val="LOF"/>
        <w:spacing w:line="276" w:lineRule="auto"/>
        <w:rPr>
          <w:color w:val="000000"/>
        </w:rPr>
      </w:pPr>
    </w:p>
    <w:p w14:paraId="30A74681" w14:textId="77777777" w:rsidR="00022841" w:rsidRDefault="00022841">
      <w:pPr>
        <w:pStyle w:val="LOF"/>
        <w:spacing w:line="276" w:lineRule="auto"/>
        <w:rPr>
          <w:color w:val="000000"/>
        </w:rPr>
      </w:pPr>
    </w:p>
    <w:p w14:paraId="1C48949D" w14:textId="77777777" w:rsidR="00022841" w:rsidRDefault="00022841">
      <w:pPr>
        <w:pStyle w:val="LOF"/>
        <w:spacing w:line="276" w:lineRule="auto"/>
        <w:rPr>
          <w:color w:val="000000"/>
        </w:rPr>
      </w:pPr>
    </w:p>
    <w:p w14:paraId="277A0508" w14:textId="77777777" w:rsidR="00022841" w:rsidRDefault="00022841">
      <w:pPr>
        <w:pStyle w:val="LOF"/>
        <w:spacing w:line="276" w:lineRule="auto"/>
        <w:rPr>
          <w:color w:val="000000"/>
        </w:rPr>
      </w:pPr>
    </w:p>
    <w:p w14:paraId="0F1FCE03" w14:textId="77777777" w:rsidR="00022841" w:rsidRDefault="00022841">
      <w:pPr>
        <w:pStyle w:val="LOF"/>
        <w:spacing w:line="276" w:lineRule="auto"/>
        <w:rPr>
          <w:color w:val="000000"/>
        </w:rPr>
      </w:pPr>
    </w:p>
    <w:p w14:paraId="522F1537" w14:textId="77777777" w:rsidR="00022841" w:rsidRDefault="00022841">
      <w:pPr>
        <w:pStyle w:val="LOF"/>
        <w:spacing w:line="276" w:lineRule="auto"/>
        <w:rPr>
          <w:color w:val="000000"/>
        </w:rPr>
      </w:pPr>
    </w:p>
    <w:p w14:paraId="734DCDCC" w14:textId="77777777" w:rsidR="00022841" w:rsidRDefault="004A6BF9">
      <w:pPr>
        <w:spacing w:line="276" w:lineRule="auto"/>
        <w:jc w:val="both"/>
        <w:rPr>
          <w:rFonts w:ascii="Times New Roman" w:hAnsi="Times New Roman" w:cs="Times New Roman"/>
          <w:b/>
          <w:bCs/>
          <w:i/>
          <w:iCs/>
          <w:color w:val="000000"/>
          <w:sz w:val="24"/>
          <w:szCs w:val="24"/>
        </w:rPr>
      </w:pPr>
      <w:r>
        <w:rPr>
          <w:rFonts w:ascii="Times New Roman" w:hAnsi="Times New Roman" w:cs="Times New Roman"/>
          <w:b/>
          <w:bCs/>
          <w:i/>
          <w:iCs/>
          <w:color w:val="000000"/>
          <w:sz w:val="24"/>
          <w:szCs w:val="24"/>
        </w:rPr>
        <w:t>Source: Adopted from Van de Klundert &amp; Anschutz (2001).</w:t>
      </w:r>
    </w:p>
    <w:p w14:paraId="0ADCFDC1" w14:textId="77777777" w:rsidR="00022841" w:rsidRDefault="00022841">
      <w:pPr>
        <w:spacing w:line="276" w:lineRule="auto"/>
        <w:jc w:val="both"/>
        <w:rPr>
          <w:rFonts w:ascii="Times New Roman" w:hAnsi="Times New Roman" w:cs="Times New Roman"/>
          <w:color w:val="000000"/>
          <w:sz w:val="24"/>
          <w:szCs w:val="24"/>
        </w:rPr>
      </w:pPr>
    </w:p>
    <w:p w14:paraId="5AFF854A" w14:textId="77777777" w:rsidR="00022841" w:rsidRDefault="00022841">
      <w:pPr>
        <w:spacing w:line="276" w:lineRule="auto"/>
        <w:jc w:val="both"/>
        <w:rPr>
          <w:rFonts w:ascii="Times New Roman" w:hAnsi="Times New Roman" w:cs="Times New Roman"/>
          <w:color w:val="000000"/>
          <w:sz w:val="24"/>
          <w:szCs w:val="24"/>
        </w:rPr>
      </w:pPr>
    </w:p>
    <w:p w14:paraId="17A96038" w14:textId="77777777" w:rsidR="00022841" w:rsidRDefault="00022841">
      <w:pPr>
        <w:spacing w:line="276" w:lineRule="auto"/>
        <w:jc w:val="both"/>
        <w:rPr>
          <w:rFonts w:ascii="Times New Roman" w:hAnsi="Times New Roman" w:cs="Times New Roman"/>
          <w:color w:val="000000"/>
          <w:sz w:val="24"/>
          <w:szCs w:val="24"/>
        </w:rPr>
      </w:pPr>
    </w:p>
    <w:p w14:paraId="57DD133E"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Solid waste management practices vary from countries to countries, as well as from localities to localities. Generally, solid waste management practices employed in developing jurisdictions tend to be negative. In terms of challenges associated with solid waste management practices in the various localities in Africa and in Ghana, majority of studies have suggested that most of these hovered around material and financial constraints, as well as the negative perception inhabitants have concerning environmentally-friendly household solid waste management practices. Finally, the effects of these household solid waste management practices within the diverse localities within Africa and in Ghana were revealed to be mostly health-based and environmental based. In some specific municipalities in Ghana such as the Wa Municipality, there is limited insight concerning the challenges associated with household solid waste management practices employed by inhabitants, as well as the effects of the specific household solid waste management practices employed by inhabitants and their effects on their health and overall environmental security.</w:t>
      </w:r>
    </w:p>
    <w:p w14:paraId="573815A0" w14:textId="77777777" w:rsidR="00022841" w:rsidRDefault="00022841">
      <w:pPr>
        <w:spacing w:line="480" w:lineRule="auto"/>
        <w:jc w:val="both"/>
        <w:rPr>
          <w:rFonts w:ascii="Times New Roman" w:hAnsi="Times New Roman" w:cs="Times New Roman"/>
          <w:color w:val="000000"/>
          <w:sz w:val="24"/>
          <w:szCs w:val="24"/>
        </w:rPr>
      </w:pPr>
    </w:p>
    <w:p w14:paraId="1DA28EBE" w14:textId="77777777" w:rsidR="00022841" w:rsidRDefault="00022841">
      <w:pPr>
        <w:spacing w:line="480" w:lineRule="auto"/>
        <w:jc w:val="both"/>
        <w:rPr>
          <w:rFonts w:ascii="Times New Roman" w:hAnsi="Times New Roman" w:cs="Times New Roman"/>
          <w:color w:val="000000"/>
          <w:sz w:val="24"/>
          <w:szCs w:val="24"/>
        </w:rPr>
      </w:pPr>
    </w:p>
    <w:p w14:paraId="004ACCEB" w14:textId="77777777" w:rsidR="00022841" w:rsidRDefault="00022841">
      <w:pPr>
        <w:spacing w:line="480" w:lineRule="auto"/>
        <w:jc w:val="both"/>
        <w:rPr>
          <w:rFonts w:ascii="Times New Roman" w:hAnsi="Times New Roman" w:cs="Times New Roman"/>
          <w:color w:val="000000"/>
          <w:sz w:val="24"/>
          <w:szCs w:val="24"/>
        </w:rPr>
      </w:pPr>
    </w:p>
    <w:p w14:paraId="50A40832" w14:textId="77777777" w:rsidR="00022841" w:rsidRDefault="00022841">
      <w:pPr>
        <w:spacing w:line="480" w:lineRule="auto"/>
        <w:jc w:val="both"/>
        <w:rPr>
          <w:rFonts w:ascii="Times New Roman" w:hAnsi="Times New Roman" w:cs="Times New Roman"/>
          <w:color w:val="000000"/>
          <w:sz w:val="24"/>
          <w:szCs w:val="24"/>
        </w:rPr>
      </w:pPr>
    </w:p>
    <w:p w14:paraId="3FDB422E" w14:textId="77777777" w:rsidR="00022841" w:rsidRDefault="00022841">
      <w:pPr>
        <w:spacing w:line="480" w:lineRule="auto"/>
        <w:jc w:val="both"/>
        <w:rPr>
          <w:rFonts w:ascii="Times New Roman" w:hAnsi="Times New Roman" w:cs="Times New Roman"/>
          <w:color w:val="000000"/>
          <w:sz w:val="24"/>
          <w:szCs w:val="24"/>
        </w:rPr>
      </w:pPr>
    </w:p>
    <w:p w14:paraId="5986A2AB" w14:textId="77777777" w:rsidR="00022841" w:rsidRDefault="00022841">
      <w:pPr>
        <w:spacing w:line="480" w:lineRule="auto"/>
        <w:jc w:val="both"/>
        <w:rPr>
          <w:rFonts w:ascii="Times New Roman" w:hAnsi="Times New Roman" w:cs="Times New Roman"/>
          <w:color w:val="000000"/>
          <w:sz w:val="24"/>
          <w:szCs w:val="24"/>
        </w:rPr>
      </w:pPr>
    </w:p>
    <w:p w14:paraId="1D1B70A9" w14:textId="77777777" w:rsidR="00022841" w:rsidRDefault="00022841">
      <w:pPr>
        <w:spacing w:line="480" w:lineRule="auto"/>
        <w:jc w:val="both"/>
        <w:rPr>
          <w:rFonts w:ascii="Times New Roman" w:hAnsi="Times New Roman" w:cs="Times New Roman"/>
          <w:color w:val="000000"/>
          <w:sz w:val="24"/>
          <w:szCs w:val="24"/>
        </w:rPr>
      </w:pPr>
    </w:p>
    <w:p w14:paraId="40BDC482" w14:textId="77777777" w:rsidR="00022841" w:rsidRDefault="00022841">
      <w:pPr>
        <w:spacing w:line="480" w:lineRule="auto"/>
        <w:jc w:val="both"/>
        <w:rPr>
          <w:rFonts w:ascii="Times New Roman" w:hAnsi="Times New Roman" w:cs="Times New Roman"/>
          <w:color w:val="000000"/>
          <w:sz w:val="24"/>
          <w:szCs w:val="24"/>
        </w:rPr>
      </w:pPr>
    </w:p>
    <w:p w14:paraId="4B288325" w14:textId="77777777" w:rsidR="00022841" w:rsidRDefault="00022841">
      <w:pPr>
        <w:spacing w:line="480" w:lineRule="auto"/>
        <w:jc w:val="both"/>
        <w:rPr>
          <w:rFonts w:ascii="Times New Roman" w:hAnsi="Times New Roman" w:cs="Times New Roman"/>
          <w:color w:val="000000"/>
          <w:sz w:val="24"/>
          <w:szCs w:val="24"/>
        </w:rPr>
      </w:pPr>
    </w:p>
    <w:p w14:paraId="6C3C0D10" w14:textId="77777777" w:rsidR="00022841" w:rsidRDefault="004A6BF9">
      <w:pPr>
        <w:pStyle w:val="Heading1"/>
        <w:rPr>
          <w:rFonts w:cs="Times New Roman"/>
          <w:color w:val="auto"/>
        </w:rPr>
      </w:pPr>
      <w:bookmarkStart w:id="82" w:name="_Toc125732688"/>
      <w:bookmarkStart w:id="83" w:name="_Toc144836065"/>
      <w:r>
        <w:rPr>
          <w:rFonts w:cs="Times New Roman"/>
          <w:color w:val="auto"/>
        </w:rPr>
        <w:lastRenderedPageBreak/>
        <w:t>CHAPTER THREE</w:t>
      </w:r>
      <w:bookmarkEnd w:id="82"/>
      <w:bookmarkEnd w:id="83"/>
    </w:p>
    <w:p w14:paraId="56CE0ADC" w14:textId="77777777" w:rsidR="00022841" w:rsidRDefault="004A6BF9">
      <w:pPr>
        <w:pStyle w:val="Heading1"/>
        <w:rPr>
          <w:rFonts w:cs="Times New Roman"/>
          <w:color w:val="auto"/>
        </w:rPr>
      </w:pPr>
      <w:bookmarkStart w:id="84" w:name="_Toc125732689"/>
      <w:bookmarkStart w:id="85" w:name="_Toc144836066"/>
      <w:r>
        <w:rPr>
          <w:rFonts w:cs="Times New Roman"/>
          <w:color w:val="auto"/>
        </w:rPr>
        <w:t>STUDY AREA AND METHODOLOGY</w:t>
      </w:r>
      <w:bookmarkEnd w:id="84"/>
      <w:bookmarkEnd w:id="85"/>
    </w:p>
    <w:p w14:paraId="39837110" w14:textId="77777777" w:rsidR="00022841" w:rsidRDefault="004A6BF9">
      <w:pPr>
        <w:pStyle w:val="Heading1"/>
        <w:jc w:val="left"/>
        <w:rPr>
          <w:rFonts w:cs="Times New Roman"/>
          <w:color w:val="auto"/>
        </w:rPr>
      </w:pPr>
      <w:bookmarkStart w:id="86" w:name="_Toc125732690"/>
      <w:bookmarkStart w:id="87" w:name="_Toc144836067"/>
      <w:r>
        <w:rPr>
          <w:rFonts w:cs="Times New Roman"/>
          <w:color w:val="auto"/>
        </w:rPr>
        <w:t>3.1 Introduction</w:t>
      </w:r>
      <w:bookmarkEnd w:id="86"/>
      <w:bookmarkEnd w:id="87"/>
    </w:p>
    <w:p w14:paraId="0295562C"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This section presents the methods and approaches used in accomplishing the objectives of the study. It is made of the profile of the study area and sampling procedures and techniques for the collection and analysis of data as a well as presentation of findings.</w:t>
      </w:r>
    </w:p>
    <w:p w14:paraId="361783EB" w14:textId="77777777" w:rsidR="00022841" w:rsidRDefault="004A6BF9">
      <w:pPr>
        <w:pStyle w:val="Heading1"/>
        <w:jc w:val="left"/>
        <w:rPr>
          <w:rFonts w:cs="Times New Roman"/>
          <w:color w:val="auto"/>
          <w:sz w:val="24"/>
          <w:szCs w:val="24"/>
        </w:rPr>
      </w:pPr>
      <w:bookmarkStart w:id="88" w:name="_Toc125732691"/>
      <w:bookmarkStart w:id="89" w:name="_Toc144836068"/>
      <w:r>
        <w:rPr>
          <w:rFonts w:cs="Times New Roman"/>
          <w:color w:val="auto"/>
        </w:rPr>
        <w:t>3.2 Study Area and Method</w:t>
      </w:r>
      <w:bookmarkEnd w:id="88"/>
      <w:r>
        <w:rPr>
          <w:rFonts w:cs="Times New Roman"/>
          <w:color w:val="auto"/>
        </w:rPr>
        <w:t>ology</w:t>
      </w:r>
      <w:bookmarkEnd w:id="89"/>
    </w:p>
    <w:p w14:paraId="3F2C8F1D"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Wa Municipality is one of the eleven (11) Districts and Municipalities in the Upper West Region of Ghana with Wa as the Municipal capital which also doubles as the Regional administrative capital town. It is located within latitudes 1°40’N to 2°45N and longitudes 9°32’W to 10°20W. The Wa Municipality has a landmass area of approximately 596.9 square kilometres (km</w:t>
      </w:r>
      <w:r>
        <w:rPr>
          <w:rFonts w:ascii="Times New Roman" w:hAnsi="Times New Roman" w:cs="Times New Roman"/>
          <w:color w:val="000000"/>
          <w:sz w:val="24"/>
          <w:szCs w:val="24"/>
          <w:vertAlign w:val="superscript"/>
        </w:rPr>
        <w:t>2</w:t>
      </w:r>
      <w:r>
        <w:rPr>
          <w:rFonts w:ascii="Times New Roman" w:hAnsi="Times New Roman" w:cs="Times New Roman"/>
          <w:color w:val="000000"/>
          <w:sz w:val="24"/>
          <w:szCs w:val="24"/>
        </w:rPr>
        <w:t xml:space="preserve">) which constitutes about 6.4% of the region. The 2021 population and housing census revealed that the Municipality has a population 200,672 comprising of 98,493 males constituting 49.1% of the population and 102,179 females making up 50.9% of the total population (Ghana Statistical Service, 2021). The Municipality shares boundaries with Nadowli-Kaloe District to the North, Wa East District to the East and South and the Wa West District to the West and South (Wa Municipal Assembly, 2021). </w:t>
      </w:r>
    </w:p>
    <w:p w14:paraId="2B7B139E"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guinea savannah grassland is the main type of vegetation in the Wa Municipality, characterised by short trees and shrubs with grasses during the wet season. Common trees found in the Region are shea, dawadawa and baobab.</w:t>
      </w:r>
    </w:p>
    <w:p w14:paraId="2BAC6433"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socio-economic activities of Wa Municipality are dominated by Agriculture. The economy of the Upper West Region is predominantly agrarian with 123,680 (57.6%) of employed population in skilled agriculture, forestry and fishery. Most farmers in the Wa Municipality are </w:t>
      </w:r>
      <w:r>
        <w:rPr>
          <w:rFonts w:ascii="Times New Roman" w:hAnsi="Times New Roman" w:cs="Times New Roman"/>
          <w:color w:val="000000"/>
          <w:sz w:val="24"/>
          <w:szCs w:val="24"/>
        </w:rPr>
        <w:lastRenderedPageBreak/>
        <w:t>engaged in the production of millet, maize, groundnuts, soya beans among others on both subsistence and cash crop basis. Livestock rearing and fisheries also generate revenue for farmers and Assembly at large. Other vital sectors of the economy include trade in craft related-work, trade in vehicles and motorcycles, education and construction (GSS, 2021).</w:t>
      </w:r>
    </w:p>
    <w:p w14:paraId="0F8CBD2A"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In terms of sanitation and waste management, the Wa Municipal Assembly is responsible for ensuring the promotion of effective and efficient environmental sanitation. The Wa Municipality is characterised by increasing infrastructural development and unplanned urbanisation which has resulted in congestion, vehicular and traffic-related problems and environmental pollution. There is basically poor attitude of people on sanitation and hygiene issues (GSS, 2014).</w:t>
      </w:r>
    </w:p>
    <w:p w14:paraId="2541B66C" w14:textId="77777777" w:rsidR="00022841" w:rsidRDefault="00022841">
      <w:pPr>
        <w:spacing w:line="480" w:lineRule="auto"/>
        <w:jc w:val="both"/>
        <w:rPr>
          <w:rFonts w:ascii="Times New Roman" w:hAnsi="Times New Roman" w:cs="Times New Roman"/>
          <w:color w:val="000000"/>
          <w:sz w:val="24"/>
          <w:szCs w:val="24"/>
        </w:rPr>
      </w:pPr>
    </w:p>
    <w:p w14:paraId="65000F9E" w14:textId="77777777" w:rsidR="00022841" w:rsidRDefault="00022841">
      <w:pPr>
        <w:spacing w:line="480" w:lineRule="auto"/>
        <w:jc w:val="both"/>
        <w:rPr>
          <w:rFonts w:ascii="Times New Roman" w:hAnsi="Times New Roman" w:cs="Times New Roman"/>
          <w:color w:val="000000"/>
          <w:sz w:val="24"/>
          <w:szCs w:val="24"/>
        </w:rPr>
      </w:pPr>
    </w:p>
    <w:p w14:paraId="4E641E0D" w14:textId="77777777" w:rsidR="00022841" w:rsidRDefault="00022841">
      <w:pPr>
        <w:spacing w:line="480" w:lineRule="auto"/>
        <w:jc w:val="both"/>
        <w:rPr>
          <w:rFonts w:ascii="Times New Roman" w:hAnsi="Times New Roman" w:cs="Times New Roman"/>
          <w:color w:val="000000"/>
          <w:sz w:val="24"/>
          <w:szCs w:val="24"/>
        </w:rPr>
      </w:pPr>
    </w:p>
    <w:p w14:paraId="71E1CA03" w14:textId="77777777" w:rsidR="00022841" w:rsidRDefault="00022841">
      <w:pPr>
        <w:spacing w:line="480" w:lineRule="auto"/>
        <w:jc w:val="both"/>
        <w:rPr>
          <w:rFonts w:ascii="Times New Roman" w:hAnsi="Times New Roman" w:cs="Times New Roman"/>
          <w:color w:val="000000"/>
          <w:sz w:val="24"/>
          <w:szCs w:val="24"/>
        </w:rPr>
      </w:pPr>
    </w:p>
    <w:p w14:paraId="7E0FC780" w14:textId="77777777" w:rsidR="00022841" w:rsidRDefault="00022841">
      <w:pPr>
        <w:spacing w:line="480" w:lineRule="auto"/>
        <w:jc w:val="both"/>
        <w:rPr>
          <w:rFonts w:ascii="Times New Roman" w:hAnsi="Times New Roman" w:cs="Times New Roman"/>
          <w:color w:val="000000"/>
          <w:sz w:val="24"/>
          <w:szCs w:val="24"/>
        </w:rPr>
      </w:pPr>
    </w:p>
    <w:p w14:paraId="3E6587CA" w14:textId="77777777" w:rsidR="00022841" w:rsidRDefault="00022841">
      <w:pPr>
        <w:spacing w:line="480" w:lineRule="auto"/>
        <w:jc w:val="both"/>
        <w:rPr>
          <w:rFonts w:ascii="Times New Roman" w:hAnsi="Times New Roman" w:cs="Times New Roman"/>
          <w:color w:val="000000"/>
          <w:sz w:val="24"/>
          <w:szCs w:val="24"/>
        </w:rPr>
      </w:pPr>
    </w:p>
    <w:p w14:paraId="581727D3" w14:textId="77777777" w:rsidR="00022841" w:rsidRDefault="00022841">
      <w:pPr>
        <w:spacing w:line="480" w:lineRule="auto"/>
        <w:jc w:val="both"/>
        <w:rPr>
          <w:rFonts w:ascii="Times New Roman" w:hAnsi="Times New Roman" w:cs="Times New Roman"/>
          <w:color w:val="000000"/>
          <w:sz w:val="24"/>
          <w:szCs w:val="24"/>
        </w:rPr>
      </w:pPr>
    </w:p>
    <w:p w14:paraId="0B5FA285" w14:textId="77777777" w:rsidR="00022841" w:rsidRDefault="00022841">
      <w:pPr>
        <w:spacing w:line="480" w:lineRule="auto"/>
        <w:jc w:val="both"/>
        <w:rPr>
          <w:rFonts w:ascii="Times New Roman" w:hAnsi="Times New Roman" w:cs="Times New Roman"/>
          <w:color w:val="000000"/>
          <w:sz w:val="24"/>
          <w:szCs w:val="24"/>
        </w:rPr>
      </w:pPr>
    </w:p>
    <w:p w14:paraId="6EEA8C20" w14:textId="77777777" w:rsidR="00022841" w:rsidRDefault="00022841">
      <w:pPr>
        <w:spacing w:line="480" w:lineRule="auto"/>
        <w:jc w:val="both"/>
        <w:rPr>
          <w:rFonts w:ascii="Times New Roman" w:hAnsi="Times New Roman" w:cs="Times New Roman"/>
          <w:color w:val="000000"/>
          <w:sz w:val="24"/>
          <w:szCs w:val="24"/>
        </w:rPr>
      </w:pPr>
    </w:p>
    <w:p w14:paraId="370E903A" w14:textId="77777777" w:rsidR="00022841" w:rsidRDefault="00022841">
      <w:pPr>
        <w:spacing w:line="480" w:lineRule="auto"/>
        <w:jc w:val="both"/>
        <w:rPr>
          <w:rFonts w:ascii="Times New Roman" w:hAnsi="Times New Roman" w:cs="Times New Roman"/>
          <w:color w:val="000000"/>
          <w:sz w:val="24"/>
          <w:szCs w:val="24"/>
        </w:rPr>
      </w:pPr>
    </w:p>
    <w:p w14:paraId="44BFCA6D" w14:textId="77777777" w:rsidR="00022841" w:rsidRDefault="00022841">
      <w:pPr>
        <w:spacing w:line="480" w:lineRule="auto"/>
        <w:jc w:val="both"/>
        <w:rPr>
          <w:rFonts w:ascii="Times New Roman" w:hAnsi="Times New Roman" w:cs="Times New Roman"/>
          <w:color w:val="000000"/>
          <w:sz w:val="24"/>
          <w:szCs w:val="24"/>
        </w:rPr>
      </w:pPr>
    </w:p>
    <w:p w14:paraId="0CC58AC6" w14:textId="77777777" w:rsidR="00022841" w:rsidRDefault="00022841">
      <w:pPr>
        <w:spacing w:line="480" w:lineRule="auto"/>
        <w:jc w:val="both"/>
        <w:rPr>
          <w:rFonts w:ascii="Times New Roman" w:hAnsi="Times New Roman" w:cs="Times New Roman"/>
          <w:color w:val="000000"/>
          <w:sz w:val="24"/>
          <w:szCs w:val="24"/>
        </w:rPr>
      </w:pPr>
    </w:p>
    <w:p w14:paraId="116972DF" w14:textId="77777777" w:rsidR="00022841" w:rsidRDefault="004A6BF9">
      <w:pPr>
        <w:pStyle w:val="FF"/>
      </w:pPr>
      <w:bookmarkStart w:id="90" w:name="_Toc125737055"/>
      <w:bookmarkStart w:id="91" w:name="_Toc144836814"/>
      <w:r>
        <w:lastRenderedPageBreak/>
        <w:t>Figure 2: Map of Wa Municipality</w:t>
      </w:r>
      <w:bookmarkEnd w:id="90"/>
      <w:bookmarkEnd w:id="91"/>
      <w:r>
        <w:t xml:space="preserve"> </w:t>
      </w:r>
    </w:p>
    <w:p w14:paraId="15689D8C" w14:textId="77777777" w:rsidR="00022841" w:rsidRDefault="004A6BF9">
      <w:pPr>
        <w:spacing w:line="480" w:lineRule="auto"/>
        <w:jc w:val="both"/>
        <w:rPr>
          <w:rFonts w:ascii="Times New Roman" w:hAnsi="Times New Roman" w:cs="Times New Roman"/>
          <w:color w:val="000000"/>
          <w:sz w:val="24"/>
          <w:szCs w:val="24"/>
        </w:rPr>
      </w:pPr>
      <w:r>
        <w:rPr>
          <w:noProof/>
          <w:color w:val="000000"/>
        </w:rPr>
        <w:drawing>
          <wp:inline distT="0" distB="0" distL="0" distR="0" wp14:anchorId="1C29BBBD" wp14:editId="0813F3CA">
            <wp:extent cx="5893558" cy="4042408"/>
            <wp:effectExtent l="152400" t="152400" r="354965" b="358140"/>
            <wp:docPr id="10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rotWithShape="1">
                    <a:blip r:embed="rId11" cstate="print">
                      <a:extLst>
                        <a:ext uri="{28A0092B-C50C-407E-A947-70E740481C1C}">
                          <a14:useLocalDpi xmlns:a14="http://schemas.microsoft.com/office/drawing/2010/main" val="0"/>
                        </a:ext>
                      </a:extLst>
                    </a:blip>
                    <a:srcRect/>
                    <a:stretch>
                      <a:fillRect/>
                    </a:stretch>
                  </pic:blipFill>
                  <pic:spPr>
                    <a:xfrm>
                      <a:off x="0" y="0"/>
                      <a:ext cx="5893558" cy="4042408"/>
                    </a:xfrm>
                    <a:prstGeom prst="rect">
                      <a:avLst/>
                    </a:prstGeom>
                  </pic:spPr>
                </pic:pic>
              </a:graphicData>
            </a:graphic>
          </wp:inline>
        </w:drawing>
      </w:r>
      <w:r>
        <w:rPr>
          <w:rFonts w:ascii="Times New Roman" w:hAnsi="Times New Roman" w:cs="Times New Roman"/>
          <w:color w:val="000000"/>
          <w:sz w:val="24"/>
          <w:szCs w:val="24"/>
        </w:rPr>
        <w:t>Source: Author’s Construct (August, 2022)</w:t>
      </w:r>
    </w:p>
    <w:p w14:paraId="6970B0BD" w14:textId="77777777" w:rsidR="00022841" w:rsidRDefault="00022841">
      <w:pPr>
        <w:spacing w:line="480" w:lineRule="auto"/>
        <w:jc w:val="both"/>
        <w:rPr>
          <w:rFonts w:ascii="Times New Roman" w:hAnsi="Times New Roman" w:cs="Times New Roman"/>
          <w:color w:val="000000"/>
          <w:sz w:val="24"/>
          <w:szCs w:val="24"/>
        </w:rPr>
      </w:pPr>
    </w:p>
    <w:p w14:paraId="23393B4C" w14:textId="77777777" w:rsidR="00022841" w:rsidRDefault="00022841">
      <w:pPr>
        <w:spacing w:line="480" w:lineRule="auto"/>
        <w:jc w:val="both"/>
        <w:rPr>
          <w:rFonts w:ascii="Times New Roman" w:hAnsi="Times New Roman" w:cs="Times New Roman"/>
          <w:color w:val="000000"/>
          <w:sz w:val="24"/>
          <w:szCs w:val="24"/>
        </w:rPr>
      </w:pPr>
    </w:p>
    <w:p w14:paraId="65A49704" w14:textId="77777777" w:rsidR="00022841" w:rsidRDefault="00022841">
      <w:pPr>
        <w:spacing w:line="480" w:lineRule="auto"/>
        <w:jc w:val="both"/>
        <w:rPr>
          <w:rFonts w:ascii="Times New Roman" w:hAnsi="Times New Roman" w:cs="Times New Roman"/>
          <w:color w:val="000000"/>
          <w:sz w:val="24"/>
          <w:szCs w:val="24"/>
        </w:rPr>
      </w:pPr>
    </w:p>
    <w:p w14:paraId="76426E6F" w14:textId="77777777" w:rsidR="00022841" w:rsidRDefault="00022841">
      <w:pPr>
        <w:spacing w:line="480" w:lineRule="auto"/>
        <w:jc w:val="both"/>
        <w:rPr>
          <w:rFonts w:ascii="Times New Roman" w:hAnsi="Times New Roman" w:cs="Times New Roman"/>
          <w:color w:val="000000"/>
          <w:sz w:val="24"/>
          <w:szCs w:val="24"/>
        </w:rPr>
      </w:pPr>
    </w:p>
    <w:p w14:paraId="6D938D6F" w14:textId="77777777" w:rsidR="00022841" w:rsidRDefault="00022841">
      <w:pPr>
        <w:spacing w:line="480" w:lineRule="auto"/>
        <w:jc w:val="both"/>
        <w:rPr>
          <w:rFonts w:ascii="Times New Roman" w:hAnsi="Times New Roman" w:cs="Times New Roman"/>
          <w:color w:val="000000"/>
          <w:sz w:val="24"/>
          <w:szCs w:val="24"/>
        </w:rPr>
      </w:pPr>
    </w:p>
    <w:p w14:paraId="50A5D7EE" w14:textId="77777777" w:rsidR="00022841" w:rsidRDefault="00022841">
      <w:pPr>
        <w:spacing w:line="480" w:lineRule="auto"/>
        <w:jc w:val="both"/>
        <w:rPr>
          <w:rFonts w:ascii="Times New Roman" w:hAnsi="Times New Roman" w:cs="Times New Roman"/>
          <w:color w:val="000000"/>
          <w:sz w:val="24"/>
          <w:szCs w:val="24"/>
        </w:rPr>
      </w:pPr>
    </w:p>
    <w:p w14:paraId="0559A200" w14:textId="77777777" w:rsidR="00022841" w:rsidRDefault="004A6BF9">
      <w:pPr>
        <w:pStyle w:val="Heading1"/>
        <w:jc w:val="left"/>
        <w:rPr>
          <w:rFonts w:cs="Times New Roman"/>
          <w:color w:val="auto"/>
        </w:rPr>
      </w:pPr>
      <w:bookmarkStart w:id="92" w:name="_Toc125732692"/>
      <w:bookmarkStart w:id="93" w:name="_Toc144836069"/>
      <w:r>
        <w:rPr>
          <w:rFonts w:cs="Times New Roman"/>
          <w:color w:val="auto"/>
        </w:rPr>
        <w:lastRenderedPageBreak/>
        <w:t>3.3 METHODOLOGY</w:t>
      </w:r>
      <w:bookmarkEnd w:id="92"/>
      <w:bookmarkEnd w:id="93"/>
      <w:r>
        <w:rPr>
          <w:rFonts w:cs="Times New Roman"/>
          <w:color w:val="auto"/>
        </w:rPr>
        <w:t xml:space="preserve"> </w:t>
      </w:r>
    </w:p>
    <w:p w14:paraId="5AA899FD" w14:textId="77777777" w:rsidR="00022841" w:rsidRDefault="004A6BF9">
      <w:pPr>
        <w:pStyle w:val="Heading1"/>
        <w:jc w:val="left"/>
        <w:rPr>
          <w:rFonts w:cs="Times New Roman"/>
          <w:color w:val="auto"/>
        </w:rPr>
      </w:pPr>
      <w:bookmarkStart w:id="94" w:name="_Toc125732693"/>
      <w:bookmarkStart w:id="95" w:name="_Toc144836070"/>
      <w:r>
        <w:rPr>
          <w:rFonts w:cs="Times New Roman"/>
          <w:color w:val="auto"/>
        </w:rPr>
        <w:t>3.3.1 Research Design/Approach</w:t>
      </w:r>
      <w:bookmarkEnd w:id="94"/>
      <w:bookmarkEnd w:id="95"/>
    </w:p>
    <w:p w14:paraId="11285D66"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main philosophical underpinning is the pragmatism in order to achieve the aim of the study. Pragmatism is a philosophical position that deals with situations and consequences or effects of actions taken. Furthermore, it is of the view that reasonable inferences about a phenomenon can be made by combining empirical observations (positivism) with constructivism (Creswell, 2009). Pragmatism gives researchers the room to adopt multiple methods and assumptions to find practical solutions to problems. </w:t>
      </w:r>
    </w:p>
    <w:p w14:paraId="5493C767"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Furthermore, a descriptive cross-sectional survey was adopted in this study using the mixed method approach. Mixed method design is appropriate for the study since it employs a combination of both quantitative and qualitative approaches to give a better understanding of the research problem rather than employing only one. Again, the convergent parallel design of mixed method was used because it has the potential of reducing or neutralising the biases or limitations that are associated with any single method. Quantitative surveys are commonly used by research designs for measuring the occurrence of a phenomenon between the populations (</w:t>
      </w:r>
      <w:r>
        <w:rPr>
          <w:rFonts w:ascii="Times New Roman" w:hAnsi="Times New Roman" w:cs="Times New Roman"/>
          <w:color w:val="000000"/>
          <w:sz w:val="24"/>
          <w:szCs w:val="24"/>
          <w:shd w:val="clear" w:color="auto" w:fill="FFFFFF"/>
        </w:rPr>
        <w:t>Sinkowitz-Cochran, 2013</w:t>
      </w:r>
      <w:r>
        <w:rPr>
          <w:rFonts w:ascii="Times New Roman" w:hAnsi="Times New Roman" w:cs="Times New Roman"/>
          <w:color w:val="000000"/>
          <w:sz w:val="24"/>
          <w:szCs w:val="24"/>
        </w:rPr>
        <w:t xml:space="preserve">). Survey studies can be descriptive which allows for the investigation of large populations within a relatively shorter period of time (ibid). Similarly, a quantitative data collection approach was used to achieve an objective and reliable investigation of the issue being researched, to be able to make predictions and generalisations (Creswell, 2013). Therefore, the approach allowed for responses from the study participants to be easily quantified (Stockemer, 2019). The survey design was adopted to enable the researcher to effectively assess the awareness and perception of household members on environmental security. On the other hand, qualitative data collection approach was used to achieve flexibility and gain close understanding of the subject matter </w:t>
      </w:r>
      <w:r>
        <w:rPr>
          <w:rFonts w:ascii="Times New Roman" w:eastAsia="SimSun" w:hAnsi="Times New Roman" w:cs="Times New Roman"/>
          <w:color w:val="000000"/>
          <w:sz w:val="24"/>
          <w:szCs w:val="24"/>
        </w:rPr>
        <w:t>(Saunders et al., 2009).</w:t>
      </w:r>
    </w:p>
    <w:p w14:paraId="4455A0D8" w14:textId="77777777" w:rsidR="00022841" w:rsidRDefault="00022841">
      <w:pPr>
        <w:rPr>
          <w:color w:val="000000"/>
        </w:rPr>
      </w:pPr>
    </w:p>
    <w:p w14:paraId="240863EC" w14:textId="77777777" w:rsidR="00022841" w:rsidRDefault="004A6BF9">
      <w:pPr>
        <w:pStyle w:val="Heading1"/>
        <w:jc w:val="left"/>
        <w:rPr>
          <w:rFonts w:cs="Times New Roman"/>
          <w:color w:val="auto"/>
        </w:rPr>
      </w:pPr>
      <w:bookmarkStart w:id="96" w:name="_Toc125732694"/>
      <w:bookmarkStart w:id="97" w:name="_Toc144836071"/>
      <w:r>
        <w:rPr>
          <w:rFonts w:cs="Times New Roman"/>
          <w:color w:val="auto"/>
        </w:rPr>
        <w:t>3.3.2 Sources of Data</w:t>
      </w:r>
      <w:bookmarkEnd w:id="96"/>
      <w:bookmarkEnd w:id="97"/>
      <w:r>
        <w:rPr>
          <w:rFonts w:cs="Times New Roman"/>
          <w:color w:val="auto"/>
        </w:rPr>
        <w:t xml:space="preserve"> </w:t>
      </w:r>
    </w:p>
    <w:p w14:paraId="70EE2C53" w14:textId="77777777" w:rsidR="00022841" w:rsidRDefault="004A6BF9">
      <w:pPr>
        <w:spacing w:line="480" w:lineRule="auto"/>
        <w:jc w:val="both"/>
        <w:rPr>
          <w:rFonts w:ascii="Times New Roman" w:eastAsia="SimSun" w:hAnsi="Times New Roman" w:cs="Times New Roman"/>
          <w:color w:val="000000"/>
          <w:sz w:val="24"/>
          <w:szCs w:val="24"/>
        </w:rPr>
      </w:pPr>
      <w:r>
        <w:rPr>
          <w:rFonts w:ascii="Times New Roman" w:eastAsia="SimSun" w:hAnsi="Times New Roman" w:cs="Times New Roman"/>
          <w:color w:val="000000"/>
          <w:sz w:val="24"/>
          <w:szCs w:val="24"/>
        </w:rPr>
        <w:t xml:space="preserve">In order to get a reliable and valid data, the researcher employed both primary and secondary sources of data. Primary data was gathered from respondents in order to assess the influence of household solid waste management on environmental security in the Wa Municipality. Participatory appraisal tools including questionnaires and interviews were used to collect first-hand primary data from research participants such as household members and key informants. Secondary data was obtained from existing literature including published books, articles, journals and previous researches conducted. The main database from which secondary data was sourced is Google Scholar and other Google search engines. The secondary data was selected based on the aims and objectives of the study. Again, relevant information from secondary sources was aimed and used in the study with due acknowledgement of authors. These sources were combined to assist the researcher to gather enough data on environmental security implications of household solid waste management in the Wa Municipality to help her answer her research questions. </w:t>
      </w:r>
    </w:p>
    <w:p w14:paraId="7C2752F3" w14:textId="77777777" w:rsidR="00022841" w:rsidRDefault="00022841">
      <w:pPr>
        <w:spacing w:line="480" w:lineRule="auto"/>
        <w:jc w:val="both"/>
        <w:rPr>
          <w:rFonts w:ascii="Times New Roman" w:eastAsia="SimSun" w:hAnsi="Times New Roman" w:cs="Times New Roman"/>
          <w:color w:val="000000"/>
          <w:sz w:val="24"/>
          <w:szCs w:val="24"/>
        </w:rPr>
      </w:pPr>
    </w:p>
    <w:p w14:paraId="0BA63C93" w14:textId="77777777" w:rsidR="00022841" w:rsidRDefault="004A6BF9">
      <w:pPr>
        <w:pStyle w:val="Heading1"/>
        <w:jc w:val="left"/>
        <w:rPr>
          <w:rFonts w:cs="Times New Roman"/>
          <w:color w:val="auto"/>
        </w:rPr>
      </w:pPr>
      <w:bookmarkStart w:id="98" w:name="_Toc144836072"/>
      <w:bookmarkStart w:id="99" w:name="_Toc125732695"/>
      <w:r>
        <w:rPr>
          <w:rFonts w:cs="Times New Roman"/>
          <w:color w:val="auto"/>
        </w:rPr>
        <w:t>3.3.3 Study Population</w:t>
      </w:r>
      <w:bookmarkEnd w:id="98"/>
      <w:r>
        <w:rPr>
          <w:rFonts w:cs="Times New Roman"/>
          <w:color w:val="auto"/>
        </w:rPr>
        <w:t xml:space="preserve"> </w:t>
      </w:r>
      <w:bookmarkEnd w:id="99"/>
    </w:p>
    <w:p w14:paraId="036E9678"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Study population refers to the larger group from which the subjects of interest could be drawn (Stockemer, 2019). A sample is part of the study population from which data is actually collected. In this study, the population consisted of residents who are members of households within the Wa Municipality. These groups of people are considered part of a household and contribute to waste generation and management or otherwise. Data were also gathered from representatives of the Local Government Authority and private waste management agencies who are actively involved in waste management in the Municipality. These representatives were purposely selected for study on the research topic.</w:t>
      </w:r>
    </w:p>
    <w:p w14:paraId="448F1C83" w14:textId="77777777" w:rsidR="00022841" w:rsidRDefault="00022841">
      <w:pPr>
        <w:rPr>
          <w:color w:val="000000"/>
        </w:rPr>
      </w:pPr>
    </w:p>
    <w:p w14:paraId="414599CB" w14:textId="77777777" w:rsidR="00022841" w:rsidRDefault="004A6BF9">
      <w:pPr>
        <w:pStyle w:val="Heading1"/>
        <w:jc w:val="left"/>
        <w:rPr>
          <w:rFonts w:cs="Times New Roman"/>
          <w:color w:val="auto"/>
        </w:rPr>
      </w:pPr>
      <w:bookmarkStart w:id="100" w:name="_Toc125732696"/>
      <w:bookmarkStart w:id="101" w:name="_Toc144836073"/>
      <w:r>
        <w:rPr>
          <w:rFonts w:cs="Times New Roman"/>
          <w:color w:val="auto"/>
        </w:rPr>
        <w:t>3.3.4 Sample Size Determination</w:t>
      </w:r>
      <w:bookmarkEnd w:id="100"/>
      <w:bookmarkEnd w:id="101"/>
    </w:p>
    <w:p w14:paraId="2629D02C" w14:textId="77777777" w:rsidR="00022841" w:rsidRDefault="004A6BF9">
      <w:pPr>
        <w:spacing w:line="480" w:lineRule="auto"/>
        <w:jc w:val="both"/>
        <w:rPr>
          <w:rFonts w:ascii="Times New Roman" w:eastAsia="SimSun" w:hAnsi="Times New Roman" w:cs="Times New Roman"/>
          <w:color w:val="000000"/>
          <w:sz w:val="24"/>
          <w:szCs w:val="24"/>
        </w:rPr>
      </w:pPr>
      <w:r>
        <w:rPr>
          <w:rFonts w:ascii="Times New Roman" w:hAnsi="Times New Roman" w:cs="Times New Roman"/>
          <w:color w:val="000000"/>
          <w:sz w:val="24"/>
          <w:szCs w:val="24"/>
        </w:rPr>
        <w:t xml:space="preserve">The sample in this study was determined using Yamane’s sample size determination formula (1967) as revisited by Miller and Brewer (2012). The formula is given as: </w:t>
      </w:r>
      <w:r>
        <w:rPr>
          <w:rFonts w:ascii="Times New Roman" w:hAnsi="Times New Roman" w:cs="Times New Roman"/>
          <w:color w:val="000000"/>
          <w:sz w:val="28"/>
          <w:szCs w:val="28"/>
        </w:rPr>
        <w:t>n=</w:t>
      </w:r>
      <m:oMath>
        <m:r>
          <w:rPr>
            <w:rFonts w:ascii="Cambria Math" w:hAnsi="Cambria Math" w:cs="Times New Roman"/>
            <w:color w:val="000000"/>
            <w:sz w:val="28"/>
            <w:szCs w:val="28"/>
          </w:rPr>
          <m:t xml:space="preserve"> </m:t>
        </m:r>
        <m:f>
          <m:fPr>
            <m:ctrlPr>
              <w:rPr>
                <w:rFonts w:ascii="Cambria Math" w:hAnsi="Cambria Math" w:cs="Times New Roman"/>
                <w:i/>
                <w:color w:val="000000"/>
                <w:sz w:val="28"/>
                <w:szCs w:val="28"/>
              </w:rPr>
            </m:ctrlPr>
          </m:fPr>
          <m:num>
            <m:r>
              <w:rPr>
                <w:rFonts w:ascii="Cambria Math" w:hAnsi="Cambria Math" w:cs="Times New Roman"/>
                <w:color w:val="000000"/>
                <w:sz w:val="28"/>
                <w:szCs w:val="28"/>
              </w:rPr>
              <m:t>N</m:t>
            </m:r>
          </m:num>
          <m:den>
            <m:r>
              <w:rPr>
                <w:rFonts w:ascii="Cambria Math" w:hAnsi="Cambria Math" w:cs="Times New Roman"/>
                <w:color w:val="000000"/>
                <w:sz w:val="28"/>
                <w:szCs w:val="28"/>
              </w:rPr>
              <m:t>1+N</m:t>
            </m:r>
            <m:d>
              <m:dPr>
                <m:ctrlPr>
                  <w:rPr>
                    <w:rFonts w:ascii="Cambria Math" w:hAnsi="Cambria Math" w:cs="Times New Roman"/>
                    <w:i/>
                    <w:color w:val="000000"/>
                    <w:sz w:val="28"/>
                    <w:szCs w:val="28"/>
                  </w:rPr>
                </m:ctrlPr>
              </m:dPr>
              <m:e>
                <m:r>
                  <w:rPr>
                    <w:rFonts w:ascii="Cambria Math" w:hAnsi="Cambria Math" w:cs="Times New Roman"/>
                    <w:color w:val="000000"/>
                    <w:sz w:val="28"/>
                    <w:szCs w:val="28"/>
                  </w:rPr>
                  <m:t>α</m:t>
                </m:r>
              </m:e>
            </m:d>
            <m:sSup>
              <m:sSupPr>
                <m:ctrlPr>
                  <w:rPr>
                    <w:rFonts w:ascii="Cambria Math" w:hAnsi="Cambria Math" w:cs="Times New Roman"/>
                    <w:color w:val="000000"/>
                    <w:sz w:val="28"/>
                    <w:szCs w:val="28"/>
                    <w:lang w:bidi="he-IL"/>
                  </w:rPr>
                </m:ctrlPr>
              </m:sSupPr>
              <m:e/>
              <m:sup>
                <m:r>
                  <w:rPr>
                    <w:rFonts w:ascii="Cambria Math" w:hAnsi="Cambria Math" w:cs="Times New Roman"/>
                    <w:color w:val="000000"/>
                    <w:sz w:val="28"/>
                    <w:szCs w:val="28"/>
                    <w:lang w:bidi="he-IL"/>
                  </w:rPr>
                  <m:t>2</m:t>
                </m:r>
              </m:sup>
            </m:sSup>
          </m:den>
        </m:f>
      </m:oMath>
      <w:r>
        <w:rPr>
          <w:rFonts w:ascii="Times New Roman" w:eastAsia="SimSun" w:hAnsi="Times New Roman" w:cs="Times New Roman"/>
          <w:color w:val="000000"/>
          <w:sz w:val="24"/>
          <w:szCs w:val="24"/>
        </w:rPr>
        <w:t xml:space="preserve">   </w:t>
      </w:r>
      <w:r>
        <w:rPr>
          <w:rFonts w:ascii="Times New Roman" w:hAnsi="Times New Roman" w:cs="Times New Roman"/>
          <w:color w:val="000000"/>
          <w:sz w:val="24"/>
          <w:szCs w:val="24"/>
        </w:rPr>
        <w:t xml:space="preserve">Where n = the sample size, N = the population size, α= the level of precision (at 0.05), 1 = constant, N = the population size (Number of households) = 49,500 (Ghana Statistical Service, 2021).  Therefore, the sample size for the study was </w:t>
      </w:r>
      <w:r>
        <w:rPr>
          <w:rFonts w:ascii="Times New Roman" w:eastAsia="SimSun" w:hAnsi="Times New Roman" w:cs="Times New Roman"/>
          <w:color w:val="000000"/>
          <w:sz w:val="24"/>
          <w:szCs w:val="24"/>
        </w:rPr>
        <w:t>398 households. The sample size of 398 households was suitable for ensuring representativeness of the population after which results were generalised or transferred. Moreover, for the sake of reliability the researcher utilised the precise sample size proposed by Yamane’s sample size determination formula.</w:t>
      </w:r>
    </w:p>
    <w:p w14:paraId="2D23F024" w14:textId="77777777" w:rsidR="00022841" w:rsidRDefault="00022841">
      <w:pPr>
        <w:spacing w:line="480" w:lineRule="auto"/>
        <w:jc w:val="both"/>
        <w:rPr>
          <w:rFonts w:ascii="Times New Roman" w:eastAsia="SimSun" w:hAnsi="Times New Roman" w:cs="Times New Roman"/>
          <w:color w:val="000000"/>
          <w:sz w:val="24"/>
          <w:szCs w:val="24"/>
        </w:rPr>
      </w:pPr>
    </w:p>
    <w:p w14:paraId="56C06BD8" w14:textId="77777777" w:rsidR="00022841" w:rsidRDefault="004A6BF9">
      <w:pPr>
        <w:pStyle w:val="Heading1"/>
        <w:jc w:val="left"/>
        <w:rPr>
          <w:rFonts w:cs="Times New Roman"/>
          <w:color w:val="auto"/>
        </w:rPr>
      </w:pPr>
      <w:bookmarkStart w:id="102" w:name="_Toc125732697"/>
      <w:bookmarkStart w:id="103" w:name="_Toc144836074"/>
      <w:r>
        <w:rPr>
          <w:rFonts w:cs="Times New Roman"/>
          <w:color w:val="auto"/>
        </w:rPr>
        <w:t>3.3.5 Sampling Methods</w:t>
      </w:r>
      <w:bookmarkEnd w:id="102"/>
      <w:bookmarkEnd w:id="103"/>
    </w:p>
    <w:p w14:paraId="2EF62459"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Both probability and non-probability sampling techniques were used to select the study communities and respondents. Specifically, the researcher adopted simple random sampling and purposive sampling techniques for the study. Simple random sampling technique was used to select household members who form part of the sample in the Wa Municipality for data collection. Simple random sampling technique was to give equal chance to all potential respondents (Stockemer, 2019). This probability sampling method also allowed for the recruitment of study respondents without being bias. Therefore, names of persons within the house who meet the inclusion criteria was randomly drawn from a box for the study. In a randomly selected house with more than households, the lottery technique was used to randomly select one household to participate in the study.</w:t>
      </w:r>
    </w:p>
    <w:p w14:paraId="33DD2CDF"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In addition, purposive sampling technique was used in order to interview of key actors on waste management within the Wa Municipality. At the Institutional level, officials from Local </w:t>
      </w:r>
      <w:r>
        <w:rPr>
          <w:rFonts w:ascii="Times New Roman" w:hAnsi="Times New Roman" w:cs="Times New Roman"/>
          <w:color w:val="000000"/>
          <w:sz w:val="24"/>
          <w:szCs w:val="24"/>
        </w:rPr>
        <w:lastRenderedPageBreak/>
        <w:t xml:space="preserve">Government, Environmental Health and Sanitation Department, Zoomlion Company Limited, Assembly men and women were targeted for in-depth interviews.  A sample of 10 respondents were purposely selected based on their knowledge, experience and roles they perform in waste management and environmental security systems which are the focus of this study. These key informants from different towns within the Wa Municipality provided a substantial reflection of the actual issue on the ground. </w:t>
      </w:r>
    </w:p>
    <w:p w14:paraId="470F25E0" w14:textId="77777777" w:rsidR="00022841" w:rsidRDefault="00022841">
      <w:pPr>
        <w:spacing w:line="480" w:lineRule="auto"/>
        <w:jc w:val="both"/>
        <w:rPr>
          <w:rFonts w:ascii="Times New Roman" w:hAnsi="Times New Roman" w:cs="Times New Roman"/>
          <w:color w:val="000000"/>
          <w:sz w:val="24"/>
          <w:szCs w:val="24"/>
        </w:rPr>
      </w:pPr>
    </w:p>
    <w:p w14:paraId="2B2CEB6D" w14:textId="77777777" w:rsidR="00022841" w:rsidRDefault="004A6BF9">
      <w:pPr>
        <w:pStyle w:val="Heading1"/>
        <w:jc w:val="left"/>
        <w:rPr>
          <w:rFonts w:cs="Times New Roman"/>
          <w:color w:val="auto"/>
        </w:rPr>
      </w:pPr>
      <w:bookmarkStart w:id="104" w:name="_Toc125732698"/>
      <w:bookmarkStart w:id="105" w:name="_Toc144836075"/>
      <w:r>
        <w:rPr>
          <w:rFonts w:cs="Times New Roman"/>
          <w:color w:val="auto"/>
        </w:rPr>
        <w:t>3.3.6 Data Collection Methods and Procedures</w:t>
      </w:r>
      <w:bookmarkEnd w:id="104"/>
      <w:bookmarkEnd w:id="105"/>
    </w:p>
    <w:p w14:paraId="75508165"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data for the study was collected quantitatively by making use of a researcher-administered questionnaires. The researcher's administration of the questionnaire was conducted by allowing the researcher to explain the questionnaire to the respondents who could not read and understand English language. Questionnaires are effective in collecting data from a large number of geographically dispersed respondents (Oliver, 2010). The questionnaire contained both closed and open-ended questions where appropriate. The questionnaire was structured in order to collect information on the demographic characteristics of respondents and on the specific objectives for the study. Also, data was collected from key actors through interviews in which the researcher asks respondents questions and record answers (</w:t>
      </w:r>
      <w:r>
        <w:rPr>
          <w:rFonts w:ascii="Times New Roman" w:hAnsi="Times New Roman" w:cs="Times New Roman"/>
          <w:color w:val="000000"/>
          <w:sz w:val="24"/>
          <w:szCs w:val="24"/>
          <w:shd w:val="clear" w:color="auto" w:fill="FFFFFF"/>
        </w:rPr>
        <w:t>Sinkowitz-Cochran, 2021</w:t>
      </w:r>
      <w:r>
        <w:rPr>
          <w:rFonts w:ascii="Times New Roman" w:hAnsi="Times New Roman" w:cs="Times New Roman"/>
          <w:color w:val="000000"/>
          <w:sz w:val="24"/>
          <w:szCs w:val="24"/>
        </w:rPr>
        <w:t>). The use of interview in this study was aimed at allowing flexibility in the interview process (Kusi, 2012). The thematic areas of the questionnaire used for the research include household solid waste, waste generation, segregation, waste collection, backyard dumping, conflict, health risk among others.</w:t>
      </w:r>
    </w:p>
    <w:p w14:paraId="2C8106DD" w14:textId="77777777" w:rsidR="00022841" w:rsidRDefault="00022841">
      <w:pPr>
        <w:spacing w:line="480" w:lineRule="auto"/>
        <w:jc w:val="both"/>
        <w:rPr>
          <w:rFonts w:ascii="Times New Roman" w:hAnsi="Times New Roman" w:cs="Times New Roman"/>
          <w:color w:val="000000"/>
          <w:sz w:val="24"/>
          <w:szCs w:val="24"/>
        </w:rPr>
      </w:pPr>
    </w:p>
    <w:p w14:paraId="6CF119D5" w14:textId="77777777" w:rsidR="00022841" w:rsidRDefault="00022841">
      <w:pPr>
        <w:rPr>
          <w:color w:val="000000"/>
        </w:rPr>
      </w:pPr>
    </w:p>
    <w:p w14:paraId="78790081" w14:textId="77777777" w:rsidR="00022841" w:rsidRDefault="004A6BF9">
      <w:pPr>
        <w:pStyle w:val="Heading1"/>
        <w:jc w:val="left"/>
        <w:rPr>
          <w:rFonts w:cs="Times New Roman"/>
          <w:color w:val="auto"/>
        </w:rPr>
      </w:pPr>
      <w:bookmarkStart w:id="106" w:name="_Toc125732699"/>
      <w:bookmarkStart w:id="107" w:name="_Toc144836076"/>
      <w:r>
        <w:rPr>
          <w:rFonts w:cs="Times New Roman"/>
          <w:color w:val="auto"/>
        </w:rPr>
        <w:lastRenderedPageBreak/>
        <w:t>3.3.7 Data Analysis Methods and Procedures</w:t>
      </w:r>
      <w:bookmarkEnd w:id="106"/>
      <w:bookmarkEnd w:id="107"/>
    </w:p>
    <w:p w14:paraId="55154614"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data collected from the field were screened to remove errors by checking to ensure completeness, accuracy and consistency of the responses given.  Central tendencies were measured using descriptive statistics component of </w:t>
      </w:r>
      <w:r>
        <w:rPr>
          <w:rFonts w:ascii="Times New Roman" w:hAnsi="Times New Roman" w:cs="Times New Roman" w:hint="eastAsia"/>
          <w:color w:val="000000"/>
          <w:sz w:val="24"/>
          <w:szCs w:val="24"/>
        </w:rPr>
        <w:t xml:space="preserve">Statistical package for Social Science (SPSS) </w:t>
      </w:r>
      <w:r>
        <w:rPr>
          <w:rFonts w:ascii="Times New Roman" w:hAnsi="Times New Roman" w:cs="Times New Roman"/>
          <w:color w:val="000000"/>
          <w:sz w:val="24"/>
          <w:szCs w:val="24"/>
        </w:rPr>
        <w:t xml:space="preserve">version 20 </w:t>
      </w:r>
      <w:r>
        <w:rPr>
          <w:rFonts w:ascii="Times New Roman" w:hAnsi="Times New Roman" w:cs="Times New Roman" w:hint="eastAsia"/>
          <w:color w:val="000000"/>
          <w:sz w:val="24"/>
          <w:szCs w:val="24"/>
        </w:rPr>
        <w:t>to analyze the data quantitatively. Quantitative research w</w:t>
      </w:r>
      <w:r>
        <w:rPr>
          <w:rFonts w:ascii="Times New Roman" w:hAnsi="Times New Roman" w:cs="Times New Roman"/>
          <w:color w:val="000000"/>
          <w:sz w:val="24"/>
          <w:szCs w:val="24"/>
        </w:rPr>
        <w:t>as appropriate in allowing</w:t>
      </w:r>
      <w:r>
        <w:rPr>
          <w:rFonts w:ascii="Times New Roman" w:hAnsi="Times New Roman" w:cs="Times New Roman" w:hint="eastAsia"/>
          <w:color w:val="000000"/>
          <w:sz w:val="24"/>
          <w:szCs w:val="24"/>
        </w:rPr>
        <w:t xml:space="preserve"> the researcher </w:t>
      </w:r>
      <w:r>
        <w:rPr>
          <w:rFonts w:ascii="Times New Roman" w:hAnsi="Times New Roman" w:cs="Times New Roman"/>
          <w:color w:val="000000"/>
          <w:sz w:val="24"/>
          <w:szCs w:val="24"/>
        </w:rPr>
        <w:t xml:space="preserve">to </w:t>
      </w:r>
      <w:r>
        <w:rPr>
          <w:rFonts w:ascii="Times New Roman" w:hAnsi="Times New Roman" w:cs="Times New Roman" w:hint="eastAsia"/>
          <w:color w:val="000000"/>
          <w:sz w:val="24"/>
          <w:szCs w:val="24"/>
        </w:rPr>
        <w:t>quantify the data because it relies on statistics and numbers (Stockemer, 2019). The quantitative method w</w:t>
      </w:r>
      <w:r>
        <w:rPr>
          <w:rFonts w:ascii="Times New Roman" w:hAnsi="Times New Roman" w:cs="Times New Roman"/>
          <w:color w:val="000000"/>
          <w:sz w:val="24"/>
          <w:szCs w:val="24"/>
        </w:rPr>
        <w:t>as</w:t>
      </w:r>
      <w:r>
        <w:rPr>
          <w:rFonts w:ascii="Times New Roman" w:hAnsi="Times New Roman" w:cs="Times New Roman" w:hint="eastAsia"/>
          <w:color w:val="000000"/>
          <w:sz w:val="24"/>
          <w:szCs w:val="24"/>
        </w:rPr>
        <w:t xml:space="preserve"> employed to allow the researcher to numerically describe occurrences. </w:t>
      </w:r>
      <w:r>
        <w:rPr>
          <w:rFonts w:ascii="Times New Roman" w:hAnsi="Times New Roman" w:cs="Times New Roman"/>
          <w:color w:val="000000"/>
          <w:sz w:val="24"/>
          <w:szCs w:val="24"/>
        </w:rPr>
        <w:t>Percentages and measures of central tendencies were also computed to help make meaning of the results of the quantitative data. Qualitative data was analysed through content analysis by systematically identifying trends and patterns of words used by respondents. These trends were coded by assigning specific labels to patterns and categorising them by themes related to the study.</w:t>
      </w:r>
      <w:r>
        <w:rPr>
          <w:rFonts w:ascii="Times New Roman" w:hAnsi="Times New Roman" w:cs="Times New Roman" w:hint="eastAsia"/>
          <w:color w:val="000000"/>
          <w:sz w:val="24"/>
          <w:szCs w:val="24"/>
        </w:rPr>
        <w:t xml:space="preserve"> The use </w:t>
      </w:r>
      <w:r>
        <w:rPr>
          <w:rFonts w:ascii="Times New Roman" w:hAnsi="Times New Roman" w:cs="Times New Roman"/>
          <w:color w:val="000000"/>
          <w:sz w:val="24"/>
          <w:szCs w:val="24"/>
        </w:rPr>
        <w:t xml:space="preserve">of tables and </w:t>
      </w:r>
      <w:r>
        <w:rPr>
          <w:rFonts w:ascii="Times New Roman" w:hAnsi="Times New Roman" w:cs="Times New Roman" w:hint="eastAsia"/>
          <w:color w:val="000000"/>
          <w:sz w:val="24"/>
          <w:szCs w:val="24"/>
        </w:rPr>
        <w:t>graphic formats like charts with percentages w</w:t>
      </w:r>
      <w:r>
        <w:rPr>
          <w:rFonts w:ascii="Times New Roman" w:hAnsi="Times New Roman" w:cs="Times New Roman"/>
          <w:color w:val="000000"/>
          <w:sz w:val="24"/>
          <w:szCs w:val="24"/>
        </w:rPr>
        <w:t xml:space="preserve">ere used appropriately for the </w:t>
      </w:r>
      <w:r>
        <w:rPr>
          <w:rFonts w:ascii="Times New Roman" w:hAnsi="Times New Roman" w:cs="Times New Roman" w:hint="eastAsia"/>
          <w:color w:val="000000"/>
          <w:sz w:val="24"/>
          <w:szCs w:val="24"/>
        </w:rPr>
        <w:t>description, interpretations and presentations of processed data</w:t>
      </w:r>
      <w:r>
        <w:rPr>
          <w:rFonts w:ascii="Times New Roman" w:hAnsi="Times New Roman" w:cs="Times New Roman"/>
          <w:color w:val="000000"/>
          <w:sz w:val="24"/>
          <w:szCs w:val="24"/>
        </w:rPr>
        <w:t xml:space="preserve"> along with descriptive analysis.</w:t>
      </w:r>
    </w:p>
    <w:p w14:paraId="2C2E58CA" w14:textId="77777777" w:rsidR="00022841" w:rsidRDefault="00022841">
      <w:pPr>
        <w:spacing w:line="480" w:lineRule="auto"/>
        <w:jc w:val="both"/>
        <w:rPr>
          <w:rFonts w:ascii="Times New Roman" w:hAnsi="Times New Roman" w:cs="Times New Roman"/>
          <w:color w:val="000000"/>
          <w:sz w:val="24"/>
          <w:szCs w:val="24"/>
        </w:rPr>
      </w:pPr>
    </w:p>
    <w:p w14:paraId="091109F7" w14:textId="77777777" w:rsidR="00022841" w:rsidRDefault="004A6BF9">
      <w:pPr>
        <w:pStyle w:val="Heading1"/>
        <w:jc w:val="left"/>
        <w:rPr>
          <w:rFonts w:cs="Times New Roman"/>
          <w:color w:val="auto"/>
        </w:rPr>
      </w:pPr>
      <w:bookmarkStart w:id="108" w:name="_Toc125732700"/>
      <w:bookmarkStart w:id="109" w:name="_Toc144836077"/>
      <w:r>
        <w:rPr>
          <w:rFonts w:cs="Times New Roman"/>
          <w:color w:val="auto"/>
        </w:rPr>
        <w:t>3.3.8 Ethical Consideration</w:t>
      </w:r>
      <w:bookmarkEnd w:id="108"/>
      <w:bookmarkEnd w:id="109"/>
    </w:p>
    <w:p w14:paraId="6DB7EE44"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Other relevant ethical issues considered include confidentiality of data, anonymity of respondents, voluntary participation and informed consent. </w:t>
      </w:r>
    </w:p>
    <w:p w14:paraId="443CA6FB"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Confidentiality of data requires that the researcher does not share the data collected from the respondents with other persons who are not directly involved in the study. Therefore, the data were used sorely for the academic purpose for which it is collected. </w:t>
      </w:r>
    </w:p>
    <w:p w14:paraId="65DEC3D2"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Anonymity requires that the personal identities of the respondents are not associated with the data either in analysis or interpretation and publication.  This would be ensured by not publishing personal data of respondents such as their name, contact numbers or address and </w:t>
      </w:r>
      <w:r>
        <w:rPr>
          <w:rFonts w:ascii="Times New Roman" w:hAnsi="Times New Roman" w:cs="Times New Roman"/>
          <w:color w:val="000000"/>
          <w:sz w:val="24"/>
          <w:szCs w:val="24"/>
        </w:rPr>
        <w:lastRenderedPageBreak/>
        <w:t>other identifiers that can be attributed to a particular person. Thus, where details are taken, information that is made public would not include names and personal details of respondents.</w:t>
      </w:r>
    </w:p>
    <w:p w14:paraId="2E0B4AEC"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Informed consent as used here also means that the respondents would be well informed about the purpose of the study, procedures, risks associated with participation as well as the benefits likely to result from participating in the study (Trochim, 2008). The relevance of the study was explained orally and in writing to respondents to understand the research topic for them to appreciate the need to take part.</w:t>
      </w:r>
    </w:p>
    <w:p w14:paraId="02460E57" w14:textId="77777777" w:rsidR="00022841" w:rsidRDefault="00022841">
      <w:pPr>
        <w:spacing w:line="480" w:lineRule="auto"/>
        <w:jc w:val="both"/>
        <w:rPr>
          <w:rFonts w:ascii="Times New Roman" w:hAnsi="Times New Roman" w:cs="Times New Roman"/>
          <w:color w:val="000000"/>
          <w:sz w:val="24"/>
          <w:szCs w:val="24"/>
        </w:rPr>
      </w:pPr>
    </w:p>
    <w:p w14:paraId="54A0C179" w14:textId="77777777" w:rsidR="006F1A01" w:rsidRDefault="006F1A01">
      <w:pPr>
        <w:spacing w:line="480" w:lineRule="auto"/>
        <w:jc w:val="both"/>
        <w:rPr>
          <w:rFonts w:ascii="Times New Roman" w:hAnsi="Times New Roman" w:cs="Times New Roman"/>
          <w:color w:val="000000"/>
          <w:sz w:val="24"/>
          <w:szCs w:val="24"/>
        </w:rPr>
      </w:pPr>
    </w:p>
    <w:p w14:paraId="362B1CB2" w14:textId="77777777" w:rsidR="006F1A01" w:rsidRDefault="006F1A01">
      <w:pPr>
        <w:spacing w:line="480" w:lineRule="auto"/>
        <w:jc w:val="both"/>
        <w:rPr>
          <w:rFonts w:ascii="Times New Roman" w:hAnsi="Times New Roman" w:cs="Times New Roman"/>
          <w:color w:val="000000"/>
          <w:sz w:val="24"/>
          <w:szCs w:val="24"/>
        </w:rPr>
      </w:pPr>
    </w:p>
    <w:p w14:paraId="2EF8AC10" w14:textId="77777777" w:rsidR="006F1A01" w:rsidRDefault="006F1A01">
      <w:pPr>
        <w:spacing w:line="480" w:lineRule="auto"/>
        <w:jc w:val="both"/>
        <w:rPr>
          <w:rFonts w:ascii="Times New Roman" w:hAnsi="Times New Roman" w:cs="Times New Roman"/>
          <w:color w:val="000000"/>
          <w:sz w:val="24"/>
          <w:szCs w:val="24"/>
        </w:rPr>
      </w:pPr>
    </w:p>
    <w:p w14:paraId="14ED9BA9" w14:textId="77777777" w:rsidR="006F1A01" w:rsidRDefault="006F1A01">
      <w:pPr>
        <w:spacing w:line="480" w:lineRule="auto"/>
        <w:jc w:val="both"/>
        <w:rPr>
          <w:rFonts w:ascii="Times New Roman" w:hAnsi="Times New Roman" w:cs="Times New Roman"/>
          <w:color w:val="000000"/>
          <w:sz w:val="24"/>
          <w:szCs w:val="24"/>
        </w:rPr>
      </w:pPr>
    </w:p>
    <w:p w14:paraId="7A795E8F" w14:textId="77777777" w:rsidR="006F1A01" w:rsidRDefault="006F1A01">
      <w:pPr>
        <w:spacing w:line="480" w:lineRule="auto"/>
        <w:jc w:val="both"/>
        <w:rPr>
          <w:rFonts w:ascii="Times New Roman" w:hAnsi="Times New Roman" w:cs="Times New Roman"/>
          <w:color w:val="000000"/>
          <w:sz w:val="24"/>
          <w:szCs w:val="24"/>
        </w:rPr>
      </w:pPr>
    </w:p>
    <w:p w14:paraId="1D2D8EAF" w14:textId="77777777" w:rsidR="006F1A01" w:rsidRDefault="006F1A01">
      <w:pPr>
        <w:spacing w:line="480" w:lineRule="auto"/>
        <w:jc w:val="both"/>
        <w:rPr>
          <w:rFonts w:ascii="Times New Roman" w:hAnsi="Times New Roman" w:cs="Times New Roman"/>
          <w:color w:val="000000"/>
          <w:sz w:val="24"/>
          <w:szCs w:val="24"/>
        </w:rPr>
      </w:pPr>
    </w:p>
    <w:p w14:paraId="77C7976D" w14:textId="77777777" w:rsidR="006F1A01" w:rsidRDefault="006F1A01">
      <w:pPr>
        <w:spacing w:line="480" w:lineRule="auto"/>
        <w:jc w:val="both"/>
        <w:rPr>
          <w:rFonts w:ascii="Times New Roman" w:hAnsi="Times New Roman" w:cs="Times New Roman"/>
          <w:color w:val="000000"/>
          <w:sz w:val="24"/>
          <w:szCs w:val="24"/>
        </w:rPr>
      </w:pPr>
    </w:p>
    <w:p w14:paraId="3F093838" w14:textId="77777777" w:rsidR="006F1A01" w:rsidRDefault="006F1A01">
      <w:pPr>
        <w:spacing w:line="480" w:lineRule="auto"/>
        <w:jc w:val="both"/>
        <w:rPr>
          <w:rFonts w:ascii="Times New Roman" w:hAnsi="Times New Roman" w:cs="Times New Roman"/>
          <w:color w:val="000000"/>
          <w:sz w:val="24"/>
          <w:szCs w:val="24"/>
        </w:rPr>
      </w:pPr>
    </w:p>
    <w:p w14:paraId="5FBE8D7D" w14:textId="77777777" w:rsidR="006F1A01" w:rsidRDefault="006F1A01">
      <w:pPr>
        <w:spacing w:line="480" w:lineRule="auto"/>
        <w:jc w:val="both"/>
        <w:rPr>
          <w:rFonts w:ascii="Times New Roman" w:hAnsi="Times New Roman" w:cs="Times New Roman"/>
          <w:color w:val="000000"/>
          <w:sz w:val="24"/>
          <w:szCs w:val="24"/>
        </w:rPr>
      </w:pPr>
    </w:p>
    <w:p w14:paraId="2C46E9C0" w14:textId="77777777" w:rsidR="00022841" w:rsidRDefault="004A6BF9">
      <w:pPr>
        <w:pStyle w:val="Heading1"/>
        <w:rPr>
          <w:rFonts w:cs="Times New Roman"/>
          <w:color w:val="auto"/>
        </w:rPr>
      </w:pPr>
      <w:bookmarkStart w:id="110" w:name="_Toc125732701"/>
      <w:bookmarkStart w:id="111" w:name="_Toc144836078"/>
      <w:r>
        <w:rPr>
          <w:rFonts w:cs="Times New Roman"/>
          <w:color w:val="auto"/>
        </w:rPr>
        <w:lastRenderedPageBreak/>
        <w:t>CHAPTER FOUR</w:t>
      </w:r>
      <w:bookmarkEnd w:id="110"/>
      <w:bookmarkEnd w:id="111"/>
    </w:p>
    <w:p w14:paraId="37822F76" w14:textId="77777777" w:rsidR="00022841" w:rsidRDefault="004A6BF9">
      <w:pPr>
        <w:pStyle w:val="Heading1"/>
        <w:rPr>
          <w:rFonts w:cs="Times New Roman"/>
          <w:color w:val="auto"/>
        </w:rPr>
      </w:pPr>
      <w:bookmarkStart w:id="112" w:name="_Toc83646376"/>
      <w:bookmarkStart w:id="113" w:name="_Toc125732702"/>
      <w:bookmarkStart w:id="114" w:name="_Toc144836079"/>
      <w:r>
        <w:rPr>
          <w:rFonts w:cs="Times New Roman"/>
          <w:color w:val="auto"/>
        </w:rPr>
        <w:t>RESULTS</w:t>
      </w:r>
      <w:bookmarkEnd w:id="112"/>
      <w:r>
        <w:rPr>
          <w:rFonts w:cs="Times New Roman"/>
          <w:color w:val="auto"/>
        </w:rPr>
        <w:t xml:space="preserve"> AND DISCUSSIONS</w:t>
      </w:r>
      <w:bookmarkEnd w:id="113"/>
      <w:bookmarkEnd w:id="114"/>
    </w:p>
    <w:p w14:paraId="18638B00" w14:textId="77777777" w:rsidR="00022841" w:rsidRDefault="004A6BF9">
      <w:pPr>
        <w:pStyle w:val="Heading1"/>
        <w:jc w:val="left"/>
        <w:rPr>
          <w:rFonts w:cs="Times New Roman"/>
          <w:color w:val="auto"/>
        </w:rPr>
      </w:pPr>
      <w:bookmarkStart w:id="115" w:name="_Toc83646377"/>
      <w:bookmarkStart w:id="116" w:name="_Toc125732703"/>
      <w:bookmarkStart w:id="117" w:name="_Toc144836080"/>
      <w:r>
        <w:rPr>
          <w:rFonts w:cs="Times New Roman"/>
          <w:color w:val="auto"/>
        </w:rPr>
        <w:t>4.1 Introduction</w:t>
      </w:r>
      <w:bookmarkEnd w:id="115"/>
      <w:bookmarkEnd w:id="116"/>
      <w:bookmarkEnd w:id="117"/>
    </w:p>
    <w:p w14:paraId="3DD83D44"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Chapter four presents a general overview of findings derived from the analysed data. The analyses were generated by utilising the SPSS software (version 20) and Microsoft Excel for the purpose of analysing quantitative data while thematic analysis was adopted for the purpose of analysing the qualitative data of this study. The entire chapter has been arranged in line with the specific study objectives. It begins by presenting the demographic characteristics of respondents in order to comprehend the composition and representativeness of the study sample. This will be followed by presentation of data collated on the field pertaining to the study’s specific objectives: Respondents’ knowledge about </w:t>
      </w:r>
      <w:r>
        <w:rPr>
          <w:rFonts w:ascii="Times New Roman" w:hAnsi="Times New Roman" w:cs="Times New Roman"/>
          <w:sz w:val="24"/>
          <w:szCs w:val="24"/>
        </w:rPr>
        <w:t xml:space="preserve">environmental security, respondents’ management of their household solid wastes, and household solid waste management practices in relation to environmental security. The total </w:t>
      </w:r>
      <w:r>
        <w:rPr>
          <w:rFonts w:ascii="Times New Roman" w:hAnsi="Times New Roman" w:cs="Times New Roman"/>
          <w:color w:val="000000"/>
          <w:sz w:val="24"/>
          <w:szCs w:val="24"/>
        </w:rPr>
        <w:t>sample size of 398 was met and responded to, representing a 100% response rate. Also, 10 respondents were interviewed for the qualitative bit of the study. Key findings revealed under each theme have been duly discussed.</w:t>
      </w:r>
    </w:p>
    <w:p w14:paraId="2BB3315F" w14:textId="77777777" w:rsidR="00022841" w:rsidRDefault="004A6BF9">
      <w:pPr>
        <w:pStyle w:val="Heading1"/>
        <w:jc w:val="left"/>
        <w:rPr>
          <w:rFonts w:cs="Times New Roman"/>
          <w:color w:val="auto"/>
        </w:rPr>
      </w:pPr>
      <w:bookmarkStart w:id="118" w:name="_Toc83646378"/>
      <w:bookmarkStart w:id="119" w:name="_Toc125732704"/>
      <w:bookmarkStart w:id="120" w:name="_Toc144836081"/>
      <w:r>
        <w:rPr>
          <w:rFonts w:cs="Times New Roman"/>
          <w:color w:val="auto"/>
        </w:rPr>
        <w:t>4.2 Background of Respondents</w:t>
      </w:r>
      <w:bookmarkEnd w:id="118"/>
      <w:bookmarkEnd w:id="119"/>
      <w:bookmarkEnd w:id="120"/>
    </w:p>
    <w:p w14:paraId="1479D0EC"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According to the results of the study, majority of the respondents were females. Where the female accounted for 56.5% (225) with males representing 42.5% (169). Which agrees with the Ghana Statistical Service’s data which revealed 50.9% female and 49.1% male. The average age of the respondents was determined to be 27 years. Out of 398 respondents, 65 of them representing 16.3% of respondents were less than 20 years. Age brackets of 20-29, 30-39, 40-49 years accounted for 28.9%, 32.2% and 12.6% respectively. Again, 28 (7%) respondents and 12(3%) respondents representing the age brackets 50-59 and 60 years and </w:t>
      </w:r>
      <w:r>
        <w:rPr>
          <w:rFonts w:ascii="Times New Roman" w:hAnsi="Times New Roman" w:cs="Times New Roman"/>
          <w:color w:val="000000"/>
          <w:sz w:val="24"/>
          <w:szCs w:val="24"/>
        </w:rPr>
        <w:lastRenderedPageBreak/>
        <w:t xml:space="preserve">above respectively.  Pertaining to the population of respondents’ households, the study revealed that 30.9% were living with between 1-3 people in their households, 41.2% resided with between 4-6 people, 18.3% were living with between 7-9 people and 9.5% were living with more than 10 people in their households. </w:t>
      </w:r>
    </w:p>
    <w:p w14:paraId="2050A52F"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study revealed different pattern of educational status in the Municipality. According to the findings, 41 out of the 398 respondents representing 10.3% had no formal education, 5 representing 1.3% had other forms of education, 105 representing 26.4% had primary education, 159 representing 39.9% had secondary education and 88 representing 22.1% had tertiary education.  The study further indicated that 248 (62.3%) of the respondents constituted the working population whiles only 150 (37.7%) were unemployed. Most of the unemployed population were made up of students. </w:t>
      </w:r>
    </w:p>
    <w:p w14:paraId="50DDBF6F" w14:textId="77777777" w:rsidR="00022841" w:rsidRDefault="004A6BF9">
      <w:pPr>
        <w:spacing w:line="480" w:lineRule="auto"/>
        <w:jc w:val="both"/>
        <w:rPr>
          <w:rFonts w:ascii="Times New Roman" w:hAnsi="Times New Roman" w:cs="Times New Roman"/>
          <w:b/>
          <w:i/>
          <w:color w:val="000000"/>
          <w:sz w:val="24"/>
          <w:szCs w:val="24"/>
        </w:rPr>
      </w:pPr>
      <w:r>
        <w:rPr>
          <w:rFonts w:ascii="Times New Roman" w:hAnsi="Times New Roman" w:cs="Times New Roman"/>
          <w:color w:val="000000"/>
          <w:sz w:val="24"/>
          <w:szCs w:val="24"/>
        </w:rPr>
        <w:t xml:space="preserve">As many as (161) of respondents were married which constitutes 40.5% of the sample population whiles 147 (36.9%) of the population were single and had never married. However, 35 (8.8%) were divorced, 34 representing 8.5% were widowed and 21 representing 5.3% were separated. The research revealed that majority (201) representing 50.5% of respondents were Muslims whiles, 132 representing 33.2% professed the Christian faith. However, 63 (15.8%) were African Traditionalists and 2 of them representing 0.5% belonged to other religious groups. With respect to respondent’s average household income, 129 of them representing 32.4% earned an average household income below Ghȼ500, per month whiles 137 representing 34.4% earned an average monthly income of Ghȼ500 and above and 132 of them representing 33.2% earned no income at all. </w:t>
      </w:r>
      <w:r>
        <w:rPr>
          <w:rFonts w:ascii="Times New Roman" w:hAnsi="Times New Roman" w:cs="Times New Roman"/>
          <w:b/>
          <w:i/>
          <w:color w:val="000000"/>
          <w:sz w:val="24"/>
          <w:szCs w:val="24"/>
        </w:rPr>
        <w:t>Table 4.1</w:t>
      </w:r>
      <w:r>
        <w:rPr>
          <w:rFonts w:ascii="Times New Roman" w:hAnsi="Times New Roman" w:cs="Times New Roman"/>
          <w:i/>
          <w:color w:val="000000"/>
          <w:sz w:val="24"/>
          <w:szCs w:val="24"/>
        </w:rPr>
        <w:t xml:space="preserve"> </w:t>
      </w:r>
      <w:r>
        <w:rPr>
          <w:rFonts w:ascii="Times New Roman" w:hAnsi="Times New Roman" w:cs="Times New Roman"/>
          <w:color w:val="000000"/>
          <w:sz w:val="24"/>
          <w:szCs w:val="24"/>
        </w:rPr>
        <w:t>summarizes the entire data.</w:t>
      </w:r>
    </w:p>
    <w:p w14:paraId="6605EA7A" w14:textId="77777777" w:rsidR="00022841" w:rsidRDefault="00022841">
      <w:pPr>
        <w:pStyle w:val="TT"/>
      </w:pPr>
      <w:bookmarkStart w:id="121" w:name="_Toc144836479"/>
      <w:bookmarkStart w:id="122" w:name="_Toc144836890"/>
    </w:p>
    <w:p w14:paraId="0C012C68" w14:textId="77777777" w:rsidR="00022841" w:rsidRDefault="004A6BF9">
      <w:pPr>
        <w:pStyle w:val="TT"/>
        <w:rPr>
          <w:color w:val="FFFFFF"/>
        </w:rPr>
      </w:pPr>
      <w:r>
        <w:rPr>
          <w:color w:val="FFFFFF"/>
        </w:rPr>
        <w:t>Table 4.1: Demographic Characteristics of Respondents</w:t>
      </w:r>
      <w:bookmarkEnd w:id="121"/>
      <w:bookmarkEnd w:id="122"/>
    </w:p>
    <w:p w14:paraId="24113C58" w14:textId="77777777" w:rsidR="00022841" w:rsidRDefault="00022841">
      <w:pPr>
        <w:pStyle w:val="TT"/>
      </w:pPr>
    </w:p>
    <w:p w14:paraId="4444B60A" w14:textId="77777777" w:rsidR="00022841" w:rsidRDefault="00022841">
      <w:pPr>
        <w:pStyle w:val="TT"/>
      </w:pPr>
    </w:p>
    <w:p w14:paraId="1B086EB5" w14:textId="77777777" w:rsidR="00022841" w:rsidRDefault="004A6BF9">
      <w:pPr>
        <w:pStyle w:val="TT"/>
        <w:spacing w:after="0"/>
      </w:pPr>
      <w:r>
        <w:lastRenderedPageBreak/>
        <w:t>Table 4.1: Demographic Characteristics of Respondents</w:t>
      </w:r>
    </w:p>
    <w:tbl>
      <w:tblPr>
        <w:tblpPr w:leftFromText="180" w:rightFromText="180" w:vertAnchor="page" w:horzAnchor="margin" w:tblpY="1892"/>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5"/>
        <w:gridCol w:w="2865"/>
        <w:gridCol w:w="1910"/>
        <w:gridCol w:w="2106"/>
      </w:tblGrid>
      <w:tr w:rsidR="00022841" w14:paraId="7270D7F8" w14:textId="77777777">
        <w:trPr>
          <w:trHeight w:val="558"/>
        </w:trPr>
        <w:tc>
          <w:tcPr>
            <w:tcW w:w="1184" w:type="pct"/>
            <w:shd w:val="clear" w:color="auto" w:fill="3B3838"/>
          </w:tcPr>
          <w:p w14:paraId="2D8BDDC3" w14:textId="77777777" w:rsidR="00022841" w:rsidRDefault="004A6BF9">
            <w:pPr>
              <w:spacing w:after="0" w:line="276"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Variable</w:t>
            </w:r>
          </w:p>
        </w:tc>
        <w:tc>
          <w:tcPr>
            <w:tcW w:w="1589" w:type="pct"/>
            <w:shd w:val="clear" w:color="auto" w:fill="3B3838"/>
          </w:tcPr>
          <w:p w14:paraId="69C74AAB" w14:textId="77777777" w:rsidR="00022841" w:rsidRDefault="004A6BF9">
            <w:pPr>
              <w:spacing w:after="0" w:line="276"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Category</w:t>
            </w:r>
          </w:p>
        </w:tc>
        <w:tc>
          <w:tcPr>
            <w:tcW w:w="1059" w:type="pct"/>
            <w:shd w:val="clear" w:color="auto" w:fill="3B3838"/>
          </w:tcPr>
          <w:p w14:paraId="1D88713E" w14:textId="77777777" w:rsidR="00022841" w:rsidRDefault="004A6BF9">
            <w:pPr>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Frequency</w:t>
            </w:r>
          </w:p>
        </w:tc>
        <w:tc>
          <w:tcPr>
            <w:tcW w:w="1168" w:type="pct"/>
            <w:shd w:val="clear" w:color="auto" w:fill="3B3838"/>
          </w:tcPr>
          <w:p w14:paraId="166D1950" w14:textId="77777777" w:rsidR="00022841" w:rsidRDefault="004A6BF9">
            <w:pPr>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Percentage (%)</w:t>
            </w:r>
          </w:p>
        </w:tc>
      </w:tr>
      <w:tr w:rsidR="00022841" w14:paraId="6F2DC281" w14:textId="77777777">
        <w:trPr>
          <w:trHeight w:val="20"/>
        </w:trPr>
        <w:tc>
          <w:tcPr>
            <w:tcW w:w="1184" w:type="pct"/>
            <w:vMerge w:val="restart"/>
            <w:shd w:val="clear" w:color="auto" w:fill="D0CECE"/>
          </w:tcPr>
          <w:p w14:paraId="6E1A30FD" w14:textId="77777777" w:rsidR="00022841" w:rsidRDefault="004A6BF9">
            <w:pPr>
              <w:spacing w:after="0" w:line="276" w:lineRule="auto"/>
              <w:jc w:val="center"/>
              <w:rPr>
                <w:rFonts w:ascii="Times New Roman" w:hAnsi="Times New Roman" w:cs="Times New Roman"/>
                <w:color w:val="000000"/>
                <w:sz w:val="24"/>
                <w:szCs w:val="24"/>
              </w:rPr>
            </w:pPr>
            <w:r>
              <w:rPr>
                <w:rFonts w:ascii="Times New Roman" w:hAnsi="Times New Roman" w:cs="Times New Roman"/>
                <w:b/>
                <w:bCs/>
                <w:color w:val="000000"/>
                <w:sz w:val="24"/>
                <w:szCs w:val="24"/>
              </w:rPr>
              <w:t>Sex</w:t>
            </w:r>
          </w:p>
        </w:tc>
        <w:tc>
          <w:tcPr>
            <w:tcW w:w="1589" w:type="pct"/>
            <w:shd w:val="clear" w:color="auto" w:fill="D0CECE"/>
            <w:vAlign w:val="center"/>
          </w:tcPr>
          <w:p w14:paraId="7DD64953" w14:textId="77777777" w:rsidR="00022841" w:rsidRDefault="004A6BF9">
            <w:pPr>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Male</w:t>
            </w:r>
          </w:p>
        </w:tc>
        <w:tc>
          <w:tcPr>
            <w:tcW w:w="1059" w:type="pct"/>
            <w:shd w:val="clear" w:color="auto" w:fill="D0CECE"/>
            <w:vAlign w:val="center"/>
          </w:tcPr>
          <w:p w14:paraId="20C7F941" w14:textId="77777777" w:rsidR="00022841" w:rsidRDefault="004A6BF9">
            <w:pPr>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169</w:t>
            </w:r>
          </w:p>
        </w:tc>
        <w:tc>
          <w:tcPr>
            <w:tcW w:w="1168" w:type="pct"/>
            <w:shd w:val="clear" w:color="auto" w:fill="D0CECE"/>
            <w:vAlign w:val="center"/>
          </w:tcPr>
          <w:p w14:paraId="32B1EF15" w14:textId="77777777" w:rsidR="00022841" w:rsidRDefault="004A6BF9">
            <w:pPr>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42.5</w:t>
            </w:r>
          </w:p>
        </w:tc>
      </w:tr>
      <w:tr w:rsidR="00022841" w14:paraId="3D1E933B" w14:textId="77777777">
        <w:trPr>
          <w:trHeight w:val="20"/>
        </w:trPr>
        <w:tc>
          <w:tcPr>
            <w:tcW w:w="1184" w:type="pct"/>
            <w:vMerge/>
            <w:shd w:val="clear" w:color="auto" w:fill="D0CECE"/>
          </w:tcPr>
          <w:p w14:paraId="498BD2D0" w14:textId="77777777" w:rsidR="00022841" w:rsidRDefault="00022841">
            <w:pPr>
              <w:spacing w:after="0" w:line="276" w:lineRule="auto"/>
              <w:rPr>
                <w:rFonts w:ascii="Times New Roman" w:hAnsi="Times New Roman" w:cs="Times New Roman"/>
                <w:color w:val="000000"/>
                <w:sz w:val="24"/>
                <w:szCs w:val="24"/>
              </w:rPr>
            </w:pPr>
          </w:p>
        </w:tc>
        <w:tc>
          <w:tcPr>
            <w:tcW w:w="1589" w:type="pct"/>
            <w:shd w:val="clear" w:color="auto" w:fill="D0CECE"/>
            <w:vAlign w:val="center"/>
          </w:tcPr>
          <w:p w14:paraId="14234A76" w14:textId="77777777" w:rsidR="00022841" w:rsidRDefault="004A6BF9">
            <w:pPr>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Female</w:t>
            </w:r>
          </w:p>
        </w:tc>
        <w:tc>
          <w:tcPr>
            <w:tcW w:w="1059" w:type="pct"/>
            <w:shd w:val="clear" w:color="auto" w:fill="D0CECE"/>
            <w:vAlign w:val="center"/>
          </w:tcPr>
          <w:p w14:paraId="28EC3CA1" w14:textId="77777777" w:rsidR="00022841" w:rsidRDefault="004A6BF9">
            <w:pPr>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225</w:t>
            </w:r>
          </w:p>
        </w:tc>
        <w:tc>
          <w:tcPr>
            <w:tcW w:w="1168" w:type="pct"/>
            <w:shd w:val="clear" w:color="auto" w:fill="D0CECE"/>
            <w:vAlign w:val="center"/>
          </w:tcPr>
          <w:p w14:paraId="09DEA2F7" w14:textId="77777777" w:rsidR="00022841" w:rsidRDefault="004A6BF9">
            <w:pPr>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56.5</w:t>
            </w:r>
          </w:p>
        </w:tc>
      </w:tr>
      <w:tr w:rsidR="00022841" w14:paraId="2F1A5DB2" w14:textId="77777777">
        <w:trPr>
          <w:trHeight w:val="20"/>
        </w:trPr>
        <w:tc>
          <w:tcPr>
            <w:tcW w:w="1184" w:type="pct"/>
            <w:vMerge/>
            <w:shd w:val="clear" w:color="auto" w:fill="D0CECE"/>
          </w:tcPr>
          <w:p w14:paraId="59030C6F" w14:textId="77777777" w:rsidR="00022841" w:rsidRDefault="00022841">
            <w:pPr>
              <w:spacing w:after="0" w:line="276" w:lineRule="auto"/>
              <w:rPr>
                <w:rFonts w:ascii="Times New Roman" w:hAnsi="Times New Roman" w:cs="Times New Roman"/>
                <w:color w:val="000000"/>
                <w:sz w:val="24"/>
                <w:szCs w:val="24"/>
              </w:rPr>
            </w:pPr>
          </w:p>
        </w:tc>
        <w:tc>
          <w:tcPr>
            <w:tcW w:w="1589" w:type="pct"/>
            <w:shd w:val="clear" w:color="auto" w:fill="D0CECE"/>
            <w:vAlign w:val="center"/>
          </w:tcPr>
          <w:p w14:paraId="6500DB88" w14:textId="77777777" w:rsidR="00022841" w:rsidRDefault="004A6BF9">
            <w:pPr>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Others</w:t>
            </w:r>
          </w:p>
        </w:tc>
        <w:tc>
          <w:tcPr>
            <w:tcW w:w="1059" w:type="pct"/>
            <w:shd w:val="clear" w:color="auto" w:fill="D0CECE"/>
            <w:vAlign w:val="center"/>
          </w:tcPr>
          <w:p w14:paraId="6CF2EF1C" w14:textId="77777777" w:rsidR="00022841" w:rsidRDefault="004A6BF9">
            <w:pPr>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w:t>
            </w:r>
          </w:p>
        </w:tc>
        <w:tc>
          <w:tcPr>
            <w:tcW w:w="1168" w:type="pct"/>
            <w:shd w:val="clear" w:color="auto" w:fill="D0CECE"/>
            <w:vAlign w:val="center"/>
          </w:tcPr>
          <w:p w14:paraId="3ECBE4EE" w14:textId="77777777" w:rsidR="00022841" w:rsidRDefault="004A6BF9">
            <w:pPr>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1.0</w:t>
            </w:r>
          </w:p>
        </w:tc>
      </w:tr>
      <w:tr w:rsidR="00022841" w14:paraId="73B9F320" w14:textId="77777777">
        <w:trPr>
          <w:trHeight w:val="20"/>
        </w:trPr>
        <w:tc>
          <w:tcPr>
            <w:tcW w:w="2773" w:type="pct"/>
            <w:gridSpan w:val="2"/>
            <w:shd w:val="clear" w:color="auto" w:fill="D0CECE"/>
          </w:tcPr>
          <w:p w14:paraId="21894A56" w14:textId="77777777" w:rsidR="00022841" w:rsidRDefault="004A6BF9">
            <w:pPr>
              <w:spacing w:after="0" w:line="276"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         Total</w:t>
            </w:r>
          </w:p>
        </w:tc>
        <w:tc>
          <w:tcPr>
            <w:tcW w:w="1059" w:type="pct"/>
            <w:shd w:val="clear" w:color="auto" w:fill="D0CECE"/>
            <w:vAlign w:val="center"/>
          </w:tcPr>
          <w:p w14:paraId="2AF58276" w14:textId="77777777" w:rsidR="00022841" w:rsidRDefault="004A6BF9">
            <w:pPr>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398</w:t>
            </w:r>
          </w:p>
        </w:tc>
        <w:tc>
          <w:tcPr>
            <w:tcW w:w="1168" w:type="pct"/>
            <w:shd w:val="clear" w:color="auto" w:fill="D0CECE"/>
            <w:vAlign w:val="center"/>
          </w:tcPr>
          <w:p w14:paraId="279AABB4" w14:textId="77777777" w:rsidR="00022841" w:rsidRDefault="004A6BF9">
            <w:pPr>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100.0</w:t>
            </w:r>
          </w:p>
        </w:tc>
      </w:tr>
      <w:tr w:rsidR="00022841" w14:paraId="3CB03078" w14:textId="77777777">
        <w:trPr>
          <w:trHeight w:val="20"/>
        </w:trPr>
        <w:tc>
          <w:tcPr>
            <w:tcW w:w="1184" w:type="pct"/>
            <w:vMerge w:val="restart"/>
            <w:shd w:val="clear" w:color="auto" w:fill="FFFFFF"/>
          </w:tcPr>
          <w:p w14:paraId="3FB1118E" w14:textId="77777777" w:rsidR="00022841" w:rsidRDefault="00022841">
            <w:pPr>
              <w:spacing w:after="0" w:line="276" w:lineRule="auto"/>
              <w:jc w:val="center"/>
              <w:rPr>
                <w:rFonts w:ascii="Times New Roman" w:hAnsi="Times New Roman" w:cs="Times New Roman"/>
                <w:b/>
                <w:bCs/>
                <w:color w:val="000000"/>
                <w:sz w:val="24"/>
                <w:szCs w:val="24"/>
              </w:rPr>
            </w:pPr>
          </w:p>
          <w:p w14:paraId="06FB430A" w14:textId="77777777" w:rsidR="00022841" w:rsidRDefault="004A6BF9">
            <w:pPr>
              <w:spacing w:after="0" w:line="276" w:lineRule="auto"/>
              <w:jc w:val="center"/>
              <w:rPr>
                <w:rFonts w:ascii="Times New Roman" w:hAnsi="Times New Roman" w:cs="Times New Roman"/>
                <w:color w:val="000000"/>
                <w:sz w:val="24"/>
                <w:szCs w:val="24"/>
              </w:rPr>
            </w:pPr>
            <w:r>
              <w:rPr>
                <w:rFonts w:ascii="Times New Roman" w:hAnsi="Times New Roman" w:cs="Times New Roman"/>
                <w:b/>
                <w:bCs/>
                <w:color w:val="000000"/>
                <w:sz w:val="24"/>
                <w:szCs w:val="24"/>
              </w:rPr>
              <w:t>Age (years)</w:t>
            </w:r>
          </w:p>
        </w:tc>
        <w:tc>
          <w:tcPr>
            <w:tcW w:w="1589" w:type="pct"/>
            <w:shd w:val="clear" w:color="auto" w:fill="FFFFFF"/>
            <w:vAlign w:val="center"/>
          </w:tcPr>
          <w:p w14:paraId="704790ED"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Less than 20</w:t>
            </w:r>
          </w:p>
        </w:tc>
        <w:tc>
          <w:tcPr>
            <w:tcW w:w="1059" w:type="pct"/>
            <w:shd w:val="clear" w:color="auto" w:fill="FFFFFF"/>
            <w:vAlign w:val="center"/>
          </w:tcPr>
          <w:p w14:paraId="048FBA14"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65</w:t>
            </w:r>
          </w:p>
        </w:tc>
        <w:tc>
          <w:tcPr>
            <w:tcW w:w="1168" w:type="pct"/>
            <w:shd w:val="clear" w:color="auto" w:fill="FFFFFF"/>
            <w:vAlign w:val="center"/>
          </w:tcPr>
          <w:p w14:paraId="18E24CFC"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16.3</w:t>
            </w:r>
          </w:p>
        </w:tc>
      </w:tr>
      <w:tr w:rsidR="00022841" w14:paraId="7366AFCA" w14:textId="77777777">
        <w:trPr>
          <w:trHeight w:val="20"/>
        </w:trPr>
        <w:tc>
          <w:tcPr>
            <w:tcW w:w="1184" w:type="pct"/>
            <w:vMerge/>
            <w:shd w:val="clear" w:color="auto" w:fill="FFFFFF"/>
          </w:tcPr>
          <w:p w14:paraId="4E404C07" w14:textId="77777777" w:rsidR="00022841" w:rsidRDefault="00022841">
            <w:pPr>
              <w:spacing w:after="0" w:line="276" w:lineRule="auto"/>
              <w:rPr>
                <w:rFonts w:ascii="Times New Roman" w:hAnsi="Times New Roman" w:cs="Times New Roman"/>
                <w:color w:val="000000"/>
                <w:sz w:val="24"/>
                <w:szCs w:val="24"/>
              </w:rPr>
            </w:pPr>
          </w:p>
        </w:tc>
        <w:tc>
          <w:tcPr>
            <w:tcW w:w="1589" w:type="pct"/>
            <w:shd w:val="clear" w:color="auto" w:fill="FFFFFF"/>
            <w:vAlign w:val="center"/>
          </w:tcPr>
          <w:p w14:paraId="13B1799E"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20-29</w:t>
            </w:r>
          </w:p>
        </w:tc>
        <w:tc>
          <w:tcPr>
            <w:tcW w:w="1059" w:type="pct"/>
            <w:shd w:val="clear" w:color="auto" w:fill="FFFFFF"/>
            <w:vAlign w:val="center"/>
          </w:tcPr>
          <w:p w14:paraId="1A936A68"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115</w:t>
            </w:r>
          </w:p>
        </w:tc>
        <w:tc>
          <w:tcPr>
            <w:tcW w:w="1168" w:type="pct"/>
            <w:shd w:val="clear" w:color="auto" w:fill="FFFFFF"/>
            <w:vAlign w:val="center"/>
          </w:tcPr>
          <w:p w14:paraId="2465E09D"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28.9</w:t>
            </w:r>
          </w:p>
        </w:tc>
      </w:tr>
      <w:tr w:rsidR="00022841" w14:paraId="2CE60E1E" w14:textId="77777777">
        <w:trPr>
          <w:trHeight w:val="20"/>
        </w:trPr>
        <w:tc>
          <w:tcPr>
            <w:tcW w:w="1184" w:type="pct"/>
            <w:vMerge/>
            <w:shd w:val="clear" w:color="auto" w:fill="FFFFFF"/>
          </w:tcPr>
          <w:p w14:paraId="4572C088" w14:textId="77777777" w:rsidR="00022841" w:rsidRDefault="00022841">
            <w:pPr>
              <w:spacing w:after="0" w:line="276" w:lineRule="auto"/>
              <w:rPr>
                <w:rFonts w:ascii="Times New Roman" w:hAnsi="Times New Roman" w:cs="Times New Roman"/>
                <w:color w:val="000000"/>
                <w:sz w:val="24"/>
                <w:szCs w:val="24"/>
              </w:rPr>
            </w:pPr>
          </w:p>
        </w:tc>
        <w:tc>
          <w:tcPr>
            <w:tcW w:w="1589" w:type="pct"/>
            <w:shd w:val="clear" w:color="auto" w:fill="FFFFFF"/>
            <w:vAlign w:val="center"/>
          </w:tcPr>
          <w:p w14:paraId="5E510DD3"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30-39</w:t>
            </w:r>
          </w:p>
        </w:tc>
        <w:tc>
          <w:tcPr>
            <w:tcW w:w="1059" w:type="pct"/>
            <w:shd w:val="clear" w:color="auto" w:fill="FFFFFF"/>
            <w:vAlign w:val="center"/>
          </w:tcPr>
          <w:p w14:paraId="668C517C"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128</w:t>
            </w:r>
          </w:p>
        </w:tc>
        <w:tc>
          <w:tcPr>
            <w:tcW w:w="1168" w:type="pct"/>
            <w:shd w:val="clear" w:color="auto" w:fill="FFFFFF"/>
            <w:vAlign w:val="center"/>
          </w:tcPr>
          <w:p w14:paraId="301EE939"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32.2</w:t>
            </w:r>
          </w:p>
        </w:tc>
      </w:tr>
      <w:tr w:rsidR="00022841" w14:paraId="26DB8CE9" w14:textId="77777777">
        <w:trPr>
          <w:trHeight w:val="20"/>
        </w:trPr>
        <w:tc>
          <w:tcPr>
            <w:tcW w:w="1184" w:type="pct"/>
            <w:vMerge/>
            <w:shd w:val="clear" w:color="auto" w:fill="FFFFFF"/>
          </w:tcPr>
          <w:p w14:paraId="10B869A5" w14:textId="77777777" w:rsidR="00022841" w:rsidRDefault="00022841">
            <w:pPr>
              <w:spacing w:after="0" w:line="276" w:lineRule="auto"/>
              <w:rPr>
                <w:rFonts w:ascii="Times New Roman" w:hAnsi="Times New Roman" w:cs="Times New Roman"/>
                <w:color w:val="000000"/>
                <w:sz w:val="24"/>
                <w:szCs w:val="24"/>
              </w:rPr>
            </w:pPr>
          </w:p>
        </w:tc>
        <w:tc>
          <w:tcPr>
            <w:tcW w:w="1589" w:type="pct"/>
            <w:shd w:val="clear" w:color="auto" w:fill="FFFFFF"/>
            <w:vAlign w:val="center"/>
          </w:tcPr>
          <w:p w14:paraId="0DB9A321"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40-49</w:t>
            </w:r>
          </w:p>
        </w:tc>
        <w:tc>
          <w:tcPr>
            <w:tcW w:w="1059" w:type="pct"/>
            <w:shd w:val="clear" w:color="auto" w:fill="FFFFFF"/>
            <w:vAlign w:val="center"/>
          </w:tcPr>
          <w:p w14:paraId="25B3E7B5"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50</w:t>
            </w:r>
          </w:p>
        </w:tc>
        <w:tc>
          <w:tcPr>
            <w:tcW w:w="1168" w:type="pct"/>
            <w:shd w:val="clear" w:color="auto" w:fill="FFFFFF"/>
            <w:vAlign w:val="center"/>
          </w:tcPr>
          <w:p w14:paraId="01CCBF82"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12.6</w:t>
            </w:r>
          </w:p>
        </w:tc>
      </w:tr>
      <w:tr w:rsidR="00022841" w14:paraId="2CED7CE2" w14:textId="77777777">
        <w:trPr>
          <w:trHeight w:val="20"/>
        </w:trPr>
        <w:tc>
          <w:tcPr>
            <w:tcW w:w="1184" w:type="pct"/>
            <w:vMerge/>
            <w:shd w:val="clear" w:color="auto" w:fill="FFFFFF"/>
          </w:tcPr>
          <w:p w14:paraId="4FB98057" w14:textId="77777777" w:rsidR="00022841" w:rsidRDefault="00022841">
            <w:pPr>
              <w:spacing w:after="0" w:line="276" w:lineRule="auto"/>
              <w:rPr>
                <w:rFonts w:ascii="Times New Roman" w:hAnsi="Times New Roman" w:cs="Times New Roman"/>
                <w:color w:val="000000"/>
                <w:sz w:val="24"/>
                <w:szCs w:val="24"/>
              </w:rPr>
            </w:pPr>
          </w:p>
        </w:tc>
        <w:tc>
          <w:tcPr>
            <w:tcW w:w="1589" w:type="pct"/>
            <w:shd w:val="clear" w:color="auto" w:fill="FFFFFF"/>
            <w:vAlign w:val="center"/>
          </w:tcPr>
          <w:p w14:paraId="1A7D7535"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50-59</w:t>
            </w:r>
          </w:p>
        </w:tc>
        <w:tc>
          <w:tcPr>
            <w:tcW w:w="1059" w:type="pct"/>
            <w:shd w:val="clear" w:color="auto" w:fill="FFFFFF"/>
            <w:vAlign w:val="center"/>
          </w:tcPr>
          <w:p w14:paraId="5A061F6F"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28</w:t>
            </w:r>
          </w:p>
        </w:tc>
        <w:tc>
          <w:tcPr>
            <w:tcW w:w="1168" w:type="pct"/>
            <w:shd w:val="clear" w:color="auto" w:fill="FFFFFF"/>
            <w:vAlign w:val="center"/>
          </w:tcPr>
          <w:p w14:paraId="37F0D378"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7.0</w:t>
            </w:r>
          </w:p>
        </w:tc>
      </w:tr>
      <w:tr w:rsidR="00022841" w14:paraId="51713D34" w14:textId="77777777">
        <w:trPr>
          <w:trHeight w:val="20"/>
        </w:trPr>
        <w:tc>
          <w:tcPr>
            <w:tcW w:w="1184" w:type="pct"/>
            <w:vMerge/>
            <w:shd w:val="clear" w:color="auto" w:fill="FFFFFF"/>
          </w:tcPr>
          <w:p w14:paraId="2DDCBF39" w14:textId="77777777" w:rsidR="00022841" w:rsidRDefault="00022841">
            <w:pPr>
              <w:spacing w:after="0" w:line="276" w:lineRule="auto"/>
              <w:rPr>
                <w:rFonts w:ascii="Times New Roman" w:hAnsi="Times New Roman" w:cs="Times New Roman"/>
                <w:color w:val="000000"/>
                <w:sz w:val="24"/>
                <w:szCs w:val="24"/>
              </w:rPr>
            </w:pPr>
          </w:p>
        </w:tc>
        <w:tc>
          <w:tcPr>
            <w:tcW w:w="1589" w:type="pct"/>
            <w:shd w:val="clear" w:color="auto" w:fill="FFFFFF"/>
            <w:vAlign w:val="center"/>
          </w:tcPr>
          <w:p w14:paraId="08A0AE60"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60 and above</w:t>
            </w:r>
          </w:p>
        </w:tc>
        <w:tc>
          <w:tcPr>
            <w:tcW w:w="1059" w:type="pct"/>
            <w:shd w:val="clear" w:color="auto" w:fill="FFFFFF"/>
            <w:vAlign w:val="center"/>
          </w:tcPr>
          <w:p w14:paraId="174E42FD"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12</w:t>
            </w:r>
          </w:p>
        </w:tc>
        <w:tc>
          <w:tcPr>
            <w:tcW w:w="1168" w:type="pct"/>
            <w:shd w:val="clear" w:color="auto" w:fill="FFFFFF"/>
            <w:vAlign w:val="center"/>
          </w:tcPr>
          <w:p w14:paraId="306C9A89"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3.0</w:t>
            </w:r>
          </w:p>
        </w:tc>
      </w:tr>
      <w:tr w:rsidR="00022841" w14:paraId="5A21D818" w14:textId="77777777">
        <w:trPr>
          <w:trHeight w:val="20"/>
        </w:trPr>
        <w:tc>
          <w:tcPr>
            <w:tcW w:w="2773" w:type="pct"/>
            <w:gridSpan w:val="2"/>
            <w:shd w:val="clear" w:color="auto" w:fill="FFFFFF"/>
          </w:tcPr>
          <w:p w14:paraId="0045E004" w14:textId="77777777" w:rsidR="00022841" w:rsidRDefault="004A6BF9">
            <w:pPr>
              <w:spacing w:after="0" w:line="276"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         Total</w:t>
            </w:r>
          </w:p>
        </w:tc>
        <w:tc>
          <w:tcPr>
            <w:tcW w:w="1059" w:type="pct"/>
            <w:shd w:val="clear" w:color="auto" w:fill="FFFFFF"/>
            <w:vAlign w:val="center"/>
          </w:tcPr>
          <w:p w14:paraId="13AFB10E" w14:textId="77777777" w:rsidR="00022841" w:rsidRDefault="004A6BF9">
            <w:pPr>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398</w:t>
            </w:r>
          </w:p>
        </w:tc>
        <w:tc>
          <w:tcPr>
            <w:tcW w:w="1168" w:type="pct"/>
            <w:shd w:val="clear" w:color="auto" w:fill="FFFFFF"/>
            <w:vAlign w:val="center"/>
          </w:tcPr>
          <w:p w14:paraId="56281105" w14:textId="77777777" w:rsidR="00022841" w:rsidRDefault="004A6BF9">
            <w:pPr>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100.0</w:t>
            </w:r>
          </w:p>
        </w:tc>
      </w:tr>
      <w:tr w:rsidR="00022841" w14:paraId="1F55C8DB" w14:textId="77777777">
        <w:trPr>
          <w:trHeight w:val="20"/>
        </w:trPr>
        <w:tc>
          <w:tcPr>
            <w:tcW w:w="1184" w:type="pct"/>
            <w:vMerge w:val="restart"/>
            <w:shd w:val="clear" w:color="auto" w:fill="D0CECE"/>
          </w:tcPr>
          <w:p w14:paraId="5F6BF69F" w14:textId="77777777" w:rsidR="00022841" w:rsidRDefault="004A6BF9">
            <w:pPr>
              <w:spacing w:after="0" w:line="276"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Household Population</w:t>
            </w:r>
          </w:p>
        </w:tc>
        <w:tc>
          <w:tcPr>
            <w:tcW w:w="1589" w:type="pct"/>
            <w:shd w:val="clear" w:color="auto" w:fill="D0CECE"/>
            <w:vAlign w:val="center"/>
          </w:tcPr>
          <w:p w14:paraId="4BE10CCD"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1-3</w:t>
            </w:r>
          </w:p>
        </w:tc>
        <w:tc>
          <w:tcPr>
            <w:tcW w:w="1059" w:type="pct"/>
            <w:shd w:val="clear" w:color="auto" w:fill="D0CECE"/>
            <w:vAlign w:val="center"/>
          </w:tcPr>
          <w:p w14:paraId="13B4E28D"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123</w:t>
            </w:r>
          </w:p>
        </w:tc>
        <w:tc>
          <w:tcPr>
            <w:tcW w:w="1168" w:type="pct"/>
            <w:shd w:val="clear" w:color="auto" w:fill="D0CECE"/>
            <w:vAlign w:val="center"/>
          </w:tcPr>
          <w:p w14:paraId="1D63F90A"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30.9</w:t>
            </w:r>
          </w:p>
        </w:tc>
      </w:tr>
      <w:tr w:rsidR="00022841" w14:paraId="3CB55D0B" w14:textId="77777777">
        <w:trPr>
          <w:trHeight w:val="20"/>
        </w:trPr>
        <w:tc>
          <w:tcPr>
            <w:tcW w:w="1184" w:type="pct"/>
            <w:vMerge/>
            <w:shd w:val="clear" w:color="auto" w:fill="D0CECE"/>
          </w:tcPr>
          <w:p w14:paraId="39073354" w14:textId="77777777" w:rsidR="00022841" w:rsidRDefault="00022841">
            <w:pPr>
              <w:spacing w:after="0" w:line="276" w:lineRule="auto"/>
              <w:rPr>
                <w:rFonts w:ascii="Times New Roman" w:hAnsi="Times New Roman" w:cs="Times New Roman"/>
                <w:b/>
                <w:bCs/>
                <w:color w:val="000000"/>
                <w:sz w:val="24"/>
                <w:szCs w:val="24"/>
              </w:rPr>
            </w:pPr>
          </w:p>
        </w:tc>
        <w:tc>
          <w:tcPr>
            <w:tcW w:w="1589" w:type="pct"/>
            <w:shd w:val="clear" w:color="auto" w:fill="D0CECE"/>
            <w:vAlign w:val="center"/>
          </w:tcPr>
          <w:p w14:paraId="6448F913"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4-6</w:t>
            </w:r>
          </w:p>
        </w:tc>
        <w:tc>
          <w:tcPr>
            <w:tcW w:w="1059" w:type="pct"/>
            <w:shd w:val="clear" w:color="auto" w:fill="D0CECE"/>
            <w:vAlign w:val="center"/>
          </w:tcPr>
          <w:p w14:paraId="5E884CC1"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164</w:t>
            </w:r>
          </w:p>
        </w:tc>
        <w:tc>
          <w:tcPr>
            <w:tcW w:w="1168" w:type="pct"/>
            <w:shd w:val="clear" w:color="auto" w:fill="D0CECE"/>
            <w:vAlign w:val="center"/>
          </w:tcPr>
          <w:p w14:paraId="2DF575CF"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41.2</w:t>
            </w:r>
          </w:p>
        </w:tc>
      </w:tr>
      <w:tr w:rsidR="00022841" w14:paraId="449EC201" w14:textId="77777777">
        <w:trPr>
          <w:trHeight w:val="20"/>
        </w:trPr>
        <w:tc>
          <w:tcPr>
            <w:tcW w:w="1184" w:type="pct"/>
            <w:vMerge/>
            <w:shd w:val="clear" w:color="auto" w:fill="D0CECE"/>
          </w:tcPr>
          <w:p w14:paraId="14BF367B" w14:textId="77777777" w:rsidR="00022841" w:rsidRDefault="00022841">
            <w:pPr>
              <w:spacing w:after="0" w:line="276" w:lineRule="auto"/>
              <w:rPr>
                <w:rFonts w:ascii="Times New Roman" w:hAnsi="Times New Roman" w:cs="Times New Roman"/>
                <w:b/>
                <w:bCs/>
                <w:color w:val="000000"/>
                <w:sz w:val="24"/>
                <w:szCs w:val="24"/>
              </w:rPr>
            </w:pPr>
          </w:p>
        </w:tc>
        <w:tc>
          <w:tcPr>
            <w:tcW w:w="1589" w:type="pct"/>
            <w:shd w:val="clear" w:color="auto" w:fill="D0CECE"/>
            <w:vAlign w:val="center"/>
          </w:tcPr>
          <w:p w14:paraId="0699CB1A"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7-9</w:t>
            </w:r>
          </w:p>
        </w:tc>
        <w:tc>
          <w:tcPr>
            <w:tcW w:w="1059" w:type="pct"/>
            <w:shd w:val="clear" w:color="auto" w:fill="D0CECE"/>
            <w:vAlign w:val="center"/>
          </w:tcPr>
          <w:p w14:paraId="551163AF"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73</w:t>
            </w:r>
          </w:p>
        </w:tc>
        <w:tc>
          <w:tcPr>
            <w:tcW w:w="1168" w:type="pct"/>
            <w:shd w:val="clear" w:color="auto" w:fill="D0CECE"/>
            <w:vAlign w:val="center"/>
          </w:tcPr>
          <w:p w14:paraId="172A161B"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18.3</w:t>
            </w:r>
          </w:p>
        </w:tc>
      </w:tr>
      <w:tr w:rsidR="00022841" w14:paraId="791B44D7" w14:textId="77777777">
        <w:trPr>
          <w:trHeight w:val="20"/>
        </w:trPr>
        <w:tc>
          <w:tcPr>
            <w:tcW w:w="1184" w:type="pct"/>
            <w:vMerge/>
            <w:shd w:val="clear" w:color="auto" w:fill="D0CECE"/>
          </w:tcPr>
          <w:p w14:paraId="1985830C" w14:textId="77777777" w:rsidR="00022841" w:rsidRDefault="00022841">
            <w:pPr>
              <w:spacing w:after="0" w:line="276" w:lineRule="auto"/>
              <w:rPr>
                <w:rFonts w:ascii="Times New Roman" w:hAnsi="Times New Roman" w:cs="Times New Roman"/>
                <w:b/>
                <w:bCs/>
                <w:color w:val="000000"/>
                <w:sz w:val="24"/>
                <w:szCs w:val="24"/>
              </w:rPr>
            </w:pPr>
          </w:p>
        </w:tc>
        <w:tc>
          <w:tcPr>
            <w:tcW w:w="1589" w:type="pct"/>
            <w:shd w:val="clear" w:color="auto" w:fill="D0CECE"/>
            <w:vAlign w:val="center"/>
          </w:tcPr>
          <w:p w14:paraId="32011F4E"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&gt;10</w:t>
            </w:r>
          </w:p>
        </w:tc>
        <w:tc>
          <w:tcPr>
            <w:tcW w:w="1059" w:type="pct"/>
            <w:shd w:val="clear" w:color="auto" w:fill="D0CECE"/>
            <w:vAlign w:val="center"/>
          </w:tcPr>
          <w:p w14:paraId="701AB2CC"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38</w:t>
            </w:r>
          </w:p>
        </w:tc>
        <w:tc>
          <w:tcPr>
            <w:tcW w:w="1168" w:type="pct"/>
            <w:shd w:val="clear" w:color="auto" w:fill="D0CECE"/>
            <w:vAlign w:val="center"/>
          </w:tcPr>
          <w:p w14:paraId="4B4A368B"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9.5</w:t>
            </w:r>
          </w:p>
        </w:tc>
      </w:tr>
      <w:tr w:rsidR="00022841" w14:paraId="06CCEDCB" w14:textId="77777777">
        <w:trPr>
          <w:trHeight w:val="20"/>
        </w:trPr>
        <w:tc>
          <w:tcPr>
            <w:tcW w:w="2773" w:type="pct"/>
            <w:gridSpan w:val="2"/>
            <w:shd w:val="clear" w:color="auto" w:fill="D0CECE"/>
          </w:tcPr>
          <w:p w14:paraId="262CDDD9" w14:textId="77777777" w:rsidR="00022841" w:rsidRDefault="004A6BF9">
            <w:pPr>
              <w:spacing w:after="0" w:line="276"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Total</w:t>
            </w:r>
          </w:p>
        </w:tc>
        <w:tc>
          <w:tcPr>
            <w:tcW w:w="1059" w:type="pct"/>
            <w:shd w:val="clear" w:color="auto" w:fill="D0CECE"/>
            <w:vAlign w:val="center"/>
          </w:tcPr>
          <w:p w14:paraId="22479D7C" w14:textId="77777777" w:rsidR="00022841" w:rsidRDefault="004A6BF9">
            <w:pPr>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398</w:t>
            </w:r>
          </w:p>
        </w:tc>
        <w:tc>
          <w:tcPr>
            <w:tcW w:w="1168" w:type="pct"/>
            <w:shd w:val="clear" w:color="auto" w:fill="D0CECE"/>
            <w:vAlign w:val="center"/>
          </w:tcPr>
          <w:p w14:paraId="307154BF"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100.0</w:t>
            </w:r>
          </w:p>
        </w:tc>
      </w:tr>
      <w:tr w:rsidR="00022841" w14:paraId="36818EDD" w14:textId="77777777">
        <w:trPr>
          <w:trHeight w:val="20"/>
        </w:trPr>
        <w:tc>
          <w:tcPr>
            <w:tcW w:w="1184" w:type="pct"/>
            <w:vMerge w:val="restart"/>
            <w:shd w:val="clear" w:color="auto" w:fill="FFFFFF"/>
          </w:tcPr>
          <w:p w14:paraId="7ECB4661" w14:textId="77777777" w:rsidR="00022841" w:rsidRDefault="004A6BF9">
            <w:pPr>
              <w:spacing w:after="0" w:line="276"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Educational Background</w:t>
            </w:r>
          </w:p>
        </w:tc>
        <w:tc>
          <w:tcPr>
            <w:tcW w:w="1589" w:type="pct"/>
            <w:shd w:val="clear" w:color="auto" w:fill="FFFFFF"/>
            <w:vAlign w:val="center"/>
          </w:tcPr>
          <w:p w14:paraId="5757FBEF"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No formal education</w:t>
            </w:r>
          </w:p>
        </w:tc>
        <w:tc>
          <w:tcPr>
            <w:tcW w:w="1059" w:type="pct"/>
            <w:shd w:val="clear" w:color="auto" w:fill="FFFFFF"/>
            <w:vAlign w:val="center"/>
          </w:tcPr>
          <w:p w14:paraId="6568F409"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41</w:t>
            </w:r>
          </w:p>
        </w:tc>
        <w:tc>
          <w:tcPr>
            <w:tcW w:w="1168" w:type="pct"/>
            <w:shd w:val="clear" w:color="auto" w:fill="FFFFFF"/>
            <w:vAlign w:val="center"/>
          </w:tcPr>
          <w:p w14:paraId="0666F2E9"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10.3</w:t>
            </w:r>
          </w:p>
        </w:tc>
      </w:tr>
      <w:tr w:rsidR="00022841" w14:paraId="4B434348" w14:textId="77777777">
        <w:trPr>
          <w:trHeight w:val="20"/>
        </w:trPr>
        <w:tc>
          <w:tcPr>
            <w:tcW w:w="1184" w:type="pct"/>
            <w:vMerge/>
            <w:shd w:val="clear" w:color="auto" w:fill="FFFFFF"/>
          </w:tcPr>
          <w:p w14:paraId="2352934C" w14:textId="77777777" w:rsidR="00022841" w:rsidRDefault="00022841">
            <w:pPr>
              <w:spacing w:after="0" w:line="276" w:lineRule="auto"/>
              <w:rPr>
                <w:rFonts w:ascii="Times New Roman" w:hAnsi="Times New Roman" w:cs="Times New Roman"/>
                <w:b/>
                <w:bCs/>
                <w:color w:val="000000"/>
                <w:sz w:val="24"/>
                <w:szCs w:val="24"/>
              </w:rPr>
            </w:pPr>
          </w:p>
        </w:tc>
        <w:tc>
          <w:tcPr>
            <w:tcW w:w="1589" w:type="pct"/>
            <w:shd w:val="clear" w:color="auto" w:fill="FFFFFF"/>
            <w:vAlign w:val="center"/>
          </w:tcPr>
          <w:p w14:paraId="31E98A60"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Primary</w:t>
            </w:r>
          </w:p>
        </w:tc>
        <w:tc>
          <w:tcPr>
            <w:tcW w:w="1059" w:type="pct"/>
            <w:shd w:val="clear" w:color="auto" w:fill="FFFFFF"/>
            <w:vAlign w:val="center"/>
          </w:tcPr>
          <w:p w14:paraId="676E4E74"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105</w:t>
            </w:r>
          </w:p>
        </w:tc>
        <w:tc>
          <w:tcPr>
            <w:tcW w:w="1168" w:type="pct"/>
            <w:shd w:val="clear" w:color="auto" w:fill="FFFFFF"/>
            <w:vAlign w:val="center"/>
          </w:tcPr>
          <w:p w14:paraId="0DC4A038"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26.4</w:t>
            </w:r>
          </w:p>
        </w:tc>
      </w:tr>
      <w:tr w:rsidR="00022841" w14:paraId="4BFBAAE3" w14:textId="77777777">
        <w:trPr>
          <w:trHeight w:val="20"/>
        </w:trPr>
        <w:tc>
          <w:tcPr>
            <w:tcW w:w="1184" w:type="pct"/>
            <w:vMerge/>
            <w:shd w:val="clear" w:color="auto" w:fill="AEAAAA"/>
          </w:tcPr>
          <w:p w14:paraId="6E79112C" w14:textId="77777777" w:rsidR="00022841" w:rsidRDefault="00022841">
            <w:pPr>
              <w:spacing w:after="0" w:line="276" w:lineRule="auto"/>
              <w:rPr>
                <w:rFonts w:ascii="Times New Roman" w:hAnsi="Times New Roman" w:cs="Times New Roman"/>
                <w:b/>
                <w:bCs/>
                <w:color w:val="000000"/>
                <w:sz w:val="24"/>
                <w:szCs w:val="24"/>
              </w:rPr>
            </w:pPr>
          </w:p>
        </w:tc>
        <w:tc>
          <w:tcPr>
            <w:tcW w:w="1589" w:type="pct"/>
            <w:shd w:val="clear" w:color="auto" w:fill="FFFFFF"/>
            <w:vAlign w:val="center"/>
          </w:tcPr>
          <w:p w14:paraId="3594B407"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Secondary</w:t>
            </w:r>
          </w:p>
        </w:tc>
        <w:tc>
          <w:tcPr>
            <w:tcW w:w="1059" w:type="pct"/>
            <w:shd w:val="clear" w:color="auto" w:fill="FFFFFF"/>
            <w:vAlign w:val="center"/>
          </w:tcPr>
          <w:p w14:paraId="24CB51E0"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159</w:t>
            </w:r>
          </w:p>
        </w:tc>
        <w:tc>
          <w:tcPr>
            <w:tcW w:w="1168" w:type="pct"/>
            <w:shd w:val="clear" w:color="auto" w:fill="FFFFFF"/>
            <w:vAlign w:val="center"/>
          </w:tcPr>
          <w:p w14:paraId="2710D658"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39.9</w:t>
            </w:r>
          </w:p>
        </w:tc>
      </w:tr>
      <w:tr w:rsidR="00022841" w14:paraId="4FB111D4" w14:textId="77777777">
        <w:trPr>
          <w:trHeight w:val="20"/>
        </w:trPr>
        <w:tc>
          <w:tcPr>
            <w:tcW w:w="1184" w:type="pct"/>
            <w:vMerge/>
            <w:shd w:val="clear" w:color="auto" w:fill="AEAAAA"/>
          </w:tcPr>
          <w:p w14:paraId="10D793CB" w14:textId="77777777" w:rsidR="00022841" w:rsidRDefault="00022841">
            <w:pPr>
              <w:spacing w:after="0" w:line="276" w:lineRule="auto"/>
              <w:rPr>
                <w:rFonts w:ascii="Times New Roman" w:hAnsi="Times New Roman" w:cs="Times New Roman"/>
                <w:b/>
                <w:bCs/>
                <w:color w:val="000000"/>
                <w:sz w:val="24"/>
                <w:szCs w:val="24"/>
              </w:rPr>
            </w:pPr>
          </w:p>
        </w:tc>
        <w:tc>
          <w:tcPr>
            <w:tcW w:w="1589" w:type="pct"/>
            <w:shd w:val="clear" w:color="auto" w:fill="FFFFFF"/>
            <w:vAlign w:val="center"/>
          </w:tcPr>
          <w:p w14:paraId="394D979B"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Tertiary</w:t>
            </w:r>
          </w:p>
        </w:tc>
        <w:tc>
          <w:tcPr>
            <w:tcW w:w="1059" w:type="pct"/>
            <w:shd w:val="clear" w:color="auto" w:fill="FFFFFF"/>
            <w:vAlign w:val="center"/>
          </w:tcPr>
          <w:p w14:paraId="70BDEC5F"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88</w:t>
            </w:r>
          </w:p>
        </w:tc>
        <w:tc>
          <w:tcPr>
            <w:tcW w:w="1168" w:type="pct"/>
            <w:shd w:val="clear" w:color="auto" w:fill="FFFFFF"/>
            <w:vAlign w:val="center"/>
          </w:tcPr>
          <w:p w14:paraId="4121FB43"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22.1</w:t>
            </w:r>
          </w:p>
        </w:tc>
      </w:tr>
      <w:tr w:rsidR="00022841" w14:paraId="4E73CA59" w14:textId="77777777">
        <w:trPr>
          <w:trHeight w:val="20"/>
        </w:trPr>
        <w:tc>
          <w:tcPr>
            <w:tcW w:w="1184" w:type="pct"/>
            <w:vMerge/>
            <w:shd w:val="clear" w:color="auto" w:fill="AEAAAA"/>
          </w:tcPr>
          <w:p w14:paraId="5705DFB6" w14:textId="77777777" w:rsidR="00022841" w:rsidRDefault="00022841">
            <w:pPr>
              <w:spacing w:after="0" w:line="276" w:lineRule="auto"/>
              <w:rPr>
                <w:rFonts w:ascii="Times New Roman" w:hAnsi="Times New Roman" w:cs="Times New Roman"/>
                <w:b/>
                <w:bCs/>
                <w:color w:val="000000"/>
                <w:sz w:val="24"/>
                <w:szCs w:val="24"/>
              </w:rPr>
            </w:pPr>
          </w:p>
        </w:tc>
        <w:tc>
          <w:tcPr>
            <w:tcW w:w="1589" w:type="pct"/>
            <w:shd w:val="clear" w:color="auto" w:fill="FFFFFF"/>
            <w:vAlign w:val="center"/>
          </w:tcPr>
          <w:p w14:paraId="17641FF6"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Others</w:t>
            </w:r>
          </w:p>
        </w:tc>
        <w:tc>
          <w:tcPr>
            <w:tcW w:w="1059" w:type="pct"/>
            <w:shd w:val="clear" w:color="auto" w:fill="FFFFFF"/>
            <w:vAlign w:val="center"/>
          </w:tcPr>
          <w:p w14:paraId="772AE7D9"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w:t>
            </w:r>
          </w:p>
        </w:tc>
        <w:tc>
          <w:tcPr>
            <w:tcW w:w="1168" w:type="pct"/>
            <w:shd w:val="clear" w:color="auto" w:fill="FFFFFF"/>
            <w:vAlign w:val="center"/>
          </w:tcPr>
          <w:p w14:paraId="440D549C"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1.3</w:t>
            </w:r>
          </w:p>
        </w:tc>
      </w:tr>
      <w:tr w:rsidR="00022841" w14:paraId="2F9E78F3" w14:textId="77777777">
        <w:trPr>
          <w:trHeight w:val="20"/>
        </w:trPr>
        <w:tc>
          <w:tcPr>
            <w:tcW w:w="2773" w:type="pct"/>
            <w:gridSpan w:val="2"/>
            <w:shd w:val="clear" w:color="auto" w:fill="FFFFFF"/>
          </w:tcPr>
          <w:p w14:paraId="4B26A4D4" w14:textId="77777777" w:rsidR="00022841" w:rsidRDefault="004A6BF9">
            <w:pPr>
              <w:tabs>
                <w:tab w:val="left" w:pos="3269"/>
              </w:tabs>
              <w:spacing w:after="0" w:line="276"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Total                                       </w:t>
            </w:r>
          </w:p>
        </w:tc>
        <w:tc>
          <w:tcPr>
            <w:tcW w:w="1059" w:type="pct"/>
            <w:shd w:val="clear" w:color="auto" w:fill="FFFFFF"/>
            <w:vAlign w:val="center"/>
          </w:tcPr>
          <w:p w14:paraId="248E3375" w14:textId="77777777" w:rsidR="00022841" w:rsidRDefault="004A6BF9">
            <w:pPr>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398</w:t>
            </w:r>
          </w:p>
        </w:tc>
        <w:tc>
          <w:tcPr>
            <w:tcW w:w="1168" w:type="pct"/>
            <w:shd w:val="clear" w:color="auto" w:fill="FFFFFF"/>
            <w:vAlign w:val="center"/>
          </w:tcPr>
          <w:p w14:paraId="7E58CC31" w14:textId="77777777" w:rsidR="00022841" w:rsidRDefault="004A6BF9">
            <w:pPr>
              <w:autoSpaceDE w:val="0"/>
              <w:autoSpaceDN w:val="0"/>
              <w:adjustRightInd w:val="0"/>
              <w:spacing w:after="0" w:line="276" w:lineRule="auto"/>
              <w:ind w:left="60" w:right="60"/>
              <w:jc w:val="center"/>
              <w:rPr>
                <w:rFonts w:ascii="Arial" w:hAnsi="Arial" w:cs="Arial"/>
                <w:color w:val="000000"/>
                <w:sz w:val="18"/>
                <w:szCs w:val="18"/>
              </w:rPr>
            </w:pPr>
            <w:r>
              <w:rPr>
                <w:rFonts w:ascii="Times New Roman" w:hAnsi="Times New Roman" w:cs="Times New Roman"/>
                <w:color w:val="000000"/>
                <w:sz w:val="24"/>
                <w:szCs w:val="24"/>
              </w:rPr>
              <w:t>100.0</w:t>
            </w:r>
          </w:p>
        </w:tc>
      </w:tr>
      <w:tr w:rsidR="00022841" w14:paraId="1AEA2D47" w14:textId="77777777">
        <w:trPr>
          <w:trHeight w:val="20"/>
        </w:trPr>
        <w:tc>
          <w:tcPr>
            <w:tcW w:w="1184" w:type="pct"/>
            <w:vMerge w:val="restart"/>
            <w:shd w:val="clear" w:color="auto" w:fill="D0CECE"/>
          </w:tcPr>
          <w:p w14:paraId="6D92D392" w14:textId="77777777" w:rsidR="00022841" w:rsidRDefault="004A6BF9">
            <w:pPr>
              <w:spacing w:after="0" w:line="276" w:lineRule="auto"/>
              <w:rPr>
                <w:rFonts w:ascii="Times New Roman" w:hAnsi="Times New Roman" w:cs="Times New Roman"/>
                <w:b/>
                <w:bCs/>
                <w:color w:val="000000"/>
                <w:sz w:val="24"/>
                <w:szCs w:val="24"/>
              </w:rPr>
            </w:pPr>
            <w:r>
              <w:rPr>
                <w:rFonts w:ascii="Times New Roman" w:hAnsi="Times New Roman" w:cs="Times New Roman"/>
                <w:b/>
                <w:bCs/>
                <w:color w:val="000000"/>
                <w:sz w:val="24"/>
                <w:szCs w:val="24"/>
              </w:rPr>
              <w:t>Occupation</w:t>
            </w:r>
          </w:p>
        </w:tc>
        <w:tc>
          <w:tcPr>
            <w:tcW w:w="1589" w:type="pct"/>
            <w:shd w:val="clear" w:color="auto" w:fill="D0CECE"/>
            <w:vAlign w:val="center"/>
          </w:tcPr>
          <w:p w14:paraId="34CB8B50"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Unemployed</w:t>
            </w:r>
          </w:p>
        </w:tc>
        <w:tc>
          <w:tcPr>
            <w:tcW w:w="1059" w:type="pct"/>
            <w:shd w:val="clear" w:color="auto" w:fill="D0CECE"/>
            <w:vAlign w:val="center"/>
          </w:tcPr>
          <w:p w14:paraId="7FAC5EE4"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47</w:t>
            </w:r>
          </w:p>
        </w:tc>
        <w:tc>
          <w:tcPr>
            <w:tcW w:w="1168" w:type="pct"/>
            <w:shd w:val="clear" w:color="auto" w:fill="D0CECE"/>
            <w:vAlign w:val="center"/>
          </w:tcPr>
          <w:p w14:paraId="12C14113"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11.8</w:t>
            </w:r>
          </w:p>
        </w:tc>
      </w:tr>
      <w:tr w:rsidR="00022841" w14:paraId="343B2DF2" w14:textId="77777777">
        <w:trPr>
          <w:trHeight w:val="20"/>
        </w:trPr>
        <w:tc>
          <w:tcPr>
            <w:tcW w:w="1184" w:type="pct"/>
            <w:vMerge/>
            <w:shd w:val="clear" w:color="auto" w:fill="D0CECE"/>
          </w:tcPr>
          <w:p w14:paraId="24D7B930" w14:textId="77777777" w:rsidR="00022841" w:rsidRDefault="00022841">
            <w:pPr>
              <w:spacing w:after="0" w:line="276" w:lineRule="auto"/>
              <w:rPr>
                <w:rFonts w:ascii="Times New Roman" w:hAnsi="Times New Roman" w:cs="Times New Roman"/>
                <w:b/>
                <w:bCs/>
                <w:color w:val="000000"/>
                <w:sz w:val="24"/>
                <w:szCs w:val="24"/>
              </w:rPr>
            </w:pPr>
          </w:p>
        </w:tc>
        <w:tc>
          <w:tcPr>
            <w:tcW w:w="1589" w:type="pct"/>
            <w:shd w:val="clear" w:color="auto" w:fill="D0CECE"/>
            <w:vAlign w:val="center"/>
          </w:tcPr>
          <w:p w14:paraId="02E8295A"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Trader</w:t>
            </w:r>
          </w:p>
        </w:tc>
        <w:tc>
          <w:tcPr>
            <w:tcW w:w="1059" w:type="pct"/>
            <w:shd w:val="clear" w:color="auto" w:fill="D0CECE"/>
            <w:vAlign w:val="center"/>
          </w:tcPr>
          <w:p w14:paraId="1F871D0A"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95</w:t>
            </w:r>
          </w:p>
        </w:tc>
        <w:tc>
          <w:tcPr>
            <w:tcW w:w="1168" w:type="pct"/>
            <w:shd w:val="clear" w:color="auto" w:fill="D0CECE"/>
            <w:vAlign w:val="center"/>
          </w:tcPr>
          <w:p w14:paraId="1D71DD15"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23.9</w:t>
            </w:r>
          </w:p>
        </w:tc>
      </w:tr>
      <w:tr w:rsidR="00022841" w14:paraId="5D9DA74B" w14:textId="77777777">
        <w:trPr>
          <w:trHeight w:val="20"/>
        </w:trPr>
        <w:tc>
          <w:tcPr>
            <w:tcW w:w="1184" w:type="pct"/>
            <w:vMerge/>
            <w:shd w:val="clear" w:color="auto" w:fill="D0CECE"/>
          </w:tcPr>
          <w:p w14:paraId="5D5E630C" w14:textId="77777777" w:rsidR="00022841" w:rsidRDefault="00022841">
            <w:pPr>
              <w:spacing w:after="0" w:line="276" w:lineRule="auto"/>
              <w:rPr>
                <w:rFonts w:ascii="Times New Roman" w:hAnsi="Times New Roman" w:cs="Times New Roman"/>
                <w:b/>
                <w:bCs/>
                <w:color w:val="000000"/>
                <w:sz w:val="24"/>
                <w:szCs w:val="24"/>
              </w:rPr>
            </w:pPr>
          </w:p>
        </w:tc>
        <w:tc>
          <w:tcPr>
            <w:tcW w:w="1589" w:type="pct"/>
            <w:shd w:val="clear" w:color="auto" w:fill="D0CECE"/>
            <w:vAlign w:val="center"/>
          </w:tcPr>
          <w:p w14:paraId="090A9DCD"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Skilled Labor</w:t>
            </w:r>
          </w:p>
        </w:tc>
        <w:tc>
          <w:tcPr>
            <w:tcW w:w="1059" w:type="pct"/>
            <w:shd w:val="clear" w:color="auto" w:fill="D0CECE"/>
            <w:vAlign w:val="center"/>
          </w:tcPr>
          <w:p w14:paraId="77547E29"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24</w:t>
            </w:r>
          </w:p>
        </w:tc>
        <w:tc>
          <w:tcPr>
            <w:tcW w:w="1168" w:type="pct"/>
            <w:shd w:val="clear" w:color="auto" w:fill="D0CECE"/>
            <w:vAlign w:val="center"/>
          </w:tcPr>
          <w:p w14:paraId="7F78F00A"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6.0</w:t>
            </w:r>
          </w:p>
        </w:tc>
      </w:tr>
      <w:tr w:rsidR="00022841" w14:paraId="7803F227" w14:textId="77777777">
        <w:trPr>
          <w:trHeight w:val="20"/>
        </w:trPr>
        <w:tc>
          <w:tcPr>
            <w:tcW w:w="1184" w:type="pct"/>
            <w:vMerge/>
            <w:shd w:val="clear" w:color="auto" w:fill="D0CECE"/>
          </w:tcPr>
          <w:p w14:paraId="0427C53C" w14:textId="77777777" w:rsidR="00022841" w:rsidRDefault="00022841">
            <w:pPr>
              <w:spacing w:after="0" w:line="276" w:lineRule="auto"/>
              <w:rPr>
                <w:rFonts w:ascii="Times New Roman" w:hAnsi="Times New Roman" w:cs="Times New Roman"/>
                <w:b/>
                <w:bCs/>
                <w:color w:val="000000"/>
                <w:sz w:val="24"/>
                <w:szCs w:val="24"/>
              </w:rPr>
            </w:pPr>
          </w:p>
        </w:tc>
        <w:tc>
          <w:tcPr>
            <w:tcW w:w="1589" w:type="pct"/>
            <w:shd w:val="clear" w:color="auto" w:fill="D0CECE"/>
            <w:vAlign w:val="center"/>
          </w:tcPr>
          <w:p w14:paraId="04C6523C"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Civil public servant</w:t>
            </w:r>
          </w:p>
        </w:tc>
        <w:tc>
          <w:tcPr>
            <w:tcW w:w="1059" w:type="pct"/>
            <w:shd w:val="clear" w:color="auto" w:fill="D0CECE"/>
            <w:vAlign w:val="center"/>
          </w:tcPr>
          <w:p w14:paraId="474D8D8E"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49</w:t>
            </w:r>
          </w:p>
        </w:tc>
        <w:tc>
          <w:tcPr>
            <w:tcW w:w="1168" w:type="pct"/>
            <w:shd w:val="clear" w:color="auto" w:fill="D0CECE"/>
            <w:vAlign w:val="center"/>
          </w:tcPr>
          <w:p w14:paraId="053C5E8D"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12.3</w:t>
            </w:r>
          </w:p>
        </w:tc>
      </w:tr>
      <w:tr w:rsidR="00022841" w14:paraId="004C7521" w14:textId="77777777">
        <w:trPr>
          <w:trHeight w:val="20"/>
        </w:trPr>
        <w:tc>
          <w:tcPr>
            <w:tcW w:w="1184" w:type="pct"/>
            <w:vMerge/>
            <w:shd w:val="clear" w:color="auto" w:fill="D0CECE"/>
          </w:tcPr>
          <w:p w14:paraId="4A6DC571" w14:textId="77777777" w:rsidR="00022841" w:rsidRDefault="00022841">
            <w:pPr>
              <w:spacing w:after="0" w:line="276" w:lineRule="auto"/>
              <w:rPr>
                <w:rFonts w:ascii="Times New Roman" w:hAnsi="Times New Roman" w:cs="Times New Roman"/>
                <w:b/>
                <w:bCs/>
                <w:color w:val="000000"/>
                <w:sz w:val="24"/>
                <w:szCs w:val="24"/>
              </w:rPr>
            </w:pPr>
          </w:p>
        </w:tc>
        <w:tc>
          <w:tcPr>
            <w:tcW w:w="1589" w:type="pct"/>
            <w:shd w:val="clear" w:color="auto" w:fill="D0CECE"/>
            <w:vAlign w:val="center"/>
          </w:tcPr>
          <w:p w14:paraId="703C62E1"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Farming</w:t>
            </w:r>
          </w:p>
        </w:tc>
        <w:tc>
          <w:tcPr>
            <w:tcW w:w="1059" w:type="pct"/>
            <w:shd w:val="clear" w:color="auto" w:fill="D0CECE"/>
            <w:vAlign w:val="center"/>
          </w:tcPr>
          <w:p w14:paraId="57AA41FB"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80</w:t>
            </w:r>
          </w:p>
        </w:tc>
        <w:tc>
          <w:tcPr>
            <w:tcW w:w="1168" w:type="pct"/>
            <w:shd w:val="clear" w:color="auto" w:fill="D0CECE"/>
            <w:vAlign w:val="center"/>
          </w:tcPr>
          <w:p w14:paraId="39B217EB"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20.1</w:t>
            </w:r>
          </w:p>
        </w:tc>
      </w:tr>
      <w:tr w:rsidR="00022841" w14:paraId="470EB56B" w14:textId="77777777">
        <w:trPr>
          <w:trHeight w:val="20"/>
        </w:trPr>
        <w:tc>
          <w:tcPr>
            <w:tcW w:w="1184" w:type="pct"/>
            <w:vMerge/>
            <w:shd w:val="clear" w:color="auto" w:fill="D0CECE"/>
          </w:tcPr>
          <w:p w14:paraId="103635E7" w14:textId="77777777" w:rsidR="00022841" w:rsidRDefault="00022841">
            <w:pPr>
              <w:spacing w:after="0" w:line="276" w:lineRule="auto"/>
              <w:rPr>
                <w:rFonts w:ascii="Times New Roman" w:hAnsi="Times New Roman" w:cs="Times New Roman"/>
                <w:b/>
                <w:bCs/>
                <w:color w:val="000000"/>
                <w:sz w:val="24"/>
                <w:szCs w:val="24"/>
              </w:rPr>
            </w:pPr>
          </w:p>
        </w:tc>
        <w:tc>
          <w:tcPr>
            <w:tcW w:w="1589" w:type="pct"/>
            <w:shd w:val="clear" w:color="auto" w:fill="D0CECE"/>
            <w:vAlign w:val="center"/>
          </w:tcPr>
          <w:p w14:paraId="0ABE9A44"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Student</w:t>
            </w:r>
          </w:p>
        </w:tc>
        <w:tc>
          <w:tcPr>
            <w:tcW w:w="1059" w:type="pct"/>
            <w:shd w:val="clear" w:color="auto" w:fill="D0CECE"/>
            <w:vAlign w:val="center"/>
          </w:tcPr>
          <w:p w14:paraId="4D30DF27"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103</w:t>
            </w:r>
          </w:p>
        </w:tc>
        <w:tc>
          <w:tcPr>
            <w:tcW w:w="1168" w:type="pct"/>
            <w:shd w:val="clear" w:color="auto" w:fill="D0CECE"/>
            <w:vAlign w:val="center"/>
          </w:tcPr>
          <w:p w14:paraId="66EDACE5"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25.9</w:t>
            </w:r>
          </w:p>
        </w:tc>
      </w:tr>
      <w:tr w:rsidR="00022841" w14:paraId="26206B14" w14:textId="77777777">
        <w:trPr>
          <w:trHeight w:val="20"/>
        </w:trPr>
        <w:tc>
          <w:tcPr>
            <w:tcW w:w="2773" w:type="pct"/>
            <w:gridSpan w:val="2"/>
            <w:shd w:val="clear" w:color="auto" w:fill="D0CECE"/>
          </w:tcPr>
          <w:p w14:paraId="1A5296C0" w14:textId="77777777" w:rsidR="00022841" w:rsidRDefault="004A6BF9">
            <w:pPr>
              <w:spacing w:after="0" w:line="276"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Total</w:t>
            </w:r>
          </w:p>
        </w:tc>
        <w:tc>
          <w:tcPr>
            <w:tcW w:w="1059" w:type="pct"/>
            <w:shd w:val="clear" w:color="auto" w:fill="D0CECE"/>
            <w:vAlign w:val="center"/>
          </w:tcPr>
          <w:p w14:paraId="6D6E0529" w14:textId="77777777" w:rsidR="00022841" w:rsidRDefault="004A6BF9">
            <w:pPr>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398</w:t>
            </w:r>
          </w:p>
        </w:tc>
        <w:tc>
          <w:tcPr>
            <w:tcW w:w="1168" w:type="pct"/>
            <w:shd w:val="clear" w:color="auto" w:fill="D0CECE"/>
            <w:vAlign w:val="center"/>
          </w:tcPr>
          <w:p w14:paraId="30C8E5B0"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100.0</w:t>
            </w:r>
          </w:p>
        </w:tc>
      </w:tr>
      <w:tr w:rsidR="00022841" w14:paraId="33A3FEDD" w14:textId="77777777">
        <w:trPr>
          <w:trHeight w:val="20"/>
        </w:trPr>
        <w:tc>
          <w:tcPr>
            <w:tcW w:w="1184" w:type="pct"/>
            <w:vMerge w:val="restart"/>
            <w:shd w:val="clear" w:color="auto" w:fill="auto"/>
          </w:tcPr>
          <w:p w14:paraId="44B8A573" w14:textId="77777777" w:rsidR="00022841" w:rsidRDefault="004A6BF9">
            <w:pPr>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b/>
                <w:bCs/>
                <w:color w:val="000000"/>
                <w:sz w:val="24"/>
                <w:szCs w:val="24"/>
              </w:rPr>
              <w:t>Marital status</w:t>
            </w:r>
          </w:p>
        </w:tc>
        <w:tc>
          <w:tcPr>
            <w:tcW w:w="1589" w:type="pct"/>
            <w:shd w:val="clear" w:color="auto" w:fill="auto"/>
            <w:vAlign w:val="center"/>
          </w:tcPr>
          <w:p w14:paraId="7AAFF5AE"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Single (never married)</w:t>
            </w:r>
          </w:p>
        </w:tc>
        <w:tc>
          <w:tcPr>
            <w:tcW w:w="1059" w:type="pct"/>
            <w:shd w:val="clear" w:color="auto" w:fill="auto"/>
            <w:vAlign w:val="center"/>
          </w:tcPr>
          <w:p w14:paraId="4B710A4C"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147</w:t>
            </w:r>
          </w:p>
        </w:tc>
        <w:tc>
          <w:tcPr>
            <w:tcW w:w="1168" w:type="pct"/>
            <w:shd w:val="clear" w:color="auto" w:fill="auto"/>
            <w:vAlign w:val="center"/>
          </w:tcPr>
          <w:p w14:paraId="4AA4E9A3"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36.9</w:t>
            </w:r>
          </w:p>
        </w:tc>
      </w:tr>
      <w:tr w:rsidR="00022841" w14:paraId="093F5F7C" w14:textId="77777777">
        <w:trPr>
          <w:trHeight w:val="20"/>
        </w:trPr>
        <w:tc>
          <w:tcPr>
            <w:tcW w:w="1184" w:type="pct"/>
            <w:vMerge/>
            <w:shd w:val="clear" w:color="auto" w:fill="auto"/>
          </w:tcPr>
          <w:p w14:paraId="3575264C" w14:textId="77777777" w:rsidR="00022841" w:rsidRDefault="00022841">
            <w:pPr>
              <w:spacing w:after="0" w:line="276" w:lineRule="auto"/>
              <w:ind w:left="60" w:right="60"/>
              <w:jc w:val="center"/>
              <w:rPr>
                <w:rFonts w:ascii="Times New Roman" w:hAnsi="Times New Roman" w:cs="Times New Roman"/>
                <w:b/>
                <w:bCs/>
                <w:color w:val="000000"/>
                <w:sz w:val="24"/>
                <w:szCs w:val="24"/>
              </w:rPr>
            </w:pPr>
          </w:p>
        </w:tc>
        <w:tc>
          <w:tcPr>
            <w:tcW w:w="1589" w:type="pct"/>
            <w:shd w:val="clear" w:color="auto" w:fill="auto"/>
            <w:vAlign w:val="center"/>
          </w:tcPr>
          <w:p w14:paraId="6A4B0C6C"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Married</w:t>
            </w:r>
          </w:p>
        </w:tc>
        <w:tc>
          <w:tcPr>
            <w:tcW w:w="1059" w:type="pct"/>
            <w:shd w:val="clear" w:color="auto" w:fill="auto"/>
            <w:vAlign w:val="center"/>
          </w:tcPr>
          <w:p w14:paraId="5C286AC4"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161</w:t>
            </w:r>
          </w:p>
        </w:tc>
        <w:tc>
          <w:tcPr>
            <w:tcW w:w="1168" w:type="pct"/>
            <w:shd w:val="clear" w:color="auto" w:fill="auto"/>
            <w:vAlign w:val="center"/>
          </w:tcPr>
          <w:p w14:paraId="1594D1C0"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40.5</w:t>
            </w:r>
          </w:p>
        </w:tc>
      </w:tr>
      <w:tr w:rsidR="00022841" w14:paraId="3D98AB1F" w14:textId="77777777">
        <w:trPr>
          <w:trHeight w:val="20"/>
        </w:trPr>
        <w:tc>
          <w:tcPr>
            <w:tcW w:w="1184" w:type="pct"/>
            <w:vMerge/>
            <w:shd w:val="clear" w:color="auto" w:fill="auto"/>
          </w:tcPr>
          <w:p w14:paraId="5F3EDC61" w14:textId="77777777" w:rsidR="00022841" w:rsidRDefault="00022841">
            <w:pPr>
              <w:spacing w:after="0" w:line="276" w:lineRule="auto"/>
              <w:ind w:left="60" w:right="60"/>
              <w:jc w:val="center"/>
              <w:rPr>
                <w:rFonts w:ascii="Times New Roman" w:hAnsi="Times New Roman" w:cs="Times New Roman"/>
                <w:b/>
                <w:bCs/>
                <w:color w:val="000000"/>
                <w:sz w:val="24"/>
                <w:szCs w:val="24"/>
              </w:rPr>
            </w:pPr>
          </w:p>
        </w:tc>
        <w:tc>
          <w:tcPr>
            <w:tcW w:w="1589" w:type="pct"/>
            <w:shd w:val="clear" w:color="auto" w:fill="auto"/>
            <w:vAlign w:val="center"/>
          </w:tcPr>
          <w:p w14:paraId="09996842"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Divorced</w:t>
            </w:r>
          </w:p>
        </w:tc>
        <w:tc>
          <w:tcPr>
            <w:tcW w:w="1059" w:type="pct"/>
            <w:shd w:val="clear" w:color="auto" w:fill="auto"/>
            <w:vAlign w:val="center"/>
          </w:tcPr>
          <w:p w14:paraId="5D41587C"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35</w:t>
            </w:r>
          </w:p>
        </w:tc>
        <w:tc>
          <w:tcPr>
            <w:tcW w:w="1168" w:type="pct"/>
            <w:shd w:val="clear" w:color="auto" w:fill="auto"/>
            <w:vAlign w:val="center"/>
          </w:tcPr>
          <w:p w14:paraId="2EEC62D7"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8.8</w:t>
            </w:r>
          </w:p>
        </w:tc>
      </w:tr>
      <w:tr w:rsidR="00022841" w14:paraId="360FFC13" w14:textId="77777777">
        <w:trPr>
          <w:trHeight w:val="20"/>
        </w:trPr>
        <w:tc>
          <w:tcPr>
            <w:tcW w:w="1184" w:type="pct"/>
            <w:vMerge/>
            <w:shd w:val="clear" w:color="auto" w:fill="auto"/>
          </w:tcPr>
          <w:p w14:paraId="24E99603" w14:textId="77777777" w:rsidR="00022841" w:rsidRDefault="00022841">
            <w:pPr>
              <w:spacing w:after="0" w:line="276" w:lineRule="auto"/>
              <w:ind w:left="60" w:right="60"/>
              <w:jc w:val="center"/>
              <w:rPr>
                <w:rFonts w:ascii="Times New Roman" w:hAnsi="Times New Roman" w:cs="Times New Roman"/>
                <w:b/>
                <w:bCs/>
                <w:color w:val="000000"/>
                <w:sz w:val="24"/>
                <w:szCs w:val="24"/>
              </w:rPr>
            </w:pPr>
          </w:p>
        </w:tc>
        <w:tc>
          <w:tcPr>
            <w:tcW w:w="1589" w:type="pct"/>
            <w:shd w:val="clear" w:color="auto" w:fill="auto"/>
            <w:vAlign w:val="center"/>
          </w:tcPr>
          <w:p w14:paraId="302CAB16"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Widowed</w:t>
            </w:r>
          </w:p>
        </w:tc>
        <w:tc>
          <w:tcPr>
            <w:tcW w:w="1059" w:type="pct"/>
            <w:shd w:val="clear" w:color="auto" w:fill="auto"/>
            <w:vAlign w:val="center"/>
          </w:tcPr>
          <w:p w14:paraId="3CAC3519"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34</w:t>
            </w:r>
          </w:p>
        </w:tc>
        <w:tc>
          <w:tcPr>
            <w:tcW w:w="1168" w:type="pct"/>
            <w:shd w:val="clear" w:color="auto" w:fill="auto"/>
            <w:vAlign w:val="center"/>
          </w:tcPr>
          <w:p w14:paraId="357DCC36"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8.5</w:t>
            </w:r>
          </w:p>
        </w:tc>
      </w:tr>
      <w:tr w:rsidR="00022841" w14:paraId="71F3B406" w14:textId="77777777">
        <w:trPr>
          <w:trHeight w:val="20"/>
        </w:trPr>
        <w:tc>
          <w:tcPr>
            <w:tcW w:w="1184" w:type="pct"/>
            <w:vMerge/>
            <w:shd w:val="clear" w:color="auto" w:fill="auto"/>
          </w:tcPr>
          <w:p w14:paraId="1E46312F" w14:textId="77777777" w:rsidR="00022841" w:rsidRDefault="00022841">
            <w:pPr>
              <w:spacing w:after="0" w:line="276" w:lineRule="auto"/>
              <w:ind w:left="60" w:right="60"/>
              <w:jc w:val="center"/>
              <w:rPr>
                <w:rFonts w:ascii="Times New Roman" w:hAnsi="Times New Roman" w:cs="Times New Roman"/>
                <w:b/>
                <w:bCs/>
                <w:color w:val="000000"/>
                <w:sz w:val="24"/>
                <w:szCs w:val="24"/>
              </w:rPr>
            </w:pPr>
          </w:p>
        </w:tc>
        <w:tc>
          <w:tcPr>
            <w:tcW w:w="1589" w:type="pct"/>
            <w:shd w:val="clear" w:color="auto" w:fill="auto"/>
            <w:vAlign w:val="center"/>
          </w:tcPr>
          <w:p w14:paraId="05D9881B"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Separated</w:t>
            </w:r>
          </w:p>
        </w:tc>
        <w:tc>
          <w:tcPr>
            <w:tcW w:w="1059" w:type="pct"/>
            <w:shd w:val="clear" w:color="auto" w:fill="auto"/>
            <w:vAlign w:val="center"/>
          </w:tcPr>
          <w:p w14:paraId="054737D9"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21</w:t>
            </w:r>
          </w:p>
        </w:tc>
        <w:tc>
          <w:tcPr>
            <w:tcW w:w="1168" w:type="pct"/>
            <w:shd w:val="clear" w:color="auto" w:fill="auto"/>
            <w:vAlign w:val="center"/>
          </w:tcPr>
          <w:p w14:paraId="1836309D"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5.3</w:t>
            </w:r>
          </w:p>
        </w:tc>
      </w:tr>
      <w:tr w:rsidR="00022841" w14:paraId="633A859A" w14:textId="77777777">
        <w:trPr>
          <w:trHeight w:val="20"/>
        </w:trPr>
        <w:tc>
          <w:tcPr>
            <w:tcW w:w="1184" w:type="pct"/>
            <w:shd w:val="clear" w:color="auto" w:fill="auto"/>
          </w:tcPr>
          <w:p w14:paraId="2D4E44D7" w14:textId="77777777" w:rsidR="00022841" w:rsidRDefault="004A6BF9">
            <w:pPr>
              <w:spacing w:after="0" w:line="276"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Total</w:t>
            </w:r>
          </w:p>
        </w:tc>
        <w:tc>
          <w:tcPr>
            <w:tcW w:w="1589" w:type="pct"/>
            <w:shd w:val="clear" w:color="auto" w:fill="auto"/>
            <w:vAlign w:val="center"/>
          </w:tcPr>
          <w:p w14:paraId="2EB3ACEB" w14:textId="77777777" w:rsidR="00022841" w:rsidRDefault="00022841">
            <w:pPr>
              <w:spacing w:after="0" w:line="276" w:lineRule="auto"/>
              <w:ind w:left="60" w:right="60"/>
              <w:jc w:val="center"/>
              <w:rPr>
                <w:rFonts w:ascii="Times New Roman" w:hAnsi="Times New Roman" w:cs="Times New Roman"/>
                <w:color w:val="000000"/>
                <w:sz w:val="24"/>
                <w:szCs w:val="24"/>
              </w:rPr>
            </w:pPr>
          </w:p>
        </w:tc>
        <w:tc>
          <w:tcPr>
            <w:tcW w:w="1059" w:type="pct"/>
            <w:shd w:val="clear" w:color="auto" w:fill="auto"/>
            <w:vAlign w:val="center"/>
          </w:tcPr>
          <w:p w14:paraId="3DFD91C8"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398</w:t>
            </w:r>
          </w:p>
        </w:tc>
        <w:tc>
          <w:tcPr>
            <w:tcW w:w="1168" w:type="pct"/>
            <w:shd w:val="clear" w:color="auto" w:fill="auto"/>
          </w:tcPr>
          <w:p w14:paraId="43CE7A66" w14:textId="77777777" w:rsidR="00022841" w:rsidRDefault="004A6BF9">
            <w:pPr>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100.0</w:t>
            </w:r>
          </w:p>
        </w:tc>
      </w:tr>
      <w:tr w:rsidR="00022841" w14:paraId="520CA125" w14:textId="77777777">
        <w:trPr>
          <w:trHeight w:val="20"/>
        </w:trPr>
        <w:tc>
          <w:tcPr>
            <w:tcW w:w="1184" w:type="pct"/>
            <w:vMerge w:val="restart"/>
            <w:shd w:val="clear" w:color="auto" w:fill="AEAAAA"/>
          </w:tcPr>
          <w:p w14:paraId="57244A06" w14:textId="77777777" w:rsidR="00022841" w:rsidRDefault="004A6BF9">
            <w:pPr>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b/>
                <w:bCs/>
                <w:color w:val="000000"/>
                <w:sz w:val="24"/>
                <w:szCs w:val="24"/>
              </w:rPr>
              <w:t>Religious status</w:t>
            </w:r>
          </w:p>
        </w:tc>
        <w:tc>
          <w:tcPr>
            <w:tcW w:w="1589" w:type="pct"/>
            <w:shd w:val="clear" w:color="auto" w:fill="AEAAAA"/>
            <w:vAlign w:val="center"/>
          </w:tcPr>
          <w:p w14:paraId="2638A34B"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Christian</w:t>
            </w:r>
          </w:p>
        </w:tc>
        <w:tc>
          <w:tcPr>
            <w:tcW w:w="1059" w:type="pct"/>
            <w:shd w:val="clear" w:color="auto" w:fill="AEAAAA"/>
            <w:vAlign w:val="center"/>
          </w:tcPr>
          <w:p w14:paraId="65DD494A"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132</w:t>
            </w:r>
          </w:p>
        </w:tc>
        <w:tc>
          <w:tcPr>
            <w:tcW w:w="1168" w:type="pct"/>
            <w:shd w:val="clear" w:color="auto" w:fill="AEAAAA"/>
            <w:vAlign w:val="center"/>
          </w:tcPr>
          <w:p w14:paraId="75517BF0"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33.2</w:t>
            </w:r>
          </w:p>
        </w:tc>
      </w:tr>
      <w:tr w:rsidR="00022841" w14:paraId="53E5FB80" w14:textId="77777777">
        <w:trPr>
          <w:trHeight w:val="20"/>
        </w:trPr>
        <w:tc>
          <w:tcPr>
            <w:tcW w:w="1184" w:type="pct"/>
            <w:vMerge/>
            <w:shd w:val="clear" w:color="auto" w:fill="AEAAAA"/>
          </w:tcPr>
          <w:p w14:paraId="498EE521" w14:textId="77777777" w:rsidR="00022841" w:rsidRDefault="00022841">
            <w:pPr>
              <w:spacing w:after="0" w:line="276" w:lineRule="auto"/>
              <w:ind w:left="60" w:right="60"/>
              <w:jc w:val="center"/>
              <w:rPr>
                <w:rFonts w:ascii="Times New Roman" w:hAnsi="Times New Roman" w:cs="Times New Roman"/>
                <w:b/>
                <w:bCs/>
                <w:color w:val="000000"/>
                <w:sz w:val="24"/>
                <w:szCs w:val="24"/>
              </w:rPr>
            </w:pPr>
          </w:p>
        </w:tc>
        <w:tc>
          <w:tcPr>
            <w:tcW w:w="1589" w:type="pct"/>
            <w:shd w:val="clear" w:color="auto" w:fill="AEAAAA"/>
            <w:vAlign w:val="center"/>
          </w:tcPr>
          <w:p w14:paraId="09F8F0EB"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Muslim</w:t>
            </w:r>
          </w:p>
        </w:tc>
        <w:tc>
          <w:tcPr>
            <w:tcW w:w="1059" w:type="pct"/>
            <w:shd w:val="clear" w:color="auto" w:fill="AEAAAA"/>
            <w:vAlign w:val="center"/>
          </w:tcPr>
          <w:p w14:paraId="2E3F1740"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201</w:t>
            </w:r>
          </w:p>
        </w:tc>
        <w:tc>
          <w:tcPr>
            <w:tcW w:w="1168" w:type="pct"/>
            <w:shd w:val="clear" w:color="auto" w:fill="AEAAAA"/>
            <w:vAlign w:val="center"/>
          </w:tcPr>
          <w:p w14:paraId="456BCEB6"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50.5</w:t>
            </w:r>
          </w:p>
        </w:tc>
      </w:tr>
      <w:tr w:rsidR="00022841" w14:paraId="38F5EBE6" w14:textId="77777777">
        <w:trPr>
          <w:trHeight w:val="20"/>
        </w:trPr>
        <w:tc>
          <w:tcPr>
            <w:tcW w:w="1184" w:type="pct"/>
            <w:vMerge/>
            <w:shd w:val="clear" w:color="auto" w:fill="AEAAAA"/>
          </w:tcPr>
          <w:p w14:paraId="38EE401B" w14:textId="77777777" w:rsidR="00022841" w:rsidRDefault="00022841">
            <w:pPr>
              <w:spacing w:after="0" w:line="276" w:lineRule="auto"/>
              <w:ind w:left="60" w:right="60"/>
              <w:jc w:val="center"/>
              <w:rPr>
                <w:rFonts w:ascii="Times New Roman" w:hAnsi="Times New Roman" w:cs="Times New Roman"/>
                <w:b/>
                <w:bCs/>
                <w:color w:val="000000"/>
                <w:sz w:val="24"/>
                <w:szCs w:val="24"/>
              </w:rPr>
            </w:pPr>
          </w:p>
        </w:tc>
        <w:tc>
          <w:tcPr>
            <w:tcW w:w="1589" w:type="pct"/>
            <w:shd w:val="clear" w:color="auto" w:fill="AEAAAA"/>
            <w:vAlign w:val="center"/>
          </w:tcPr>
          <w:p w14:paraId="271E2726"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Traditionalist</w:t>
            </w:r>
          </w:p>
        </w:tc>
        <w:tc>
          <w:tcPr>
            <w:tcW w:w="1059" w:type="pct"/>
            <w:shd w:val="clear" w:color="auto" w:fill="AEAAAA"/>
            <w:vAlign w:val="center"/>
          </w:tcPr>
          <w:p w14:paraId="4AD0A064"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63</w:t>
            </w:r>
          </w:p>
        </w:tc>
        <w:tc>
          <w:tcPr>
            <w:tcW w:w="1168" w:type="pct"/>
            <w:shd w:val="clear" w:color="auto" w:fill="AEAAAA"/>
            <w:vAlign w:val="center"/>
          </w:tcPr>
          <w:p w14:paraId="40A5F006"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15.8</w:t>
            </w:r>
          </w:p>
        </w:tc>
      </w:tr>
      <w:tr w:rsidR="00022841" w14:paraId="0FBC75C8" w14:textId="77777777">
        <w:trPr>
          <w:trHeight w:val="20"/>
        </w:trPr>
        <w:tc>
          <w:tcPr>
            <w:tcW w:w="1184" w:type="pct"/>
            <w:vMerge/>
            <w:shd w:val="clear" w:color="auto" w:fill="AEAAAA"/>
          </w:tcPr>
          <w:p w14:paraId="4D67A89A" w14:textId="77777777" w:rsidR="00022841" w:rsidRDefault="00022841">
            <w:pPr>
              <w:spacing w:after="0" w:line="276" w:lineRule="auto"/>
              <w:ind w:left="60" w:right="60"/>
              <w:jc w:val="center"/>
              <w:rPr>
                <w:rFonts w:ascii="Times New Roman" w:hAnsi="Times New Roman" w:cs="Times New Roman"/>
                <w:b/>
                <w:bCs/>
                <w:color w:val="000000"/>
                <w:sz w:val="24"/>
                <w:szCs w:val="24"/>
              </w:rPr>
            </w:pPr>
          </w:p>
        </w:tc>
        <w:tc>
          <w:tcPr>
            <w:tcW w:w="1589" w:type="pct"/>
            <w:shd w:val="clear" w:color="auto" w:fill="AEAAAA"/>
            <w:vAlign w:val="center"/>
          </w:tcPr>
          <w:p w14:paraId="1CBBF1D1"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Others</w:t>
            </w:r>
          </w:p>
        </w:tc>
        <w:tc>
          <w:tcPr>
            <w:tcW w:w="1059" w:type="pct"/>
            <w:shd w:val="clear" w:color="auto" w:fill="AEAAAA"/>
            <w:vAlign w:val="center"/>
          </w:tcPr>
          <w:p w14:paraId="7138988B"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w:t>
            </w:r>
          </w:p>
        </w:tc>
        <w:tc>
          <w:tcPr>
            <w:tcW w:w="1168" w:type="pct"/>
            <w:shd w:val="clear" w:color="auto" w:fill="AEAAAA"/>
            <w:vAlign w:val="center"/>
          </w:tcPr>
          <w:p w14:paraId="2341007D"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0.5</w:t>
            </w:r>
          </w:p>
        </w:tc>
      </w:tr>
      <w:tr w:rsidR="00022841" w14:paraId="56475C8C" w14:textId="77777777">
        <w:trPr>
          <w:trHeight w:val="20"/>
        </w:trPr>
        <w:tc>
          <w:tcPr>
            <w:tcW w:w="1184" w:type="pct"/>
            <w:shd w:val="clear" w:color="auto" w:fill="AEAAAA"/>
          </w:tcPr>
          <w:p w14:paraId="4BFF403D" w14:textId="77777777" w:rsidR="00022841" w:rsidRDefault="00022841">
            <w:pPr>
              <w:spacing w:after="0" w:line="276" w:lineRule="auto"/>
              <w:ind w:left="60" w:right="60"/>
              <w:rPr>
                <w:rFonts w:ascii="Times New Roman" w:hAnsi="Times New Roman" w:cs="Times New Roman"/>
                <w:color w:val="000000"/>
                <w:sz w:val="24"/>
                <w:szCs w:val="24"/>
              </w:rPr>
            </w:pPr>
          </w:p>
        </w:tc>
        <w:tc>
          <w:tcPr>
            <w:tcW w:w="1589" w:type="pct"/>
            <w:shd w:val="clear" w:color="auto" w:fill="AEAAAA"/>
            <w:vAlign w:val="center"/>
          </w:tcPr>
          <w:p w14:paraId="1A50420C" w14:textId="77777777" w:rsidR="00022841" w:rsidRDefault="00022841">
            <w:pPr>
              <w:spacing w:after="0" w:line="276" w:lineRule="auto"/>
              <w:ind w:left="60" w:right="60"/>
              <w:jc w:val="center"/>
              <w:rPr>
                <w:rFonts w:ascii="Times New Roman" w:hAnsi="Times New Roman" w:cs="Times New Roman"/>
                <w:color w:val="000000"/>
                <w:sz w:val="24"/>
                <w:szCs w:val="24"/>
              </w:rPr>
            </w:pPr>
          </w:p>
        </w:tc>
        <w:tc>
          <w:tcPr>
            <w:tcW w:w="1059" w:type="pct"/>
            <w:shd w:val="clear" w:color="auto" w:fill="AEAAAA"/>
            <w:vAlign w:val="center"/>
          </w:tcPr>
          <w:p w14:paraId="140290B1"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398</w:t>
            </w:r>
          </w:p>
        </w:tc>
        <w:tc>
          <w:tcPr>
            <w:tcW w:w="1168" w:type="pct"/>
            <w:shd w:val="clear" w:color="auto" w:fill="AEAAAA"/>
            <w:vAlign w:val="center"/>
          </w:tcPr>
          <w:p w14:paraId="417590F8"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100.0</w:t>
            </w:r>
          </w:p>
        </w:tc>
      </w:tr>
      <w:tr w:rsidR="00022841" w14:paraId="606A3B81" w14:textId="77777777">
        <w:trPr>
          <w:trHeight w:val="20"/>
        </w:trPr>
        <w:tc>
          <w:tcPr>
            <w:tcW w:w="1184" w:type="pct"/>
            <w:vMerge w:val="restart"/>
            <w:shd w:val="clear" w:color="auto" w:fill="FFFFFF"/>
          </w:tcPr>
          <w:p w14:paraId="0AB65AA1" w14:textId="77777777" w:rsidR="00022841" w:rsidRDefault="004A6BF9">
            <w:pPr>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b/>
                <w:bCs/>
                <w:color w:val="000000"/>
                <w:sz w:val="24"/>
                <w:szCs w:val="24"/>
              </w:rPr>
              <w:t>Household Income</w:t>
            </w:r>
          </w:p>
        </w:tc>
        <w:tc>
          <w:tcPr>
            <w:tcW w:w="1589" w:type="pct"/>
            <w:shd w:val="clear" w:color="auto" w:fill="FFFFFF"/>
            <w:vAlign w:val="center"/>
          </w:tcPr>
          <w:p w14:paraId="10BF77F5"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Below GHC 500</w:t>
            </w:r>
          </w:p>
        </w:tc>
        <w:tc>
          <w:tcPr>
            <w:tcW w:w="1059" w:type="pct"/>
            <w:shd w:val="clear" w:color="auto" w:fill="FFFFFF"/>
            <w:vAlign w:val="center"/>
          </w:tcPr>
          <w:p w14:paraId="1C699E97"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129</w:t>
            </w:r>
          </w:p>
        </w:tc>
        <w:tc>
          <w:tcPr>
            <w:tcW w:w="1168" w:type="pct"/>
            <w:shd w:val="clear" w:color="auto" w:fill="FFFFFF"/>
            <w:vAlign w:val="center"/>
          </w:tcPr>
          <w:p w14:paraId="1AF5BD42"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32.4</w:t>
            </w:r>
          </w:p>
        </w:tc>
      </w:tr>
      <w:tr w:rsidR="00022841" w14:paraId="3F8990A5" w14:textId="77777777">
        <w:trPr>
          <w:trHeight w:val="20"/>
        </w:trPr>
        <w:tc>
          <w:tcPr>
            <w:tcW w:w="1184" w:type="pct"/>
            <w:vMerge/>
            <w:shd w:val="clear" w:color="auto" w:fill="FFFFFF"/>
          </w:tcPr>
          <w:p w14:paraId="6679BC59" w14:textId="77777777" w:rsidR="00022841" w:rsidRDefault="00022841">
            <w:pPr>
              <w:spacing w:after="0" w:line="276" w:lineRule="auto"/>
              <w:ind w:left="60" w:right="60"/>
              <w:jc w:val="center"/>
              <w:rPr>
                <w:rFonts w:ascii="Times New Roman" w:hAnsi="Times New Roman" w:cs="Times New Roman"/>
                <w:b/>
                <w:bCs/>
                <w:color w:val="000000"/>
                <w:sz w:val="24"/>
                <w:szCs w:val="24"/>
              </w:rPr>
            </w:pPr>
          </w:p>
        </w:tc>
        <w:tc>
          <w:tcPr>
            <w:tcW w:w="1589" w:type="pct"/>
            <w:shd w:val="clear" w:color="auto" w:fill="FFFFFF"/>
            <w:vAlign w:val="center"/>
          </w:tcPr>
          <w:p w14:paraId="673B7F2B"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GHC 500 and above</w:t>
            </w:r>
          </w:p>
        </w:tc>
        <w:tc>
          <w:tcPr>
            <w:tcW w:w="1059" w:type="pct"/>
            <w:shd w:val="clear" w:color="auto" w:fill="FFFFFF"/>
            <w:vAlign w:val="center"/>
          </w:tcPr>
          <w:p w14:paraId="708A707B"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137</w:t>
            </w:r>
          </w:p>
        </w:tc>
        <w:tc>
          <w:tcPr>
            <w:tcW w:w="1168" w:type="pct"/>
            <w:shd w:val="clear" w:color="auto" w:fill="FFFFFF"/>
            <w:vAlign w:val="center"/>
          </w:tcPr>
          <w:p w14:paraId="0A0A130D"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34.4</w:t>
            </w:r>
          </w:p>
        </w:tc>
      </w:tr>
      <w:tr w:rsidR="00022841" w14:paraId="2174E6A9" w14:textId="77777777">
        <w:trPr>
          <w:trHeight w:val="20"/>
        </w:trPr>
        <w:tc>
          <w:tcPr>
            <w:tcW w:w="1184" w:type="pct"/>
            <w:vMerge/>
            <w:shd w:val="clear" w:color="auto" w:fill="FFFFFF"/>
          </w:tcPr>
          <w:p w14:paraId="1B7EE941" w14:textId="77777777" w:rsidR="00022841" w:rsidRDefault="00022841">
            <w:pPr>
              <w:spacing w:after="0" w:line="276" w:lineRule="auto"/>
              <w:ind w:left="60" w:right="60"/>
              <w:jc w:val="center"/>
              <w:rPr>
                <w:rFonts w:ascii="Times New Roman" w:hAnsi="Times New Roman" w:cs="Times New Roman"/>
                <w:b/>
                <w:bCs/>
                <w:color w:val="000000"/>
                <w:sz w:val="24"/>
                <w:szCs w:val="24"/>
              </w:rPr>
            </w:pPr>
          </w:p>
        </w:tc>
        <w:tc>
          <w:tcPr>
            <w:tcW w:w="1589" w:type="pct"/>
            <w:shd w:val="clear" w:color="auto" w:fill="FFFFFF"/>
            <w:vAlign w:val="center"/>
          </w:tcPr>
          <w:p w14:paraId="6EC717E3"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Not earning</w:t>
            </w:r>
          </w:p>
        </w:tc>
        <w:tc>
          <w:tcPr>
            <w:tcW w:w="1059" w:type="pct"/>
            <w:shd w:val="clear" w:color="auto" w:fill="FFFFFF"/>
            <w:vAlign w:val="center"/>
          </w:tcPr>
          <w:p w14:paraId="66EC3EEC"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132</w:t>
            </w:r>
          </w:p>
        </w:tc>
        <w:tc>
          <w:tcPr>
            <w:tcW w:w="1168" w:type="pct"/>
            <w:shd w:val="clear" w:color="auto" w:fill="FFFFFF"/>
            <w:vAlign w:val="center"/>
          </w:tcPr>
          <w:p w14:paraId="1036CD76"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33.2</w:t>
            </w:r>
          </w:p>
        </w:tc>
      </w:tr>
      <w:tr w:rsidR="00022841" w14:paraId="49C11C58" w14:textId="77777777">
        <w:trPr>
          <w:trHeight w:val="20"/>
        </w:trPr>
        <w:tc>
          <w:tcPr>
            <w:tcW w:w="1184" w:type="pct"/>
            <w:shd w:val="clear" w:color="auto" w:fill="FFFFFF"/>
          </w:tcPr>
          <w:p w14:paraId="1CC19D1D" w14:textId="77777777" w:rsidR="00022841" w:rsidRDefault="00022841">
            <w:pPr>
              <w:spacing w:after="0" w:line="276" w:lineRule="auto"/>
              <w:ind w:left="60" w:right="60"/>
              <w:rPr>
                <w:rFonts w:ascii="Times New Roman" w:hAnsi="Times New Roman" w:cs="Times New Roman"/>
                <w:color w:val="000000"/>
                <w:sz w:val="24"/>
                <w:szCs w:val="24"/>
              </w:rPr>
            </w:pPr>
          </w:p>
        </w:tc>
        <w:tc>
          <w:tcPr>
            <w:tcW w:w="1589" w:type="pct"/>
            <w:shd w:val="clear" w:color="auto" w:fill="FFFFFF"/>
            <w:vAlign w:val="center"/>
          </w:tcPr>
          <w:p w14:paraId="4AB53275" w14:textId="77777777" w:rsidR="00022841" w:rsidRDefault="00022841">
            <w:pPr>
              <w:spacing w:after="0" w:line="276" w:lineRule="auto"/>
              <w:ind w:left="60" w:right="60"/>
              <w:jc w:val="center"/>
              <w:rPr>
                <w:rFonts w:ascii="Times New Roman" w:hAnsi="Times New Roman" w:cs="Times New Roman"/>
                <w:color w:val="000000"/>
                <w:sz w:val="24"/>
                <w:szCs w:val="24"/>
              </w:rPr>
            </w:pPr>
          </w:p>
        </w:tc>
        <w:tc>
          <w:tcPr>
            <w:tcW w:w="1059" w:type="pct"/>
            <w:shd w:val="clear" w:color="auto" w:fill="FFFFFF"/>
            <w:vAlign w:val="center"/>
          </w:tcPr>
          <w:p w14:paraId="245D92F0"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398</w:t>
            </w:r>
          </w:p>
        </w:tc>
        <w:tc>
          <w:tcPr>
            <w:tcW w:w="1168" w:type="pct"/>
            <w:shd w:val="clear" w:color="auto" w:fill="FFFFFF"/>
            <w:vAlign w:val="center"/>
          </w:tcPr>
          <w:p w14:paraId="34DAD243" w14:textId="77777777" w:rsidR="00022841" w:rsidRDefault="004A6BF9">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100.0</w:t>
            </w:r>
          </w:p>
        </w:tc>
      </w:tr>
    </w:tbl>
    <w:p w14:paraId="10694B2A" w14:textId="77777777" w:rsidR="00022841" w:rsidRDefault="004A6BF9">
      <w:pPr>
        <w:autoSpaceDE w:val="0"/>
        <w:autoSpaceDN w:val="0"/>
        <w:adjustRightInd w:val="0"/>
        <w:spacing w:after="0" w:line="240" w:lineRule="auto"/>
        <w:rPr>
          <w:rFonts w:ascii="Times New Roman" w:hAnsi="Times New Roman" w:cs="Times New Roman"/>
          <w:b/>
          <w:bCs/>
          <w:i/>
          <w:iCs/>
          <w:color w:val="000000"/>
          <w:sz w:val="24"/>
          <w:szCs w:val="24"/>
        </w:rPr>
      </w:pPr>
      <w:r>
        <w:rPr>
          <w:rFonts w:ascii="Times New Roman" w:hAnsi="Times New Roman" w:cs="Times New Roman"/>
          <w:b/>
          <w:bCs/>
          <w:i/>
          <w:iCs/>
          <w:color w:val="000000"/>
          <w:sz w:val="24"/>
          <w:szCs w:val="24"/>
        </w:rPr>
        <w:t>Source: Field Survey (June, 2022).</w:t>
      </w:r>
    </w:p>
    <w:p w14:paraId="32755304" w14:textId="77777777" w:rsidR="00022841" w:rsidRDefault="00022841">
      <w:pPr>
        <w:autoSpaceDE w:val="0"/>
        <w:autoSpaceDN w:val="0"/>
        <w:adjustRightInd w:val="0"/>
        <w:spacing w:after="0" w:line="240" w:lineRule="auto"/>
        <w:rPr>
          <w:rFonts w:ascii="Times New Roman" w:hAnsi="Times New Roman" w:cs="Times New Roman"/>
          <w:b/>
          <w:bCs/>
          <w:i/>
          <w:iCs/>
          <w:color w:val="000000"/>
          <w:sz w:val="24"/>
          <w:szCs w:val="24"/>
        </w:rPr>
      </w:pPr>
    </w:p>
    <w:p w14:paraId="59FE823D" w14:textId="77777777" w:rsidR="00022841" w:rsidRDefault="00022841">
      <w:pPr>
        <w:autoSpaceDE w:val="0"/>
        <w:autoSpaceDN w:val="0"/>
        <w:adjustRightInd w:val="0"/>
        <w:spacing w:after="0" w:line="240" w:lineRule="auto"/>
        <w:rPr>
          <w:rFonts w:ascii="Times New Roman" w:hAnsi="Times New Roman" w:cs="Times New Roman"/>
          <w:color w:val="000000"/>
          <w:sz w:val="24"/>
          <w:szCs w:val="24"/>
        </w:rPr>
      </w:pPr>
    </w:p>
    <w:p w14:paraId="13D74A6F" w14:textId="77777777" w:rsidR="00022841" w:rsidRDefault="00022841">
      <w:pPr>
        <w:pStyle w:val="Heading2"/>
        <w:spacing w:line="360" w:lineRule="auto"/>
        <w:rPr>
          <w:rFonts w:ascii="Times New Roman" w:hAnsi="Times New Roman" w:cs="Times New Roman"/>
          <w:b w:val="0"/>
          <w:bCs w:val="0"/>
          <w:color w:val="000000"/>
          <w:szCs w:val="24"/>
        </w:rPr>
      </w:pPr>
    </w:p>
    <w:p w14:paraId="454F49DC" w14:textId="77777777" w:rsidR="00022841" w:rsidRDefault="004A6BF9">
      <w:pPr>
        <w:pStyle w:val="Heading1"/>
        <w:jc w:val="left"/>
        <w:rPr>
          <w:rFonts w:cs="Times New Roman"/>
          <w:color w:val="auto"/>
          <w:sz w:val="24"/>
          <w:szCs w:val="24"/>
        </w:rPr>
      </w:pPr>
      <w:bookmarkStart w:id="123" w:name="_Toc125732706"/>
      <w:bookmarkStart w:id="124" w:name="_Toc144836082"/>
      <w:r>
        <w:rPr>
          <w:rFonts w:cs="Times New Roman"/>
          <w:color w:val="auto"/>
        </w:rPr>
        <w:t>4.3</w:t>
      </w:r>
      <w:r>
        <w:rPr>
          <w:rFonts w:cs="Times New Roman"/>
          <w:color w:val="auto"/>
          <w:sz w:val="24"/>
          <w:szCs w:val="24"/>
        </w:rPr>
        <w:t xml:space="preserve"> </w:t>
      </w:r>
      <w:r>
        <w:rPr>
          <w:rFonts w:cs="Times New Roman"/>
          <w:color w:val="auto"/>
        </w:rPr>
        <w:t>Respondents’ Knowledge about Environmental Security</w:t>
      </w:r>
      <w:bookmarkEnd w:id="123"/>
      <w:bookmarkEnd w:id="124"/>
      <w:r>
        <w:rPr>
          <w:rFonts w:cs="Times New Roman"/>
          <w:color w:val="auto"/>
          <w:sz w:val="24"/>
          <w:szCs w:val="24"/>
        </w:rPr>
        <w:t xml:space="preserve"> </w:t>
      </w:r>
    </w:p>
    <w:p w14:paraId="0DD145FB"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Concerning the respondents' level of awareness about environmental security, the study revealed that 120 respondents representing 30.2% were unaware about Environmental Security whiles, 278 of them representing 69.8% had knowledge about Environmental Security. Among those who had knowledge of Environmental Security, majority 144 (36.2%) heard about it through the means of radio compared to other media such as newspaper, television and social media. The implication of this is that knowledge on Environmental Security in the Municipality is inadequate. This has been duly presented in </w:t>
      </w:r>
      <w:r>
        <w:rPr>
          <w:rFonts w:ascii="Times New Roman" w:hAnsi="Times New Roman" w:cs="Times New Roman"/>
          <w:b/>
          <w:i/>
          <w:color w:val="000000"/>
          <w:sz w:val="24"/>
          <w:szCs w:val="24"/>
        </w:rPr>
        <w:t>Figure 3.</w:t>
      </w:r>
      <w:r>
        <w:rPr>
          <w:rFonts w:ascii="Times New Roman" w:hAnsi="Times New Roman" w:cs="Times New Roman"/>
          <w:color w:val="000000"/>
          <w:sz w:val="24"/>
          <w:szCs w:val="24"/>
        </w:rPr>
        <w:t xml:space="preserve"> </w:t>
      </w:r>
    </w:p>
    <w:p w14:paraId="3076657B" w14:textId="77777777" w:rsidR="00022841" w:rsidRDefault="00022841">
      <w:pPr>
        <w:spacing w:line="480" w:lineRule="auto"/>
        <w:jc w:val="both"/>
        <w:rPr>
          <w:rFonts w:ascii="Times New Roman" w:hAnsi="Times New Roman" w:cs="Times New Roman"/>
          <w:color w:val="000000"/>
          <w:sz w:val="24"/>
          <w:szCs w:val="24"/>
        </w:rPr>
      </w:pPr>
    </w:p>
    <w:p w14:paraId="491FFB78" w14:textId="77777777" w:rsidR="00022841" w:rsidRDefault="00022841">
      <w:pPr>
        <w:spacing w:line="480" w:lineRule="auto"/>
        <w:jc w:val="both"/>
        <w:rPr>
          <w:rFonts w:ascii="Times New Roman" w:hAnsi="Times New Roman" w:cs="Times New Roman"/>
          <w:color w:val="000000"/>
          <w:sz w:val="24"/>
          <w:szCs w:val="24"/>
        </w:rPr>
      </w:pPr>
    </w:p>
    <w:p w14:paraId="6AFF17FD" w14:textId="77777777" w:rsidR="00022841" w:rsidRDefault="004A6BF9">
      <w:pPr>
        <w:pStyle w:val="FF"/>
        <w:rPr>
          <w:i/>
          <w:iCs/>
        </w:rPr>
      </w:pPr>
      <w:bookmarkStart w:id="125" w:name="_Toc144836815"/>
      <w:r>
        <w:lastRenderedPageBreak/>
        <w:drawing>
          <wp:inline distT="0" distB="0" distL="114300" distR="114300" wp14:anchorId="007C53B8" wp14:editId="3CA46A53">
            <wp:extent cx="5486400" cy="3200400"/>
            <wp:effectExtent l="0" t="0" r="0" b="0"/>
            <wp:docPr id="1042"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bookmarkStart w:id="126" w:name="_Toc125737056"/>
      <w:r>
        <w:t>Figure 3: Respondents' level of awareness on Environmental Security</w:t>
      </w:r>
      <w:bookmarkEnd w:id="125"/>
      <w:bookmarkEnd w:id="126"/>
    </w:p>
    <w:p w14:paraId="5748263E" w14:textId="77777777" w:rsidR="00022841" w:rsidRDefault="004A6BF9">
      <w:pPr>
        <w:spacing w:line="240" w:lineRule="auto"/>
        <w:jc w:val="both"/>
        <w:rPr>
          <w:rFonts w:ascii="Times New Roman" w:hAnsi="Times New Roman" w:cs="Times New Roman"/>
          <w:b/>
          <w:bCs/>
          <w:iCs/>
          <w:color w:val="000000"/>
          <w:sz w:val="24"/>
          <w:szCs w:val="24"/>
        </w:rPr>
      </w:pPr>
      <w:r>
        <w:rPr>
          <w:rFonts w:ascii="Times New Roman" w:hAnsi="Times New Roman" w:cs="Times New Roman"/>
          <w:b/>
          <w:bCs/>
          <w:iCs/>
          <w:color w:val="000000"/>
          <w:sz w:val="24"/>
          <w:szCs w:val="24"/>
        </w:rPr>
        <w:t>Source: Field Survey (June, 2022).</w:t>
      </w:r>
    </w:p>
    <w:p w14:paraId="05EFF091" w14:textId="77777777" w:rsidR="00022841" w:rsidRDefault="00022841">
      <w:pPr>
        <w:spacing w:line="240" w:lineRule="auto"/>
        <w:jc w:val="both"/>
        <w:rPr>
          <w:rFonts w:ascii="Times New Roman" w:hAnsi="Times New Roman" w:cs="Times New Roman"/>
          <w:color w:val="000000"/>
          <w:sz w:val="24"/>
          <w:szCs w:val="24"/>
        </w:rPr>
      </w:pPr>
    </w:p>
    <w:p w14:paraId="60ECAE8F"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This is congruent with the findings of Banga (2013), on the knowledge and attitudes of 500 households in Kampala on household waste management and environmental security, it was revealed that majority of respondents had substantial knowledge on environmental security. Similarly, a study conducted by Atthirawong (2016) on the factors influencing household participation in solid waste segregation and recycling in the Bangkok Metropolis, as well as examining current Bangkok households waste management practices and their knowledge of waste management and environmental security, revealed that residents in Bangkok had a high level of knowledge and understanding of solid waste management and its impacts on environmental security. Only 43% of them sorted their waste at home before disposal in terms of household solid waste management methods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{"citationItems":[{"id":"ITEM-1","itemData":{"DOI":"10.7148/2016-0198","ISBN":"9780993244025","abstract":"The number of population in Bangkok, the capital of Thailand, is increasing every year. The capital produces about 9,900 tons of garbage daily or 1.53 kilograms per person which only 13% of waste is recycled per day. This presents a serious challenge and concern of municipal authority in solid waste management. This study examines Bangkok residents' practices, knowledge of waste management, as well as the level of community mobilization and the level of household participation in solid waste segregation and recycling. One-way Analysis of Varience (ANOVA) was employed to test whether there was statistically significance between the level of household participation among different zones in Bangkok. Additionally, the study also analyzed factors affecting the level of household participation using Multiple Regression Analysis. Data were collected by means of hand-delivered questionnaires. A total of 400 respondents were selected using multi-stage random sampling by dividing Bangkok into three zones. The results showed that about two-thirds of the residents had got high level on knowledge and understanding on solid waste management. However, the results of ANOVA revealed that there was no significant difference between the level of household participation among residents who live in different zones. The level of participation in solid waste segregation and recycling of households in Bangkok was significantly influenced by promoting campaign and training programs continuously from local authorities and age of the residents. Finally, the discussion of the results of the study is presented and further study is also mentioned.","author":[{"dropping-particle":"","family":"Atthirawong","given":"Walailak","non-dropping-particle":"","parse-names":false,"suffix":""}],"container-title":"Proceedings - 30th European Conference on Modelling and Simulation, ECMS 2016","id":"ITEM-1","issue":"Cd","issued":{"date-parts":[["2016"]]},"page":"198-203","title":"Factors affecting household participation in solid waste management segregation and recycling in Bangkok, Thailand","type":"article-journal","volume":"2"},"uris":["http://www.mendeley.com/documents/?uuid=d612a471-2758-4eaf-9722-182c72cb0f8d"]}],"mendeley":{"formattedCitation":"(Atthirawong, 2016)","plainTextFormattedCitation":"(Atthirawong, 2016)","previouslyFormattedCitation":"(Atthirawong, 2016)"},"properties":{"noteIndex":0},"schema":"https://github.com/citation-style-language/schema/raw/master/csl-citation.json"}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(Atthirawong, 2016)</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This suggests that generally, the level of knowledge and awareness as far as environmental security is concerned tends to be significantly high. This could be attributed to heightened awareness creation campaigns by international organizations such the UN, AU and the EU on some of these issues. </w:t>
      </w:r>
    </w:p>
    <w:p w14:paraId="72F19384" w14:textId="77777777" w:rsidR="00022841" w:rsidRDefault="00022841">
      <w:pPr>
        <w:spacing w:line="480" w:lineRule="auto"/>
        <w:jc w:val="both"/>
        <w:rPr>
          <w:rFonts w:ascii="Times New Roman" w:hAnsi="Times New Roman" w:cs="Times New Roman"/>
          <w:color w:val="000000"/>
          <w:sz w:val="24"/>
          <w:szCs w:val="24"/>
        </w:rPr>
      </w:pPr>
    </w:p>
    <w:p w14:paraId="38B51A8D"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 xml:space="preserve">Secondly, in terms of the indiscriminate disposal of waste within the vicinity, 33 respondents representing 8.3% believed inhabitants of the vicinity did not dump refuse indiscriminately. On the contrary, as many as 365 of them representing 91.7% believed otherwise. This has been duly presented in </w:t>
      </w:r>
      <w:r>
        <w:rPr>
          <w:rFonts w:ascii="Times New Roman" w:hAnsi="Times New Roman" w:cs="Times New Roman"/>
          <w:b/>
          <w:i/>
          <w:color w:val="000000"/>
          <w:sz w:val="24"/>
          <w:szCs w:val="24"/>
        </w:rPr>
        <w:t>Figure 4</w:t>
      </w:r>
      <w:r>
        <w:rPr>
          <w:rFonts w:ascii="Times New Roman" w:hAnsi="Times New Roman" w:cs="Times New Roman"/>
          <w:color w:val="000000"/>
          <w:sz w:val="24"/>
          <w:szCs w:val="24"/>
        </w:rPr>
        <w:t xml:space="preserve">. </w:t>
      </w:r>
    </w:p>
    <w:p w14:paraId="16C866C5" w14:textId="77777777" w:rsidR="00022841" w:rsidRDefault="004A6BF9">
      <w:pPr>
        <w:pStyle w:val="FF"/>
      </w:pPr>
      <w:bookmarkStart w:id="127" w:name="_Toc144836816"/>
      <w:r>
        <w:rPr>
          <w:szCs w:val="24"/>
        </w:rPr>
        <w:drawing>
          <wp:inline distT="0" distB="0" distL="114300" distR="114300" wp14:anchorId="0A8FB9A4" wp14:editId="46D16C18">
            <wp:extent cx="5486400" cy="3200400"/>
            <wp:effectExtent l="0" t="0" r="0" b="0"/>
            <wp:docPr id="1044"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bookmarkStart w:id="128" w:name="_Toc125737057"/>
      <w:r>
        <w:t xml:space="preserve"> Figure 4: Opinion of Respondents on Indiscriminate Disposal of Waste within the Vicinity</w:t>
      </w:r>
      <w:bookmarkEnd w:id="127"/>
      <w:bookmarkEnd w:id="128"/>
    </w:p>
    <w:p w14:paraId="211B5B5A" w14:textId="77777777" w:rsidR="00022841" w:rsidRDefault="004A6BF9">
      <w:pPr>
        <w:spacing w:line="240" w:lineRule="auto"/>
        <w:jc w:val="both"/>
        <w:rPr>
          <w:rFonts w:ascii="Times New Roman" w:hAnsi="Times New Roman" w:cs="Times New Roman"/>
          <w:color w:val="000000"/>
          <w:sz w:val="24"/>
          <w:szCs w:val="24"/>
        </w:rPr>
      </w:pPr>
      <w:r>
        <w:rPr>
          <w:rFonts w:ascii="Times New Roman" w:hAnsi="Times New Roman" w:cs="Times New Roman"/>
          <w:b/>
          <w:bCs/>
          <w:iCs/>
          <w:color w:val="000000"/>
          <w:sz w:val="24"/>
          <w:szCs w:val="24"/>
        </w:rPr>
        <w:t>Source: Field Survey (June, 2022).</w:t>
      </w:r>
    </w:p>
    <w:p w14:paraId="318C3F9F" w14:textId="77777777" w:rsidR="00022841" w:rsidRDefault="00022841">
      <w:pPr>
        <w:spacing w:line="480" w:lineRule="auto"/>
        <w:jc w:val="both"/>
        <w:rPr>
          <w:rFonts w:ascii="Times New Roman" w:hAnsi="Times New Roman" w:cs="Times New Roman"/>
          <w:color w:val="000000"/>
          <w:sz w:val="24"/>
          <w:szCs w:val="24"/>
        </w:rPr>
      </w:pPr>
    </w:p>
    <w:p w14:paraId="6C718BE1"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This finding is congruent with the finding of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{"citationItems":[{"id":"ITEM-1","itemData":{"author":[{"dropping-particle":"","family":"Bernard","given":"Omambia","non-dropping-particle":"","parse-names":false,"suffix":""},{"dropping-particle":"","family":"Mildred","given":"Ogonya A","non-dropping-particle":"","parse-names":false,"suffix":""}],"id":"ITEM-1","issued":{"date-parts":[["2015"]]},"page":"140-150","title":"Baraton Interdisciplinary Research Journal (2015), 5(Special Issue), pp 140-150","type":"article-journal","volume":"5"},"uris":["http://www.mendeley.com/documents/?uuid=dbd30677-ef6b-4169-bb40-1b8e20b93d44"]}],"mendeley":{"formattedCitation":"(Bernard &amp; Mildred, 2015)","plainTextFormattedCitation":"(Bernard &amp; Mildred, 2015)","previouslyFormattedCitation":"(Bernard &amp; Mildred, 2015)"},"properties":{"noteIndex":0},"schema":"https://github.com/citation-style-language/schema/raw/master/csl-citation.json"}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(Bernard &amp; Mildred, 2015)</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who revealed that in terms of solid waste handling methods at the household level, it was revealed that 85 percent of Kenyans had control over the quantity of waste they generated at the source whereas 15% had no control over waste generation at the source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{"citationItems":[{"id":"ITEM-1","itemData":{"author":[{"dropping-particle":"","family":"Bernard","given":"Omambia","non-dropping-particle":"","parse-names":false,"suffix":""},{"dropping-particle":"","family":"Mildred","given":"Ogonya A","non-dropping-particle":"","parse-names":false,"suffix":""}],"id":"ITEM-1","issued":{"date-parts":[["2015"]]},"page":"140-150","title":"Baraton Interdisciplinary Research Journal (2015), 5(Special Issue), pp 140-150","type":"article-journal","volume":"5"},"uris":["http://www.mendeley.com/documents/?uuid=dbd30677-ef6b-4169-bb40-1b8e20b93d44"]}],"mendeley":{"formattedCitation":"(Bernard &amp; Mildred, 2015)","plainTextFormattedCitation":"(Bernard &amp; Mildred, 2015)","previouslyFormattedCitation":"(Bernard &amp; Mildred, 2015)"},"properties":{"noteIndex":0},"schema":"https://github.com/citation-style-language/schema/raw/master/csl-citation.json"}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(Bernard &amp; Mildred, 2015)</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In terms of separation of waste at source, it was reported that  majority of respondents (38%) did separate household waste at the source, while 62% did separate the various forms of solid waste they generated in their homes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{"citationItems":[{"id":"ITEM-1","itemData":{"author":[{"dropping-particle":"","family":"Bernard","given":"Omambia","non-dropping-particle":"","parse-names":false,"suffix":""},{"dropping-particle":"","family":"Mildred","given":"Ogonya A","non-dropping-particle":"","parse-names":false,"suffix":""}],"id":"ITEM-1","issued":{"date-parts":[["2015"]]},"page":"140-150","title":"Baraton Interdisciplinary Research Journal (2015), 5(Special Issue), pp 140-150","type":"article-journal","volume":"5"},"uris":["http://www.mendeley.com/documents/?uuid=dbd30677-ef6b-4169-bb40-1b8e20b93d44"]}],"mendeley":{"formattedCitation":"(Bernard &amp; Mildred, 2015)","plainTextFormattedCitation":"(Bernard &amp; Mildred, 2015)","previouslyFormattedCitation":"(Bernard &amp; Mildred, 2015)"},"properties":{"noteIndex":0},"schema":"https://github.com/citation-style-language/schema/raw/master/csl-citation.json"}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(Bernard &amp; Mildred, 2015)</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For the different waste disposal methods adopted by households, the study also revealed that 56.6% were involved in open dumping, 9.9% in burying rubbish in the soil, 25.5% burning rubbish and 17.9% composting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{"citationItems":[{"id":"ITEM-1","itemData":{"author":[{"dropping-particle":"","family":"Bernard","given":"Omambia","non-dropping-particle":"","parse-names":false,"suffix":""},{"dropping-particle":"","family":"Mildred","given":"Ogonya A","non-dropping-particle":"","parse-names":false,"suffix":""}],"id":"ITEM-1","issued":{"date-parts":[["2015"]]},"page":"140-150","title":"Baraton Interdisciplinary Research Journal (2015), 5(Special Issue), pp 140-150","type":"article-journal","volume":"5"},"uris":["http://www.mendeley.com/documents/?uuid=dbd30677-ef6b-4169-bb40-1b8e20b93d44"]}],"mendeley":{"formattedCitation":"(Bernard &amp; Mildred, 2015)","plainTextFormattedCitation":"(Bernard &amp; Mildred, 2015)","previouslyFormattedCitation":"(Bernard &amp; Mildred, 2015)"},"properties":{"noteIndex":0},"schema":"https://github.com/citation-style-language/schema/raw/master/csl-citation.json"}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 xml:space="preserve">(Bernard &amp; </w:t>
      </w:r>
      <w:r>
        <w:rPr>
          <w:rFonts w:ascii="Times New Roman" w:hAnsi="Times New Roman" w:cs="Times New Roman"/>
          <w:noProof/>
          <w:color w:val="000000"/>
          <w:sz w:val="24"/>
          <w:szCs w:val="24"/>
        </w:rPr>
        <w:lastRenderedPageBreak/>
        <w:t>Mildred, 2015)</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This implies that invariably people with the appropriate means to engage in proper waste management practices are less likely to practice poor waste management. </w:t>
      </w:r>
    </w:p>
    <w:p w14:paraId="5B101DC3" w14:textId="77777777" w:rsidR="00022841" w:rsidRDefault="00022841">
      <w:pPr>
        <w:spacing w:line="480" w:lineRule="auto"/>
        <w:jc w:val="both"/>
        <w:rPr>
          <w:rFonts w:ascii="Times New Roman" w:hAnsi="Times New Roman" w:cs="Times New Roman"/>
          <w:color w:val="000000"/>
          <w:sz w:val="24"/>
          <w:szCs w:val="24"/>
        </w:rPr>
      </w:pPr>
    </w:p>
    <w:p w14:paraId="1452B8C1" w14:textId="77777777" w:rsidR="00022841" w:rsidRDefault="004A6BF9">
      <w:pPr>
        <w:spacing w:line="480" w:lineRule="auto"/>
        <w:jc w:val="both"/>
        <w:rPr>
          <w:rFonts w:ascii="Times New Roman" w:hAnsi="Times New Roman" w:cs="Times New Roman"/>
          <w:b/>
          <w:i/>
          <w:color w:val="000000"/>
          <w:sz w:val="24"/>
          <w:szCs w:val="24"/>
        </w:rPr>
      </w:pPr>
      <w:r>
        <w:rPr>
          <w:rFonts w:ascii="Times New Roman" w:hAnsi="Times New Roman" w:cs="Times New Roman"/>
          <w:color w:val="000000"/>
          <w:sz w:val="24"/>
          <w:szCs w:val="24"/>
        </w:rPr>
        <w:t xml:space="preserve">Finally, based on the findings of the study, 43.2% believed environmental security can be actualized through regular collection of waste, 32.7% through waste reduction, 11.8% through reuse, 8% through composting, and 4.3% believed environmental security can be achieved through recycling. The above narrative has been duly presented in </w:t>
      </w:r>
      <w:r>
        <w:rPr>
          <w:rFonts w:ascii="Times New Roman" w:hAnsi="Times New Roman" w:cs="Times New Roman"/>
          <w:b/>
          <w:i/>
          <w:color w:val="000000"/>
          <w:sz w:val="24"/>
          <w:szCs w:val="24"/>
        </w:rPr>
        <w:t>Figure 5.</w:t>
      </w:r>
    </w:p>
    <w:p w14:paraId="448681B4" w14:textId="77777777" w:rsidR="00022841" w:rsidRDefault="004A6BF9">
      <w:pPr>
        <w:pStyle w:val="FF"/>
      </w:pPr>
      <w:bookmarkStart w:id="129" w:name="_Toc144836817"/>
      <w:r>
        <w:rPr>
          <w:rFonts w:ascii="Arial Black" w:hAnsi="Arial Black"/>
        </w:rPr>
        <w:drawing>
          <wp:inline distT="0" distB="0" distL="114300" distR="114300" wp14:anchorId="6B2CB24D" wp14:editId="2CC12F28">
            <wp:extent cx="5600700" cy="3067050"/>
            <wp:effectExtent l="0" t="0" r="0" b="0"/>
            <wp:docPr id="1046"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bookmarkStart w:id="130" w:name="_Toc125737058"/>
      <w:r>
        <w:t xml:space="preserve"> Figure 5:  Waste Management Practices</w:t>
      </w:r>
      <w:bookmarkEnd w:id="130"/>
      <w:r>
        <w:rPr>
          <w:i/>
          <w:iCs/>
        </w:rPr>
        <w:t xml:space="preserve">                          Source: Field Survey (June, 2022).</w:t>
      </w:r>
      <w:bookmarkEnd w:id="129"/>
    </w:p>
    <w:p w14:paraId="772ABC11" w14:textId="77777777" w:rsidR="00022841" w:rsidRDefault="00022841">
      <w:pPr>
        <w:pStyle w:val="LOF"/>
        <w:spacing w:line="240" w:lineRule="auto"/>
        <w:rPr>
          <w:color w:val="000000"/>
        </w:rPr>
      </w:pPr>
    </w:p>
    <w:p w14:paraId="3D7DC4AC" w14:textId="77777777" w:rsidR="00022841" w:rsidRDefault="00022841">
      <w:pPr>
        <w:spacing w:line="480" w:lineRule="auto"/>
        <w:jc w:val="both"/>
        <w:rPr>
          <w:rFonts w:ascii="Times New Roman" w:hAnsi="Times New Roman" w:cs="Times New Roman"/>
          <w:color w:val="000000"/>
          <w:sz w:val="24"/>
          <w:szCs w:val="24"/>
        </w:rPr>
      </w:pPr>
    </w:p>
    <w:p w14:paraId="1CEED4ED"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Solid waste management procedures differ dramatically between countries, regions, and even within countries (Hoornweg &amp; Bhada-Tata, 2012). Modern waste management systems advocate for trash reduction, re-use, recycling, composting, and safe landfill disposal, however these practices are rarely followed </w:t>
      </w:r>
      <w:r>
        <w:rPr>
          <w:rFonts w:ascii="Times New Roman" w:hAnsi="Times New Roman" w:cs="Times New Roman"/>
          <w:b/>
          <w:bCs/>
          <w:color w:val="000000"/>
          <w:sz w:val="24"/>
          <w:szCs w:val="24"/>
        </w:rPr>
        <w:fldChar w:fldCharType="begin"/>
      </w:r>
      <w:r>
        <w:rPr>
          <w:rFonts w:ascii="Times New Roman" w:hAnsi="Times New Roman" w:cs="Times New Roman"/>
          <w:b/>
          <w:bCs/>
          <w:color w:val="000000"/>
          <w:sz w:val="24"/>
          <w:szCs w:val="24"/>
        </w:rPr>
        <w:instrText>ADDIN CSL_CITATION {"citationItems":[{"id":"ITEM-1","itemData":{"DOI":"10.1186/s13690-016-0166-4","ISSN":"20493258","abstract":"Background: The increase in solid waste generated per capita in Africa has not been accompanied by a commensurate growth in the capacity and funding to manage it. It is reported that less than 30% of urban waste in developing countries is collected and disposed appropriately. The implications of poorly managed waste on health are numerous and depend on the nature of the waste, individuals exposed, duration of exposure and availability of interventions for those exposed. Objective: To present a framework for understanding the linkages between poor solid waste management, exposure and associated adverse health outcomes. The framework will aid understanding of the relationships, interlinkages and identification of the potential points for intervention. Methods: Development of the framework was informed by a review of literature on solid waste management policies, practices and its impact on health in developing countries. A configurative synthesis of literature was applied to develop the framework. Several iterations of the framework were reviewed by experts in the field. Each linkage and outcomes are described in detail as outputs of this study. Result: The resulting framework identifies groups of people at a heightened risk of exposure and the potential healthconsequences. Using the iceberg metaphor, the framework illustrates the pathways and potential burden of ill-health related to solid waste that is hidden but rapidly unfolding with our inaction. The existing evidence on the linkage between poor solid waste management and adverse health outcomes calls to action by all stakeholders in understanding, prioritizing, and addressing the issue of solid waste in our midst to ensure that our environment and health are preserved. Conclusion: A resulting framework developed in this study presents a clearer picture of the linkages between poor solid waste management and could guide research, policy and action.","author":[{"dropping-particle":"","family":"Ziraba","given":"Abdhalah K.","non-dropping-particle":"","parse-names":false,"suffix":""},{"dropping-particle":"","family":"Haregu","given":"Tilahun Nigatu","non-dropping-particle":"","parse-names":false,"suffix":""},{"dropping-particle":"","family":"Mberu","given":"Blessing","non-dropping-particle":"","parse-names":false,"suffix":""}],"container-title":"Archives of Public Health","id":"ITEM-1","issue":"1","issued":{"date-parts":[["2016"]]},"page":"1-11","publisher":"Archives of Public Health","title":"A review and framework for understanding the potential impact of poor solid waste management on health in developing countries","type":"article-journal","volume":"74"},"uris":["http://www.mendeley.com/documents/?uuid=20381226-d616-407a-9fae-999daf293f4a"]}],"mendeley":{"formattedCitation":"(Ziraba et al., 2016)","plainTextFormattedCitation":"(Ziraba et al., 2016)","previouslyFormattedCitation":"(Ziraba et al., 2016)"},"properties":{"noteIndex":0},"schema":"https://github.com/citation-style-language/schema/raw/master/csl-citation.json"}</w:instrText>
      </w:r>
      <w:r>
        <w:rPr>
          <w:rFonts w:ascii="Times New Roman" w:hAnsi="Times New Roman" w:cs="Times New Roman"/>
          <w:b/>
          <w:bCs/>
          <w:color w:val="000000"/>
          <w:sz w:val="24"/>
          <w:szCs w:val="24"/>
        </w:rPr>
        <w:fldChar w:fldCharType="separate"/>
      </w:r>
      <w:r>
        <w:rPr>
          <w:rFonts w:ascii="Times New Roman" w:hAnsi="Times New Roman" w:cs="Times New Roman"/>
          <w:bCs/>
          <w:noProof/>
          <w:color w:val="000000"/>
          <w:sz w:val="24"/>
          <w:szCs w:val="24"/>
        </w:rPr>
        <w:t>(Ziraba et al., 2016)</w:t>
      </w:r>
      <w:r>
        <w:rPr>
          <w:rFonts w:ascii="Times New Roman" w:hAnsi="Times New Roman" w:cs="Times New Roman"/>
          <w:b/>
          <w:bCs/>
          <w:color w:val="000000"/>
          <w:sz w:val="24"/>
          <w:szCs w:val="24"/>
        </w:rPr>
        <w:fldChar w:fldCharType="end"/>
      </w:r>
      <w:r>
        <w:rPr>
          <w:rFonts w:ascii="Times New Roman" w:hAnsi="Times New Roman" w:cs="Times New Roman"/>
          <w:b/>
          <w:bCs/>
          <w:color w:val="000000"/>
          <w:sz w:val="24"/>
          <w:szCs w:val="24"/>
        </w:rPr>
        <w:t xml:space="preserve">. </w:t>
      </w:r>
      <w:r>
        <w:rPr>
          <w:rFonts w:ascii="Times New Roman" w:hAnsi="Times New Roman" w:cs="Times New Roman"/>
          <w:color w:val="000000"/>
          <w:sz w:val="24"/>
          <w:szCs w:val="24"/>
        </w:rPr>
        <w:t xml:space="preserve">A huge share of garbage in underdeveloped countries is not recycled </w:t>
      </w:r>
      <w:r>
        <w:rPr>
          <w:rFonts w:ascii="Times New Roman" w:hAnsi="Times New Roman" w:cs="Times New Roman"/>
          <w:b/>
          <w:bCs/>
          <w:color w:val="000000"/>
          <w:sz w:val="24"/>
          <w:szCs w:val="24"/>
        </w:rPr>
        <w:fldChar w:fldCharType="begin"/>
      </w:r>
      <w:r>
        <w:rPr>
          <w:rFonts w:ascii="Times New Roman" w:hAnsi="Times New Roman" w:cs="Times New Roman"/>
          <w:b/>
          <w:bCs/>
          <w:color w:val="000000"/>
          <w:sz w:val="24"/>
          <w:szCs w:val="24"/>
        </w:rPr>
        <w:instrText>ADDIN CSL_CITATION {"citationItems":[{"id":"ITEM-1","itemData":{"DOI":"10.1186/s13690-016-0166-4","ISSN":"20493258","abstract":"Background: The increase in solid waste generated per capita in Africa has not been accompanied by a commensurate growth in the capacity and funding to manage it. It is reported that less than 30% of urban waste in developing countries is collected and disposed appropriately. The implications of poorly managed waste on health are numerous and depend on the nature of the waste, individuals exposed, duration of exposure and availability of interventions for those exposed. Objective: To present a framework for understanding the linkages between poor solid waste management, exposure and associated adverse health outcomes. The framework will aid understanding of the relationships, interlinkages and identification of the potential points for intervention. Methods: Development of the framework was informed by a review of literature on solid waste management policies, practices and its impact on health in developing countries. A configurative synthesis of literature was applied to develop the framework. Several iterations of the framework were reviewed by experts in the field. Each linkage and outcomes are described in detail as outputs of this study. Result: The resulting framework identifies groups of people at a heightened risk of exposure and the potential healthconsequences. Using the iceberg metaphor, the framework illustrates the pathways and potential burden of ill-health related to solid waste that is hidden but rapidly unfolding with our inaction. The existing evidence on the linkage between poor solid waste management and adverse health outcomes calls to action by all stakeholders in understanding, prioritizing, and addressing the issue of solid waste in our midst to ensure that our environment and health are preserved. Conclusion: A resulting framework developed in this study presents a clearer picture of the linkages between poor solid waste management and could guide research, policy and action.","author":[{"dropping-particle":"","family":"Ziraba","given":"Abdhalah K.","non-dropping-particle":"","parse-names":false,"suffix":""},{"dropping-particle":"","family":"Haregu","given":"Tilahun Nigatu","non-dropping-particle":"","parse-names":false,"suffix":""},{"dropping-particle":"","family":"Mberu","given":"Blessing","non-dropping-particle":"","parse-names":false,"suffix":""}],"container-title":"Archives of Public Health","id":"ITEM-1","issue":"1","issued":{"date-parts":[["2016"]]},"page":"1-11","publisher":"Archives of Public Health","title":"A review and framework for understanding the potential impact of poor solid waste management on health in developing countries","type":"article-journal","volume":"74"},"uris":["http://www.mendeley.com/documents/?uuid=20381226-d616-407a-9fae-999daf293f4a"]}],"mendeley":{"formattedCitation":"(Ziraba et al., 2016)","plainTextFormattedCitation":"(Ziraba et al., 2016)","previouslyFormattedCitation":"(Ziraba et al., 2016)"},"properties":{"noteIndex":0},"schema":"https://github.com/citation-style-language/schema/raw/master/csl-citation.json"}</w:instrText>
      </w:r>
      <w:r>
        <w:rPr>
          <w:rFonts w:ascii="Times New Roman" w:hAnsi="Times New Roman" w:cs="Times New Roman"/>
          <w:b/>
          <w:bCs/>
          <w:color w:val="000000"/>
          <w:sz w:val="24"/>
          <w:szCs w:val="24"/>
        </w:rPr>
        <w:fldChar w:fldCharType="separate"/>
      </w:r>
      <w:r>
        <w:rPr>
          <w:rFonts w:ascii="Times New Roman" w:hAnsi="Times New Roman" w:cs="Times New Roman"/>
          <w:bCs/>
          <w:noProof/>
          <w:color w:val="000000"/>
          <w:sz w:val="24"/>
          <w:szCs w:val="24"/>
        </w:rPr>
        <w:t>(Ziraba et al., 2016)</w:t>
      </w:r>
      <w:r>
        <w:rPr>
          <w:rFonts w:ascii="Times New Roman" w:hAnsi="Times New Roman" w:cs="Times New Roman"/>
          <w:b/>
          <w:bCs/>
          <w:color w:val="000000"/>
          <w:sz w:val="24"/>
          <w:szCs w:val="24"/>
        </w:rPr>
        <w:fldChar w:fldCharType="end"/>
      </w:r>
      <w:r>
        <w:rPr>
          <w:rFonts w:ascii="Times New Roman" w:hAnsi="Times New Roman" w:cs="Times New Roman"/>
          <w:color w:val="000000"/>
          <w:sz w:val="24"/>
          <w:szCs w:val="24"/>
        </w:rPr>
        <w:t xml:space="preserve">. Waste sorting is also uncommon, making recycling and composting challenging </w:t>
      </w:r>
      <w:r>
        <w:rPr>
          <w:rFonts w:ascii="Times New Roman" w:hAnsi="Times New Roman" w:cs="Times New Roman"/>
          <w:b/>
          <w:bCs/>
          <w:color w:val="000000"/>
          <w:sz w:val="24"/>
          <w:szCs w:val="24"/>
        </w:rPr>
        <w:fldChar w:fldCharType="begin"/>
      </w:r>
      <w:r>
        <w:rPr>
          <w:rFonts w:ascii="Times New Roman" w:hAnsi="Times New Roman" w:cs="Times New Roman"/>
          <w:b/>
          <w:bCs/>
          <w:color w:val="000000"/>
          <w:sz w:val="24"/>
          <w:szCs w:val="24"/>
        </w:rPr>
        <w:instrText>ADDIN CSL_CITATION {"citationItems":[{"id":"ITEM-1","itemData":{"DOI":"10.1186/s13690-016-0166-4","ISSN":"20493258","abstract":"Background: The increase in solid waste generated per capita in Africa has not been accompanied by a commensurate growth in the capacity and funding to manage it. It is reported that less than 30% of urban waste in developing countries is collected and disposed appropriately. The implications of poorly managed waste on health are numerous and depend on the nature of the waste, individuals exposed, duration of exposure and availability of interventions for those exposed. Objective: To present a framework for understanding the linkages between poor solid waste management, exposure and associated adverse health outcomes. The framework will aid understanding of the relationships, interlinkages and identification of the potential points for intervention. Methods: Development of the framework was informed by a review of literature on solid waste management policies, practices and its impact on health in developing countries. A configurative synthesis of literature was applied to develop the framework. Several iterations of the framework were reviewed by experts in the field. Each linkage and outcomes are described in detail as outputs of this study. Result: The resulting framework identifies groups of people at a heightened risk of exposure and the potential healthconsequences. Using the iceberg metaphor, the framework illustrates the pathways and potential burden of ill-health related to solid waste that is hidden but rapidly unfolding with our inaction. The existing evidence on the linkage between poor solid waste management and adverse health outcomes calls to action by all stakeholders in understanding, prioritizing, and addressing the issue of solid waste in our midst to ensure that our environment and health are preserved. Conclusion: A resulting framework developed in this study presents a clearer picture of the linkages between poor solid waste management and could guide research, policy and action.","author":[{"dropping-particle":"","family":"Ziraba","given":"Abdhalah K.","non-dropping-particle":"","parse-names":false,"suffix":""},{"dropping-particle":"","family":"Haregu","given":"Tilahun Nigatu","non-dropping-particle":"","parse-names":false,"suffix":""},{"dropping-particle":"","family":"Mberu","given":"Blessing","non-dropping-particle":"","parse-names":false,"suffix":""}],"container-title":"Archives of Public Health","id":"ITEM-1","issue":"1","issued":{"date-parts":[["2016"]]},"page":"1-11","publisher":"Archives of Public Health","title":"A review and framework for understanding the potential impact of poor solid waste management on health in developing countries","type":"article-journal","volume":"74"},"uris":["http://www.mendeley.com/documents/?uuid=20381226-d616-407a-9fae-999daf293f4a"]}],"mendeley":{"formattedCitation":"(Ziraba et al., 2016)","plainTextFormattedCitation":"(Ziraba et al., 2016)","previouslyFormattedCitation":"(Ziraba et al., 2016)"},"properties":{"noteIndex":0},"schema":"https://github.com/citation-style-language/schema/raw/master/csl-citation.json"}</w:instrText>
      </w:r>
      <w:r>
        <w:rPr>
          <w:rFonts w:ascii="Times New Roman" w:hAnsi="Times New Roman" w:cs="Times New Roman"/>
          <w:b/>
          <w:bCs/>
          <w:color w:val="000000"/>
          <w:sz w:val="24"/>
          <w:szCs w:val="24"/>
        </w:rPr>
        <w:fldChar w:fldCharType="separate"/>
      </w:r>
      <w:r>
        <w:rPr>
          <w:rFonts w:ascii="Times New Roman" w:hAnsi="Times New Roman" w:cs="Times New Roman"/>
          <w:bCs/>
          <w:noProof/>
          <w:color w:val="000000"/>
          <w:sz w:val="24"/>
          <w:szCs w:val="24"/>
        </w:rPr>
        <w:t>(Ziraba et al., 2016)</w:t>
      </w:r>
      <w:r>
        <w:rPr>
          <w:rFonts w:ascii="Times New Roman" w:hAnsi="Times New Roman" w:cs="Times New Roman"/>
          <w:b/>
          <w:bCs/>
          <w:color w:val="000000"/>
          <w:sz w:val="24"/>
          <w:szCs w:val="24"/>
        </w:rPr>
        <w:fldChar w:fldCharType="end"/>
      </w:r>
      <w:r>
        <w:rPr>
          <w:rFonts w:ascii="Times New Roman" w:hAnsi="Times New Roman" w:cs="Times New Roman"/>
          <w:b/>
          <w:bCs/>
          <w:color w:val="000000"/>
          <w:sz w:val="24"/>
          <w:szCs w:val="24"/>
        </w:rPr>
        <w:t xml:space="preserve">. </w:t>
      </w:r>
      <w:r>
        <w:rPr>
          <w:rFonts w:ascii="Times New Roman" w:hAnsi="Times New Roman" w:cs="Times New Roman"/>
          <w:color w:val="000000"/>
          <w:sz w:val="24"/>
          <w:szCs w:val="24"/>
        </w:rPr>
        <w:t>As a result, a considerable part of solid trash in underdeveloped countries is dumped openly and frequently burned</w:t>
      </w:r>
      <w:r>
        <w:rPr>
          <w:rFonts w:ascii="Times New Roman" w:hAnsi="Times New Roman" w:cs="Times New Roman"/>
          <w:b/>
          <w:bCs/>
          <w:color w:val="000000"/>
          <w:sz w:val="24"/>
          <w:szCs w:val="24"/>
        </w:rPr>
        <w:t xml:space="preserve"> </w:t>
      </w:r>
      <w:r>
        <w:rPr>
          <w:rFonts w:ascii="Times New Roman" w:hAnsi="Times New Roman" w:cs="Times New Roman"/>
          <w:color w:val="000000"/>
          <w:sz w:val="24"/>
          <w:szCs w:val="24"/>
        </w:rPr>
        <w:lastRenderedPageBreak/>
        <w:t xml:space="preserve">(Hoornweg &amp; Bhada-Tata, 2012). Variations in waste management practices are frequently a reflection of the existence of waste management laws and policies, as well as the amount to which they are enforced, available financing, and the type and quantity of trash created (Hoornweg &amp; Bhada-Tata, 2012). This implies that in as much as inhabitants of the vicinity are aware about best strategies through which environmental security can be achieved in the community, it is incumbent on the government to make this a reality through the enactment and implementation of appropriate laws and also the provision of adequate material and human resources. </w:t>
      </w:r>
    </w:p>
    <w:p w14:paraId="116B44CB"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study sort to appreciate the level of knowledge of the study respondents on environmental security and practices individual and stakeholders can do to achieve it. </w:t>
      </w:r>
      <w:r>
        <w:rPr>
          <w:rFonts w:ascii="Times New Roman" w:hAnsi="Times New Roman" w:cs="Times New Roman"/>
          <w:b/>
          <w:i/>
          <w:color w:val="000000"/>
          <w:sz w:val="24"/>
          <w:szCs w:val="24"/>
        </w:rPr>
        <w:t>Table 4.2</w:t>
      </w:r>
      <w:r>
        <w:rPr>
          <w:rFonts w:ascii="Times New Roman" w:hAnsi="Times New Roman" w:cs="Times New Roman"/>
          <w:i/>
          <w:color w:val="000000"/>
          <w:sz w:val="24"/>
          <w:szCs w:val="24"/>
        </w:rPr>
        <w:t xml:space="preserve"> </w:t>
      </w:r>
      <w:r>
        <w:rPr>
          <w:rFonts w:ascii="Times New Roman" w:hAnsi="Times New Roman" w:cs="Times New Roman"/>
          <w:color w:val="000000"/>
          <w:sz w:val="24"/>
          <w:szCs w:val="24"/>
        </w:rPr>
        <w:t>highlights the entirety of data revealed in the course of the study as far as knowledge of respondents on environmental security is concerned:</w:t>
      </w:r>
    </w:p>
    <w:p w14:paraId="5B3AD82A" w14:textId="77777777" w:rsidR="00022841" w:rsidRDefault="00022841">
      <w:pPr>
        <w:spacing w:line="480" w:lineRule="auto"/>
        <w:jc w:val="both"/>
        <w:rPr>
          <w:rFonts w:ascii="Times New Roman" w:hAnsi="Times New Roman" w:cs="Times New Roman"/>
          <w:color w:val="000000"/>
          <w:sz w:val="24"/>
          <w:szCs w:val="24"/>
        </w:rPr>
      </w:pPr>
    </w:p>
    <w:p w14:paraId="7B83BAD7" w14:textId="77777777" w:rsidR="00022841" w:rsidRDefault="004A6BF9">
      <w:pPr>
        <w:pStyle w:val="TT"/>
      </w:pPr>
      <w:bookmarkStart w:id="131" w:name="_Toc144836480"/>
      <w:bookmarkStart w:id="132" w:name="_Toc144836891"/>
      <w:r>
        <w:t>Table 4.2: Respondents’ Knowledge about Environmental Security</w:t>
      </w:r>
      <w:bookmarkEnd w:id="131"/>
      <w:bookmarkEnd w:id="132"/>
      <w: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9"/>
        <w:gridCol w:w="3384"/>
        <w:gridCol w:w="1248"/>
        <w:gridCol w:w="1535"/>
      </w:tblGrid>
      <w:tr w:rsidR="00022841" w14:paraId="4772D335" w14:textId="77777777">
        <w:trPr>
          <w:trHeight w:val="20"/>
        </w:trPr>
        <w:tc>
          <w:tcPr>
            <w:tcW w:w="2924" w:type="dxa"/>
            <w:shd w:val="clear" w:color="auto" w:fill="404040"/>
          </w:tcPr>
          <w:p w14:paraId="07A3C66A" w14:textId="77777777" w:rsidR="00022841" w:rsidRDefault="004A6BF9">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Question</w:t>
            </w:r>
          </w:p>
        </w:tc>
        <w:tc>
          <w:tcPr>
            <w:tcW w:w="3515" w:type="dxa"/>
            <w:shd w:val="clear" w:color="auto" w:fill="404040"/>
          </w:tcPr>
          <w:p w14:paraId="30FF912C" w14:textId="77777777" w:rsidR="00022841" w:rsidRDefault="004A6BF9">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Response</w:t>
            </w:r>
          </w:p>
        </w:tc>
        <w:tc>
          <w:tcPr>
            <w:tcW w:w="1249" w:type="dxa"/>
            <w:shd w:val="clear" w:color="auto" w:fill="404040"/>
          </w:tcPr>
          <w:p w14:paraId="57711575" w14:textId="77777777" w:rsidR="00022841" w:rsidRDefault="004A6BF9">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Frequency</w:t>
            </w:r>
          </w:p>
        </w:tc>
        <w:tc>
          <w:tcPr>
            <w:tcW w:w="1554" w:type="dxa"/>
            <w:shd w:val="clear" w:color="auto" w:fill="404040"/>
          </w:tcPr>
          <w:p w14:paraId="2851067E" w14:textId="77777777" w:rsidR="00022841" w:rsidRDefault="004A6BF9">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Percentage (%)</w:t>
            </w:r>
          </w:p>
        </w:tc>
      </w:tr>
      <w:tr w:rsidR="00022841" w14:paraId="7C936253" w14:textId="77777777">
        <w:trPr>
          <w:trHeight w:val="20"/>
        </w:trPr>
        <w:tc>
          <w:tcPr>
            <w:tcW w:w="2924" w:type="dxa"/>
            <w:vMerge w:val="restart"/>
            <w:shd w:val="clear" w:color="auto" w:fill="D0CECE"/>
          </w:tcPr>
          <w:p w14:paraId="1B1D8461" w14:textId="77777777" w:rsidR="00022841" w:rsidRDefault="004A6BF9">
            <w:pPr>
              <w:spacing w:after="0"/>
              <w:jc w:val="both"/>
              <w:rPr>
                <w:rFonts w:ascii="Times New Roman" w:hAnsi="Times New Roman" w:cs="Times New Roman"/>
                <w:color w:val="000000"/>
                <w:sz w:val="24"/>
                <w:szCs w:val="24"/>
              </w:rPr>
            </w:pPr>
            <w:r>
              <w:rPr>
                <w:rFonts w:ascii="Times New Roman" w:hAnsi="Times New Roman" w:cs="Times New Roman"/>
                <w:bCs/>
                <w:color w:val="000000"/>
                <w:sz w:val="24"/>
                <w:szCs w:val="24"/>
              </w:rPr>
              <w:t>Respondents who have heard of environmental security</w:t>
            </w:r>
          </w:p>
        </w:tc>
        <w:tc>
          <w:tcPr>
            <w:tcW w:w="3515" w:type="dxa"/>
            <w:shd w:val="clear" w:color="auto" w:fill="D0CECE"/>
            <w:vAlign w:val="center"/>
          </w:tcPr>
          <w:p w14:paraId="566C34D6"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no</w:t>
            </w:r>
          </w:p>
        </w:tc>
        <w:tc>
          <w:tcPr>
            <w:tcW w:w="1249" w:type="dxa"/>
            <w:shd w:val="clear" w:color="auto" w:fill="D0CECE"/>
            <w:vAlign w:val="center"/>
          </w:tcPr>
          <w:p w14:paraId="1033C70B"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120</w:t>
            </w:r>
          </w:p>
        </w:tc>
        <w:tc>
          <w:tcPr>
            <w:tcW w:w="1554" w:type="dxa"/>
            <w:shd w:val="clear" w:color="auto" w:fill="D0CECE"/>
            <w:vAlign w:val="center"/>
          </w:tcPr>
          <w:p w14:paraId="2D67A78C"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30.2</w:t>
            </w:r>
          </w:p>
        </w:tc>
      </w:tr>
      <w:tr w:rsidR="00022841" w14:paraId="6C628E8A" w14:textId="77777777">
        <w:trPr>
          <w:trHeight w:val="20"/>
        </w:trPr>
        <w:tc>
          <w:tcPr>
            <w:tcW w:w="2924" w:type="dxa"/>
            <w:vMerge/>
            <w:shd w:val="clear" w:color="auto" w:fill="D0CECE"/>
          </w:tcPr>
          <w:p w14:paraId="3D2FFA65" w14:textId="77777777" w:rsidR="00022841" w:rsidRDefault="00022841">
            <w:pPr>
              <w:spacing w:after="0"/>
              <w:rPr>
                <w:rFonts w:ascii="Times New Roman" w:hAnsi="Times New Roman" w:cs="Times New Roman"/>
                <w:color w:val="000000"/>
                <w:sz w:val="24"/>
                <w:szCs w:val="24"/>
              </w:rPr>
            </w:pPr>
          </w:p>
        </w:tc>
        <w:tc>
          <w:tcPr>
            <w:tcW w:w="3515" w:type="dxa"/>
            <w:shd w:val="clear" w:color="auto" w:fill="D0CECE"/>
            <w:vAlign w:val="center"/>
          </w:tcPr>
          <w:p w14:paraId="74A5D26C"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yes</w:t>
            </w:r>
          </w:p>
        </w:tc>
        <w:tc>
          <w:tcPr>
            <w:tcW w:w="1249" w:type="dxa"/>
            <w:shd w:val="clear" w:color="auto" w:fill="D0CECE"/>
            <w:vAlign w:val="center"/>
          </w:tcPr>
          <w:p w14:paraId="1886825B"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278</w:t>
            </w:r>
          </w:p>
        </w:tc>
        <w:tc>
          <w:tcPr>
            <w:tcW w:w="1554" w:type="dxa"/>
            <w:shd w:val="clear" w:color="auto" w:fill="D0CECE"/>
            <w:vAlign w:val="center"/>
          </w:tcPr>
          <w:p w14:paraId="7B43A01E"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69.8</w:t>
            </w:r>
          </w:p>
        </w:tc>
      </w:tr>
      <w:tr w:rsidR="00022841" w14:paraId="6F7294B1" w14:textId="77777777">
        <w:trPr>
          <w:trHeight w:val="20"/>
        </w:trPr>
        <w:tc>
          <w:tcPr>
            <w:tcW w:w="2924" w:type="dxa"/>
            <w:vMerge w:val="restart"/>
          </w:tcPr>
          <w:p w14:paraId="1C0336DA" w14:textId="77777777" w:rsidR="00022841" w:rsidRDefault="004A6BF9">
            <w:pPr>
              <w:spacing w:after="0"/>
              <w:rPr>
                <w:rFonts w:ascii="Times New Roman" w:hAnsi="Times New Roman" w:cs="Times New Roman"/>
                <w:color w:val="000000"/>
                <w:sz w:val="24"/>
                <w:szCs w:val="24"/>
              </w:rPr>
            </w:pPr>
            <w:r>
              <w:rPr>
                <w:rFonts w:ascii="Times New Roman" w:hAnsi="Times New Roman" w:cs="Times New Roman"/>
                <w:bCs/>
                <w:color w:val="000000"/>
                <w:sz w:val="24"/>
                <w:szCs w:val="24"/>
              </w:rPr>
              <w:t>Where respondent heard it from?</w:t>
            </w:r>
          </w:p>
        </w:tc>
        <w:tc>
          <w:tcPr>
            <w:tcW w:w="3515" w:type="dxa"/>
            <w:vAlign w:val="center"/>
          </w:tcPr>
          <w:p w14:paraId="425C0045"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News paper</w:t>
            </w:r>
          </w:p>
        </w:tc>
        <w:tc>
          <w:tcPr>
            <w:tcW w:w="1249" w:type="dxa"/>
            <w:vAlign w:val="center"/>
          </w:tcPr>
          <w:p w14:paraId="5E831DF2"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30</w:t>
            </w:r>
          </w:p>
        </w:tc>
        <w:tc>
          <w:tcPr>
            <w:tcW w:w="1554" w:type="dxa"/>
            <w:vAlign w:val="center"/>
          </w:tcPr>
          <w:p w14:paraId="6720C6AC"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7.5</w:t>
            </w:r>
          </w:p>
        </w:tc>
      </w:tr>
      <w:tr w:rsidR="00022841" w14:paraId="07993319" w14:textId="77777777">
        <w:trPr>
          <w:trHeight w:val="20"/>
        </w:trPr>
        <w:tc>
          <w:tcPr>
            <w:tcW w:w="2924" w:type="dxa"/>
            <w:vMerge/>
          </w:tcPr>
          <w:p w14:paraId="19BF2CD6" w14:textId="77777777" w:rsidR="00022841" w:rsidRDefault="00022841">
            <w:pPr>
              <w:spacing w:after="0"/>
              <w:jc w:val="center"/>
              <w:rPr>
                <w:rFonts w:ascii="Times New Roman" w:hAnsi="Times New Roman" w:cs="Times New Roman"/>
                <w:bCs/>
                <w:color w:val="000000"/>
                <w:sz w:val="24"/>
                <w:szCs w:val="24"/>
              </w:rPr>
            </w:pPr>
          </w:p>
        </w:tc>
        <w:tc>
          <w:tcPr>
            <w:tcW w:w="3515" w:type="dxa"/>
            <w:vAlign w:val="center"/>
          </w:tcPr>
          <w:p w14:paraId="5627BBD2"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Radio</w:t>
            </w:r>
          </w:p>
        </w:tc>
        <w:tc>
          <w:tcPr>
            <w:tcW w:w="1249" w:type="dxa"/>
            <w:vAlign w:val="center"/>
          </w:tcPr>
          <w:p w14:paraId="4D5D5C54"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144</w:t>
            </w:r>
          </w:p>
        </w:tc>
        <w:tc>
          <w:tcPr>
            <w:tcW w:w="1554" w:type="dxa"/>
            <w:vAlign w:val="center"/>
          </w:tcPr>
          <w:p w14:paraId="11ABD1B8"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36.2</w:t>
            </w:r>
          </w:p>
        </w:tc>
      </w:tr>
      <w:tr w:rsidR="00022841" w14:paraId="4269F2AA" w14:textId="77777777">
        <w:trPr>
          <w:trHeight w:val="20"/>
        </w:trPr>
        <w:tc>
          <w:tcPr>
            <w:tcW w:w="2924" w:type="dxa"/>
            <w:vMerge/>
          </w:tcPr>
          <w:p w14:paraId="1B4A02DA" w14:textId="77777777" w:rsidR="00022841" w:rsidRDefault="00022841">
            <w:pPr>
              <w:spacing w:after="0"/>
              <w:rPr>
                <w:rFonts w:ascii="Times New Roman" w:hAnsi="Times New Roman" w:cs="Times New Roman"/>
                <w:b/>
                <w:bCs/>
                <w:color w:val="000000"/>
                <w:sz w:val="24"/>
                <w:szCs w:val="24"/>
              </w:rPr>
            </w:pPr>
          </w:p>
        </w:tc>
        <w:tc>
          <w:tcPr>
            <w:tcW w:w="3515" w:type="dxa"/>
            <w:vAlign w:val="center"/>
          </w:tcPr>
          <w:p w14:paraId="015C2497"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Social media</w:t>
            </w:r>
          </w:p>
        </w:tc>
        <w:tc>
          <w:tcPr>
            <w:tcW w:w="1249" w:type="dxa"/>
            <w:vAlign w:val="center"/>
          </w:tcPr>
          <w:p w14:paraId="46F45B98"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34</w:t>
            </w:r>
          </w:p>
        </w:tc>
        <w:tc>
          <w:tcPr>
            <w:tcW w:w="1554" w:type="dxa"/>
            <w:vAlign w:val="center"/>
          </w:tcPr>
          <w:p w14:paraId="276AAC8A"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8.5</w:t>
            </w:r>
          </w:p>
        </w:tc>
      </w:tr>
      <w:tr w:rsidR="00022841" w14:paraId="28F0F312" w14:textId="77777777">
        <w:trPr>
          <w:trHeight w:val="20"/>
        </w:trPr>
        <w:tc>
          <w:tcPr>
            <w:tcW w:w="2924" w:type="dxa"/>
            <w:vMerge/>
          </w:tcPr>
          <w:p w14:paraId="758F3700" w14:textId="77777777" w:rsidR="00022841" w:rsidRDefault="00022841">
            <w:pPr>
              <w:spacing w:after="0"/>
              <w:rPr>
                <w:rFonts w:ascii="Times New Roman" w:hAnsi="Times New Roman" w:cs="Times New Roman"/>
                <w:b/>
                <w:bCs/>
                <w:color w:val="000000"/>
                <w:sz w:val="24"/>
                <w:szCs w:val="24"/>
              </w:rPr>
            </w:pPr>
          </w:p>
        </w:tc>
        <w:tc>
          <w:tcPr>
            <w:tcW w:w="3515" w:type="dxa"/>
            <w:vAlign w:val="center"/>
          </w:tcPr>
          <w:p w14:paraId="123DF3A3"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Television</w:t>
            </w:r>
          </w:p>
        </w:tc>
        <w:tc>
          <w:tcPr>
            <w:tcW w:w="1249" w:type="dxa"/>
            <w:vAlign w:val="center"/>
          </w:tcPr>
          <w:p w14:paraId="6DB878C6"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98</w:t>
            </w:r>
          </w:p>
        </w:tc>
        <w:tc>
          <w:tcPr>
            <w:tcW w:w="1554" w:type="dxa"/>
            <w:vAlign w:val="center"/>
          </w:tcPr>
          <w:p w14:paraId="58FE257C"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24.6</w:t>
            </w:r>
          </w:p>
        </w:tc>
      </w:tr>
      <w:tr w:rsidR="00022841" w14:paraId="5E52D634" w14:textId="77777777">
        <w:trPr>
          <w:trHeight w:val="20"/>
        </w:trPr>
        <w:tc>
          <w:tcPr>
            <w:tcW w:w="2924" w:type="dxa"/>
            <w:vMerge/>
          </w:tcPr>
          <w:p w14:paraId="3EA9B808" w14:textId="77777777" w:rsidR="00022841" w:rsidRDefault="00022841">
            <w:pPr>
              <w:spacing w:after="0"/>
              <w:rPr>
                <w:rFonts w:ascii="Times New Roman" w:hAnsi="Times New Roman" w:cs="Times New Roman"/>
                <w:b/>
                <w:bCs/>
                <w:color w:val="000000"/>
                <w:sz w:val="24"/>
                <w:szCs w:val="24"/>
              </w:rPr>
            </w:pPr>
          </w:p>
        </w:tc>
        <w:tc>
          <w:tcPr>
            <w:tcW w:w="3515" w:type="dxa"/>
            <w:vAlign w:val="center"/>
          </w:tcPr>
          <w:p w14:paraId="1005D11E"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Others</w:t>
            </w:r>
          </w:p>
        </w:tc>
        <w:tc>
          <w:tcPr>
            <w:tcW w:w="1249" w:type="dxa"/>
            <w:vAlign w:val="center"/>
          </w:tcPr>
          <w:p w14:paraId="4A3426F1"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6</w:t>
            </w:r>
          </w:p>
        </w:tc>
        <w:tc>
          <w:tcPr>
            <w:tcW w:w="1554" w:type="dxa"/>
            <w:vAlign w:val="center"/>
          </w:tcPr>
          <w:p w14:paraId="4DC6CA7C"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1.5</w:t>
            </w:r>
          </w:p>
        </w:tc>
      </w:tr>
      <w:tr w:rsidR="00022841" w14:paraId="33149984" w14:textId="77777777">
        <w:trPr>
          <w:trHeight w:val="20"/>
        </w:trPr>
        <w:tc>
          <w:tcPr>
            <w:tcW w:w="2924" w:type="dxa"/>
            <w:vMerge w:val="restart"/>
            <w:shd w:val="clear" w:color="auto" w:fill="D0CECE"/>
          </w:tcPr>
          <w:p w14:paraId="2AF07CF5" w14:textId="77777777" w:rsidR="00022841" w:rsidRDefault="004A6BF9">
            <w:pPr>
              <w:spacing w:after="0"/>
              <w:rPr>
                <w:rFonts w:ascii="Times New Roman" w:hAnsi="Times New Roman" w:cs="Times New Roman"/>
                <w:color w:val="000000"/>
                <w:sz w:val="24"/>
                <w:szCs w:val="24"/>
              </w:rPr>
            </w:pPr>
            <w:r>
              <w:rPr>
                <w:rFonts w:ascii="Times New Roman" w:hAnsi="Times New Roman" w:cs="Times New Roman"/>
                <w:bCs/>
                <w:color w:val="000000"/>
                <w:sz w:val="24"/>
                <w:szCs w:val="24"/>
              </w:rPr>
              <w:t>Respondents who have observed changes in their physical and built environment in recent times in terms of waste disposal</w:t>
            </w:r>
          </w:p>
        </w:tc>
        <w:tc>
          <w:tcPr>
            <w:tcW w:w="3515" w:type="dxa"/>
            <w:shd w:val="clear" w:color="auto" w:fill="D0CECE"/>
            <w:vAlign w:val="center"/>
          </w:tcPr>
          <w:p w14:paraId="66F68457"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no</w:t>
            </w:r>
          </w:p>
        </w:tc>
        <w:tc>
          <w:tcPr>
            <w:tcW w:w="1249" w:type="dxa"/>
            <w:shd w:val="clear" w:color="auto" w:fill="D0CECE"/>
            <w:vAlign w:val="center"/>
          </w:tcPr>
          <w:p w14:paraId="1A3FE66F"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95</w:t>
            </w:r>
          </w:p>
        </w:tc>
        <w:tc>
          <w:tcPr>
            <w:tcW w:w="1554" w:type="dxa"/>
            <w:shd w:val="clear" w:color="auto" w:fill="D0CECE"/>
            <w:vAlign w:val="center"/>
          </w:tcPr>
          <w:p w14:paraId="2077E839"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23.9</w:t>
            </w:r>
          </w:p>
        </w:tc>
      </w:tr>
      <w:tr w:rsidR="00022841" w14:paraId="53E82074" w14:textId="77777777">
        <w:trPr>
          <w:trHeight w:val="20"/>
        </w:trPr>
        <w:tc>
          <w:tcPr>
            <w:tcW w:w="2924" w:type="dxa"/>
            <w:vMerge/>
            <w:shd w:val="clear" w:color="auto" w:fill="D0CECE"/>
          </w:tcPr>
          <w:p w14:paraId="38522961" w14:textId="77777777" w:rsidR="00022841" w:rsidRDefault="00022841">
            <w:pPr>
              <w:spacing w:after="0"/>
              <w:rPr>
                <w:rFonts w:ascii="Times New Roman" w:hAnsi="Times New Roman" w:cs="Times New Roman"/>
                <w:b/>
                <w:bCs/>
                <w:color w:val="000000"/>
                <w:sz w:val="24"/>
                <w:szCs w:val="24"/>
              </w:rPr>
            </w:pPr>
          </w:p>
        </w:tc>
        <w:tc>
          <w:tcPr>
            <w:tcW w:w="3515" w:type="dxa"/>
            <w:shd w:val="clear" w:color="auto" w:fill="D0CECE"/>
            <w:vAlign w:val="center"/>
          </w:tcPr>
          <w:p w14:paraId="430A5291"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yes</w:t>
            </w:r>
          </w:p>
        </w:tc>
        <w:tc>
          <w:tcPr>
            <w:tcW w:w="1249" w:type="dxa"/>
            <w:shd w:val="clear" w:color="auto" w:fill="D0CECE"/>
            <w:vAlign w:val="center"/>
          </w:tcPr>
          <w:p w14:paraId="7E0E66D4"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303</w:t>
            </w:r>
          </w:p>
        </w:tc>
        <w:tc>
          <w:tcPr>
            <w:tcW w:w="1554" w:type="dxa"/>
            <w:shd w:val="clear" w:color="auto" w:fill="D0CECE"/>
            <w:vAlign w:val="center"/>
          </w:tcPr>
          <w:p w14:paraId="098BD146"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76.1</w:t>
            </w:r>
          </w:p>
        </w:tc>
      </w:tr>
      <w:tr w:rsidR="00022841" w14:paraId="5A7AE79B" w14:textId="77777777">
        <w:trPr>
          <w:trHeight w:val="20"/>
        </w:trPr>
        <w:tc>
          <w:tcPr>
            <w:tcW w:w="2924" w:type="dxa"/>
            <w:vMerge w:val="restart"/>
          </w:tcPr>
          <w:p w14:paraId="0B31DA8F" w14:textId="77777777" w:rsidR="00022841" w:rsidRDefault="004A6BF9">
            <w:pPr>
              <w:spacing w:after="0"/>
              <w:jc w:val="center"/>
              <w:rPr>
                <w:rFonts w:ascii="Times New Roman" w:hAnsi="Times New Roman" w:cs="Times New Roman"/>
                <w:color w:val="000000"/>
                <w:sz w:val="24"/>
                <w:szCs w:val="24"/>
              </w:rPr>
            </w:pPr>
            <w:r>
              <w:rPr>
                <w:rFonts w:ascii="Times New Roman" w:hAnsi="Times New Roman" w:cs="Times New Roman"/>
                <w:bCs/>
                <w:color w:val="000000"/>
                <w:sz w:val="24"/>
                <w:szCs w:val="24"/>
              </w:rPr>
              <w:t>Changes in terms of waste management observed by respondents</w:t>
            </w:r>
          </w:p>
        </w:tc>
        <w:tc>
          <w:tcPr>
            <w:tcW w:w="3515" w:type="dxa"/>
            <w:vAlign w:val="center"/>
          </w:tcPr>
          <w:p w14:paraId="129A6051" w14:textId="77777777" w:rsidR="00022841" w:rsidRDefault="004A6BF9">
            <w:pPr>
              <w:spacing w:after="0" w:line="320" w:lineRule="atLeast"/>
              <w:ind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Burning of solid waste in backyards</w:t>
            </w:r>
          </w:p>
        </w:tc>
        <w:tc>
          <w:tcPr>
            <w:tcW w:w="1249" w:type="dxa"/>
            <w:vAlign w:val="center"/>
          </w:tcPr>
          <w:p w14:paraId="476DB806"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68</w:t>
            </w:r>
          </w:p>
        </w:tc>
        <w:tc>
          <w:tcPr>
            <w:tcW w:w="1554" w:type="dxa"/>
            <w:vAlign w:val="center"/>
          </w:tcPr>
          <w:p w14:paraId="5739ABA6"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17.1</w:t>
            </w:r>
          </w:p>
        </w:tc>
      </w:tr>
      <w:tr w:rsidR="00022841" w14:paraId="69CF7912" w14:textId="77777777">
        <w:trPr>
          <w:trHeight w:val="20"/>
        </w:trPr>
        <w:tc>
          <w:tcPr>
            <w:tcW w:w="2924" w:type="dxa"/>
            <w:vMerge/>
          </w:tcPr>
          <w:p w14:paraId="3813F927" w14:textId="77777777" w:rsidR="00022841" w:rsidRDefault="00022841">
            <w:pPr>
              <w:spacing w:after="0"/>
              <w:jc w:val="center"/>
              <w:rPr>
                <w:rFonts w:ascii="Times New Roman" w:hAnsi="Times New Roman" w:cs="Times New Roman"/>
                <w:bCs/>
                <w:color w:val="000000"/>
                <w:sz w:val="24"/>
                <w:szCs w:val="24"/>
              </w:rPr>
            </w:pPr>
          </w:p>
        </w:tc>
        <w:tc>
          <w:tcPr>
            <w:tcW w:w="3515" w:type="dxa"/>
            <w:vAlign w:val="center"/>
          </w:tcPr>
          <w:p w14:paraId="714A30D2" w14:textId="77777777" w:rsidR="00022841" w:rsidRDefault="004A6BF9">
            <w:pPr>
              <w:spacing w:after="0" w:line="320" w:lineRule="atLeast"/>
              <w:ind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Dumping of waste in open spaces</w:t>
            </w:r>
          </w:p>
        </w:tc>
        <w:tc>
          <w:tcPr>
            <w:tcW w:w="1249" w:type="dxa"/>
            <w:vAlign w:val="center"/>
          </w:tcPr>
          <w:p w14:paraId="463FD875"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133</w:t>
            </w:r>
          </w:p>
        </w:tc>
        <w:tc>
          <w:tcPr>
            <w:tcW w:w="1554" w:type="dxa"/>
            <w:vAlign w:val="center"/>
          </w:tcPr>
          <w:p w14:paraId="1A5FD733"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33.4</w:t>
            </w:r>
          </w:p>
        </w:tc>
      </w:tr>
      <w:tr w:rsidR="00022841" w14:paraId="7EE75459" w14:textId="77777777">
        <w:trPr>
          <w:trHeight w:val="20"/>
        </w:trPr>
        <w:tc>
          <w:tcPr>
            <w:tcW w:w="2924" w:type="dxa"/>
            <w:vMerge/>
          </w:tcPr>
          <w:p w14:paraId="5764948F" w14:textId="77777777" w:rsidR="00022841" w:rsidRDefault="00022841">
            <w:pPr>
              <w:spacing w:after="0"/>
              <w:jc w:val="center"/>
              <w:rPr>
                <w:rFonts w:ascii="Times New Roman" w:hAnsi="Times New Roman" w:cs="Times New Roman"/>
                <w:bCs/>
                <w:color w:val="000000"/>
                <w:sz w:val="24"/>
                <w:szCs w:val="24"/>
              </w:rPr>
            </w:pPr>
          </w:p>
        </w:tc>
        <w:tc>
          <w:tcPr>
            <w:tcW w:w="3515" w:type="dxa"/>
            <w:vAlign w:val="center"/>
          </w:tcPr>
          <w:p w14:paraId="48A416CD" w14:textId="77777777" w:rsidR="00022841" w:rsidRDefault="004A6BF9">
            <w:pPr>
              <w:spacing w:after="0" w:line="320" w:lineRule="atLeast"/>
              <w:ind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Frequent flooding due to waste blockage</w:t>
            </w:r>
          </w:p>
        </w:tc>
        <w:tc>
          <w:tcPr>
            <w:tcW w:w="1249" w:type="dxa"/>
            <w:vAlign w:val="center"/>
          </w:tcPr>
          <w:p w14:paraId="5A0BA30B"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35</w:t>
            </w:r>
          </w:p>
        </w:tc>
        <w:tc>
          <w:tcPr>
            <w:tcW w:w="1554" w:type="dxa"/>
            <w:vAlign w:val="center"/>
          </w:tcPr>
          <w:p w14:paraId="0B7ABE68"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8.8</w:t>
            </w:r>
          </w:p>
        </w:tc>
      </w:tr>
      <w:tr w:rsidR="00022841" w14:paraId="1A58F2E5" w14:textId="77777777">
        <w:trPr>
          <w:trHeight w:val="20"/>
        </w:trPr>
        <w:tc>
          <w:tcPr>
            <w:tcW w:w="2924" w:type="dxa"/>
            <w:vMerge/>
          </w:tcPr>
          <w:p w14:paraId="0B9BDFDC" w14:textId="77777777" w:rsidR="00022841" w:rsidRDefault="00022841">
            <w:pPr>
              <w:spacing w:after="0"/>
              <w:rPr>
                <w:rFonts w:ascii="Times New Roman" w:hAnsi="Times New Roman" w:cs="Times New Roman"/>
                <w:b/>
                <w:bCs/>
                <w:color w:val="000000"/>
                <w:sz w:val="24"/>
                <w:szCs w:val="24"/>
              </w:rPr>
            </w:pPr>
          </w:p>
        </w:tc>
        <w:tc>
          <w:tcPr>
            <w:tcW w:w="3515" w:type="dxa"/>
            <w:vAlign w:val="center"/>
          </w:tcPr>
          <w:p w14:paraId="75E7A268" w14:textId="77777777" w:rsidR="00022841" w:rsidRDefault="004A6BF9">
            <w:pPr>
              <w:spacing w:after="0" w:line="320" w:lineRule="atLeast"/>
              <w:ind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Open defecation</w:t>
            </w:r>
          </w:p>
        </w:tc>
        <w:tc>
          <w:tcPr>
            <w:tcW w:w="1249" w:type="dxa"/>
            <w:vAlign w:val="center"/>
          </w:tcPr>
          <w:p w14:paraId="524E656B"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101</w:t>
            </w:r>
          </w:p>
        </w:tc>
        <w:tc>
          <w:tcPr>
            <w:tcW w:w="1554" w:type="dxa"/>
            <w:vAlign w:val="center"/>
          </w:tcPr>
          <w:p w14:paraId="24959A9B"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25.4</w:t>
            </w:r>
          </w:p>
        </w:tc>
      </w:tr>
      <w:tr w:rsidR="00022841" w14:paraId="47756361" w14:textId="77777777">
        <w:trPr>
          <w:trHeight w:val="20"/>
        </w:trPr>
        <w:tc>
          <w:tcPr>
            <w:tcW w:w="2924" w:type="dxa"/>
            <w:vMerge/>
          </w:tcPr>
          <w:p w14:paraId="616AF2B6" w14:textId="77777777" w:rsidR="00022841" w:rsidRDefault="00022841">
            <w:pPr>
              <w:spacing w:after="0"/>
              <w:rPr>
                <w:rFonts w:ascii="Times New Roman" w:hAnsi="Times New Roman" w:cs="Times New Roman"/>
                <w:b/>
                <w:bCs/>
                <w:color w:val="000000"/>
                <w:sz w:val="24"/>
                <w:szCs w:val="24"/>
              </w:rPr>
            </w:pPr>
          </w:p>
        </w:tc>
        <w:tc>
          <w:tcPr>
            <w:tcW w:w="3515" w:type="dxa"/>
            <w:vAlign w:val="center"/>
          </w:tcPr>
          <w:p w14:paraId="5EEE20CF" w14:textId="77777777" w:rsidR="00022841" w:rsidRDefault="004A6BF9">
            <w:pPr>
              <w:spacing w:after="0" w:line="320" w:lineRule="atLeast"/>
              <w:ind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People requesting the services of waste</w:t>
            </w:r>
          </w:p>
        </w:tc>
        <w:tc>
          <w:tcPr>
            <w:tcW w:w="1249" w:type="dxa"/>
            <w:vAlign w:val="center"/>
          </w:tcPr>
          <w:p w14:paraId="706D863B"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34</w:t>
            </w:r>
          </w:p>
        </w:tc>
        <w:tc>
          <w:tcPr>
            <w:tcW w:w="1554" w:type="dxa"/>
            <w:vAlign w:val="center"/>
          </w:tcPr>
          <w:p w14:paraId="34C367E4"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8.5</w:t>
            </w:r>
          </w:p>
        </w:tc>
      </w:tr>
      <w:tr w:rsidR="00022841" w14:paraId="2113778D" w14:textId="77777777">
        <w:trPr>
          <w:trHeight w:val="20"/>
        </w:trPr>
        <w:tc>
          <w:tcPr>
            <w:tcW w:w="2924" w:type="dxa"/>
            <w:vMerge w:val="restart"/>
            <w:shd w:val="clear" w:color="auto" w:fill="D0CECE"/>
          </w:tcPr>
          <w:p w14:paraId="7D725A00" w14:textId="77777777" w:rsidR="00022841" w:rsidRDefault="004A6BF9">
            <w:pPr>
              <w:spacing w:after="0"/>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Indiscriminate waste dumping </w:t>
            </w:r>
          </w:p>
        </w:tc>
        <w:tc>
          <w:tcPr>
            <w:tcW w:w="3515" w:type="dxa"/>
            <w:shd w:val="clear" w:color="auto" w:fill="D0CECE"/>
            <w:vAlign w:val="center"/>
          </w:tcPr>
          <w:p w14:paraId="26F3A312"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no</w:t>
            </w:r>
          </w:p>
        </w:tc>
        <w:tc>
          <w:tcPr>
            <w:tcW w:w="1249" w:type="dxa"/>
            <w:shd w:val="clear" w:color="auto" w:fill="D0CECE"/>
            <w:vAlign w:val="center"/>
          </w:tcPr>
          <w:p w14:paraId="6BC3A0C2"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33</w:t>
            </w:r>
          </w:p>
        </w:tc>
        <w:tc>
          <w:tcPr>
            <w:tcW w:w="1554" w:type="dxa"/>
            <w:shd w:val="clear" w:color="auto" w:fill="D0CECE"/>
            <w:vAlign w:val="center"/>
          </w:tcPr>
          <w:p w14:paraId="4AFB2DA9"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8.3</w:t>
            </w:r>
          </w:p>
        </w:tc>
      </w:tr>
      <w:tr w:rsidR="00022841" w14:paraId="60F2892F" w14:textId="77777777">
        <w:trPr>
          <w:trHeight w:val="20"/>
        </w:trPr>
        <w:tc>
          <w:tcPr>
            <w:tcW w:w="2924" w:type="dxa"/>
            <w:vMerge/>
            <w:shd w:val="clear" w:color="auto" w:fill="D0CECE"/>
          </w:tcPr>
          <w:p w14:paraId="02DE16D2" w14:textId="77777777" w:rsidR="00022841" w:rsidRDefault="00022841">
            <w:pPr>
              <w:spacing w:after="0"/>
              <w:rPr>
                <w:rFonts w:ascii="Times New Roman" w:hAnsi="Times New Roman" w:cs="Times New Roman"/>
                <w:b/>
                <w:bCs/>
                <w:color w:val="000000"/>
                <w:sz w:val="24"/>
                <w:szCs w:val="24"/>
              </w:rPr>
            </w:pPr>
          </w:p>
        </w:tc>
        <w:tc>
          <w:tcPr>
            <w:tcW w:w="3515" w:type="dxa"/>
            <w:shd w:val="clear" w:color="auto" w:fill="D0CECE"/>
            <w:vAlign w:val="center"/>
          </w:tcPr>
          <w:p w14:paraId="1D1E2B6A"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yes</w:t>
            </w:r>
          </w:p>
        </w:tc>
        <w:tc>
          <w:tcPr>
            <w:tcW w:w="1249" w:type="dxa"/>
            <w:shd w:val="clear" w:color="auto" w:fill="D0CECE"/>
            <w:vAlign w:val="center"/>
          </w:tcPr>
          <w:p w14:paraId="29745309"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365</w:t>
            </w:r>
          </w:p>
        </w:tc>
        <w:tc>
          <w:tcPr>
            <w:tcW w:w="1554" w:type="dxa"/>
            <w:shd w:val="clear" w:color="auto" w:fill="D0CECE"/>
            <w:vAlign w:val="center"/>
          </w:tcPr>
          <w:p w14:paraId="6EA23C5C"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91.7</w:t>
            </w:r>
          </w:p>
        </w:tc>
      </w:tr>
      <w:tr w:rsidR="00022841" w14:paraId="2AE36F08" w14:textId="77777777">
        <w:trPr>
          <w:trHeight w:val="20"/>
        </w:trPr>
        <w:tc>
          <w:tcPr>
            <w:tcW w:w="2924" w:type="dxa"/>
            <w:vMerge w:val="restart"/>
            <w:shd w:val="clear" w:color="auto" w:fill="FFFFFF"/>
          </w:tcPr>
          <w:p w14:paraId="5385C257" w14:textId="77777777" w:rsidR="00022841" w:rsidRDefault="004A6BF9">
            <w:pPr>
              <w:spacing w:after="0"/>
              <w:jc w:val="both"/>
              <w:rPr>
                <w:rFonts w:ascii="Times New Roman" w:hAnsi="Times New Roman" w:cs="Times New Roman"/>
                <w:b/>
                <w:bCs/>
                <w:color w:val="000000"/>
                <w:sz w:val="24"/>
                <w:szCs w:val="24"/>
              </w:rPr>
            </w:pPr>
            <w:r>
              <w:rPr>
                <w:rFonts w:ascii="Times New Roman" w:hAnsi="Times New Roman" w:cs="Times New Roman"/>
                <w:bCs/>
                <w:color w:val="000000"/>
                <w:sz w:val="24"/>
                <w:szCs w:val="24"/>
              </w:rPr>
              <w:t xml:space="preserve">Reasons that compel people to dump waste indiscriminately </w:t>
            </w:r>
          </w:p>
        </w:tc>
        <w:tc>
          <w:tcPr>
            <w:tcW w:w="3515" w:type="dxa"/>
            <w:shd w:val="clear" w:color="auto" w:fill="FFFFFF"/>
            <w:vAlign w:val="center"/>
          </w:tcPr>
          <w:p w14:paraId="4D7D5D85"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Cost involved in proper disposal</w:t>
            </w:r>
          </w:p>
        </w:tc>
        <w:tc>
          <w:tcPr>
            <w:tcW w:w="1249" w:type="dxa"/>
            <w:shd w:val="clear" w:color="auto" w:fill="FFFFFF"/>
            <w:vAlign w:val="center"/>
          </w:tcPr>
          <w:p w14:paraId="5D798FF5"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151</w:t>
            </w:r>
          </w:p>
        </w:tc>
        <w:tc>
          <w:tcPr>
            <w:tcW w:w="1554" w:type="dxa"/>
            <w:shd w:val="clear" w:color="auto" w:fill="FFFFFF"/>
            <w:vAlign w:val="center"/>
          </w:tcPr>
          <w:p w14:paraId="1B947F46"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37.9</w:t>
            </w:r>
          </w:p>
        </w:tc>
      </w:tr>
      <w:tr w:rsidR="00022841" w14:paraId="420008F5" w14:textId="77777777">
        <w:trPr>
          <w:trHeight w:val="20"/>
        </w:trPr>
        <w:tc>
          <w:tcPr>
            <w:tcW w:w="2924" w:type="dxa"/>
            <w:vMerge/>
            <w:shd w:val="clear" w:color="auto" w:fill="FFFFFF"/>
          </w:tcPr>
          <w:p w14:paraId="72274E22" w14:textId="77777777" w:rsidR="00022841" w:rsidRDefault="00022841">
            <w:pPr>
              <w:spacing w:after="0"/>
              <w:jc w:val="both"/>
              <w:rPr>
                <w:rFonts w:ascii="Times New Roman" w:hAnsi="Times New Roman" w:cs="Times New Roman"/>
                <w:bCs/>
                <w:color w:val="000000"/>
                <w:sz w:val="24"/>
                <w:szCs w:val="24"/>
              </w:rPr>
            </w:pPr>
          </w:p>
        </w:tc>
        <w:tc>
          <w:tcPr>
            <w:tcW w:w="3515" w:type="dxa"/>
            <w:shd w:val="clear" w:color="auto" w:fill="FFFFFF"/>
            <w:vAlign w:val="center"/>
          </w:tcPr>
          <w:p w14:paraId="68ED7273"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Distance to designated dump site</w:t>
            </w:r>
          </w:p>
        </w:tc>
        <w:tc>
          <w:tcPr>
            <w:tcW w:w="1249" w:type="dxa"/>
            <w:shd w:val="clear" w:color="auto" w:fill="FFFFFF"/>
            <w:vAlign w:val="center"/>
          </w:tcPr>
          <w:p w14:paraId="784C889B"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82</w:t>
            </w:r>
          </w:p>
        </w:tc>
        <w:tc>
          <w:tcPr>
            <w:tcW w:w="1554" w:type="dxa"/>
            <w:shd w:val="clear" w:color="auto" w:fill="FFFFFF"/>
            <w:vAlign w:val="center"/>
          </w:tcPr>
          <w:p w14:paraId="2B21928E"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20.6</w:t>
            </w:r>
          </w:p>
        </w:tc>
      </w:tr>
      <w:tr w:rsidR="00022841" w14:paraId="30BDFBF4" w14:textId="77777777">
        <w:trPr>
          <w:trHeight w:val="20"/>
        </w:trPr>
        <w:tc>
          <w:tcPr>
            <w:tcW w:w="2924" w:type="dxa"/>
            <w:vMerge/>
            <w:shd w:val="clear" w:color="auto" w:fill="FFFFFF"/>
          </w:tcPr>
          <w:p w14:paraId="166481C3" w14:textId="77777777" w:rsidR="00022841" w:rsidRDefault="00022841">
            <w:pPr>
              <w:spacing w:after="0"/>
              <w:jc w:val="both"/>
              <w:rPr>
                <w:rFonts w:ascii="Times New Roman" w:hAnsi="Times New Roman" w:cs="Times New Roman"/>
                <w:bCs/>
                <w:color w:val="000000"/>
                <w:sz w:val="24"/>
                <w:szCs w:val="24"/>
              </w:rPr>
            </w:pPr>
          </w:p>
        </w:tc>
        <w:tc>
          <w:tcPr>
            <w:tcW w:w="3515" w:type="dxa"/>
            <w:shd w:val="clear" w:color="auto" w:fill="FFFFFF"/>
            <w:vAlign w:val="center"/>
          </w:tcPr>
          <w:p w14:paraId="28D2D8C1"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No dump sites</w:t>
            </w:r>
          </w:p>
        </w:tc>
        <w:tc>
          <w:tcPr>
            <w:tcW w:w="1249" w:type="dxa"/>
            <w:shd w:val="clear" w:color="auto" w:fill="FFFFFF"/>
            <w:vAlign w:val="center"/>
          </w:tcPr>
          <w:p w14:paraId="3BD21F75"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23</w:t>
            </w:r>
          </w:p>
        </w:tc>
        <w:tc>
          <w:tcPr>
            <w:tcW w:w="1554" w:type="dxa"/>
            <w:shd w:val="clear" w:color="auto" w:fill="FFFFFF"/>
            <w:vAlign w:val="center"/>
          </w:tcPr>
          <w:p w14:paraId="070D9FF4"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5.8</w:t>
            </w:r>
          </w:p>
        </w:tc>
      </w:tr>
      <w:tr w:rsidR="00022841" w14:paraId="5B61A2B8" w14:textId="77777777">
        <w:trPr>
          <w:trHeight w:val="20"/>
        </w:trPr>
        <w:tc>
          <w:tcPr>
            <w:tcW w:w="2924" w:type="dxa"/>
            <w:vMerge/>
            <w:shd w:val="clear" w:color="auto" w:fill="FFFFFF"/>
          </w:tcPr>
          <w:p w14:paraId="03778ED8" w14:textId="77777777" w:rsidR="00022841" w:rsidRDefault="00022841">
            <w:pPr>
              <w:spacing w:after="0"/>
              <w:jc w:val="both"/>
              <w:rPr>
                <w:rFonts w:ascii="Times New Roman" w:hAnsi="Times New Roman" w:cs="Times New Roman"/>
                <w:bCs/>
                <w:color w:val="000000"/>
                <w:sz w:val="24"/>
                <w:szCs w:val="24"/>
              </w:rPr>
            </w:pPr>
          </w:p>
        </w:tc>
        <w:tc>
          <w:tcPr>
            <w:tcW w:w="3515" w:type="dxa"/>
            <w:shd w:val="clear" w:color="auto" w:fill="FFFFFF"/>
            <w:vAlign w:val="center"/>
          </w:tcPr>
          <w:p w14:paraId="1CAFA7B9"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It is convenient to throw elsewhere</w:t>
            </w:r>
          </w:p>
        </w:tc>
        <w:tc>
          <w:tcPr>
            <w:tcW w:w="1249" w:type="dxa"/>
            <w:shd w:val="clear" w:color="auto" w:fill="FFFFFF"/>
            <w:vAlign w:val="center"/>
          </w:tcPr>
          <w:p w14:paraId="19C220FA"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80</w:t>
            </w:r>
          </w:p>
        </w:tc>
        <w:tc>
          <w:tcPr>
            <w:tcW w:w="1554" w:type="dxa"/>
            <w:shd w:val="clear" w:color="auto" w:fill="FFFFFF"/>
            <w:vAlign w:val="center"/>
          </w:tcPr>
          <w:p w14:paraId="4777D636"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20.1</w:t>
            </w:r>
          </w:p>
        </w:tc>
      </w:tr>
      <w:tr w:rsidR="00022841" w14:paraId="1642E23B" w14:textId="77777777">
        <w:trPr>
          <w:trHeight w:val="20"/>
        </w:trPr>
        <w:tc>
          <w:tcPr>
            <w:tcW w:w="2924" w:type="dxa"/>
            <w:vMerge/>
            <w:shd w:val="clear" w:color="auto" w:fill="FFFFFF"/>
          </w:tcPr>
          <w:p w14:paraId="4BAC4329" w14:textId="77777777" w:rsidR="00022841" w:rsidRDefault="00022841">
            <w:pPr>
              <w:spacing w:after="0"/>
              <w:jc w:val="both"/>
              <w:rPr>
                <w:rFonts w:ascii="Times New Roman" w:hAnsi="Times New Roman" w:cs="Times New Roman"/>
                <w:bCs/>
                <w:color w:val="000000"/>
                <w:sz w:val="24"/>
                <w:szCs w:val="24"/>
              </w:rPr>
            </w:pPr>
          </w:p>
        </w:tc>
        <w:tc>
          <w:tcPr>
            <w:tcW w:w="3515" w:type="dxa"/>
            <w:shd w:val="clear" w:color="auto" w:fill="FFFFFF"/>
            <w:vAlign w:val="center"/>
          </w:tcPr>
          <w:p w14:paraId="2A995F53"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No other means of getting rid of their waste</w:t>
            </w:r>
          </w:p>
        </w:tc>
        <w:tc>
          <w:tcPr>
            <w:tcW w:w="1249" w:type="dxa"/>
            <w:shd w:val="clear" w:color="auto" w:fill="FFFFFF"/>
            <w:vAlign w:val="center"/>
          </w:tcPr>
          <w:p w14:paraId="58EACE6A"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29</w:t>
            </w:r>
          </w:p>
        </w:tc>
        <w:tc>
          <w:tcPr>
            <w:tcW w:w="1554" w:type="dxa"/>
            <w:shd w:val="clear" w:color="auto" w:fill="FFFFFF"/>
            <w:vAlign w:val="center"/>
          </w:tcPr>
          <w:p w14:paraId="42FD9B7D"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7.3</w:t>
            </w:r>
          </w:p>
        </w:tc>
      </w:tr>
      <w:tr w:rsidR="00022841" w14:paraId="599F35C8" w14:textId="77777777">
        <w:trPr>
          <w:trHeight w:val="20"/>
        </w:trPr>
        <w:tc>
          <w:tcPr>
            <w:tcW w:w="2924" w:type="dxa"/>
            <w:vMerge w:val="restart"/>
            <w:shd w:val="clear" w:color="auto" w:fill="D0CECE"/>
          </w:tcPr>
          <w:p w14:paraId="1EEDA06A" w14:textId="77777777" w:rsidR="00022841" w:rsidRDefault="004A6BF9">
            <w:pPr>
              <w:spacing w:after="0"/>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Practices to achieve</w:t>
            </w:r>
            <w:r>
              <w:rPr>
                <w:rFonts w:ascii="Times New Roman" w:hAnsi="Times New Roman" w:cs="Times New Roman"/>
                <w:b/>
                <w:bCs/>
                <w:color w:val="000000"/>
                <w:sz w:val="24"/>
                <w:szCs w:val="24"/>
              </w:rPr>
              <w:t xml:space="preserve"> </w:t>
            </w:r>
            <w:r>
              <w:rPr>
                <w:rFonts w:ascii="Times New Roman" w:hAnsi="Times New Roman" w:cs="Times New Roman"/>
                <w:bCs/>
                <w:color w:val="000000"/>
                <w:sz w:val="24"/>
                <w:szCs w:val="24"/>
              </w:rPr>
              <w:t xml:space="preserve">Environmental security </w:t>
            </w:r>
          </w:p>
        </w:tc>
        <w:tc>
          <w:tcPr>
            <w:tcW w:w="3515" w:type="dxa"/>
            <w:shd w:val="clear" w:color="auto" w:fill="D0CECE"/>
            <w:vAlign w:val="center"/>
          </w:tcPr>
          <w:p w14:paraId="1D2FD814"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Regular collection of waste</w:t>
            </w:r>
          </w:p>
        </w:tc>
        <w:tc>
          <w:tcPr>
            <w:tcW w:w="1249" w:type="dxa"/>
            <w:shd w:val="clear" w:color="auto" w:fill="D0CECE"/>
            <w:vAlign w:val="center"/>
          </w:tcPr>
          <w:p w14:paraId="4F813B60"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172</w:t>
            </w:r>
          </w:p>
        </w:tc>
        <w:tc>
          <w:tcPr>
            <w:tcW w:w="1554" w:type="dxa"/>
            <w:shd w:val="clear" w:color="auto" w:fill="D0CECE"/>
            <w:vAlign w:val="center"/>
          </w:tcPr>
          <w:p w14:paraId="2BCFAFFD"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43.2%</w:t>
            </w:r>
          </w:p>
        </w:tc>
      </w:tr>
      <w:tr w:rsidR="00022841" w14:paraId="205145EC" w14:textId="77777777">
        <w:trPr>
          <w:trHeight w:val="20"/>
        </w:trPr>
        <w:tc>
          <w:tcPr>
            <w:tcW w:w="2924" w:type="dxa"/>
            <w:vMerge/>
            <w:shd w:val="clear" w:color="auto" w:fill="D0CECE"/>
          </w:tcPr>
          <w:p w14:paraId="4BDF0E53" w14:textId="77777777" w:rsidR="00022841" w:rsidRDefault="00022841">
            <w:pPr>
              <w:spacing w:after="0"/>
              <w:jc w:val="both"/>
              <w:rPr>
                <w:rFonts w:ascii="Times New Roman" w:hAnsi="Times New Roman" w:cs="Times New Roman"/>
                <w:b/>
                <w:bCs/>
                <w:color w:val="000000"/>
                <w:sz w:val="24"/>
                <w:szCs w:val="24"/>
              </w:rPr>
            </w:pPr>
          </w:p>
        </w:tc>
        <w:tc>
          <w:tcPr>
            <w:tcW w:w="3515" w:type="dxa"/>
            <w:shd w:val="clear" w:color="auto" w:fill="D0CECE"/>
            <w:vAlign w:val="center"/>
          </w:tcPr>
          <w:p w14:paraId="473569BB"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Recycling</w:t>
            </w:r>
          </w:p>
        </w:tc>
        <w:tc>
          <w:tcPr>
            <w:tcW w:w="1249" w:type="dxa"/>
            <w:shd w:val="clear" w:color="auto" w:fill="D0CECE"/>
            <w:vAlign w:val="center"/>
          </w:tcPr>
          <w:p w14:paraId="67261421"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17</w:t>
            </w:r>
          </w:p>
        </w:tc>
        <w:tc>
          <w:tcPr>
            <w:tcW w:w="1554" w:type="dxa"/>
            <w:shd w:val="clear" w:color="auto" w:fill="D0CECE"/>
            <w:vAlign w:val="center"/>
          </w:tcPr>
          <w:p w14:paraId="3ADF3717"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4.3%</w:t>
            </w:r>
          </w:p>
        </w:tc>
      </w:tr>
      <w:tr w:rsidR="00022841" w14:paraId="401804C1" w14:textId="77777777">
        <w:trPr>
          <w:trHeight w:val="20"/>
        </w:trPr>
        <w:tc>
          <w:tcPr>
            <w:tcW w:w="2924" w:type="dxa"/>
            <w:vMerge/>
            <w:shd w:val="clear" w:color="auto" w:fill="D0CECE"/>
          </w:tcPr>
          <w:p w14:paraId="68F43D08" w14:textId="77777777" w:rsidR="00022841" w:rsidRDefault="00022841">
            <w:pPr>
              <w:spacing w:after="0"/>
              <w:jc w:val="both"/>
              <w:rPr>
                <w:rFonts w:ascii="Times New Roman" w:hAnsi="Times New Roman" w:cs="Times New Roman"/>
                <w:b/>
                <w:bCs/>
                <w:color w:val="000000"/>
                <w:sz w:val="24"/>
                <w:szCs w:val="24"/>
              </w:rPr>
            </w:pPr>
          </w:p>
        </w:tc>
        <w:tc>
          <w:tcPr>
            <w:tcW w:w="3515" w:type="dxa"/>
            <w:shd w:val="clear" w:color="auto" w:fill="D0CECE"/>
            <w:vAlign w:val="center"/>
          </w:tcPr>
          <w:p w14:paraId="7CD654FD"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Reuse</w:t>
            </w:r>
          </w:p>
        </w:tc>
        <w:tc>
          <w:tcPr>
            <w:tcW w:w="1249" w:type="dxa"/>
            <w:shd w:val="clear" w:color="auto" w:fill="D0CECE"/>
            <w:vAlign w:val="center"/>
          </w:tcPr>
          <w:p w14:paraId="45875C21"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47</w:t>
            </w:r>
          </w:p>
        </w:tc>
        <w:tc>
          <w:tcPr>
            <w:tcW w:w="1554" w:type="dxa"/>
            <w:shd w:val="clear" w:color="auto" w:fill="D0CECE"/>
            <w:vAlign w:val="center"/>
          </w:tcPr>
          <w:p w14:paraId="74E63F51"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11.8%</w:t>
            </w:r>
          </w:p>
        </w:tc>
      </w:tr>
      <w:tr w:rsidR="00022841" w14:paraId="12B84DEB" w14:textId="77777777">
        <w:trPr>
          <w:trHeight w:val="20"/>
        </w:trPr>
        <w:tc>
          <w:tcPr>
            <w:tcW w:w="2924" w:type="dxa"/>
            <w:vMerge/>
            <w:shd w:val="clear" w:color="auto" w:fill="D0CECE"/>
          </w:tcPr>
          <w:p w14:paraId="747B438A" w14:textId="77777777" w:rsidR="00022841" w:rsidRDefault="00022841">
            <w:pPr>
              <w:spacing w:after="0"/>
              <w:jc w:val="both"/>
              <w:rPr>
                <w:rFonts w:ascii="Times New Roman" w:hAnsi="Times New Roman" w:cs="Times New Roman"/>
                <w:b/>
                <w:bCs/>
                <w:color w:val="000000"/>
                <w:sz w:val="24"/>
                <w:szCs w:val="24"/>
              </w:rPr>
            </w:pPr>
          </w:p>
        </w:tc>
        <w:tc>
          <w:tcPr>
            <w:tcW w:w="3515" w:type="dxa"/>
            <w:shd w:val="clear" w:color="auto" w:fill="D0CECE"/>
            <w:vAlign w:val="center"/>
          </w:tcPr>
          <w:p w14:paraId="37DB06C2"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Waste reduction</w:t>
            </w:r>
          </w:p>
        </w:tc>
        <w:tc>
          <w:tcPr>
            <w:tcW w:w="1249" w:type="dxa"/>
            <w:shd w:val="clear" w:color="auto" w:fill="D0CECE"/>
            <w:vAlign w:val="center"/>
          </w:tcPr>
          <w:p w14:paraId="689F239B"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130</w:t>
            </w:r>
          </w:p>
        </w:tc>
        <w:tc>
          <w:tcPr>
            <w:tcW w:w="1554" w:type="dxa"/>
            <w:shd w:val="clear" w:color="auto" w:fill="D0CECE"/>
            <w:vAlign w:val="center"/>
          </w:tcPr>
          <w:p w14:paraId="3C25D710"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32.7%</w:t>
            </w:r>
          </w:p>
        </w:tc>
      </w:tr>
      <w:tr w:rsidR="00022841" w14:paraId="3A76F84C" w14:textId="77777777">
        <w:trPr>
          <w:trHeight w:val="20"/>
        </w:trPr>
        <w:tc>
          <w:tcPr>
            <w:tcW w:w="2924" w:type="dxa"/>
            <w:vMerge/>
            <w:shd w:val="clear" w:color="auto" w:fill="D0CECE"/>
          </w:tcPr>
          <w:p w14:paraId="4391E053" w14:textId="77777777" w:rsidR="00022841" w:rsidRDefault="00022841">
            <w:pPr>
              <w:spacing w:after="0"/>
              <w:jc w:val="both"/>
              <w:rPr>
                <w:rFonts w:ascii="Times New Roman" w:hAnsi="Times New Roman" w:cs="Times New Roman"/>
                <w:b/>
                <w:bCs/>
                <w:color w:val="000000"/>
                <w:sz w:val="24"/>
                <w:szCs w:val="24"/>
              </w:rPr>
            </w:pPr>
          </w:p>
        </w:tc>
        <w:tc>
          <w:tcPr>
            <w:tcW w:w="3515" w:type="dxa"/>
            <w:shd w:val="clear" w:color="auto" w:fill="D0CECE"/>
            <w:vAlign w:val="center"/>
          </w:tcPr>
          <w:p w14:paraId="4E57B395"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Composting</w:t>
            </w:r>
          </w:p>
        </w:tc>
        <w:tc>
          <w:tcPr>
            <w:tcW w:w="1249" w:type="dxa"/>
            <w:shd w:val="clear" w:color="auto" w:fill="D0CECE"/>
            <w:vAlign w:val="center"/>
          </w:tcPr>
          <w:p w14:paraId="15913665"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32</w:t>
            </w:r>
          </w:p>
        </w:tc>
        <w:tc>
          <w:tcPr>
            <w:tcW w:w="1554" w:type="dxa"/>
            <w:shd w:val="clear" w:color="auto" w:fill="D0CECE"/>
            <w:vAlign w:val="center"/>
          </w:tcPr>
          <w:p w14:paraId="7EE07D4E"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8%</w:t>
            </w:r>
          </w:p>
          <w:p w14:paraId="05341785" w14:textId="77777777" w:rsidR="00022841" w:rsidRDefault="00022841">
            <w:pPr>
              <w:autoSpaceDE w:val="0"/>
              <w:autoSpaceDN w:val="0"/>
              <w:adjustRightInd w:val="0"/>
              <w:spacing w:after="0" w:line="320" w:lineRule="atLeast"/>
              <w:ind w:left="60" w:right="60"/>
              <w:jc w:val="center"/>
              <w:rPr>
                <w:rFonts w:ascii="Times New Roman" w:hAnsi="Times New Roman" w:cs="Times New Roman"/>
                <w:color w:val="000000"/>
                <w:sz w:val="24"/>
                <w:szCs w:val="24"/>
              </w:rPr>
            </w:pPr>
          </w:p>
        </w:tc>
      </w:tr>
      <w:tr w:rsidR="00022841" w14:paraId="45E32EC4" w14:textId="77777777">
        <w:trPr>
          <w:trHeight w:val="20"/>
        </w:trPr>
        <w:tc>
          <w:tcPr>
            <w:tcW w:w="2924" w:type="dxa"/>
            <w:vMerge w:val="restart"/>
            <w:shd w:val="clear" w:color="auto" w:fill="FFFFFF"/>
          </w:tcPr>
          <w:p w14:paraId="0120512F" w14:textId="77777777" w:rsidR="00022841" w:rsidRDefault="004A6BF9">
            <w:pPr>
              <w:spacing w:after="0"/>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Receive information on waste management</w:t>
            </w:r>
          </w:p>
        </w:tc>
        <w:tc>
          <w:tcPr>
            <w:tcW w:w="3515" w:type="dxa"/>
            <w:shd w:val="clear" w:color="auto" w:fill="FFFFFF"/>
            <w:vAlign w:val="center"/>
          </w:tcPr>
          <w:p w14:paraId="4FD715D2"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no</w:t>
            </w:r>
          </w:p>
        </w:tc>
        <w:tc>
          <w:tcPr>
            <w:tcW w:w="1249" w:type="dxa"/>
            <w:shd w:val="clear" w:color="auto" w:fill="FFFFFF"/>
            <w:vAlign w:val="center"/>
          </w:tcPr>
          <w:p w14:paraId="096CF767"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78</w:t>
            </w:r>
          </w:p>
        </w:tc>
        <w:tc>
          <w:tcPr>
            <w:tcW w:w="1554" w:type="dxa"/>
            <w:shd w:val="clear" w:color="auto" w:fill="FFFFFF"/>
            <w:vAlign w:val="center"/>
          </w:tcPr>
          <w:p w14:paraId="345BEEC1"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19.6</w:t>
            </w:r>
          </w:p>
        </w:tc>
      </w:tr>
      <w:tr w:rsidR="00022841" w14:paraId="5E4BA65C" w14:textId="77777777">
        <w:trPr>
          <w:trHeight w:val="20"/>
        </w:trPr>
        <w:tc>
          <w:tcPr>
            <w:tcW w:w="2924" w:type="dxa"/>
            <w:vMerge/>
            <w:shd w:val="clear" w:color="auto" w:fill="FFFFFF"/>
          </w:tcPr>
          <w:p w14:paraId="3785E813" w14:textId="77777777" w:rsidR="00022841" w:rsidRDefault="00022841">
            <w:pPr>
              <w:spacing w:after="0"/>
              <w:jc w:val="both"/>
              <w:rPr>
                <w:rFonts w:ascii="Times New Roman" w:hAnsi="Times New Roman" w:cs="Times New Roman"/>
                <w:bCs/>
                <w:color w:val="000000"/>
                <w:sz w:val="24"/>
                <w:szCs w:val="24"/>
              </w:rPr>
            </w:pPr>
          </w:p>
        </w:tc>
        <w:tc>
          <w:tcPr>
            <w:tcW w:w="3515" w:type="dxa"/>
            <w:shd w:val="clear" w:color="auto" w:fill="FFFFFF"/>
            <w:vAlign w:val="center"/>
          </w:tcPr>
          <w:p w14:paraId="2724F6B2"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yes</w:t>
            </w:r>
          </w:p>
        </w:tc>
        <w:tc>
          <w:tcPr>
            <w:tcW w:w="1249" w:type="dxa"/>
            <w:shd w:val="clear" w:color="auto" w:fill="FFFFFF"/>
            <w:vAlign w:val="center"/>
          </w:tcPr>
          <w:p w14:paraId="5018E3AE"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320</w:t>
            </w:r>
          </w:p>
        </w:tc>
        <w:tc>
          <w:tcPr>
            <w:tcW w:w="1554" w:type="dxa"/>
            <w:shd w:val="clear" w:color="auto" w:fill="FFFFFF"/>
            <w:vAlign w:val="center"/>
          </w:tcPr>
          <w:p w14:paraId="65E35BF5"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80.4</w:t>
            </w:r>
          </w:p>
        </w:tc>
      </w:tr>
      <w:tr w:rsidR="00022841" w14:paraId="4A524CD5" w14:textId="77777777">
        <w:trPr>
          <w:trHeight w:val="20"/>
        </w:trPr>
        <w:tc>
          <w:tcPr>
            <w:tcW w:w="2924" w:type="dxa"/>
            <w:vMerge w:val="restart"/>
            <w:shd w:val="clear" w:color="auto" w:fill="D0CECE"/>
          </w:tcPr>
          <w:p w14:paraId="173A07E4" w14:textId="77777777" w:rsidR="00022841" w:rsidRDefault="004A6BF9">
            <w:pPr>
              <w:spacing w:after="0"/>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Medium/media through which respondents receive information on waste manage</w:t>
            </w:r>
          </w:p>
        </w:tc>
        <w:tc>
          <w:tcPr>
            <w:tcW w:w="3515" w:type="dxa"/>
            <w:shd w:val="clear" w:color="auto" w:fill="D0CECE"/>
            <w:vAlign w:val="center"/>
          </w:tcPr>
          <w:p w14:paraId="284D81F5"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Newspaper</w:t>
            </w:r>
          </w:p>
        </w:tc>
        <w:tc>
          <w:tcPr>
            <w:tcW w:w="1249" w:type="dxa"/>
            <w:shd w:val="clear" w:color="auto" w:fill="D0CECE"/>
            <w:vAlign w:val="center"/>
          </w:tcPr>
          <w:p w14:paraId="407F5C76"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30</w:t>
            </w:r>
          </w:p>
        </w:tc>
        <w:tc>
          <w:tcPr>
            <w:tcW w:w="1554" w:type="dxa"/>
            <w:shd w:val="clear" w:color="auto" w:fill="D0CECE"/>
            <w:vAlign w:val="center"/>
          </w:tcPr>
          <w:p w14:paraId="710AE724"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7.5</w:t>
            </w:r>
          </w:p>
        </w:tc>
      </w:tr>
      <w:tr w:rsidR="00022841" w14:paraId="7BB8D947" w14:textId="77777777">
        <w:trPr>
          <w:trHeight w:val="20"/>
        </w:trPr>
        <w:tc>
          <w:tcPr>
            <w:tcW w:w="2924" w:type="dxa"/>
            <w:vMerge/>
            <w:shd w:val="clear" w:color="auto" w:fill="D0CECE"/>
          </w:tcPr>
          <w:p w14:paraId="525A71DA" w14:textId="77777777" w:rsidR="00022841" w:rsidRDefault="00022841">
            <w:pPr>
              <w:spacing w:after="0"/>
              <w:jc w:val="both"/>
              <w:rPr>
                <w:rFonts w:ascii="Times New Roman" w:hAnsi="Times New Roman" w:cs="Times New Roman"/>
                <w:bCs/>
                <w:color w:val="000000"/>
                <w:sz w:val="24"/>
                <w:szCs w:val="24"/>
              </w:rPr>
            </w:pPr>
          </w:p>
        </w:tc>
        <w:tc>
          <w:tcPr>
            <w:tcW w:w="3515" w:type="dxa"/>
            <w:shd w:val="clear" w:color="auto" w:fill="D0CECE"/>
            <w:vAlign w:val="center"/>
          </w:tcPr>
          <w:p w14:paraId="72CE964D"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Radio</w:t>
            </w:r>
          </w:p>
        </w:tc>
        <w:tc>
          <w:tcPr>
            <w:tcW w:w="1249" w:type="dxa"/>
            <w:shd w:val="clear" w:color="auto" w:fill="D0CECE"/>
            <w:vAlign w:val="center"/>
          </w:tcPr>
          <w:p w14:paraId="7A690D91"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168</w:t>
            </w:r>
          </w:p>
        </w:tc>
        <w:tc>
          <w:tcPr>
            <w:tcW w:w="1554" w:type="dxa"/>
            <w:shd w:val="clear" w:color="auto" w:fill="D0CECE"/>
            <w:vAlign w:val="center"/>
          </w:tcPr>
          <w:p w14:paraId="2B3A6EC9"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42.2</w:t>
            </w:r>
          </w:p>
        </w:tc>
      </w:tr>
      <w:tr w:rsidR="00022841" w14:paraId="6E594BC9" w14:textId="77777777">
        <w:trPr>
          <w:trHeight w:val="20"/>
        </w:trPr>
        <w:tc>
          <w:tcPr>
            <w:tcW w:w="2924" w:type="dxa"/>
            <w:vMerge/>
            <w:shd w:val="clear" w:color="auto" w:fill="D0CECE"/>
          </w:tcPr>
          <w:p w14:paraId="7D7464D6" w14:textId="77777777" w:rsidR="00022841" w:rsidRDefault="00022841">
            <w:pPr>
              <w:spacing w:after="0"/>
              <w:jc w:val="both"/>
              <w:rPr>
                <w:rFonts w:ascii="Times New Roman" w:hAnsi="Times New Roman" w:cs="Times New Roman"/>
                <w:bCs/>
                <w:color w:val="000000"/>
                <w:sz w:val="24"/>
                <w:szCs w:val="24"/>
              </w:rPr>
            </w:pPr>
          </w:p>
        </w:tc>
        <w:tc>
          <w:tcPr>
            <w:tcW w:w="3515" w:type="dxa"/>
            <w:shd w:val="clear" w:color="auto" w:fill="D0CECE"/>
            <w:vAlign w:val="center"/>
          </w:tcPr>
          <w:p w14:paraId="754D633F"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Social media</w:t>
            </w:r>
          </w:p>
        </w:tc>
        <w:tc>
          <w:tcPr>
            <w:tcW w:w="1249" w:type="dxa"/>
            <w:shd w:val="clear" w:color="auto" w:fill="D0CECE"/>
            <w:vAlign w:val="center"/>
          </w:tcPr>
          <w:p w14:paraId="34E54B51"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31</w:t>
            </w:r>
          </w:p>
        </w:tc>
        <w:tc>
          <w:tcPr>
            <w:tcW w:w="1554" w:type="dxa"/>
            <w:shd w:val="clear" w:color="auto" w:fill="D0CECE"/>
            <w:vAlign w:val="center"/>
          </w:tcPr>
          <w:p w14:paraId="5B873DC3"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7.8</w:t>
            </w:r>
          </w:p>
        </w:tc>
      </w:tr>
      <w:tr w:rsidR="00022841" w14:paraId="0B84E813" w14:textId="77777777">
        <w:trPr>
          <w:trHeight w:val="20"/>
        </w:trPr>
        <w:tc>
          <w:tcPr>
            <w:tcW w:w="2924" w:type="dxa"/>
            <w:vMerge/>
            <w:shd w:val="clear" w:color="auto" w:fill="D0CECE"/>
          </w:tcPr>
          <w:p w14:paraId="72BD5813" w14:textId="77777777" w:rsidR="00022841" w:rsidRDefault="00022841">
            <w:pPr>
              <w:spacing w:after="0"/>
              <w:jc w:val="both"/>
              <w:rPr>
                <w:rFonts w:ascii="Times New Roman" w:hAnsi="Times New Roman" w:cs="Times New Roman"/>
                <w:bCs/>
                <w:color w:val="000000"/>
                <w:sz w:val="24"/>
                <w:szCs w:val="24"/>
              </w:rPr>
            </w:pPr>
          </w:p>
        </w:tc>
        <w:tc>
          <w:tcPr>
            <w:tcW w:w="3515" w:type="dxa"/>
            <w:shd w:val="clear" w:color="auto" w:fill="D0CECE"/>
            <w:vAlign w:val="center"/>
          </w:tcPr>
          <w:p w14:paraId="64E8CD0E"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Television</w:t>
            </w:r>
          </w:p>
        </w:tc>
        <w:tc>
          <w:tcPr>
            <w:tcW w:w="1249" w:type="dxa"/>
            <w:shd w:val="clear" w:color="auto" w:fill="D0CECE"/>
            <w:vAlign w:val="center"/>
          </w:tcPr>
          <w:p w14:paraId="520F918A"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84</w:t>
            </w:r>
          </w:p>
        </w:tc>
        <w:tc>
          <w:tcPr>
            <w:tcW w:w="1554" w:type="dxa"/>
            <w:shd w:val="clear" w:color="auto" w:fill="D0CECE"/>
            <w:vAlign w:val="center"/>
          </w:tcPr>
          <w:p w14:paraId="3A4F33D9"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21.1</w:t>
            </w:r>
          </w:p>
        </w:tc>
      </w:tr>
      <w:tr w:rsidR="00022841" w14:paraId="73BF423E" w14:textId="77777777">
        <w:trPr>
          <w:trHeight w:val="20"/>
        </w:trPr>
        <w:tc>
          <w:tcPr>
            <w:tcW w:w="2924" w:type="dxa"/>
            <w:vMerge/>
            <w:shd w:val="clear" w:color="auto" w:fill="D0CECE"/>
          </w:tcPr>
          <w:p w14:paraId="04C7C506" w14:textId="77777777" w:rsidR="00022841" w:rsidRDefault="00022841">
            <w:pPr>
              <w:spacing w:after="0"/>
              <w:jc w:val="both"/>
              <w:rPr>
                <w:rFonts w:ascii="Times New Roman" w:hAnsi="Times New Roman" w:cs="Times New Roman"/>
                <w:bCs/>
                <w:color w:val="000000"/>
                <w:sz w:val="24"/>
                <w:szCs w:val="24"/>
              </w:rPr>
            </w:pPr>
          </w:p>
        </w:tc>
        <w:tc>
          <w:tcPr>
            <w:tcW w:w="3515" w:type="dxa"/>
            <w:shd w:val="clear" w:color="auto" w:fill="D0CECE"/>
            <w:vAlign w:val="center"/>
          </w:tcPr>
          <w:p w14:paraId="7EDE196B"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others</w:t>
            </w:r>
          </w:p>
        </w:tc>
        <w:tc>
          <w:tcPr>
            <w:tcW w:w="1249" w:type="dxa"/>
            <w:shd w:val="clear" w:color="auto" w:fill="D0CECE"/>
            <w:vAlign w:val="center"/>
          </w:tcPr>
          <w:p w14:paraId="29821E73"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9</w:t>
            </w:r>
          </w:p>
        </w:tc>
        <w:tc>
          <w:tcPr>
            <w:tcW w:w="1554" w:type="dxa"/>
            <w:shd w:val="clear" w:color="auto" w:fill="D0CECE"/>
            <w:vAlign w:val="center"/>
          </w:tcPr>
          <w:p w14:paraId="7FD6EFED"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2.3</w:t>
            </w:r>
          </w:p>
        </w:tc>
      </w:tr>
      <w:tr w:rsidR="00022841" w14:paraId="0540E186" w14:textId="77777777">
        <w:trPr>
          <w:trHeight w:val="20"/>
        </w:trPr>
        <w:tc>
          <w:tcPr>
            <w:tcW w:w="2924" w:type="dxa"/>
            <w:vMerge w:val="restart"/>
            <w:shd w:val="clear" w:color="auto" w:fill="FFFFFF"/>
          </w:tcPr>
          <w:p w14:paraId="0B5D3B23" w14:textId="77777777" w:rsidR="00022841" w:rsidRDefault="004A6BF9">
            <w:pPr>
              <w:spacing w:after="0"/>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Stakeholders’ role in ensuring proper waste management</w:t>
            </w:r>
          </w:p>
        </w:tc>
        <w:tc>
          <w:tcPr>
            <w:tcW w:w="3515" w:type="dxa"/>
            <w:shd w:val="clear" w:color="auto" w:fill="FFFFFF"/>
            <w:vAlign w:val="center"/>
          </w:tcPr>
          <w:p w14:paraId="12B275E0"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Communal labor</w:t>
            </w:r>
          </w:p>
        </w:tc>
        <w:tc>
          <w:tcPr>
            <w:tcW w:w="1249" w:type="dxa"/>
            <w:shd w:val="clear" w:color="auto" w:fill="FFFFFF"/>
            <w:vAlign w:val="center"/>
          </w:tcPr>
          <w:p w14:paraId="6360C2C7"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63</w:t>
            </w:r>
          </w:p>
        </w:tc>
        <w:tc>
          <w:tcPr>
            <w:tcW w:w="1554" w:type="dxa"/>
            <w:shd w:val="clear" w:color="auto" w:fill="FFFFFF"/>
            <w:vAlign w:val="center"/>
          </w:tcPr>
          <w:p w14:paraId="121D332C"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15.8</w:t>
            </w:r>
          </w:p>
        </w:tc>
      </w:tr>
      <w:tr w:rsidR="00022841" w14:paraId="2F6BFC71" w14:textId="77777777">
        <w:trPr>
          <w:trHeight w:val="20"/>
        </w:trPr>
        <w:tc>
          <w:tcPr>
            <w:tcW w:w="2924" w:type="dxa"/>
            <w:vMerge/>
            <w:shd w:val="clear" w:color="auto" w:fill="FFFFFF"/>
          </w:tcPr>
          <w:p w14:paraId="2518908C" w14:textId="77777777" w:rsidR="00022841" w:rsidRDefault="00022841">
            <w:pPr>
              <w:spacing w:after="0"/>
              <w:jc w:val="both"/>
              <w:rPr>
                <w:rFonts w:ascii="Times New Roman" w:hAnsi="Times New Roman" w:cs="Times New Roman"/>
                <w:bCs/>
                <w:color w:val="000000"/>
                <w:sz w:val="24"/>
                <w:szCs w:val="24"/>
              </w:rPr>
            </w:pPr>
          </w:p>
        </w:tc>
        <w:tc>
          <w:tcPr>
            <w:tcW w:w="3515" w:type="dxa"/>
            <w:shd w:val="clear" w:color="auto" w:fill="FFFFFF"/>
            <w:vAlign w:val="center"/>
          </w:tcPr>
          <w:p w14:paraId="3A6E0D8C"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Public education</w:t>
            </w:r>
          </w:p>
        </w:tc>
        <w:tc>
          <w:tcPr>
            <w:tcW w:w="1249" w:type="dxa"/>
            <w:shd w:val="clear" w:color="auto" w:fill="FFFFFF"/>
            <w:vAlign w:val="center"/>
          </w:tcPr>
          <w:p w14:paraId="2B0A80AA"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168</w:t>
            </w:r>
          </w:p>
        </w:tc>
        <w:tc>
          <w:tcPr>
            <w:tcW w:w="1554" w:type="dxa"/>
            <w:shd w:val="clear" w:color="auto" w:fill="FFFFFF"/>
            <w:vAlign w:val="center"/>
          </w:tcPr>
          <w:p w14:paraId="4CF6B434"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42.2</w:t>
            </w:r>
          </w:p>
        </w:tc>
      </w:tr>
      <w:tr w:rsidR="00022841" w14:paraId="23608179" w14:textId="77777777">
        <w:trPr>
          <w:trHeight w:val="20"/>
        </w:trPr>
        <w:tc>
          <w:tcPr>
            <w:tcW w:w="2924" w:type="dxa"/>
            <w:vMerge/>
            <w:shd w:val="clear" w:color="auto" w:fill="FFFFFF"/>
          </w:tcPr>
          <w:p w14:paraId="5CC054D0" w14:textId="77777777" w:rsidR="00022841" w:rsidRDefault="00022841">
            <w:pPr>
              <w:spacing w:after="0"/>
              <w:jc w:val="both"/>
              <w:rPr>
                <w:rFonts w:ascii="Times New Roman" w:hAnsi="Times New Roman" w:cs="Times New Roman"/>
                <w:bCs/>
                <w:color w:val="000000"/>
                <w:sz w:val="24"/>
                <w:szCs w:val="24"/>
              </w:rPr>
            </w:pPr>
          </w:p>
        </w:tc>
        <w:tc>
          <w:tcPr>
            <w:tcW w:w="3515" w:type="dxa"/>
            <w:shd w:val="clear" w:color="auto" w:fill="FFFFFF"/>
            <w:vAlign w:val="center"/>
          </w:tcPr>
          <w:p w14:paraId="5982A0A1"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Regular collection of waste</w:t>
            </w:r>
          </w:p>
        </w:tc>
        <w:tc>
          <w:tcPr>
            <w:tcW w:w="1249" w:type="dxa"/>
            <w:shd w:val="clear" w:color="auto" w:fill="FFFFFF"/>
            <w:vAlign w:val="center"/>
          </w:tcPr>
          <w:p w14:paraId="03591E01"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64</w:t>
            </w:r>
          </w:p>
        </w:tc>
        <w:tc>
          <w:tcPr>
            <w:tcW w:w="1554" w:type="dxa"/>
            <w:shd w:val="clear" w:color="auto" w:fill="FFFFFF"/>
            <w:vAlign w:val="center"/>
          </w:tcPr>
          <w:p w14:paraId="0CE0B3DB"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16.1</w:t>
            </w:r>
          </w:p>
        </w:tc>
      </w:tr>
      <w:tr w:rsidR="00022841" w14:paraId="1B5F5BAE" w14:textId="77777777">
        <w:trPr>
          <w:trHeight w:val="20"/>
        </w:trPr>
        <w:tc>
          <w:tcPr>
            <w:tcW w:w="2924" w:type="dxa"/>
            <w:vMerge/>
            <w:shd w:val="clear" w:color="auto" w:fill="FFFFFF"/>
          </w:tcPr>
          <w:p w14:paraId="4853B92D" w14:textId="77777777" w:rsidR="00022841" w:rsidRDefault="00022841">
            <w:pPr>
              <w:spacing w:after="0"/>
              <w:jc w:val="both"/>
              <w:rPr>
                <w:rFonts w:ascii="Times New Roman" w:hAnsi="Times New Roman" w:cs="Times New Roman"/>
                <w:bCs/>
                <w:color w:val="000000"/>
                <w:sz w:val="24"/>
                <w:szCs w:val="24"/>
              </w:rPr>
            </w:pPr>
          </w:p>
        </w:tc>
        <w:tc>
          <w:tcPr>
            <w:tcW w:w="3515" w:type="dxa"/>
            <w:shd w:val="clear" w:color="auto" w:fill="FFFFFF"/>
            <w:vAlign w:val="center"/>
          </w:tcPr>
          <w:p w14:paraId="4EF3D25B"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Securing designated landfills for waste</w:t>
            </w:r>
          </w:p>
        </w:tc>
        <w:tc>
          <w:tcPr>
            <w:tcW w:w="1249" w:type="dxa"/>
            <w:shd w:val="clear" w:color="auto" w:fill="FFFFFF"/>
            <w:vAlign w:val="center"/>
          </w:tcPr>
          <w:p w14:paraId="7AD9D32F"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56</w:t>
            </w:r>
          </w:p>
        </w:tc>
        <w:tc>
          <w:tcPr>
            <w:tcW w:w="1554" w:type="dxa"/>
            <w:shd w:val="clear" w:color="auto" w:fill="FFFFFF"/>
            <w:vAlign w:val="center"/>
          </w:tcPr>
          <w:p w14:paraId="1187A205"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14.1</w:t>
            </w:r>
          </w:p>
        </w:tc>
      </w:tr>
      <w:tr w:rsidR="00022841" w14:paraId="1205C57A" w14:textId="77777777">
        <w:trPr>
          <w:trHeight w:val="20"/>
        </w:trPr>
        <w:tc>
          <w:tcPr>
            <w:tcW w:w="2924" w:type="dxa"/>
            <w:vMerge/>
            <w:shd w:val="clear" w:color="auto" w:fill="FFFFFF"/>
          </w:tcPr>
          <w:p w14:paraId="344CEF17" w14:textId="77777777" w:rsidR="00022841" w:rsidRDefault="00022841">
            <w:pPr>
              <w:spacing w:after="0"/>
              <w:jc w:val="both"/>
              <w:rPr>
                <w:rFonts w:ascii="Times New Roman" w:hAnsi="Times New Roman" w:cs="Times New Roman"/>
                <w:bCs/>
                <w:color w:val="000000"/>
                <w:sz w:val="24"/>
                <w:szCs w:val="24"/>
              </w:rPr>
            </w:pPr>
          </w:p>
        </w:tc>
        <w:tc>
          <w:tcPr>
            <w:tcW w:w="3515" w:type="dxa"/>
            <w:shd w:val="clear" w:color="auto" w:fill="FFFFFF"/>
            <w:vAlign w:val="center"/>
          </w:tcPr>
          <w:p w14:paraId="067D06C6"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Others</w:t>
            </w:r>
          </w:p>
        </w:tc>
        <w:tc>
          <w:tcPr>
            <w:tcW w:w="1249" w:type="dxa"/>
            <w:shd w:val="clear" w:color="auto" w:fill="FFFFFF"/>
            <w:vAlign w:val="center"/>
          </w:tcPr>
          <w:p w14:paraId="05797D00"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19</w:t>
            </w:r>
          </w:p>
        </w:tc>
        <w:tc>
          <w:tcPr>
            <w:tcW w:w="1554" w:type="dxa"/>
            <w:shd w:val="clear" w:color="auto" w:fill="FFFFFF"/>
            <w:vAlign w:val="center"/>
          </w:tcPr>
          <w:p w14:paraId="20BD1CC7" w14:textId="77777777" w:rsidR="00022841" w:rsidRDefault="004A6BF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4.8</w:t>
            </w:r>
          </w:p>
        </w:tc>
      </w:tr>
    </w:tbl>
    <w:p w14:paraId="0275A23B" w14:textId="77777777" w:rsidR="00022841" w:rsidRDefault="004A6BF9">
      <w:pPr>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b/>
          <w:bCs/>
          <w:i/>
          <w:iCs/>
          <w:color w:val="000000"/>
          <w:sz w:val="24"/>
          <w:szCs w:val="24"/>
        </w:rPr>
        <w:t>Source: Field Survey (June, 2022).</w:t>
      </w:r>
    </w:p>
    <w:p w14:paraId="75DD5ACB" w14:textId="77777777" w:rsidR="00022841" w:rsidRDefault="00022841">
      <w:pPr>
        <w:autoSpaceDE w:val="0"/>
        <w:autoSpaceDN w:val="0"/>
        <w:adjustRightInd w:val="0"/>
        <w:spacing w:after="0" w:line="240" w:lineRule="auto"/>
        <w:rPr>
          <w:rFonts w:ascii="Times New Roman" w:hAnsi="Times New Roman" w:cs="Times New Roman"/>
          <w:color w:val="000000"/>
          <w:sz w:val="24"/>
          <w:szCs w:val="24"/>
        </w:rPr>
      </w:pPr>
    </w:p>
    <w:p w14:paraId="47F101C7" w14:textId="77777777" w:rsidR="00022841" w:rsidRDefault="004A6BF9">
      <w:pPr>
        <w:pStyle w:val="Heading1"/>
        <w:jc w:val="left"/>
        <w:rPr>
          <w:rFonts w:cs="Times New Roman"/>
          <w:color w:val="auto"/>
        </w:rPr>
      </w:pPr>
      <w:bookmarkStart w:id="133" w:name="_Toc125732707"/>
      <w:bookmarkStart w:id="134" w:name="_Toc144836083"/>
      <w:r>
        <w:rPr>
          <w:rFonts w:cs="Times New Roman"/>
          <w:color w:val="auto"/>
        </w:rPr>
        <w:lastRenderedPageBreak/>
        <w:t>4.4 Household Solid Waste Management Practices</w:t>
      </w:r>
      <w:bookmarkEnd w:id="133"/>
      <w:bookmarkEnd w:id="134"/>
    </w:p>
    <w:p w14:paraId="03DE0C95"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study discussed the types of waste generated from households and it was revealed that organic waste, recyclable waste and toxic waste accounted for 66.6%, 20.6% and 12.8% respectively. Figure 6 duly presents the narratives above. </w:t>
      </w:r>
    </w:p>
    <w:p w14:paraId="78956912" w14:textId="77777777" w:rsidR="00022841" w:rsidRDefault="004A6BF9">
      <w:pPr>
        <w:pStyle w:val="FF"/>
      </w:pPr>
      <w:bookmarkStart w:id="135" w:name="_Toc144836818"/>
      <w:r>
        <w:rPr>
          <w:szCs w:val="24"/>
        </w:rPr>
        <w:drawing>
          <wp:inline distT="0" distB="0" distL="114300" distR="114300" wp14:anchorId="0A3ADCB0" wp14:editId="0F310689">
            <wp:extent cx="5486400" cy="3200400"/>
            <wp:effectExtent l="0" t="0" r="0" b="0"/>
            <wp:docPr id="1048"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bookmarkStart w:id="136" w:name="_Toc125737059"/>
      <w:r>
        <w:t xml:space="preserve"> Figure 6: Types of Household Waste generated by respondents</w:t>
      </w:r>
      <w:bookmarkEnd w:id="135"/>
      <w:bookmarkEnd w:id="136"/>
    </w:p>
    <w:p w14:paraId="16ECD98B" w14:textId="77777777" w:rsidR="00022841" w:rsidRDefault="004A6BF9">
      <w:pPr>
        <w:spacing w:line="240" w:lineRule="auto"/>
        <w:jc w:val="both"/>
        <w:rPr>
          <w:rFonts w:ascii="Times New Roman" w:hAnsi="Times New Roman" w:cs="Times New Roman"/>
          <w:b/>
          <w:bCs/>
          <w:iCs/>
          <w:color w:val="000000"/>
          <w:sz w:val="24"/>
          <w:szCs w:val="24"/>
        </w:rPr>
      </w:pPr>
      <w:r>
        <w:rPr>
          <w:rFonts w:ascii="Times New Roman" w:hAnsi="Times New Roman" w:cs="Times New Roman"/>
          <w:b/>
          <w:bCs/>
          <w:iCs/>
          <w:color w:val="000000"/>
          <w:sz w:val="24"/>
          <w:szCs w:val="24"/>
        </w:rPr>
        <w:t>Source: Field Survey (June, 2022).</w:t>
      </w:r>
    </w:p>
    <w:p w14:paraId="176262AB" w14:textId="77777777" w:rsidR="00022841" w:rsidRDefault="00022841">
      <w:pPr>
        <w:spacing w:line="240" w:lineRule="auto"/>
        <w:jc w:val="both"/>
        <w:rPr>
          <w:rFonts w:ascii="Times New Roman" w:hAnsi="Times New Roman" w:cs="Times New Roman"/>
          <w:color w:val="000000"/>
          <w:sz w:val="24"/>
          <w:szCs w:val="24"/>
        </w:rPr>
      </w:pPr>
    </w:p>
    <w:p w14:paraId="3470044D" w14:textId="77777777" w:rsidR="00022841" w:rsidRDefault="004A6BF9">
      <w:pPr>
        <w:spacing w:line="480" w:lineRule="auto"/>
        <w:jc w:val="both"/>
        <w:rPr>
          <w:rFonts w:ascii="Times New Roman" w:hAnsi="Times New Roman" w:cs="Times New Roman"/>
          <w:bCs/>
          <w:color w:val="000000"/>
          <w:sz w:val="24"/>
          <w:szCs w:val="24"/>
        </w:rPr>
      </w:pPr>
      <w:r>
        <w:rPr>
          <w:rFonts w:ascii="Times New Roman" w:hAnsi="Times New Roman" w:cs="Times New Roman"/>
          <w:color w:val="000000"/>
          <w:sz w:val="24"/>
          <w:szCs w:val="24"/>
        </w:rPr>
        <w:t xml:space="preserve">This agrees with the findings of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{"citationItems":[{"id":"ITEM-1","itemData":{"DOI":"10.1186/s12889-017-4537-8","ISSN":"14712458","PMID":"28673275","abstract":"Background: Domestic waste generation has contributed significantly to hampering national waste management efforts. It poses serious threat to national development and requires proper treatment and management within and outside households. The problem of improper waste management has always been a challenge in Ghana, compelling several national surveys to report on the practice of waste management. However, little is known about how much waste is generated and managed within households and there is a serious dearth of information for national policy and planning. This paper seeks to document the handling and practice of waste management, including collection, storage, transportation and disposal along with the types and amount of waste generated by Households and their related health outcome. Methods: The study was a descriptive cross-sectional study and used a multi-stage sampling technique to sample 700 households. The study was planned and implemented from January to May 2015. It involved the use of structured questionnaires in the data collection over the period. Factors such as demographic characteristics, amount of waste generated, types of waste bins used within households, waste recycling, cost of disposing waste, and distance to dumpsite were all assessed. Results: The paper shows that each surveyed household generated 0.002 t of waste per day, of which 29% are both organic and inorganic. Though more than half of the respondents (53.6%) had positive attitude towards waste management, only 29.1% practiced waste management. The study reveals that there is no proper management of domestic waste except in few households that segregate waste. The study identified several elements as determinants of waste management practice. Female respondents were less likely to practice waste management (AOR 0.45; 95% Cl 0.29, 0.79), household size also determined respondents practice (AOR 0.26; Cl 0.09, 0.77). Practice of recycling (AOR 0.03; Cl 0.02, 0.08), distance to dumpsite (AOR 0.45; Cl 0.20, 0.99), were all significant predictors of waste management practice. Cholera which is a hygiene related disease was three times more likely to determine households' waste management practice (AOR 3.22; Cl 1.33, 7.84). Conclusion: Considering the low waste management practice among households, there is the need for improved policy and enhanced education on proper waste management practice among households.","author":[{"dropping-particle":"","family":"Addo","given":"Henry O.","non-dropping-particle":"","parse-names":false,"suffix":""},{"dropping-particle":"","family":"Dun-Dery","given":"Elvis J.","non-dropping-particle":"","parse-names":false,"suffix":""},{"dropping-particle":"","family":"Afoakwa","given":"Eugenia","non-dropping-particle":"","parse-names":false,"suffix":""},{"dropping-particle":"","family":"Elizabeth","given":"Addai","non-dropping-particle":"","parse-names":false,"suffix":""},{"dropping-particle":"","family":"Ellen","given":"Amposah","non-dropping-particle":"","parse-names":false,"suffix":""},{"dropping-particle":"","family":"Rebecca","given":"Mwinfaug","non-dropping-particle":"","parse-names":false,"suffix":""}],"container-title":"BMC Public Health","id":"ITEM-1","issue":"1","issued":{"date-parts":[["2017"]]},"page":"1-10","publisher":"BMC Public Health","title":"Correlates of domestic waste management and related health outcomes in Sunyani, Ghana: A protocol towards enhancing policy","type":"article-journal","volume":"17"},"uris":["http://www.mendeley.com/documents/?uuid=7ffcc225-2ede-4a62-9ed5-f7c773d0f046"]}],"mendeley":{"formattedCitation":"(Addo et al., 2017)","plainTextFormattedCitation":"(Addo et al., 2017)","previouslyFormattedCitation":"(Addo et al., 2017)"},"properties":{"noteIndex":0},"schema":"https://github.com/citation-style-language/schema/raw/master/csl-citation.json"}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(Addo et al., 2017)</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which focused on the domestic solid waste management practices employed by inhabitants in Sunyani and its related health implications. It was revealed that 37% of respondents generated </w:t>
      </w:r>
      <w:r>
        <w:rPr>
          <w:rFonts w:ascii="Times New Roman" w:hAnsi="Times New Roman" w:cs="Times New Roman"/>
          <w:color w:val="000000"/>
          <w:sz w:val="24"/>
          <w:szCs w:val="24"/>
          <w:shd w:val="clear" w:color="auto" w:fill="FFFFFF"/>
        </w:rPr>
        <w:t xml:space="preserve">organic trash, whereas inorganic garbage 34%, and mixed organic and inorganic waste was generated by 29%. This has been further corroborated by a study conducted by </w:t>
      </w:r>
      <w:r>
        <w:rPr>
          <w:rFonts w:ascii="Times New Roman" w:hAnsi="Times New Roman" w:cs="Times New Roman"/>
          <w:color w:val="000000"/>
          <w:sz w:val="24"/>
          <w:szCs w:val="24"/>
        </w:rPr>
        <w:t>(UNEP, 2013), which revealed that</w:t>
      </w:r>
      <w:r>
        <w:rPr>
          <w:rFonts w:ascii="Times New Roman" w:hAnsi="Times New Roman" w:cs="Times New Roman"/>
          <w:color w:val="000000"/>
          <w:sz w:val="24"/>
          <w:szCs w:val="24"/>
          <w:shd w:val="clear" w:color="auto" w:fill="FFFFFF"/>
        </w:rPr>
        <w:t xml:space="preserve"> relatively,</w:t>
      </w:r>
      <w:r>
        <w:rPr>
          <w:rFonts w:ascii="Times New Roman" w:hAnsi="Times New Roman" w:cs="Times New Roman"/>
          <w:color w:val="000000"/>
          <w:sz w:val="24"/>
          <w:szCs w:val="24"/>
        </w:rPr>
        <w:t xml:space="preserve"> solid waste in developing countries contains a higher amount of organic stuff (UNEP, 2013). Organic waste formed roughly 31% of total trash by weight in Juba, South Sudan, 61% in Ghana, and 54% by weight in Jimma, Ethiopia, according to studies undertaken in the region (UNEP, 2013). Although this could have potential positive outcomes on recycling, if not handled well could result in dire health implications for the entire population </w:t>
      </w:r>
      <w:r>
        <w:rPr>
          <w:rFonts w:ascii="Times New Roman" w:hAnsi="Times New Roman" w:cs="Times New Roman"/>
          <w:b/>
          <w:bCs/>
          <w:color w:val="000000"/>
          <w:sz w:val="24"/>
          <w:szCs w:val="24"/>
        </w:rPr>
        <w:fldChar w:fldCharType="begin"/>
      </w:r>
      <w:r>
        <w:rPr>
          <w:rFonts w:ascii="Times New Roman" w:hAnsi="Times New Roman" w:cs="Times New Roman"/>
          <w:b/>
          <w:bCs/>
          <w:color w:val="000000"/>
          <w:sz w:val="24"/>
          <w:szCs w:val="24"/>
        </w:rPr>
        <w:instrText>ADDIN CSL_CITATION {"citationItems":[{"id":"ITEM-1","itemData":{"DOI":"10.1186/s13690-016-0166-4","ISSN":"20493258","abstract":"Background: The increase in solid waste generated per capita in Africa has not been accompanied by a commensurate growth in the capacity and funding to manage it. It is reported that less than 30% of urban waste in developing countries is collected and disposed appropriately. The implications of poorly managed waste on health are numerous and depend on the nature of the waste, individuals exposed, duration of exposure and availability of interventions for those exposed. Objective: To present a framework for understanding the linkages between poor solid waste management, exposure and associated adverse health outcomes. The framework will aid understanding of the relationships, interlinkages and identification of the potential points for intervention. Methods: Development of the framework was informed by a review of literature on solid waste management policies, practices and its impact on health in developing countries. A configurative synthesis of literature was applied to develop the framework. Several iterations of the framework were reviewed by experts in the field. Each linkage and outcomes are described in detail as outputs of this study. Result: The resulting framework identifies groups of people at a heightened risk of exposure and the potential healthconsequences. Using the iceberg metaphor, the framework illustrates the pathways and potential burden of ill-health related to solid waste that is hidden but rapidly unfolding with our inaction. The existing evidence on the linkage between poor solid waste management and adverse health outcomes calls to action by all stakeholders in understanding, prioritizing, and addressing the issue of solid waste in our midst to ensure that our environment and health are preserved. Conclusion: A resulting framework developed in this study presents a clearer picture of the linkages between poor solid waste management and could guide research, policy and action.","author":[{"dropping-particle":"","family":"Ziraba","given":"Abdhalah K.","non-dropping-particle":"","parse-names":false,"suffix":""},{"dropping-particle":"","family":"Haregu","given":"Tilahun Nigatu","non-dropping-particle":"","parse-names":false,"suffix":""},{"dropping-particle":"","family":"Mberu","given":"Blessing","non-dropping-particle":"","parse-names":false,"suffix":""}],"container-title":"Archives of Public Health","id":"ITEM-1","issue":"1","issued":{"date-parts":[["2016"]]},"page":"1-11","publisher":"Archives of Public Health","title":"A review and framework for understanding the potential impact of poor solid waste management on health in developing countries","type":"article-journal","volume":"74"},"uris":["http://www.mendeley.com/documents/?uuid=20381226-d616-407a-9fae-999daf293f4a"]}],"mendeley":{"formattedCitation":"(Ziraba et al., 2016)","plainTextFormattedCitation":"(Ziraba et al., 2016)","previouslyFormattedCitation":"(Ziraba et al., 2016)"},"properties":{"noteIndex":0},"schema":"https://github.com/citation-style-language/schema/raw/master/csl-citation.json"}</w:instrText>
      </w:r>
      <w:r>
        <w:rPr>
          <w:rFonts w:ascii="Times New Roman" w:hAnsi="Times New Roman" w:cs="Times New Roman"/>
          <w:b/>
          <w:bCs/>
          <w:color w:val="000000"/>
          <w:sz w:val="24"/>
          <w:szCs w:val="24"/>
        </w:rPr>
        <w:fldChar w:fldCharType="separate"/>
      </w:r>
      <w:r>
        <w:rPr>
          <w:rFonts w:ascii="Times New Roman" w:hAnsi="Times New Roman" w:cs="Times New Roman"/>
          <w:bCs/>
          <w:noProof/>
          <w:color w:val="000000"/>
          <w:sz w:val="24"/>
          <w:szCs w:val="24"/>
        </w:rPr>
        <w:t>(Ziraba et al., 2016)</w:t>
      </w:r>
      <w:r>
        <w:rPr>
          <w:rFonts w:ascii="Times New Roman" w:hAnsi="Times New Roman" w:cs="Times New Roman"/>
          <w:b/>
          <w:bCs/>
          <w:color w:val="000000"/>
          <w:sz w:val="24"/>
          <w:szCs w:val="24"/>
        </w:rPr>
        <w:fldChar w:fldCharType="end"/>
      </w:r>
      <w:r>
        <w:rPr>
          <w:rFonts w:ascii="Times New Roman" w:hAnsi="Times New Roman" w:cs="Times New Roman"/>
          <w:b/>
          <w:bCs/>
          <w:color w:val="000000"/>
          <w:sz w:val="24"/>
          <w:szCs w:val="24"/>
        </w:rPr>
        <w:t xml:space="preserve">. </w:t>
      </w:r>
      <w:r>
        <w:rPr>
          <w:rFonts w:ascii="Times New Roman" w:hAnsi="Times New Roman" w:cs="Times New Roman"/>
          <w:bCs/>
          <w:color w:val="000000"/>
          <w:sz w:val="24"/>
          <w:szCs w:val="24"/>
        </w:rPr>
        <w:t xml:space="preserve">Such </w:t>
      </w:r>
      <w:r>
        <w:rPr>
          <w:rFonts w:ascii="Times New Roman" w:hAnsi="Times New Roman" w:cs="Times New Roman"/>
          <w:bCs/>
          <w:color w:val="000000"/>
          <w:sz w:val="24"/>
          <w:szCs w:val="24"/>
        </w:rPr>
        <w:lastRenderedPageBreak/>
        <w:t xml:space="preserve">effects could be attributed to the fact that most developing countries tend have poor economic conditions, hence, majority of their inhabitants tend to purchase more goods associated with organic waste, since they are likely to be less expensive. </w:t>
      </w:r>
    </w:p>
    <w:p w14:paraId="4861D111"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Secondly, in terms of the medium of storage of waste adopted by respondents, the study revealed that greater proportion (31.7%) of study respondents stored wastes in plastic bags. Waste bins, metal bins, cardboard boxes and sacks accounted for 29.9%, 11.6%, 10.3% and 8.3% respectively. Additionally, 8% dispose their waste directly into the community's dumpsite 0.3% uses other means of storage in their households. Figure 7 illustrates respondents’ waste storage media.</w:t>
      </w:r>
    </w:p>
    <w:p w14:paraId="6B9E63DF" w14:textId="77777777" w:rsidR="00022841" w:rsidRDefault="004A6BF9">
      <w:pPr>
        <w:pStyle w:val="FF"/>
        <w:rPr>
          <w:szCs w:val="24"/>
        </w:rPr>
      </w:pPr>
      <w:bookmarkStart w:id="137" w:name="_Toc144836819"/>
      <w:r>
        <w:rPr>
          <w:szCs w:val="24"/>
        </w:rPr>
        <w:drawing>
          <wp:inline distT="0" distB="0" distL="114300" distR="114300" wp14:anchorId="66D46AE4" wp14:editId="7E15A4B6">
            <wp:extent cx="5486400" cy="3200400"/>
            <wp:effectExtent l="0" t="0" r="0" b="0"/>
            <wp:docPr id="1050"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bookmarkStart w:id="138" w:name="_Toc125737060"/>
      <w:r>
        <w:t xml:space="preserve"> Figure 7: Respondents' Media of Waste Storage</w:t>
      </w:r>
      <w:bookmarkEnd w:id="138"/>
      <w:r>
        <w:t xml:space="preserve">      </w:t>
      </w:r>
      <w:r>
        <w:rPr>
          <w:i/>
          <w:iCs/>
          <w:szCs w:val="24"/>
        </w:rPr>
        <w:t>Source: Field Survey (June, 2022).</w:t>
      </w:r>
      <w:bookmarkEnd w:id="137"/>
    </w:p>
    <w:p w14:paraId="366A5507" w14:textId="77777777" w:rsidR="00022841" w:rsidRDefault="00022841">
      <w:pPr>
        <w:spacing w:line="480" w:lineRule="auto"/>
        <w:jc w:val="both"/>
        <w:rPr>
          <w:rFonts w:ascii="Times New Roman" w:hAnsi="Times New Roman" w:cs="Times New Roman"/>
          <w:color w:val="000000"/>
          <w:sz w:val="24"/>
          <w:szCs w:val="24"/>
        </w:rPr>
      </w:pPr>
    </w:p>
    <w:p w14:paraId="284CC07E"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finding on waste storage is consistent with finding of Fagariba &amp; Song (2016), which discovered that majority of respondents believed it was beneficial to have kept containers near homes so that they can easily dispose of their trash if the need arises. Also, only 7.67% of respondents were willing to move for less than 10 minutes to dispose of their trash. This could potentially contribute to the practice of proper solid waste management practices among </w:t>
      </w:r>
      <w:r>
        <w:rPr>
          <w:rFonts w:ascii="Times New Roman" w:hAnsi="Times New Roman" w:cs="Times New Roman"/>
          <w:color w:val="000000"/>
          <w:sz w:val="24"/>
          <w:szCs w:val="24"/>
        </w:rPr>
        <w:lastRenderedPageBreak/>
        <w:t>inhabitants as the proximity between their homes and dumpsites could be a major deterrent. The above has further been confirmed by Fagariba &amp; Song (2016): the presence of a dumping site or skip container close to a person's home encourages them to properly dispose of their solid waste. Therefore, in order to promote the practice of proper solid waste management among inhabitants, provision of nearby dumping site or skip containers close to the community and ultimately the inhabitants would be significantly pivotal.</w:t>
      </w:r>
    </w:p>
    <w:p w14:paraId="2381582C"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p>
    <w:p w14:paraId="342064E1"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Finally, relating to the availability of waste management service providers to respondents, it was discovered that 214 of respondents representing 53.8% do not have access to waste management service providers. On the contrary, 184 of them representing 46.2% have access to waste management service providers. Figure 8 duly presents the narrative above. </w:t>
      </w:r>
    </w:p>
    <w:p w14:paraId="59CADDDC" w14:textId="77777777" w:rsidR="00022841" w:rsidRDefault="004A6BF9">
      <w:pPr>
        <w:pStyle w:val="FF"/>
      </w:pPr>
      <w:bookmarkStart w:id="139" w:name="_Toc144836820"/>
      <w:r>
        <w:rPr>
          <w:szCs w:val="24"/>
        </w:rPr>
        <w:drawing>
          <wp:inline distT="0" distB="0" distL="114300" distR="114300" wp14:anchorId="1F5CCBF0" wp14:editId="4608665E">
            <wp:extent cx="5715000" cy="2543175"/>
            <wp:effectExtent l="0" t="0" r="0" b="0"/>
            <wp:docPr id="1052"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bookmarkStart w:id="140" w:name="_Toc125737061"/>
      <w:r>
        <w:t xml:space="preserve"> Figure 8: Access to Waste Management Service Providers</w:t>
      </w:r>
      <w:bookmarkEnd w:id="139"/>
      <w:bookmarkEnd w:id="140"/>
    </w:p>
    <w:p w14:paraId="56AE1DC2" w14:textId="77777777" w:rsidR="00022841" w:rsidRDefault="004A6BF9">
      <w:pPr>
        <w:spacing w:line="240" w:lineRule="auto"/>
        <w:jc w:val="both"/>
        <w:rPr>
          <w:rFonts w:ascii="Times New Roman" w:hAnsi="Times New Roman" w:cs="Times New Roman"/>
          <w:b/>
          <w:bCs/>
          <w:iCs/>
          <w:color w:val="000000"/>
          <w:sz w:val="24"/>
          <w:szCs w:val="24"/>
        </w:rPr>
      </w:pPr>
      <w:r>
        <w:rPr>
          <w:rFonts w:ascii="Times New Roman" w:hAnsi="Times New Roman" w:cs="Times New Roman"/>
          <w:b/>
          <w:bCs/>
          <w:iCs/>
          <w:color w:val="000000"/>
          <w:sz w:val="24"/>
          <w:szCs w:val="24"/>
        </w:rPr>
        <w:t>Source: Field Survey (June, 2022).</w:t>
      </w:r>
    </w:p>
    <w:p w14:paraId="70B87756" w14:textId="77777777" w:rsidR="00022841" w:rsidRDefault="00022841">
      <w:pPr>
        <w:spacing w:line="240" w:lineRule="auto"/>
        <w:jc w:val="both"/>
        <w:rPr>
          <w:rFonts w:ascii="Times New Roman" w:hAnsi="Times New Roman" w:cs="Times New Roman"/>
          <w:color w:val="000000"/>
          <w:sz w:val="24"/>
          <w:szCs w:val="24"/>
        </w:rPr>
      </w:pPr>
    </w:p>
    <w:p w14:paraId="6FC7129A"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above narrative is inconsistent with the findings of a similar study conducted in urban Accra, which revealed that  61.0% of respondents dumped their trash at designated sites, such as large communal bins and paid collection service dump trucks, while 39.0% dumped their trash in an indiscriminate manner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{"citationItems":[{"id":"ITEM-1","itemData":{"DOI":"10.1186/1471-2458-14-697","ISSN":"14712458","PMID":"25005728","abstract":"Background: Waste poses a threat to public health and the environment if it is not stored, collected, and disposed of properly. The perception of waste as an unwanted material with no intrinsic value has dominated attitudes towards disposal. This study investigates the domestic waste practices, waste disposal, and perceptions about waste and health in an urban community. Methods. The study utilised a mixed-method approach. A cross-sectional survey questionnaire and in-depth interview were used to collect data. A total of 364 household heads were interviewed in the survey and six key informants were interviewed with the in-depth interviews. Results: The results of the study revealed that 93.1% of households disposed of food debris as waste and 77.8% disposed of plastic materials as waste. The study also showed that 61.0% of the households disposed of their waste at community bins or had waste picked up at their homes by private contractors. The remaining 39.0% disposed of their waste in gutters, streets, holes and nearby bushes. Of those who paid for the services of private contractors, 62.9% were not satisfied with the services because of their cost and irregular collection. About 83% of the respondents were aware that improper waste management contributes to disease causation; most of the respondents thought that improper waste management could lead to malaria and diarrhoea. There was a general perception that children should be responsible for transporting waste from the households to dumping sites. Conclusion: Proper education of the public, the provision of more communal trash bins, and the collection of waste by private contractors could help prevent exposing the public in municipalities to diseases. © 2014 Yoada et al.; licensee BioMed Central Ltd.","author":[{"dropping-particle":"","family":"Yoada","given":"Ramatta Massa","non-dropping-particle":"","parse-names":false,"suffix":""},{"dropping-particle":"","family":"Chirawurah","given":"Dennis","non-dropping-particle":"","parse-names":false,"suffix":""},{"dropping-particle":"","family":"Adongo","given":"Philip Baba","non-dropping-particle":"","parse-names":false,"suffix":""}],"container-title":"BMC Public Health","id":"ITEM-1","issue":"1","issued":{"date-parts":[["2014"]]},"page":"1-10","title":"Domestic waste disposal practice and perceptions of private sector waste management in urban Accra","type":"article-journal","volume":"14"},"uris":["http://www.mendeley.com/documents/?uuid=4a0d0f20-ae4f-4ce7-aa14-64dc3a5e9cb5"]}],"mendeley":{"formattedCitation":"(Yoada et al., 2014)","plainTextFormattedCitation":"(Yoada et al., 2014)","previouslyFormattedCitation":"(Yoada et al., 2014)"},"properties":{"noteIndex":0},"schema":"https://github.com/citation-style-language/schema/raw/master/csl-citation.json"}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(Yoada et al., 2014)</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On the contrary, about 65-70%  of the </w:t>
      </w:r>
      <w:r>
        <w:rPr>
          <w:rFonts w:ascii="Times New Roman" w:hAnsi="Times New Roman" w:cs="Times New Roman"/>
          <w:color w:val="000000"/>
          <w:sz w:val="24"/>
          <w:szCs w:val="24"/>
        </w:rPr>
        <w:lastRenderedPageBreak/>
        <w:t xml:space="preserve">solid waste generated in the Upper West Region is collected and dumped in non-designated dumping sites while the remaining 35-40%  is uncollected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{"citationItems":[{"id":"ITEM-1","itemData":{"abstract":"Many cities in Ghana have no controlled system for waste disposal. Waste is burned in pits, dumped in random locations, or disposed of in uncontrolled dumps without any further management. All these actions harm public health and the environment. The objective of the study is to assess solid waste disposal practices in relation to sex, age and educational level in the Wa Municipality. The research instruments used for the study were questionnaire, interview and personal observation. Simple correlation analysis was employed to determine among others the combined effect of age, sex and educational level on the solid waste disposal methods of households in the study area. Statistical tests of significance were performed to determine the models reliability at predicting future outcomes. Graphs, percentages and tables were used for analysis of the findings. The study revealed that sex, age and educational level negatively correlated with the solid waste disposal methods in the Wa Municipality. The study also revealed that, open dumping of solid waste is a common practice in the Wa municipality. While some employ the service of drains to transport their solid wastes out of their sight, some directly dump their solid wastes by the road sides. The study thus, recommends that the Wa Municipal Authorities should stop the use of the open dumping site and construct an engineered landfill for the disposal of solid waste in the Wa Municipality.","author":[{"dropping-particle":"","family":"Bowan, P, A; Anzagira, L, F; Anzagira, C","given":"A","non-dropping-particle":"","parse-names":false,"suffix":""}],"container-title":"Journal of Environment and Earth Science","id":"ITEM-1","issue":"4","issued":{"date-parts":[["2014"]]},"page":"10-16","title":"Solid Waste Disposal in Ghana : A Study of The WA Municipality","type":"article-journal","volume":"4"},"uris":["http://www.mendeley.com/documents/?uuid=43cd83f9-9917-4a85-98d6-07bcf43f0807"]}],"mendeley":{"formattedCitation":"(Bowan, P, A; Anzagira, L, F; Anzagira, C, 2014)","manualFormatting":"(Bowan et al., 2014)","plainTextFormattedCitation":"(Bowan, P, A; Anzagira, L, F; Anzagira, C, 2014)","previouslyFormattedCitation":"(Bowan, P, A; Anzagira, L, F; Anzagira, C, 2014)"},"properties":{"noteIndex":0},"schema":"https://github.com/citation-style-language/schema/raw/master/csl-citation.json"}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(Bowan et al., 2014)</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This suggests that inhabitants of urban areas are more likely to have access to waste management service provision as compared to residents of rural areas.</w:t>
      </w:r>
    </w:p>
    <w:p w14:paraId="4321A198"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paper discusses respondent’s level of knowledge about household waste management practices and the various methods by which they managed their wastes. </w:t>
      </w:r>
      <w:r>
        <w:rPr>
          <w:rFonts w:ascii="Times New Roman" w:hAnsi="Times New Roman" w:cs="Times New Roman"/>
          <w:b/>
          <w:i/>
          <w:color w:val="000000"/>
          <w:sz w:val="24"/>
          <w:szCs w:val="24"/>
        </w:rPr>
        <w:t>Table 4.3</w:t>
      </w:r>
      <w:r>
        <w:rPr>
          <w:rFonts w:ascii="Times New Roman" w:hAnsi="Times New Roman" w:cs="Times New Roman"/>
          <w:color w:val="000000"/>
          <w:sz w:val="24"/>
          <w:szCs w:val="24"/>
        </w:rPr>
        <w:t xml:space="preserve"> highlights the entirety of data revealed in the course of the study as far as household waste management practices is concerned.</w:t>
      </w:r>
    </w:p>
    <w:p w14:paraId="7C412399" w14:textId="77777777" w:rsidR="00022841" w:rsidRDefault="00022841">
      <w:pPr>
        <w:spacing w:line="480" w:lineRule="auto"/>
        <w:jc w:val="both"/>
        <w:rPr>
          <w:rFonts w:ascii="Times New Roman" w:hAnsi="Times New Roman" w:cs="Times New Roman"/>
          <w:color w:val="000000"/>
          <w:sz w:val="24"/>
          <w:szCs w:val="24"/>
        </w:rPr>
      </w:pPr>
    </w:p>
    <w:p w14:paraId="69FFAD8C" w14:textId="77777777" w:rsidR="00022841" w:rsidRDefault="004A6BF9">
      <w:pPr>
        <w:pStyle w:val="TT"/>
      </w:pPr>
      <w:bookmarkStart w:id="141" w:name="_Toc144836481"/>
      <w:bookmarkStart w:id="142" w:name="_Toc144836892"/>
      <w:r>
        <w:t>Table 4.3: Respondents’ Knowledge about Household Waste Management Practices</w:t>
      </w:r>
      <w:bookmarkEnd w:id="141"/>
      <w:bookmarkEnd w:id="142"/>
    </w:p>
    <w:tbl>
      <w:tblPr>
        <w:tblW w:w="924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7"/>
        <w:gridCol w:w="3529"/>
        <w:gridCol w:w="1249"/>
        <w:gridCol w:w="1557"/>
      </w:tblGrid>
      <w:tr w:rsidR="00022841" w14:paraId="5C65B324" w14:textId="77777777">
        <w:tc>
          <w:tcPr>
            <w:tcW w:w="2907" w:type="dxa"/>
            <w:shd w:val="clear" w:color="auto" w:fill="404040"/>
          </w:tcPr>
          <w:p w14:paraId="10B1D590" w14:textId="77777777" w:rsidR="00022841" w:rsidRDefault="004A6BF9">
            <w:pPr>
              <w:spacing w:after="120"/>
              <w:jc w:val="center"/>
              <w:rPr>
                <w:rFonts w:ascii="Times New Roman" w:hAnsi="Times New Roman" w:cs="Times New Roman"/>
                <w:color w:val="000000"/>
                <w:sz w:val="24"/>
                <w:szCs w:val="24"/>
              </w:rPr>
            </w:pPr>
            <w:r>
              <w:rPr>
                <w:rFonts w:ascii="Times New Roman" w:hAnsi="Times New Roman" w:cs="Times New Roman"/>
                <w:color w:val="000000"/>
                <w:sz w:val="24"/>
                <w:szCs w:val="24"/>
              </w:rPr>
              <w:t>Question</w:t>
            </w:r>
          </w:p>
        </w:tc>
        <w:tc>
          <w:tcPr>
            <w:tcW w:w="3529" w:type="dxa"/>
            <w:shd w:val="clear" w:color="auto" w:fill="404040"/>
          </w:tcPr>
          <w:p w14:paraId="115AB8E7" w14:textId="77777777" w:rsidR="00022841" w:rsidRDefault="004A6BF9">
            <w:pPr>
              <w:spacing w:after="120"/>
              <w:jc w:val="center"/>
              <w:rPr>
                <w:rFonts w:ascii="Times New Roman" w:hAnsi="Times New Roman" w:cs="Times New Roman"/>
                <w:color w:val="000000"/>
                <w:sz w:val="24"/>
                <w:szCs w:val="24"/>
              </w:rPr>
            </w:pPr>
            <w:r>
              <w:rPr>
                <w:rFonts w:ascii="Times New Roman" w:hAnsi="Times New Roman" w:cs="Times New Roman"/>
                <w:color w:val="000000"/>
                <w:sz w:val="24"/>
                <w:szCs w:val="24"/>
              </w:rPr>
              <w:t>Response</w:t>
            </w:r>
          </w:p>
        </w:tc>
        <w:tc>
          <w:tcPr>
            <w:tcW w:w="1249" w:type="dxa"/>
            <w:shd w:val="clear" w:color="auto" w:fill="404040"/>
          </w:tcPr>
          <w:p w14:paraId="6074233F" w14:textId="77777777" w:rsidR="00022841" w:rsidRDefault="004A6BF9">
            <w:pPr>
              <w:spacing w:after="120"/>
              <w:jc w:val="center"/>
              <w:rPr>
                <w:rFonts w:ascii="Times New Roman" w:hAnsi="Times New Roman" w:cs="Times New Roman"/>
                <w:color w:val="000000"/>
                <w:sz w:val="24"/>
                <w:szCs w:val="24"/>
              </w:rPr>
            </w:pPr>
            <w:r>
              <w:rPr>
                <w:rFonts w:ascii="Times New Roman" w:hAnsi="Times New Roman" w:cs="Times New Roman"/>
                <w:color w:val="000000"/>
                <w:sz w:val="24"/>
                <w:szCs w:val="24"/>
              </w:rPr>
              <w:t>Frequency</w:t>
            </w:r>
          </w:p>
        </w:tc>
        <w:tc>
          <w:tcPr>
            <w:tcW w:w="1557" w:type="dxa"/>
            <w:shd w:val="clear" w:color="auto" w:fill="404040"/>
          </w:tcPr>
          <w:p w14:paraId="627923F7" w14:textId="77777777" w:rsidR="00022841" w:rsidRDefault="004A6BF9">
            <w:pPr>
              <w:spacing w:after="120"/>
              <w:jc w:val="center"/>
              <w:rPr>
                <w:rFonts w:ascii="Times New Roman" w:hAnsi="Times New Roman" w:cs="Times New Roman"/>
                <w:color w:val="000000"/>
                <w:sz w:val="24"/>
                <w:szCs w:val="24"/>
              </w:rPr>
            </w:pPr>
            <w:r>
              <w:rPr>
                <w:rFonts w:ascii="Times New Roman" w:hAnsi="Times New Roman" w:cs="Times New Roman"/>
                <w:color w:val="000000"/>
                <w:sz w:val="24"/>
                <w:szCs w:val="24"/>
              </w:rPr>
              <w:t>Percentage (%)</w:t>
            </w:r>
          </w:p>
        </w:tc>
      </w:tr>
      <w:tr w:rsidR="00022841" w14:paraId="70B859FE" w14:textId="77777777">
        <w:trPr>
          <w:trHeight w:val="158"/>
        </w:trPr>
        <w:tc>
          <w:tcPr>
            <w:tcW w:w="2907" w:type="dxa"/>
            <w:vMerge w:val="restart"/>
            <w:shd w:val="clear" w:color="auto" w:fill="D0CECE"/>
          </w:tcPr>
          <w:p w14:paraId="449641F2" w14:textId="77777777" w:rsidR="00022841" w:rsidRDefault="004A6BF9">
            <w:pPr>
              <w:spacing w:after="120"/>
              <w:jc w:val="center"/>
              <w:rPr>
                <w:rFonts w:ascii="Times New Roman" w:hAnsi="Times New Roman" w:cs="Times New Roman"/>
                <w:color w:val="000000"/>
                <w:sz w:val="24"/>
                <w:szCs w:val="24"/>
              </w:rPr>
            </w:pPr>
            <w:r>
              <w:rPr>
                <w:rFonts w:ascii="Times New Roman" w:hAnsi="Times New Roman" w:cs="Times New Roman"/>
                <w:bCs/>
                <w:color w:val="000000"/>
                <w:sz w:val="24"/>
                <w:szCs w:val="24"/>
              </w:rPr>
              <w:t>Types of waste generated from households of respondents</w:t>
            </w:r>
          </w:p>
        </w:tc>
        <w:tc>
          <w:tcPr>
            <w:tcW w:w="3529" w:type="dxa"/>
            <w:shd w:val="clear" w:color="auto" w:fill="D0CECE"/>
            <w:vAlign w:val="center"/>
          </w:tcPr>
          <w:p w14:paraId="536CC0E5"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Organic waste: kitchen waste, vegetables, flowers, leaves, fruits.</w:t>
            </w:r>
          </w:p>
        </w:tc>
        <w:tc>
          <w:tcPr>
            <w:tcW w:w="1249" w:type="dxa"/>
            <w:shd w:val="clear" w:color="auto" w:fill="D0CECE"/>
            <w:vAlign w:val="center"/>
          </w:tcPr>
          <w:p w14:paraId="0E31052F"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265</w:t>
            </w:r>
          </w:p>
        </w:tc>
        <w:tc>
          <w:tcPr>
            <w:tcW w:w="1557" w:type="dxa"/>
            <w:shd w:val="clear" w:color="auto" w:fill="D0CECE"/>
            <w:vAlign w:val="center"/>
          </w:tcPr>
          <w:p w14:paraId="09A09672"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66.6</w:t>
            </w:r>
          </w:p>
        </w:tc>
      </w:tr>
      <w:tr w:rsidR="00022841" w14:paraId="2E6C6552" w14:textId="77777777">
        <w:trPr>
          <w:trHeight w:val="157"/>
        </w:trPr>
        <w:tc>
          <w:tcPr>
            <w:tcW w:w="2907" w:type="dxa"/>
            <w:vMerge/>
            <w:shd w:val="clear" w:color="auto" w:fill="D0CECE"/>
          </w:tcPr>
          <w:p w14:paraId="6B616985" w14:textId="77777777" w:rsidR="00022841" w:rsidRDefault="00022841">
            <w:pPr>
              <w:spacing w:after="120"/>
              <w:jc w:val="center"/>
              <w:rPr>
                <w:rFonts w:ascii="Times New Roman" w:hAnsi="Times New Roman" w:cs="Times New Roman"/>
                <w:bCs/>
                <w:color w:val="000000"/>
                <w:sz w:val="24"/>
                <w:szCs w:val="24"/>
              </w:rPr>
            </w:pPr>
          </w:p>
        </w:tc>
        <w:tc>
          <w:tcPr>
            <w:tcW w:w="3529" w:type="dxa"/>
            <w:shd w:val="clear" w:color="auto" w:fill="D0CECE"/>
            <w:vAlign w:val="center"/>
          </w:tcPr>
          <w:p w14:paraId="131A0416"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Toxic waste: old medicines, paints, chemicals, bulbs, spray cans, fertilizer and pesticide containers, batteries, shoe polish.</w:t>
            </w:r>
          </w:p>
        </w:tc>
        <w:tc>
          <w:tcPr>
            <w:tcW w:w="1249" w:type="dxa"/>
            <w:shd w:val="clear" w:color="auto" w:fill="D0CECE"/>
            <w:vAlign w:val="center"/>
          </w:tcPr>
          <w:p w14:paraId="681B81B4"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82</w:t>
            </w:r>
          </w:p>
        </w:tc>
        <w:tc>
          <w:tcPr>
            <w:tcW w:w="1557" w:type="dxa"/>
            <w:shd w:val="clear" w:color="auto" w:fill="D0CECE"/>
            <w:vAlign w:val="center"/>
          </w:tcPr>
          <w:p w14:paraId="024BBBB3"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20.6</w:t>
            </w:r>
          </w:p>
        </w:tc>
      </w:tr>
      <w:tr w:rsidR="00022841" w14:paraId="7AF93F63" w14:textId="77777777">
        <w:trPr>
          <w:trHeight w:val="188"/>
        </w:trPr>
        <w:tc>
          <w:tcPr>
            <w:tcW w:w="2907" w:type="dxa"/>
            <w:vMerge/>
            <w:shd w:val="clear" w:color="auto" w:fill="D0CECE"/>
          </w:tcPr>
          <w:p w14:paraId="0F77C37A" w14:textId="77777777" w:rsidR="00022841" w:rsidRDefault="00022841">
            <w:pPr>
              <w:spacing w:after="120"/>
              <w:rPr>
                <w:rFonts w:ascii="Times New Roman" w:hAnsi="Times New Roman" w:cs="Times New Roman"/>
                <w:color w:val="000000"/>
                <w:sz w:val="24"/>
                <w:szCs w:val="24"/>
              </w:rPr>
            </w:pPr>
          </w:p>
        </w:tc>
        <w:tc>
          <w:tcPr>
            <w:tcW w:w="3529" w:type="dxa"/>
            <w:shd w:val="clear" w:color="auto" w:fill="D0CECE"/>
            <w:vAlign w:val="center"/>
          </w:tcPr>
          <w:p w14:paraId="0092CAC8"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Recyclable: paper, glass, metals, plastics.</w:t>
            </w:r>
          </w:p>
        </w:tc>
        <w:tc>
          <w:tcPr>
            <w:tcW w:w="1249" w:type="dxa"/>
            <w:shd w:val="clear" w:color="auto" w:fill="D0CECE"/>
            <w:vAlign w:val="center"/>
          </w:tcPr>
          <w:p w14:paraId="1A7A1B9F"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51</w:t>
            </w:r>
          </w:p>
        </w:tc>
        <w:tc>
          <w:tcPr>
            <w:tcW w:w="1557" w:type="dxa"/>
            <w:shd w:val="clear" w:color="auto" w:fill="D0CECE"/>
            <w:vAlign w:val="center"/>
          </w:tcPr>
          <w:p w14:paraId="598268BF"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12.8</w:t>
            </w:r>
          </w:p>
        </w:tc>
      </w:tr>
      <w:tr w:rsidR="00022841" w14:paraId="66F6F42D" w14:textId="77777777">
        <w:trPr>
          <w:trHeight w:val="160"/>
        </w:trPr>
        <w:tc>
          <w:tcPr>
            <w:tcW w:w="2907" w:type="dxa"/>
            <w:vMerge w:val="restart"/>
          </w:tcPr>
          <w:p w14:paraId="4701B2F3" w14:textId="77777777" w:rsidR="00022841" w:rsidRDefault="004A6BF9">
            <w:pPr>
              <w:spacing w:after="120"/>
              <w:jc w:val="center"/>
              <w:rPr>
                <w:rFonts w:ascii="Times New Roman" w:hAnsi="Times New Roman" w:cs="Times New Roman"/>
                <w:color w:val="000000"/>
                <w:sz w:val="24"/>
                <w:szCs w:val="24"/>
              </w:rPr>
            </w:pPr>
            <w:r>
              <w:rPr>
                <w:rFonts w:ascii="Times New Roman" w:hAnsi="Times New Roman" w:cs="Times New Roman"/>
                <w:bCs/>
                <w:color w:val="000000"/>
                <w:sz w:val="24"/>
                <w:szCs w:val="24"/>
              </w:rPr>
              <w:t xml:space="preserve">Various waste storage containers </w:t>
            </w:r>
          </w:p>
        </w:tc>
        <w:tc>
          <w:tcPr>
            <w:tcW w:w="3529" w:type="dxa"/>
            <w:vAlign w:val="center"/>
          </w:tcPr>
          <w:p w14:paraId="273AE307"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Plastic bags</w:t>
            </w:r>
          </w:p>
        </w:tc>
        <w:tc>
          <w:tcPr>
            <w:tcW w:w="1249" w:type="dxa"/>
            <w:vAlign w:val="center"/>
          </w:tcPr>
          <w:p w14:paraId="192459B7"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126</w:t>
            </w:r>
          </w:p>
        </w:tc>
        <w:tc>
          <w:tcPr>
            <w:tcW w:w="1557" w:type="dxa"/>
            <w:vAlign w:val="center"/>
          </w:tcPr>
          <w:p w14:paraId="2292709D"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31.7</w:t>
            </w:r>
          </w:p>
        </w:tc>
      </w:tr>
      <w:tr w:rsidR="00022841" w14:paraId="27BCFB37" w14:textId="77777777">
        <w:trPr>
          <w:trHeight w:val="160"/>
        </w:trPr>
        <w:tc>
          <w:tcPr>
            <w:tcW w:w="2907" w:type="dxa"/>
            <w:vMerge/>
          </w:tcPr>
          <w:p w14:paraId="2B024495" w14:textId="77777777" w:rsidR="00022841" w:rsidRDefault="00022841">
            <w:pPr>
              <w:spacing w:after="120"/>
              <w:jc w:val="center"/>
              <w:rPr>
                <w:rFonts w:ascii="Times New Roman" w:hAnsi="Times New Roman" w:cs="Times New Roman"/>
                <w:bCs/>
                <w:color w:val="000000"/>
                <w:sz w:val="24"/>
                <w:szCs w:val="24"/>
              </w:rPr>
            </w:pPr>
          </w:p>
        </w:tc>
        <w:tc>
          <w:tcPr>
            <w:tcW w:w="3529" w:type="dxa"/>
            <w:vAlign w:val="center"/>
          </w:tcPr>
          <w:p w14:paraId="110DC0A1"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Cardboard boxes</w:t>
            </w:r>
          </w:p>
        </w:tc>
        <w:tc>
          <w:tcPr>
            <w:tcW w:w="1249" w:type="dxa"/>
            <w:vAlign w:val="center"/>
          </w:tcPr>
          <w:p w14:paraId="57A39251"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41</w:t>
            </w:r>
          </w:p>
        </w:tc>
        <w:tc>
          <w:tcPr>
            <w:tcW w:w="1557" w:type="dxa"/>
            <w:vAlign w:val="center"/>
          </w:tcPr>
          <w:p w14:paraId="3930FF40"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10.3</w:t>
            </w:r>
          </w:p>
        </w:tc>
      </w:tr>
      <w:tr w:rsidR="00022841" w14:paraId="1C2BAD5D" w14:textId="77777777">
        <w:trPr>
          <w:trHeight w:val="160"/>
        </w:trPr>
        <w:tc>
          <w:tcPr>
            <w:tcW w:w="2907" w:type="dxa"/>
            <w:vMerge/>
          </w:tcPr>
          <w:p w14:paraId="17FE32F7" w14:textId="77777777" w:rsidR="00022841" w:rsidRDefault="00022841">
            <w:pPr>
              <w:spacing w:after="120"/>
              <w:jc w:val="center"/>
              <w:rPr>
                <w:rFonts w:ascii="Times New Roman" w:hAnsi="Times New Roman" w:cs="Times New Roman"/>
                <w:bCs/>
                <w:color w:val="000000"/>
                <w:sz w:val="24"/>
                <w:szCs w:val="24"/>
              </w:rPr>
            </w:pPr>
          </w:p>
        </w:tc>
        <w:tc>
          <w:tcPr>
            <w:tcW w:w="3529" w:type="dxa"/>
            <w:vAlign w:val="center"/>
          </w:tcPr>
          <w:p w14:paraId="0DF5FA3C"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Rubbish bin/ drum</w:t>
            </w:r>
          </w:p>
        </w:tc>
        <w:tc>
          <w:tcPr>
            <w:tcW w:w="1249" w:type="dxa"/>
            <w:vAlign w:val="center"/>
          </w:tcPr>
          <w:p w14:paraId="308D94BB"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118</w:t>
            </w:r>
          </w:p>
        </w:tc>
        <w:tc>
          <w:tcPr>
            <w:tcW w:w="1557" w:type="dxa"/>
            <w:vAlign w:val="center"/>
          </w:tcPr>
          <w:p w14:paraId="428FA7F8"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29.6</w:t>
            </w:r>
          </w:p>
        </w:tc>
      </w:tr>
      <w:tr w:rsidR="00022841" w14:paraId="2B52EF3C" w14:textId="77777777">
        <w:tc>
          <w:tcPr>
            <w:tcW w:w="2907" w:type="dxa"/>
            <w:vMerge/>
          </w:tcPr>
          <w:p w14:paraId="52A67B36" w14:textId="77777777" w:rsidR="00022841" w:rsidRDefault="00022841">
            <w:pPr>
              <w:spacing w:after="120"/>
              <w:rPr>
                <w:rFonts w:ascii="Times New Roman" w:hAnsi="Times New Roman" w:cs="Times New Roman"/>
                <w:b/>
                <w:bCs/>
                <w:color w:val="000000"/>
                <w:sz w:val="24"/>
                <w:szCs w:val="24"/>
              </w:rPr>
            </w:pPr>
          </w:p>
        </w:tc>
        <w:tc>
          <w:tcPr>
            <w:tcW w:w="3529" w:type="dxa"/>
            <w:vAlign w:val="center"/>
          </w:tcPr>
          <w:p w14:paraId="57D1A9D2"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Metal bins</w:t>
            </w:r>
          </w:p>
        </w:tc>
        <w:tc>
          <w:tcPr>
            <w:tcW w:w="1249" w:type="dxa"/>
            <w:vAlign w:val="center"/>
          </w:tcPr>
          <w:p w14:paraId="216CCA03"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46</w:t>
            </w:r>
          </w:p>
        </w:tc>
        <w:tc>
          <w:tcPr>
            <w:tcW w:w="1557" w:type="dxa"/>
            <w:vAlign w:val="center"/>
          </w:tcPr>
          <w:p w14:paraId="658E9E11"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11.6</w:t>
            </w:r>
          </w:p>
        </w:tc>
      </w:tr>
      <w:tr w:rsidR="00022841" w14:paraId="614C9ABC" w14:textId="77777777">
        <w:trPr>
          <w:trHeight w:val="158"/>
        </w:trPr>
        <w:tc>
          <w:tcPr>
            <w:tcW w:w="2907" w:type="dxa"/>
            <w:vMerge/>
          </w:tcPr>
          <w:p w14:paraId="27B08A58" w14:textId="77777777" w:rsidR="00022841" w:rsidRDefault="00022841">
            <w:pPr>
              <w:spacing w:after="120"/>
              <w:rPr>
                <w:rFonts w:ascii="Times New Roman" w:hAnsi="Times New Roman" w:cs="Times New Roman"/>
                <w:b/>
                <w:bCs/>
                <w:color w:val="000000"/>
                <w:sz w:val="24"/>
                <w:szCs w:val="24"/>
              </w:rPr>
            </w:pPr>
          </w:p>
        </w:tc>
        <w:tc>
          <w:tcPr>
            <w:tcW w:w="3529" w:type="dxa"/>
            <w:vAlign w:val="center"/>
          </w:tcPr>
          <w:p w14:paraId="3AB818A0"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Sacks</w:t>
            </w:r>
          </w:p>
        </w:tc>
        <w:tc>
          <w:tcPr>
            <w:tcW w:w="1249" w:type="dxa"/>
            <w:vAlign w:val="center"/>
          </w:tcPr>
          <w:p w14:paraId="439596FB"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33</w:t>
            </w:r>
          </w:p>
        </w:tc>
        <w:tc>
          <w:tcPr>
            <w:tcW w:w="1557" w:type="dxa"/>
            <w:vAlign w:val="center"/>
          </w:tcPr>
          <w:p w14:paraId="5CCDE164"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8.3</w:t>
            </w:r>
          </w:p>
        </w:tc>
      </w:tr>
      <w:tr w:rsidR="00022841" w14:paraId="2FE62D5D" w14:textId="77777777">
        <w:trPr>
          <w:trHeight w:val="323"/>
        </w:trPr>
        <w:tc>
          <w:tcPr>
            <w:tcW w:w="2907" w:type="dxa"/>
            <w:vMerge/>
          </w:tcPr>
          <w:p w14:paraId="52D8FD3B" w14:textId="77777777" w:rsidR="00022841" w:rsidRDefault="00022841">
            <w:pPr>
              <w:spacing w:after="120"/>
              <w:rPr>
                <w:rFonts w:ascii="Times New Roman" w:hAnsi="Times New Roman" w:cs="Times New Roman"/>
                <w:b/>
                <w:bCs/>
                <w:color w:val="000000"/>
                <w:sz w:val="24"/>
                <w:szCs w:val="24"/>
              </w:rPr>
            </w:pPr>
          </w:p>
        </w:tc>
        <w:tc>
          <w:tcPr>
            <w:tcW w:w="3529" w:type="dxa"/>
            <w:vAlign w:val="center"/>
          </w:tcPr>
          <w:p w14:paraId="69779F97"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No storage—direct disposal to dump</w:t>
            </w:r>
          </w:p>
        </w:tc>
        <w:tc>
          <w:tcPr>
            <w:tcW w:w="1249" w:type="dxa"/>
            <w:vAlign w:val="center"/>
          </w:tcPr>
          <w:p w14:paraId="2D3257EC"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31</w:t>
            </w:r>
          </w:p>
        </w:tc>
        <w:tc>
          <w:tcPr>
            <w:tcW w:w="1557" w:type="dxa"/>
            <w:vAlign w:val="center"/>
          </w:tcPr>
          <w:p w14:paraId="7F63BA11"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7.8</w:t>
            </w:r>
          </w:p>
        </w:tc>
      </w:tr>
      <w:tr w:rsidR="00022841" w14:paraId="11286D77" w14:textId="77777777">
        <w:trPr>
          <w:trHeight w:val="322"/>
        </w:trPr>
        <w:tc>
          <w:tcPr>
            <w:tcW w:w="2907" w:type="dxa"/>
            <w:vMerge/>
          </w:tcPr>
          <w:p w14:paraId="2C67271F" w14:textId="77777777" w:rsidR="00022841" w:rsidRDefault="00022841">
            <w:pPr>
              <w:spacing w:after="120"/>
              <w:rPr>
                <w:rFonts w:ascii="Times New Roman" w:hAnsi="Times New Roman" w:cs="Times New Roman"/>
                <w:b/>
                <w:bCs/>
                <w:color w:val="000000"/>
                <w:sz w:val="24"/>
                <w:szCs w:val="24"/>
              </w:rPr>
            </w:pPr>
          </w:p>
        </w:tc>
        <w:tc>
          <w:tcPr>
            <w:tcW w:w="3529" w:type="dxa"/>
            <w:vAlign w:val="center"/>
          </w:tcPr>
          <w:p w14:paraId="0C549E0A"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Other(s)</w:t>
            </w:r>
          </w:p>
        </w:tc>
        <w:tc>
          <w:tcPr>
            <w:tcW w:w="1249" w:type="dxa"/>
            <w:vAlign w:val="center"/>
          </w:tcPr>
          <w:p w14:paraId="253FADF1"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w:t>
            </w:r>
          </w:p>
        </w:tc>
        <w:tc>
          <w:tcPr>
            <w:tcW w:w="1557" w:type="dxa"/>
            <w:vAlign w:val="center"/>
          </w:tcPr>
          <w:p w14:paraId="1700B4E5"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0.3</w:t>
            </w:r>
          </w:p>
        </w:tc>
      </w:tr>
      <w:tr w:rsidR="00022841" w14:paraId="156D2954" w14:textId="77777777">
        <w:tc>
          <w:tcPr>
            <w:tcW w:w="2907" w:type="dxa"/>
            <w:vMerge w:val="restart"/>
            <w:shd w:val="clear" w:color="auto" w:fill="D0CECE"/>
          </w:tcPr>
          <w:p w14:paraId="56FC3184" w14:textId="77777777" w:rsidR="00022841" w:rsidRDefault="004A6BF9">
            <w:pPr>
              <w:spacing w:after="120"/>
              <w:jc w:val="center"/>
              <w:rPr>
                <w:rFonts w:ascii="Times New Roman" w:hAnsi="Times New Roman" w:cs="Times New Roman"/>
                <w:color w:val="000000"/>
                <w:sz w:val="24"/>
                <w:szCs w:val="24"/>
              </w:rPr>
            </w:pPr>
            <w:r>
              <w:rPr>
                <w:rFonts w:ascii="Times New Roman" w:hAnsi="Times New Roman" w:cs="Times New Roman"/>
                <w:b/>
                <w:bCs/>
                <w:color w:val="000000"/>
                <w:sz w:val="24"/>
                <w:szCs w:val="24"/>
              </w:rPr>
              <w:t> </w:t>
            </w:r>
            <w:r>
              <w:rPr>
                <w:rFonts w:ascii="Times New Roman" w:hAnsi="Times New Roman" w:cs="Times New Roman"/>
                <w:bCs/>
                <w:color w:val="000000"/>
                <w:sz w:val="24"/>
                <w:szCs w:val="24"/>
              </w:rPr>
              <w:t>Respondents who have</w:t>
            </w:r>
            <w:r>
              <w:rPr>
                <w:rFonts w:ascii="Times New Roman" w:hAnsi="Times New Roman" w:cs="Times New Roman"/>
                <w:b/>
                <w:bCs/>
                <w:color w:val="000000"/>
                <w:sz w:val="24"/>
                <w:szCs w:val="24"/>
              </w:rPr>
              <w:t xml:space="preserve"> </w:t>
            </w:r>
            <w:r>
              <w:rPr>
                <w:rFonts w:ascii="Times New Roman" w:hAnsi="Times New Roman" w:cs="Times New Roman"/>
                <w:bCs/>
                <w:color w:val="000000"/>
                <w:sz w:val="24"/>
                <w:szCs w:val="24"/>
              </w:rPr>
              <w:t>waste collection service providers</w:t>
            </w:r>
          </w:p>
        </w:tc>
        <w:tc>
          <w:tcPr>
            <w:tcW w:w="3529" w:type="dxa"/>
            <w:shd w:val="clear" w:color="auto" w:fill="D0CECE"/>
            <w:vAlign w:val="center"/>
          </w:tcPr>
          <w:p w14:paraId="24047324"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No</w:t>
            </w:r>
          </w:p>
        </w:tc>
        <w:tc>
          <w:tcPr>
            <w:tcW w:w="1249" w:type="dxa"/>
            <w:shd w:val="clear" w:color="auto" w:fill="D0CECE"/>
            <w:vAlign w:val="center"/>
          </w:tcPr>
          <w:p w14:paraId="59C1EBEA"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214</w:t>
            </w:r>
          </w:p>
        </w:tc>
        <w:tc>
          <w:tcPr>
            <w:tcW w:w="1557" w:type="dxa"/>
            <w:shd w:val="clear" w:color="auto" w:fill="D0CECE"/>
            <w:vAlign w:val="center"/>
          </w:tcPr>
          <w:p w14:paraId="7F8466EA"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53.8</w:t>
            </w:r>
          </w:p>
        </w:tc>
      </w:tr>
      <w:tr w:rsidR="00022841" w14:paraId="7E30791A" w14:textId="77777777">
        <w:tc>
          <w:tcPr>
            <w:tcW w:w="2907" w:type="dxa"/>
            <w:vMerge/>
            <w:shd w:val="clear" w:color="auto" w:fill="D0CECE"/>
          </w:tcPr>
          <w:p w14:paraId="17D73AFC" w14:textId="77777777" w:rsidR="00022841" w:rsidRDefault="00022841">
            <w:pPr>
              <w:spacing w:after="120"/>
              <w:rPr>
                <w:rFonts w:ascii="Times New Roman" w:hAnsi="Times New Roman" w:cs="Times New Roman"/>
                <w:b/>
                <w:bCs/>
                <w:color w:val="000000"/>
                <w:sz w:val="24"/>
                <w:szCs w:val="24"/>
              </w:rPr>
            </w:pPr>
          </w:p>
        </w:tc>
        <w:tc>
          <w:tcPr>
            <w:tcW w:w="3529" w:type="dxa"/>
            <w:shd w:val="clear" w:color="auto" w:fill="D0CECE"/>
            <w:vAlign w:val="center"/>
          </w:tcPr>
          <w:p w14:paraId="36FE8341"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Yes</w:t>
            </w:r>
          </w:p>
        </w:tc>
        <w:tc>
          <w:tcPr>
            <w:tcW w:w="1249" w:type="dxa"/>
            <w:shd w:val="clear" w:color="auto" w:fill="D0CECE"/>
            <w:vAlign w:val="center"/>
          </w:tcPr>
          <w:p w14:paraId="5CFE26CF"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184</w:t>
            </w:r>
          </w:p>
        </w:tc>
        <w:tc>
          <w:tcPr>
            <w:tcW w:w="1557" w:type="dxa"/>
            <w:shd w:val="clear" w:color="auto" w:fill="D0CECE"/>
            <w:vAlign w:val="center"/>
          </w:tcPr>
          <w:p w14:paraId="1D23B702"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46.2</w:t>
            </w:r>
          </w:p>
        </w:tc>
      </w:tr>
      <w:tr w:rsidR="00022841" w14:paraId="5779832B" w14:textId="77777777">
        <w:trPr>
          <w:trHeight w:val="240"/>
        </w:trPr>
        <w:tc>
          <w:tcPr>
            <w:tcW w:w="2907" w:type="dxa"/>
            <w:vMerge w:val="restart"/>
          </w:tcPr>
          <w:p w14:paraId="24A2CF30" w14:textId="77777777" w:rsidR="00022841" w:rsidRDefault="004A6BF9">
            <w:pPr>
              <w:spacing w:after="120"/>
              <w:jc w:val="center"/>
              <w:rPr>
                <w:rFonts w:ascii="Times New Roman" w:hAnsi="Times New Roman" w:cs="Times New Roman"/>
                <w:color w:val="000000"/>
                <w:sz w:val="24"/>
                <w:szCs w:val="24"/>
              </w:rPr>
            </w:pPr>
            <w:r>
              <w:rPr>
                <w:rFonts w:ascii="Times New Roman" w:hAnsi="Times New Roman" w:cs="Times New Roman"/>
                <w:bCs/>
                <w:color w:val="000000"/>
                <w:sz w:val="24"/>
                <w:szCs w:val="24"/>
              </w:rPr>
              <w:t>Respondents’ willingness to pay for waste collection services</w:t>
            </w:r>
          </w:p>
        </w:tc>
        <w:tc>
          <w:tcPr>
            <w:tcW w:w="3529" w:type="dxa"/>
            <w:vAlign w:val="center"/>
          </w:tcPr>
          <w:p w14:paraId="14F317EB"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No</w:t>
            </w:r>
          </w:p>
        </w:tc>
        <w:tc>
          <w:tcPr>
            <w:tcW w:w="1249" w:type="dxa"/>
            <w:vAlign w:val="center"/>
          </w:tcPr>
          <w:p w14:paraId="4CE93DAE"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220</w:t>
            </w:r>
          </w:p>
        </w:tc>
        <w:tc>
          <w:tcPr>
            <w:tcW w:w="1557" w:type="dxa"/>
            <w:vAlign w:val="center"/>
          </w:tcPr>
          <w:p w14:paraId="2AF0159A"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55.3</w:t>
            </w:r>
          </w:p>
        </w:tc>
      </w:tr>
      <w:tr w:rsidR="00022841" w14:paraId="4470FC3B" w14:textId="77777777">
        <w:trPr>
          <w:trHeight w:val="240"/>
        </w:trPr>
        <w:tc>
          <w:tcPr>
            <w:tcW w:w="2907" w:type="dxa"/>
            <w:vMerge/>
          </w:tcPr>
          <w:p w14:paraId="6BA9FABC" w14:textId="77777777" w:rsidR="00022841" w:rsidRDefault="00022841">
            <w:pPr>
              <w:spacing w:after="120"/>
              <w:jc w:val="center"/>
              <w:rPr>
                <w:rFonts w:ascii="Times New Roman" w:hAnsi="Times New Roman" w:cs="Times New Roman"/>
                <w:bCs/>
                <w:color w:val="000000"/>
                <w:sz w:val="24"/>
                <w:szCs w:val="24"/>
              </w:rPr>
            </w:pPr>
          </w:p>
        </w:tc>
        <w:tc>
          <w:tcPr>
            <w:tcW w:w="3529" w:type="dxa"/>
            <w:vAlign w:val="center"/>
          </w:tcPr>
          <w:p w14:paraId="7304F0A2"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Yes</w:t>
            </w:r>
          </w:p>
        </w:tc>
        <w:tc>
          <w:tcPr>
            <w:tcW w:w="1249" w:type="dxa"/>
            <w:vAlign w:val="center"/>
          </w:tcPr>
          <w:p w14:paraId="1F907E40"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178</w:t>
            </w:r>
          </w:p>
        </w:tc>
        <w:tc>
          <w:tcPr>
            <w:tcW w:w="1557" w:type="dxa"/>
            <w:vAlign w:val="center"/>
          </w:tcPr>
          <w:p w14:paraId="0548196C"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44.7</w:t>
            </w:r>
          </w:p>
          <w:p w14:paraId="3A03F23E" w14:textId="77777777" w:rsidR="00022841" w:rsidRDefault="00022841">
            <w:pPr>
              <w:autoSpaceDE w:val="0"/>
              <w:autoSpaceDN w:val="0"/>
              <w:adjustRightInd w:val="0"/>
              <w:spacing w:after="120" w:line="320" w:lineRule="atLeast"/>
              <w:ind w:left="60" w:right="60"/>
              <w:jc w:val="center"/>
              <w:rPr>
                <w:rFonts w:ascii="Times New Roman" w:hAnsi="Times New Roman" w:cs="Times New Roman"/>
                <w:color w:val="000000"/>
                <w:sz w:val="24"/>
                <w:szCs w:val="24"/>
              </w:rPr>
            </w:pPr>
          </w:p>
        </w:tc>
      </w:tr>
      <w:tr w:rsidR="00022841" w14:paraId="301D4DBF" w14:textId="77777777">
        <w:trPr>
          <w:trHeight w:val="240"/>
        </w:trPr>
        <w:tc>
          <w:tcPr>
            <w:tcW w:w="2907" w:type="dxa"/>
            <w:vMerge w:val="restart"/>
            <w:shd w:val="clear" w:color="auto" w:fill="D0CECE"/>
          </w:tcPr>
          <w:p w14:paraId="3D8936C1" w14:textId="77777777" w:rsidR="00022841" w:rsidRDefault="004A6BF9">
            <w:pPr>
              <w:spacing w:after="120"/>
              <w:rPr>
                <w:rFonts w:ascii="Times New Roman" w:hAnsi="Times New Roman" w:cs="Times New Roman"/>
                <w:bCs/>
                <w:color w:val="000000"/>
                <w:sz w:val="24"/>
                <w:szCs w:val="24"/>
              </w:rPr>
            </w:pPr>
            <w:r>
              <w:rPr>
                <w:rFonts w:ascii="Times New Roman" w:hAnsi="Times New Roman" w:cs="Times New Roman"/>
                <w:bCs/>
                <w:color w:val="000000"/>
                <w:sz w:val="24"/>
                <w:szCs w:val="24"/>
              </w:rPr>
              <w:t>Respondents’ readiness to sort or separate household waste</w:t>
            </w:r>
          </w:p>
        </w:tc>
        <w:tc>
          <w:tcPr>
            <w:tcW w:w="3529" w:type="dxa"/>
            <w:shd w:val="clear" w:color="auto" w:fill="D0CECE"/>
            <w:vAlign w:val="center"/>
          </w:tcPr>
          <w:p w14:paraId="5406635A"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No</w:t>
            </w:r>
          </w:p>
        </w:tc>
        <w:tc>
          <w:tcPr>
            <w:tcW w:w="1249" w:type="dxa"/>
            <w:shd w:val="clear" w:color="auto" w:fill="D0CECE"/>
            <w:vAlign w:val="center"/>
          </w:tcPr>
          <w:p w14:paraId="141E5A5A"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247</w:t>
            </w:r>
          </w:p>
        </w:tc>
        <w:tc>
          <w:tcPr>
            <w:tcW w:w="1557" w:type="dxa"/>
            <w:shd w:val="clear" w:color="auto" w:fill="D0CECE"/>
            <w:vAlign w:val="center"/>
          </w:tcPr>
          <w:p w14:paraId="6B7CDC53"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62.1</w:t>
            </w:r>
          </w:p>
        </w:tc>
      </w:tr>
      <w:tr w:rsidR="00022841" w14:paraId="0FE20626" w14:textId="77777777">
        <w:trPr>
          <w:trHeight w:val="530"/>
        </w:trPr>
        <w:tc>
          <w:tcPr>
            <w:tcW w:w="2907" w:type="dxa"/>
            <w:vMerge/>
            <w:shd w:val="clear" w:color="auto" w:fill="D0CECE"/>
          </w:tcPr>
          <w:p w14:paraId="6F3C59F2" w14:textId="77777777" w:rsidR="00022841" w:rsidRDefault="00022841">
            <w:pPr>
              <w:spacing w:after="120"/>
              <w:rPr>
                <w:rFonts w:ascii="Times New Roman" w:hAnsi="Times New Roman" w:cs="Times New Roman"/>
                <w:b/>
                <w:bCs/>
                <w:color w:val="000000"/>
                <w:sz w:val="24"/>
                <w:szCs w:val="24"/>
              </w:rPr>
            </w:pPr>
          </w:p>
        </w:tc>
        <w:tc>
          <w:tcPr>
            <w:tcW w:w="3529" w:type="dxa"/>
            <w:shd w:val="clear" w:color="auto" w:fill="D0CECE"/>
            <w:vAlign w:val="center"/>
          </w:tcPr>
          <w:p w14:paraId="795396A4"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Yes</w:t>
            </w:r>
          </w:p>
        </w:tc>
        <w:tc>
          <w:tcPr>
            <w:tcW w:w="1249" w:type="dxa"/>
            <w:shd w:val="clear" w:color="auto" w:fill="D0CECE"/>
            <w:vAlign w:val="center"/>
          </w:tcPr>
          <w:p w14:paraId="16C709FE"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151</w:t>
            </w:r>
          </w:p>
        </w:tc>
        <w:tc>
          <w:tcPr>
            <w:tcW w:w="1557" w:type="dxa"/>
            <w:shd w:val="clear" w:color="auto" w:fill="D0CECE"/>
            <w:vAlign w:val="center"/>
          </w:tcPr>
          <w:p w14:paraId="6CD704DA"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37.9</w:t>
            </w:r>
          </w:p>
        </w:tc>
      </w:tr>
      <w:tr w:rsidR="00022841" w14:paraId="79493D6D" w14:textId="77777777">
        <w:trPr>
          <w:trHeight w:val="158"/>
        </w:trPr>
        <w:tc>
          <w:tcPr>
            <w:tcW w:w="2907" w:type="dxa"/>
            <w:vMerge w:val="restart"/>
            <w:shd w:val="clear" w:color="auto" w:fill="FFFFFF"/>
          </w:tcPr>
          <w:p w14:paraId="6D12A975" w14:textId="77777777" w:rsidR="00022841" w:rsidRDefault="004A6BF9">
            <w:pPr>
              <w:spacing w:after="120"/>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Respondents’ rating of waste management in their area </w:t>
            </w:r>
          </w:p>
        </w:tc>
        <w:tc>
          <w:tcPr>
            <w:tcW w:w="3529" w:type="dxa"/>
            <w:shd w:val="clear" w:color="auto" w:fill="FFFFFF"/>
            <w:vAlign w:val="center"/>
          </w:tcPr>
          <w:p w14:paraId="7FFBDC8B"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Excellent</w:t>
            </w:r>
          </w:p>
        </w:tc>
        <w:tc>
          <w:tcPr>
            <w:tcW w:w="1249" w:type="dxa"/>
            <w:shd w:val="clear" w:color="auto" w:fill="FFFFFF"/>
            <w:vAlign w:val="center"/>
          </w:tcPr>
          <w:p w14:paraId="7C48C830"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52</w:t>
            </w:r>
          </w:p>
        </w:tc>
        <w:tc>
          <w:tcPr>
            <w:tcW w:w="1557" w:type="dxa"/>
            <w:shd w:val="clear" w:color="auto" w:fill="FFFFFF"/>
            <w:vAlign w:val="center"/>
          </w:tcPr>
          <w:p w14:paraId="0F34D7D8"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13.1</w:t>
            </w:r>
          </w:p>
        </w:tc>
      </w:tr>
      <w:tr w:rsidR="00022841" w14:paraId="201268DE" w14:textId="77777777">
        <w:trPr>
          <w:trHeight w:val="157"/>
        </w:trPr>
        <w:tc>
          <w:tcPr>
            <w:tcW w:w="2907" w:type="dxa"/>
            <w:vMerge/>
            <w:shd w:val="clear" w:color="auto" w:fill="FFFFFF"/>
          </w:tcPr>
          <w:p w14:paraId="09C67523" w14:textId="77777777" w:rsidR="00022841" w:rsidRDefault="00022841">
            <w:pPr>
              <w:spacing w:after="120"/>
              <w:jc w:val="both"/>
              <w:rPr>
                <w:rFonts w:ascii="Times New Roman" w:hAnsi="Times New Roman" w:cs="Times New Roman"/>
                <w:bCs/>
                <w:color w:val="000000"/>
                <w:sz w:val="24"/>
                <w:szCs w:val="24"/>
              </w:rPr>
            </w:pPr>
          </w:p>
        </w:tc>
        <w:tc>
          <w:tcPr>
            <w:tcW w:w="3529" w:type="dxa"/>
            <w:shd w:val="clear" w:color="auto" w:fill="FFFFFF"/>
            <w:vAlign w:val="center"/>
          </w:tcPr>
          <w:p w14:paraId="1D8880FB"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Very good</w:t>
            </w:r>
          </w:p>
        </w:tc>
        <w:tc>
          <w:tcPr>
            <w:tcW w:w="1249" w:type="dxa"/>
            <w:shd w:val="clear" w:color="auto" w:fill="FFFFFF"/>
            <w:vAlign w:val="center"/>
          </w:tcPr>
          <w:p w14:paraId="18C8D8AE"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81</w:t>
            </w:r>
          </w:p>
        </w:tc>
        <w:tc>
          <w:tcPr>
            <w:tcW w:w="1557" w:type="dxa"/>
            <w:shd w:val="clear" w:color="auto" w:fill="FFFFFF"/>
            <w:vAlign w:val="center"/>
          </w:tcPr>
          <w:p w14:paraId="6C2D473A"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20.4</w:t>
            </w:r>
          </w:p>
        </w:tc>
      </w:tr>
      <w:tr w:rsidR="00022841" w14:paraId="7C678CD2" w14:textId="77777777">
        <w:trPr>
          <w:trHeight w:val="157"/>
        </w:trPr>
        <w:tc>
          <w:tcPr>
            <w:tcW w:w="2907" w:type="dxa"/>
            <w:vMerge/>
            <w:shd w:val="clear" w:color="auto" w:fill="FFFFFF"/>
          </w:tcPr>
          <w:p w14:paraId="7D4DDC98" w14:textId="77777777" w:rsidR="00022841" w:rsidRDefault="00022841">
            <w:pPr>
              <w:spacing w:after="120"/>
              <w:jc w:val="both"/>
              <w:rPr>
                <w:rFonts w:ascii="Times New Roman" w:hAnsi="Times New Roman" w:cs="Times New Roman"/>
                <w:bCs/>
                <w:color w:val="000000"/>
                <w:sz w:val="24"/>
                <w:szCs w:val="24"/>
              </w:rPr>
            </w:pPr>
          </w:p>
        </w:tc>
        <w:tc>
          <w:tcPr>
            <w:tcW w:w="3529" w:type="dxa"/>
            <w:shd w:val="clear" w:color="auto" w:fill="FFFFFF"/>
            <w:vAlign w:val="center"/>
          </w:tcPr>
          <w:p w14:paraId="2F14AC28"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 xml:space="preserve">Good </w:t>
            </w:r>
          </w:p>
        </w:tc>
        <w:tc>
          <w:tcPr>
            <w:tcW w:w="1249" w:type="dxa"/>
            <w:shd w:val="clear" w:color="auto" w:fill="FFFFFF"/>
            <w:vAlign w:val="center"/>
          </w:tcPr>
          <w:p w14:paraId="471D349A"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188</w:t>
            </w:r>
          </w:p>
        </w:tc>
        <w:tc>
          <w:tcPr>
            <w:tcW w:w="1557" w:type="dxa"/>
            <w:shd w:val="clear" w:color="auto" w:fill="FFFFFF"/>
            <w:vAlign w:val="center"/>
          </w:tcPr>
          <w:p w14:paraId="4677C905"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47.2</w:t>
            </w:r>
          </w:p>
        </w:tc>
      </w:tr>
      <w:tr w:rsidR="00022841" w14:paraId="50EB02CD" w14:textId="77777777">
        <w:trPr>
          <w:trHeight w:val="157"/>
        </w:trPr>
        <w:tc>
          <w:tcPr>
            <w:tcW w:w="2907" w:type="dxa"/>
            <w:vMerge/>
            <w:shd w:val="clear" w:color="auto" w:fill="FFFFFF"/>
          </w:tcPr>
          <w:p w14:paraId="2B92437C" w14:textId="77777777" w:rsidR="00022841" w:rsidRDefault="00022841">
            <w:pPr>
              <w:spacing w:after="120"/>
              <w:jc w:val="both"/>
              <w:rPr>
                <w:rFonts w:ascii="Times New Roman" w:hAnsi="Times New Roman" w:cs="Times New Roman"/>
                <w:bCs/>
                <w:color w:val="000000"/>
                <w:sz w:val="24"/>
                <w:szCs w:val="24"/>
              </w:rPr>
            </w:pPr>
          </w:p>
        </w:tc>
        <w:tc>
          <w:tcPr>
            <w:tcW w:w="3529" w:type="dxa"/>
            <w:shd w:val="clear" w:color="auto" w:fill="FFFFFF"/>
            <w:vAlign w:val="center"/>
          </w:tcPr>
          <w:p w14:paraId="2533B4CE"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 xml:space="preserve">Poor </w:t>
            </w:r>
          </w:p>
        </w:tc>
        <w:tc>
          <w:tcPr>
            <w:tcW w:w="1249" w:type="dxa"/>
            <w:shd w:val="clear" w:color="auto" w:fill="FFFFFF"/>
            <w:vAlign w:val="center"/>
          </w:tcPr>
          <w:p w14:paraId="4BAC049F"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77</w:t>
            </w:r>
          </w:p>
        </w:tc>
        <w:tc>
          <w:tcPr>
            <w:tcW w:w="1557" w:type="dxa"/>
            <w:shd w:val="clear" w:color="auto" w:fill="FFFFFF"/>
            <w:vAlign w:val="center"/>
          </w:tcPr>
          <w:p w14:paraId="213A3409"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19.3</w:t>
            </w:r>
          </w:p>
        </w:tc>
      </w:tr>
    </w:tbl>
    <w:p w14:paraId="62D761E4" w14:textId="77777777" w:rsidR="00022841" w:rsidRDefault="004A6BF9">
      <w:pPr>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b/>
          <w:bCs/>
          <w:i/>
          <w:iCs/>
          <w:color w:val="000000"/>
          <w:sz w:val="24"/>
          <w:szCs w:val="24"/>
        </w:rPr>
        <w:t>Source: Field Survey (June, 2022).</w:t>
      </w:r>
    </w:p>
    <w:p w14:paraId="7BD3457C" w14:textId="77777777" w:rsidR="00022841" w:rsidRDefault="00022841">
      <w:pPr>
        <w:autoSpaceDE w:val="0"/>
        <w:autoSpaceDN w:val="0"/>
        <w:adjustRightInd w:val="0"/>
        <w:spacing w:after="0" w:line="240" w:lineRule="auto"/>
        <w:rPr>
          <w:rFonts w:ascii="Times New Roman" w:hAnsi="Times New Roman" w:cs="Times New Roman"/>
          <w:color w:val="000000"/>
          <w:sz w:val="24"/>
          <w:szCs w:val="24"/>
        </w:rPr>
      </w:pPr>
    </w:p>
    <w:tbl>
      <w:tblPr>
        <w:tblW w:w="64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470"/>
      </w:tblGrid>
      <w:tr w:rsidR="00022841" w14:paraId="53CA73A2" w14:textId="77777777">
        <w:trPr>
          <w:cantSplit/>
          <w:trHeight w:val="432"/>
        </w:trPr>
        <w:tc>
          <w:tcPr>
            <w:tcW w:w="6470" w:type="dxa"/>
            <w:tcBorders>
              <w:top w:val="nil"/>
              <w:left w:val="nil"/>
              <w:bottom w:val="nil"/>
              <w:right w:val="nil"/>
            </w:tcBorders>
            <w:shd w:val="clear" w:color="auto" w:fill="FFFFFF"/>
          </w:tcPr>
          <w:p w14:paraId="731DA832" w14:textId="77777777" w:rsidR="00022841" w:rsidRDefault="00022841">
            <w:pPr>
              <w:autoSpaceDE w:val="0"/>
              <w:autoSpaceDN w:val="0"/>
              <w:adjustRightInd w:val="0"/>
              <w:spacing w:after="0" w:line="320" w:lineRule="atLeast"/>
              <w:ind w:left="60" w:right="60"/>
              <w:jc w:val="center"/>
              <w:rPr>
                <w:rFonts w:ascii="Arial" w:hAnsi="Arial" w:cs="Arial"/>
                <w:color w:val="000000"/>
                <w:sz w:val="18"/>
                <w:szCs w:val="18"/>
              </w:rPr>
            </w:pPr>
          </w:p>
        </w:tc>
      </w:tr>
    </w:tbl>
    <w:p w14:paraId="18C2F63B" w14:textId="77777777" w:rsidR="00022841" w:rsidRDefault="004A6BF9">
      <w:pPr>
        <w:pStyle w:val="Heading1"/>
        <w:jc w:val="left"/>
        <w:rPr>
          <w:rFonts w:cs="Times New Roman"/>
          <w:color w:val="auto"/>
          <w:sz w:val="24"/>
          <w:szCs w:val="24"/>
        </w:rPr>
      </w:pPr>
      <w:bookmarkStart w:id="143" w:name="_Toc125732708"/>
      <w:bookmarkStart w:id="144" w:name="_Toc144836084"/>
      <w:r>
        <w:rPr>
          <w:rFonts w:cs="Times New Roman"/>
          <w:color w:val="auto"/>
        </w:rPr>
        <w:t xml:space="preserve">4.5 </w:t>
      </w:r>
      <w:bookmarkEnd w:id="143"/>
      <w:r>
        <w:rPr>
          <w:rFonts w:cs="Times New Roman"/>
          <w:color w:val="auto"/>
        </w:rPr>
        <w:t>Relationship between HSM and Environmental Security</w:t>
      </w:r>
      <w:bookmarkEnd w:id="144"/>
    </w:p>
    <w:p w14:paraId="0A6CE9E3"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As far as the relationship existing between household solid waste management and environmental security as revealed by study respondents is concerned, the following highlight some of the major insights revealed in the course of the interview sessions:</w:t>
      </w:r>
    </w:p>
    <w:p w14:paraId="0F5562A3" w14:textId="77777777" w:rsidR="00022841" w:rsidRDefault="00022841">
      <w:pPr>
        <w:pStyle w:val="Heading2"/>
        <w:rPr>
          <w:color w:val="000000"/>
        </w:rPr>
      </w:pPr>
    </w:p>
    <w:p w14:paraId="59B5D165" w14:textId="77777777" w:rsidR="00022841" w:rsidRDefault="004A6BF9">
      <w:pPr>
        <w:pStyle w:val="Heading1"/>
        <w:jc w:val="left"/>
        <w:rPr>
          <w:rFonts w:cs="Times New Roman"/>
          <w:color w:val="auto"/>
        </w:rPr>
      </w:pPr>
      <w:bookmarkStart w:id="145" w:name="_Toc125732709"/>
      <w:bookmarkStart w:id="146" w:name="_Toc144836085"/>
      <w:r>
        <w:rPr>
          <w:rFonts w:cs="Times New Roman"/>
          <w:color w:val="auto"/>
        </w:rPr>
        <w:t>4.5.1 Respondents’ priority areas of concern on Poor Solid Waste Disposal</w:t>
      </w:r>
      <w:bookmarkEnd w:id="145"/>
      <w:bookmarkEnd w:id="146"/>
    </w:p>
    <w:p w14:paraId="2F2EE2CA"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Furthermore, the priority areas of concern within the vicinity were revealed by the study as follows: 16.6% believed the effect of poor waste management on the environment could potentially result in the occurrence of natural disasters such as floods. Nonetheless, 43% of respondents were of the view that the effect of poor solid waste management on human health was more pertinent. Further, 20.9% opined that the ramification of poor waste management on the aesthetics of the vicinity was relatively more crucial, 18.3% of respondents also believed </w:t>
      </w:r>
      <w:r>
        <w:rPr>
          <w:rFonts w:ascii="Times New Roman" w:hAnsi="Times New Roman" w:cs="Times New Roman"/>
          <w:color w:val="000000"/>
          <w:sz w:val="24"/>
          <w:szCs w:val="24"/>
        </w:rPr>
        <w:lastRenderedPageBreak/>
        <w:t>the effect of poor waste management in the vicinity was more detrimental in terms of the diffusion of odour in the area and 5 respondents representing 1.5% of respondents believed that the effect of poor waste management has detrimental effects in other dimensions in the community. The narrative above has been duly presented in Figure</w:t>
      </w:r>
      <w:r>
        <w:rPr>
          <w:rFonts w:ascii="Times New Roman" w:hAnsi="Times New Roman" w:cs="Times New Roman"/>
          <w:b/>
          <w:i/>
          <w:color w:val="000000"/>
          <w:sz w:val="24"/>
          <w:szCs w:val="24"/>
        </w:rPr>
        <w:t xml:space="preserve"> 9</w:t>
      </w:r>
      <w:r>
        <w:rPr>
          <w:rFonts w:ascii="Times New Roman" w:hAnsi="Times New Roman" w:cs="Times New Roman"/>
          <w:color w:val="000000"/>
          <w:sz w:val="24"/>
          <w:szCs w:val="24"/>
        </w:rPr>
        <w:t>.</w:t>
      </w:r>
    </w:p>
    <w:p w14:paraId="34BF23B8" w14:textId="77777777" w:rsidR="00022841" w:rsidRDefault="00022841">
      <w:pPr>
        <w:spacing w:line="480" w:lineRule="auto"/>
        <w:jc w:val="both"/>
        <w:rPr>
          <w:rFonts w:ascii="Times New Roman" w:hAnsi="Times New Roman" w:cs="Times New Roman"/>
          <w:color w:val="000000"/>
          <w:sz w:val="24"/>
          <w:szCs w:val="24"/>
        </w:rPr>
      </w:pPr>
    </w:p>
    <w:p w14:paraId="23CA167F" w14:textId="77777777" w:rsidR="00022841" w:rsidRDefault="004A6BF9">
      <w:pPr>
        <w:spacing w:line="240" w:lineRule="auto"/>
        <w:jc w:val="both"/>
        <w:rPr>
          <w:rFonts w:ascii="Times New Roman" w:hAnsi="Times New Roman" w:cs="Times New Roman"/>
          <w:color w:val="000000"/>
          <w:sz w:val="24"/>
          <w:szCs w:val="24"/>
        </w:rPr>
      </w:pPr>
      <w:r>
        <w:rPr>
          <w:rFonts w:ascii="Times New Roman" w:hAnsi="Times New Roman" w:cs="Times New Roman"/>
          <w:noProof/>
          <w:color w:val="000000"/>
          <w:sz w:val="24"/>
          <w:szCs w:val="24"/>
        </w:rPr>
        <w:drawing>
          <wp:inline distT="0" distB="0" distL="114300" distR="114300" wp14:anchorId="4B4BF61F" wp14:editId="3C2DD229">
            <wp:extent cx="5486400" cy="3200400"/>
            <wp:effectExtent l="0" t="0" r="0" b="0"/>
            <wp:docPr id="1054"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1ACDD903" w14:textId="77777777" w:rsidR="00022841" w:rsidRDefault="004A6BF9">
      <w:pPr>
        <w:pStyle w:val="FF"/>
        <w:rPr>
          <w:iCs/>
          <w:szCs w:val="24"/>
        </w:rPr>
      </w:pPr>
      <w:bookmarkStart w:id="147" w:name="_Toc125737062"/>
      <w:bookmarkStart w:id="148" w:name="_Toc144836821"/>
      <w:r>
        <w:t>Figure 9: Priority areas of Concern</w:t>
      </w:r>
      <w:bookmarkEnd w:id="147"/>
      <w:r>
        <w:t xml:space="preserve">                       </w:t>
      </w:r>
      <w:r>
        <w:rPr>
          <w:iCs/>
          <w:szCs w:val="24"/>
        </w:rPr>
        <w:t>Source: Field Survey (June, 2022).</w:t>
      </w:r>
      <w:bookmarkEnd w:id="148"/>
    </w:p>
    <w:p w14:paraId="660AF784" w14:textId="77777777" w:rsidR="00022841" w:rsidRDefault="00022841">
      <w:pPr>
        <w:pStyle w:val="FF"/>
        <w:rPr>
          <w:i/>
          <w:iCs/>
          <w:szCs w:val="24"/>
        </w:rPr>
      </w:pPr>
    </w:p>
    <w:p w14:paraId="4DC68255" w14:textId="77777777" w:rsidR="00022841" w:rsidRDefault="00022841">
      <w:pPr>
        <w:autoSpaceDE w:val="0"/>
        <w:autoSpaceDN w:val="0"/>
        <w:adjustRightInd w:val="0"/>
        <w:spacing w:after="0" w:line="240" w:lineRule="auto"/>
        <w:rPr>
          <w:rFonts w:ascii="Times New Roman" w:hAnsi="Times New Roman" w:cs="Times New Roman"/>
          <w:color w:val="000000"/>
          <w:sz w:val="24"/>
          <w:szCs w:val="24"/>
        </w:rPr>
      </w:pPr>
    </w:p>
    <w:p w14:paraId="5382C8A0"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This is consistent with the findings of Fagariba &amp; Song (2016)</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DOI":"10.20944/preprints201609.0012.v2","author":[{"dropping-particle":"","family":"Fagariba","given":"Clifford","non-dropping-particle":"","parse-names":false,"suffix":""},{"dropping-particle":"","family":"Song","given":"Shaoxian","non-dropping-particle":"","parse-names":false,"suffix":""}],"id":"ITEM-1","issue":"September","issued":{"date-parts":[["2016"]]},"title":"Assessment of Impediments and Factors Affecting Waste Management: A Case of Accra Metropolis Solid/liquid interface interactions characterization using AFM View project synthesis and application of layered double hydroxides(LDH) View project","type":"article-journal"},"uris":["http://www.mendeley.com/documents/?uuid=de611c84-f43d-4ed6-b202-cc4016bdc8a7"]}],"mendeley":{"formattedCitation":"(Fagariba &amp; Song, 2016)","manualFormatting":"(Fagariba and Song, 2016)","plainTextFormattedCitation":"(Fagariba &amp; Song, 2016)","previouslyFormattedCitation":"(Fagariba &amp; Song, 2016)"},"properties":{"noteIndex":0},"schema":"https://github.com/citation-style-language/schema/raw/master/csl-citation.json"}</w:instrTex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which discovered in a study in the Greater Accra region that most poor neighborhoods and slums in Accra are highly vulnerable to disease outbreaks as a result of a negative attitude toward domestic waste management in these areas. This suggests that largely, poor waste management practices have a direct impact on human health than other public health issues.</w:t>
      </w:r>
    </w:p>
    <w:p w14:paraId="5B57827B" w14:textId="77777777" w:rsidR="00022841" w:rsidRDefault="00022841">
      <w:pPr>
        <w:spacing w:line="480" w:lineRule="auto"/>
        <w:jc w:val="both"/>
        <w:rPr>
          <w:rFonts w:ascii="Times New Roman" w:hAnsi="Times New Roman" w:cs="Times New Roman"/>
          <w:color w:val="000000"/>
          <w:sz w:val="24"/>
          <w:szCs w:val="24"/>
        </w:rPr>
      </w:pPr>
    </w:p>
    <w:p w14:paraId="47359927" w14:textId="77777777" w:rsidR="00022841" w:rsidRDefault="00022841">
      <w:pPr>
        <w:spacing w:line="480" w:lineRule="auto"/>
        <w:jc w:val="both"/>
        <w:rPr>
          <w:rFonts w:ascii="Times New Roman" w:hAnsi="Times New Roman" w:cs="Times New Roman"/>
          <w:color w:val="000000"/>
          <w:sz w:val="24"/>
          <w:szCs w:val="24"/>
        </w:rPr>
      </w:pPr>
    </w:p>
    <w:p w14:paraId="6E41394B" w14:textId="77777777" w:rsidR="00022841" w:rsidRDefault="00022841">
      <w:pPr>
        <w:spacing w:line="480" w:lineRule="auto"/>
        <w:jc w:val="both"/>
        <w:rPr>
          <w:rFonts w:ascii="Times New Roman" w:hAnsi="Times New Roman" w:cs="Times New Roman"/>
          <w:color w:val="000000"/>
          <w:sz w:val="24"/>
          <w:szCs w:val="24"/>
        </w:rPr>
      </w:pPr>
    </w:p>
    <w:p w14:paraId="573FE110" w14:textId="77777777" w:rsidR="00022841" w:rsidRDefault="00022841">
      <w:pPr>
        <w:spacing w:line="480" w:lineRule="auto"/>
        <w:jc w:val="both"/>
        <w:rPr>
          <w:rFonts w:ascii="Times New Roman" w:hAnsi="Times New Roman" w:cs="Times New Roman"/>
          <w:color w:val="000000"/>
          <w:sz w:val="24"/>
          <w:szCs w:val="24"/>
        </w:rPr>
      </w:pPr>
    </w:p>
    <w:p w14:paraId="48AA1587" w14:textId="77777777" w:rsidR="00022841" w:rsidRDefault="004A6BF9">
      <w:pPr>
        <w:pStyle w:val="Heading1"/>
        <w:jc w:val="left"/>
        <w:rPr>
          <w:rFonts w:cs="Times New Roman"/>
          <w:color w:val="auto"/>
        </w:rPr>
      </w:pPr>
      <w:bookmarkStart w:id="149" w:name="_Toc125732710"/>
      <w:bookmarkStart w:id="150" w:name="_Toc144836086"/>
      <w:r>
        <w:rPr>
          <w:rFonts w:cs="Times New Roman"/>
          <w:color w:val="auto"/>
        </w:rPr>
        <w:t>4.5.2. Effects of Solid Waste Blockage of Drainage System on Environmental Security</w:t>
      </w:r>
      <w:bookmarkEnd w:id="149"/>
      <w:bookmarkEnd w:id="150"/>
    </w:p>
    <w:p w14:paraId="4008B967"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study established a relationship between flooding and solid waste blockage of drainage channels in the Wa Municipality. Respondents’ opinion on the extent to which they agreed that flooding is due to blocking drainage channels by solid waste were sort and the following was realised. A total of 132 respondents representing 33.2% agreed, 37 respondents representing 9.3% disagreed, 123 respondents representing 30.9% strongly agreed, 36 respondents representing 9% of respondents strongly disagreed and 70 respondents representing 17.6% were neutral. The description above has been illustrated in Figure 10.</w:t>
      </w:r>
    </w:p>
    <w:p w14:paraId="29BD8AB2" w14:textId="77777777" w:rsidR="00022841" w:rsidRDefault="00022841">
      <w:pPr>
        <w:spacing w:line="480" w:lineRule="auto"/>
        <w:jc w:val="both"/>
        <w:rPr>
          <w:rFonts w:ascii="Times New Roman" w:hAnsi="Times New Roman" w:cs="Times New Roman"/>
          <w:color w:val="000000"/>
          <w:sz w:val="24"/>
          <w:szCs w:val="24"/>
        </w:rPr>
      </w:pPr>
    </w:p>
    <w:p w14:paraId="677EA62E" w14:textId="77777777" w:rsidR="00022841" w:rsidRDefault="004A6BF9">
      <w:pPr>
        <w:pStyle w:val="FF"/>
      </w:pPr>
      <w:bookmarkStart w:id="151" w:name="_Toc125737063"/>
      <w:bookmarkStart w:id="152" w:name="_Toc144836822"/>
      <w:r>
        <w:t>Figure 10: Relationship between Flooding and Solid Waste Blockage of Drainage Channels</w:t>
      </w:r>
      <w:bookmarkEnd w:id="151"/>
      <w:bookmarkEnd w:id="152"/>
    </w:p>
    <w:p w14:paraId="00BA128C" w14:textId="77777777" w:rsidR="00022841" w:rsidRDefault="004A6BF9">
      <w:pPr>
        <w:spacing w:line="240" w:lineRule="auto"/>
        <w:jc w:val="both"/>
        <w:rPr>
          <w:rFonts w:ascii="Times New Roman" w:hAnsi="Times New Roman" w:cs="Times New Roman"/>
          <w:color w:val="000000"/>
          <w:sz w:val="24"/>
          <w:szCs w:val="24"/>
        </w:rPr>
      </w:pPr>
      <w:r>
        <w:rPr>
          <w:rFonts w:ascii="Times New Roman" w:hAnsi="Times New Roman" w:cs="Times New Roman"/>
          <w:noProof/>
          <w:color w:val="000000"/>
          <w:sz w:val="24"/>
          <w:szCs w:val="24"/>
        </w:rPr>
        <w:drawing>
          <wp:inline distT="0" distB="0" distL="114300" distR="114300" wp14:anchorId="44E45300" wp14:editId="0650F441">
            <wp:extent cx="5486400" cy="3200400"/>
            <wp:effectExtent l="0" t="0" r="0" b="0"/>
            <wp:docPr id="1056"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7D66448C" w14:textId="77777777" w:rsidR="00022841" w:rsidRDefault="004A6BF9">
      <w:pPr>
        <w:autoSpaceDE w:val="0"/>
        <w:autoSpaceDN w:val="0"/>
        <w:adjustRightInd w:val="0"/>
        <w:spacing w:after="0" w:line="240" w:lineRule="auto"/>
        <w:rPr>
          <w:rFonts w:ascii="Times New Roman" w:hAnsi="Times New Roman" w:cs="Times New Roman"/>
          <w:b/>
          <w:bCs/>
          <w:i/>
          <w:iCs/>
          <w:color w:val="000000"/>
          <w:sz w:val="24"/>
          <w:szCs w:val="24"/>
        </w:rPr>
      </w:pPr>
      <w:r>
        <w:rPr>
          <w:rFonts w:ascii="Times New Roman" w:hAnsi="Times New Roman" w:cs="Times New Roman"/>
          <w:b/>
          <w:bCs/>
          <w:i/>
          <w:iCs/>
          <w:color w:val="000000"/>
          <w:sz w:val="24"/>
          <w:szCs w:val="24"/>
        </w:rPr>
        <w:t>Source: Field Survey (June, 2022).</w:t>
      </w:r>
    </w:p>
    <w:p w14:paraId="576097D6" w14:textId="77777777" w:rsidR="00022841" w:rsidRDefault="00022841">
      <w:pPr>
        <w:autoSpaceDE w:val="0"/>
        <w:autoSpaceDN w:val="0"/>
        <w:adjustRightInd w:val="0"/>
        <w:spacing w:after="0" w:line="240" w:lineRule="auto"/>
        <w:rPr>
          <w:rFonts w:ascii="Times New Roman" w:hAnsi="Times New Roman" w:cs="Times New Roman"/>
          <w:color w:val="000000"/>
          <w:sz w:val="24"/>
          <w:szCs w:val="24"/>
        </w:rPr>
      </w:pPr>
    </w:p>
    <w:p w14:paraId="2FADBE31" w14:textId="77777777" w:rsidR="00022841" w:rsidRDefault="00022841">
      <w:pPr>
        <w:autoSpaceDE w:val="0"/>
        <w:autoSpaceDN w:val="0"/>
        <w:adjustRightInd w:val="0"/>
        <w:spacing w:after="0" w:line="240" w:lineRule="auto"/>
        <w:rPr>
          <w:rFonts w:ascii="Times New Roman" w:hAnsi="Times New Roman" w:cs="Times New Roman"/>
          <w:color w:val="000000"/>
          <w:sz w:val="24"/>
          <w:szCs w:val="24"/>
        </w:rPr>
      </w:pPr>
    </w:p>
    <w:p w14:paraId="37662249" w14:textId="77777777" w:rsidR="00022841" w:rsidRDefault="00022841">
      <w:pPr>
        <w:autoSpaceDE w:val="0"/>
        <w:autoSpaceDN w:val="0"/>
        <w:adjustRightInd w:val="0"/>
        <w:spacing w:after="0" w:line="240" w:lineRule="auto"/>
        <w:rPr>
          <w:rFonts w:ascii="Times New Roman" w:hAnsi="Times New Roman" w:cs="Times New Roman"/>
          <w:color w:val="000000"/>
          <w:sz w:val="24"/>
          <w:szCs w:val="24"/>
        </w:rPr>
      </w:pPr>
    </w:p>
    <w:p w14:paraId="643E251B" w14:textId="77777777" w:rsidR="00022841" w:rsidRDefault="00022841">
      <w:pPr>
        <w:spacing w:line="240" w:lineRule="auto"/>
        <w:jc w:val="both"/>
        <w:rPr>
          <w:rFonts w:ascii="Times New Roman" w:hAnsi="Times New Roman" w:cs="Times New Roman"/>
          <w:color w:val="000000"/>
          <w:sz w:val="24"/>
          <w:szCs w:val="24"/>
        </w:rPr>
      </w:pPr>
    </w:p>
    <w:p w14:paraId="3F226DCD" w14:textId="77777777" w:rsidR="00022841" w:rsidRDefault="004A6BF9">
      <w:pPr>
        <w:spacing w:line="480" w:lineRule="auto"/>
        <w:jc w:val="both"/>
        <w:rPr>
          <w:rFonts w:ascii="Times New Roman" w:hAnsi="Times New Roman" w:cs="Times New Roman"/>
          <w:bCs/>
          <w:color w:val="000000"/>
          <w:sz w:val="24"/>
          <w:szCs w:val="24"/>
        </w:rPr>
      </w:pPr>
      <w:r>
        <w:rPr>
          <w:rFonts w:ascii="Times New Roman" w:hAnsi="Times New Roman" w:cs="Times New Roman"/>
          <w:color w:val="000000"/>
          <w:sz w:val="24"/>
          <w:szCs w:val="24"/>
        </w:rPr>
        <w:lastRenderedPageBreak/>
        <w:t xml:space="preserve">This supports the findings of Oteng-Ababio (2013)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{"citationItems":[{"id":"ITEM-1","itemData":{"author":[{"dropping-particle":"","family":"Alhassan","given":"Hamdiyah","non-dropping-particle":"","parse-names":false,"suffix":""},{"dropping-particle":"","family":"Asante","given":"Felix Ankomah","non-dropping-particle":"","parse-names":false,"suffix":""},{"dropping-particle":"","family":"Oteng-ababio","given":"Martin","non-dropping-particle":"","parse-names":false,"suffix":""},{"dropping-particle":"","family":"Bawakyillenuo","given":"Simon","non-dropping-particle":"","parse-names":false,"suffix":""}],"id":"ITEM-1","issued":{"date-parts":[["2017"]]},"title":"Do socio-psychological factors influence households ’ willingness-to-pay for improved solid waste management services ? Evidence from Ghana","type":"article-journal","volume":"11"},"uris":["http://www.mendeley.com/documents/?uuid=2fb90bf4-e193-4f5a-bcbe-454a06423b01"]}],"mendeley":{"formattedCitation":"(Alhassan et al., 2017)","plainTextFormattedCitation":"(Alhassan et al., 2017)","previouslyFormattedCitation":"(Alhassan et al., 2017)"},"properties":{"noteIndex":0},"schema":"https://github.com/citation-style-language/schema/raw/master/csl-citation.json"}</w:instrTex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which reveals that </w:t>
      </w:r>
      <w:r>
        <w:rPr>
          <w:rFonts w:ascii="Times New Roman" w:hAnsi="Times New Roman" w:cs="Times New Roman"/>
          <w:bCs/>
          <w:color w:val="000000"/>
          <w:sz w:val="24"/>
          <w:szCs w:val="24"/>
        </w:rPr>
        <w:t xml:space="preserve">inappropriate solid waste management practices have been determined to be a major cause of high rates of flooding in Ghana. According to </w:t>
      </w:r>
      <w:r>
        <w:rPr>
          <w:rFonts w:ascii="Times New Roman" w:hAnsi="Times New Roman" w:cs="Times New Roman"/>
          <w:noProof/>
          <w:color w:val="000000"/>
          <w:sz w:val="24"/>
          <w:szCs w:val="24"/>
        </w:rPr>
        <w:t xml:space="preserve">Alhassan et al. (2017), </w:t>
      </w:r>
      <w:r>
        <w:rPr>
          <w:rFonts w:ascii="Times New Roman" w:hAnsi="Times New Roman" w:cs="Times New Roman"/>
          <w:bCs/>
          <w:color w:val="000000"/>
          <w:sz w:val="24"/>
          <w:szCs w:val="24"/>
        </w:rPr>
        <w:t>one of the most tragic flooding cases in Ghana took place on the 3</w:t>
      </w:r>
      <w:r>
        <w:rPr>
          <w:rFonts w:ascii="Times New Roman" w:hAnsi="Times New Roman" w:cs="Times New Roman"/>
          <w:bCs/>
          <w:color w:val="000000"/>
          <w:sz w:val="24"/>
          <w:szCs w:val="24"/>
          <w:vertAlign w:val="superscript"/>
        </w:rPr>
        <w:t>rd</w:t>
      </w:r>
      <w:r>
        <w:rPr>
          <w:rFonts w:ascii="Times New Roman" w:hAnsi="Times New Roman" w:cs="Times New Roman"/>
          <w:bCs/>
          <w:color w:val="000000"/>
          <w:sz w:val="24"/>
          <w:szCs w:val="24"/>
        </w:rPr>
        <w:t xml:space="preserve"> of June, 2015, with casualties including the deaths of approximately 160 Ghanaians and destruction of properties worth several Ghana Cedis. Household solid waste dumped in drainage channels impede free flow of run-off which usually result in flooding (Fakere et al., 2012).</w:t>
      </w:r>
    </w:p>
    <w:p w14:paraId="26DB2804" w14:textId="77777777" w:rsidR="00022841" w:rsidRDefault="004A6BF9">
      <w:pPr>
        <w:spacing w:line="48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An interview with a key informant laid emphasis on the effects of indiscriminate solid waste dumping and flooding as follows:</w:t>
      </w:r>
    </w:p>
    <w:p w14:paraId="409AF36D" w14:textId="77777777" w:rsidR="00022841" w:rsidRDefault="004A6BF9">
      <w:pPr>
        <w:spacing w:line="480" w:lineRule="auto"/>
        <w:ind w:left="720"/>
        <w:jc w:val="both"/>
        <w:rPr>
          <w:rFonts w:ascii="Times New Roman" w:hAnsi="Times New Roman" w:cs="Times New Roman"/>
          <w:bCs/>
          <w:i/>
          <w:color w:val="000000"/>
          <w:sz w:val="24"/>
          <w:szCs w:val="24"/>
        </w:rPr>
      </w:pPr>
      <w:r>
        <w:rPr>
          <w:rFonts w:ascii="Times New Roman" w:hAnsi="Times New Roman" w:cs="Times New Roman"/>
          <w:bCs/>
          <w:i/>
          <w:color w:val="000000"/>
          <w:sz w:val="24"/>
          <w:szCs w:val="24"/>
        </w:rPr>
        <w:t>“There is flooding at Kambali in the Wa Municipal anytime it rains heavily, resulting from blockage of drainage channels which serve as breeding ground for harmful insects like mosquitoes. This produces severe odour and contributes to prevalence of diseases such as malaria …” (</w:t>
      </w:r>
      <w:r>
        <w:rPr>
          <w:rFonts w:ascii="Times New Roman" w:hAnsi="Times New Roman" w:cs="Times New Roman"/>
          <w:bCs/>
          <w:color w:val="000000"/>
          <w:sz w:val="24"/>
          <w:szCs w:val="24"/>
        </w:rPr>
        <w:t>Key informant, Kabanye, June 2022</w:t>
      </w:r>
      <w:r>
        <w:rPr>
          <w:rFonts w:ascii="Times New Roman" w:hAnsi="Times New Roman" w:cs="Times New Roman"/>
          <w:bCs/>
          <w:i/>
          <w:color w:val="000000"/>
          <w:sz w:val="24"/>
          <w:szCs w:val="24"/>
        </w:rPr>
        <w:t xml:space="preserve">) </w:t>
      </w:r>
    </w:p>
    <w:p w14:paraId="13796B80" w14:textId="77777777" w:rsidR="00022841" w:rsidRDefault="004A6BF9">
      <w:pPr>
        <w:spacing w:line="48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In addition, poor solid waste management practices have been known to lead to other dire consequences: </w:t>
      </w:r>
      <w:r>
        <w:rPr>
          <w:rFonts w:ascii="Times New Roman" w:hAnsi="Times New Roman" w:cs="Times New Roman"/>
          <w:color w:val="000000"/>
          <w:sz w:val="24"/>
          <w:szCs w:val="24"/>
        </w:rPr>
        <w:t xml:space="preserve">inappropriate waste management practices have been reported to lead to the emission of extremely harmful gases such as methane that cause significant harm to the entire environment at large </w:t>
      </w:r>
      <w:r>
        <w:rPr>
          <w:rFonts w:ascii="Times New Roman" w:hAnsi="Times New Roman" w:cs="Times New Roman"/>
          <w:bCs/>
          <w:color w:val="000000"/>
          <w:sz w:val="24"/>
          <w:szCs w:val="24"/>
        </w:rPr>
        <w:t>(UNEP, 2015). This suggests that in order to effectively placate the frequent occurrences of floods and the spread of air-borne diseases nationwide, the practice of appropriate waste management measures will play an instrumental role.</w:t>
      </w:r>
    </w:p>
    <w:p w14:paraId="341DCB3E" w14:textId="77777777" w:rsidR="00022841" w:rsidRDefault="00022841">
      <w:pPr>
        <w:spacing w:line="480" w:lineRule="auto"/>
        <w:jc w:val="both"/>
        <w:rPr>
          <w:rFonts w:ascii="Times New Roman" w:hAnsi="Times New Roman" w:cs="Times New Roman"/>
          <w:bCs/>
          <w:color w:val="000000"/>
          <w:sz w:val="24"/>
          <w:szCs w:val="24"/>
        </w:rPr>
      </w:pPr>
    </w:p>
    <w:p w14:paraId="760AD6C6" w14:textId="77777777" w:rsidR="00022841" w:rsidRDefault="004A6BF9">
      <w:pPr>
        <w:pStyle w:val="Heading1"/>
        <w:jc w:val="left"/>
        <w:rPr>
          <w:rFonts w:cs="Times New Roman"/>
          <w:color w:val="auto"/>
        </w:rPr>
      </w:pPr>
      <w:bookmarkStart w:id="153" w:name="_Toc125732711"/>
      <w:bookmarkStart w:id="154" w:name="_Toc144836087"/>
      <w:r>
        <w:rPr>
          <w:rFonts w:cs="Times New Roman"/>
          <w:color w:val="auto"/>
        </w:rPr>
        <w:lastRenderedPageBreak/>
        <w:t>4.5.3 Susceptible group prone to the effects of poor waste management</w:t>
      </w:r>
      <w:bookmarkEnd w:id="153"/>
      <w:bookmarkEnd w:id="154"/>
      <w:r>
        <w:rPr>
          <w:rFonts w:cs="Times New Roman"/>
          <w:color w:val="auto"/>
        </w:rPr>
        <w:t xml:space="preserve"> </w:t>
      </w:r>
    </w:p>
    <w:p w14:paraId="18DE4E30"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Finally, 49.5% of respondents believed persons of all ages are liable to the detrimental health implications of poor waste management while 38.5% of respondents believed that children are more susceptible. Figure 11 appropriately presents the narrative above.</w:t>
      </w:r>
    </w:p>
    <w:p w14:paraId="236A3C6A" w14:textId="77777777" w:rsidR="00022841" w:rsidRDefault="00022841">
      <w:pPr>
        <w:spacing w:line="480" w:lineRule="auto"/>
        <w:jc w:val="both"/>
        <w:rPr>
          <w:rFonts w:ascii="Times New Roman" w:hAnsi="Times New Roman" w:cs="Times New Roman"/>
          <w:color w:val="000000"/>
          <w:sz w:val="24"/>
          <w:szCs w:val="24"/>
        </w:rPr>
      </w:pPr>
    </w:p>
    <w:p w14:paraId="3D9C7218" w14:textId="77777777" w:rsidR="00022841" w:rsidRDefault="004A6BF9">
      <w:pPr>
        <w:pStyle w:val="FF"/>
        <w:rPr>
          <w:szCs w:val="24"/>
        </w:rPr>
      </w:pPr>
      <w:bookmarkStart w:id="155" w:name="_Toc144836823"/>
      <w:r>
        <w:rPr>
          <w:szCs w:val="24"/>
        </w:rPr>
        <w:drawing>
          <wp:inline distT="0" distB="0" distL="114300" distR="114300" wp14:anchorId="6AB71F80" wp14:editId="0E40730E">
            <wp:extent cx="5486400" cy="3200400"/>
            <wp:effectExtent l="0" t="0" r="0" b="0"/>
            <wp:docPr id="1058"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bookmarkStart w:id="156" w:name="_Toc125737064"/>
      <w:r>
        <w:t xml:space="preserve"> Figure 11: Susceptible age groups</w:t>
      </w:r>
      <w:bookmarkEnd w:id="156"/>
      <w:r>
        <w:t xml:space="preserve">                         </w:t>
      </w:r>
      <w:r>
        <w:rPr>
          <w:iCs/>
          <w:szCs w:val="24"/>
        </w:rPr>
        <w:t>Source: Field Survey (June, 2022).</w:t>
      </w:r>
      <w:bookmarkEnd w:id="155"/>
    </w:p>
    <w:p w14:paraId="35D1D66A" w14:textId="77777777" w:rsidR="00022841" w:rsidRDefault="00022841">
      <w:pPr>
        <w:spacing w:line="480" w:lineRule="auto"/>
        <w:jc w:val="both"/>
        <w:rPr>
          <w:rFonts w:ascii="Times New Roman" w:hAnsi="Times New Roman" w:cs="Times New Roman"/>
          <w:color w:val="000000"/>
          <w:sz w:val="24"/>
          <w:szCs w:val="24"/>
        </w:rPr>
      </w:pPr>
    </w:p>
    <w:p w14:paraId="4E1B763A" w14:textId="77777777" w:rsidR="00022841" w:rsidRDefault="004A6BF9">
      <w:pPr>
        <w:spacing w:line="48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rPr>
        <w:t xml:space="preserve">The findings of </w:t>
      </w:r>
      <w:r>
        <w:rPr>
          <w:rFonts w:ascii="Times New Roman" w:hAnsi="Times New Roman" w:cs="Times New Roman"/>
          <w:color w:val="000000"/>
          <w:sz w:val="24"/>
          <w:szCs w:val="24"/>
          <w:shd w:val="clear" w:color="auto" w:fill="FFFFFF"/>
        </w:rPr>
        <w:t xml:space="preserve">Mattiello et al. (2013) which revealed that various patterns of exposure have been linked to increased cases of birth defects (e.g., low birth weight), pre-term birth and reproductive disorders, elevated cancer risks and mortality, congenital anomalies, and respiratory diseases in workers and people who live near waste sites. This implies that although the effects of poor waste management practices could be more severe as far as infants and the aged are concerned, generally, persons of all ages are all equally vulnerable to the associated </w:t>
      </w:r>
      <w:r>
        <w:rPr>
          <w:rFonts w:ascii="Times New Roman" w:hAnsi="Times New Roman" w:cs="Times New Roman"/>
          <w:color w:val="000000"/>
          <w:sz w:val="24"/>
          <w:szCs w:val="24"/>
          <w:shd w:val="clear" w:color="auto" w:fill="FFFFFF"/>
        </w:rPr>
        <w:lastRenderedPageBreak/>
        <w:t>health implications of poor waste management practices. Therefore, environmental security issues affect every individual and should not be overlooked.</w:t>
      </w:r>
    </w:p>
    <w:p w14:paraId="0E93611F"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shd w:val="clear" w:color="auto" w:fill="FFFFFF"/>
        </w:rPr>
        <w:t>An objective of this study is to identify the effects of Household Waste Management on Environmental Security. The illustration given in Table 4.4</w:t>
      </w:r>
      <w:r>
        <w:rPr>
          <w:rFonts w:ascii="Times New Roman" w:hAnsi="Times New Roman" w:cs="Times New Roman"/>
          <w:color w:val="000000"/>
          <w:sz w:val="24"/>
          <w:szCs w:val="24"/>
        </w:rPr>
        <w:t xml:space="preserve"> highlights the entirety of data revealed in the course of the study as far as the effects of household waste management on environmental security are concerned.</w:t>
      </w:r>
    </w:p>
    <w:p w14:paraId="470191C4" w14:textId="77777777" w:rsidR="00022841" w:rsidRDefault="00022841">
      <w:pPr>
        <w:spacing w:line="480" w:lineRule="auto"/>
        <w:jc w:val="both"/>
        <w:rPr>
          <w:rFonts w:ascii="Times New Roman" w:hAnsi="Times New Roman" w:cs="Times New Roman"/>
          <w:color w:val="000000"/>
          <w:sz w:val="24"/>
          <w:szCs w:val="24"/>
        </w:rPr>
      </w:pPr>
    </w:p>
    <w:p w14:paraId="2241EC30" w14:textId="77777777" w:rsidR="00022841" w:rsidRDefault="004A6BF9">
      <w:pPr>
        <w:pStyle w:val="TT"/>
      </w:pPr>
      <w:bookmarkStart w:id="157" w:name="_Toc144836482"/>
      <w:bookmarkStart w:id="158" w:name="_Toc144836893"/>
      <w:r>
        <w:t>Table 4.4: Effects of Household Waste Management and Environmental Security</w:t>
      </w:r>
      <w:bookmarkEnd w:id="157"/>
      <w:bookmarkEnd w:id="158"/>
      <w: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10"/>
        <w:gridCol w:w="3422"/>
        <w:gridCol w:w="1248"/>
        <w:gridCol w:w="1536"/>
      </w:tblGrid>
      <w:tr w:rsidR="00022841" w14:paraId="50896F84" w14:textId="77777777">
        <w:tc>
          <w:tcPr>
            <w:tcW w:w="2810" w:type="dxa"/>
            <w:shd w:val="clear" w:color="auto" w:fill="404040"/>
          </w:tcPr>
          <w:p w14:paraId="560EBB10" w14:textId="77777777" w:rsidR="00022841" w:rsidRDefault="004A6BF9">
            <w:pPr>
              <w:spacing w:after="120"/>
              <w:jc w:val="center"/>
              <w:rPr>
                <w:rFonts w:ascii="Times New Roman" w:hAnsi="Times New Roman" w:cs="Times New Roman"/>
                <w:color w:val="000000"/>
                <w:sz w:val="24"/>
                <w:szCs w:val="24"/>
              </w:rPr>
            </w:pPr>
            <w:r>
              <w:rPr>
                <w:rFonts w:ascii="Times New Roman" w:hAnsi="Times New Roman" w:cs="Times New Roman"/>
                <w:color w:val="000000"/>
                <w:sz w:val="24"/>
                <w:szCs w:val="24"/>
              </w:rPr>
              <w:t>Question</w:t>
            </w:r>
          </w:p>
        </w:tc>
        <w:tc>
          <w:tcPr>
            <w:tcW w:w="3422" w:type="dxa"/>
            <w:shd w:val="clear" w:color="auto" w:fill="404040"/>
          </w:tcPr>
          <w:p w14:paraId="0E2B358C" w14:textId="77777777" w:rsidR="00022841" w:rsidRDefault="004A6BF9">
            <w:pPr>
              <w:spacing w:after="120"/>
              <w:jc w:val="center"/>
              <w:rPr>
                <w:rFonts w:ascii="Times New Roman" w:hAnsi="Times New Roman" w:cs="Times New Roman"/>
                <w:color w:val="000000"/>
                <w:sz w:val="24"/>
                <w:szCs w:val="24"/>
              </w:rPr>
            </w:pPr>
            <w:r>
              <w:rPr>
                <w:rFonts w:ascii="Times New Roman" w:hAnsi="Times New Roman" w:cs="Times New Roman"/>
                <w:color w:val="000000"/>
                <w:sz w:val="24"/>
                <w:szCs w:val="24"/>
              </w:rPr>
              <w:t>Response</w:t>
            </w:r>
          </w:p>
        </w:tc>
        <w:tc>
          <w:tcPr>
            <w:tcW w:w="1248" w:type="dxa"/>
            <w:shd w:val="clear" w:color="auto" w:fill="404040"/>
          </w:tcPr>
          <w:p w14:paraId="2AB20272" w14:textId="77777777" w:rsidR="00022841" w:rsidRDefault="004A6BF9">
            <w:pPr>
              <w:spacing w:after="120"/>
              <w:jc w:val="center"/>
              <w:rPr>
                <w:rFonts w:ascii="Times New Roman" w:hAnsi="Times New Roman" w:cs="Times New Roman"/>
                <w:color w:val="000000"/>
                <w:sz w:val="24"/>
                <w:szCs w:val="24"/>
              </w:rPr>
            </w:pPr>
            <w:r>
              <w:rPr>
                <w:rFonts w:ascii="Times New Roman" w:hAnsi="Times New Roman" w:cs="Times New Roman"/>
                <w:color w:val="000000"/>
                <w:sz w:val="24"/>
                <w:szCs w:val="24"/>
              </w:rPr>
              <w:t>Frequency</w:t>
            </w:r>
          </w:p>
        </w:tc>
        <w:tc>
          <w:tcPr>
            <w:tcW w:w="1536" w:type="dxa"/>
            <w:shd w:val="clear" w:color="auto" w:fill="404040"/>
          </w:tcPr>
          <w:p w14:paraId="0A1486F1" w14:textId="77777777" w:rsidR="00022841" w:rsidRDefault="004A6BF9">
            <w:pPr>
              <w:spacing w:after="120"/>
              <w:jc w:val="center"/>
              <w:rPr>
                <w:rFonts w:ascii="Times New Roman" w:hAnsi="Times New Roman" w:cs="Times New Roman"/>
                <w:color w:val="000000"/>
                <w:sz w:val="24"/>
                <w:szCs w:val="24"/>
              </w:rPr>
            </w:pPr>
            <w:r>
              <w:rPr>
                <w:rFonts w:ascii="Times New Roman" w:hAnsi="Times New Roman" w:cs="Times New Roman"/>
                <w:color w:val="000000"/>
                <w:sz w:val="24"/>
                <w:szCs w:val="24"/>
              </w:rPr>
              <w:t>Percentage (%)</w:t>
            </w:r>
          </w:p>
        </w:tc>
      </w:tr>
      <w:tr w:rsidR="00022841" w14:paraId="790198D9" w14:textId="77777777">
        <w:trPr>
          <w:trHeight w:val="105"/>
        </w:trPr>
        <w:tc>
          <w:tcPr>
            <w:tcW w:w="2810" w:type="dxa"/>
            <w:vMerge w:val="restart"/>
            <w:shd w:val="clear" w:color="auto" w:fill="D0CECE"/>
          </w:tcPr>
          <w:p w14:paraId="4387FBFC" w14:textId="77777777" w:rsidR="00022841" w:rsidRDefault="004A6BF9">
            <w:pPr>
              <w:spacing w:after="120"/>
              <w:rPr>
                <w:rFonts w:ascii="Times New Roman" w:hAnsi="Times New Roman" w:cs="Times New Roman"/>
                <w:color w:val="000000"/>
                <w:sz w:val="24"/>
                <w:szCs w:val="24"/>
              </w:rPr>
            </w:pPr>
            <w:r>
              <w:rPr>
                <w:rFonts w:ascii="Times New Roman" w:hAnsi="Times New Roman" w:cs="Times New Roman"/>
                <w:bCs/>
                <w:color w:val="000000"/>
                <w:sz w:val="24"/>
                <w:szCs w:val="24"/>
              </w:rPr>
              <w:t xml:space="preserve">Priority concern about poor waste disposal </w:t>
            </w:r>
          </w:p>
        </w:tc>
        <w:tc>
          <w:tcPr>
            <w:tcW w:w="3422" w:type="dxa"/>
            <w:shd w:val="clear" w:color="auto" w:fill="D0CECE"/>
            <w:vAlign w:val="center"/>
          </w:tcPr>
          <w:p w14:paraId="52DAD500"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Effect on human health such as Diarrhoea, Asthma</w:t>
            </w:r>
          </w:p>
        </w:tc>
        <w:tc>
          <w:tcPr>
            <w:tcW w:w="1248" w:type="dxa"/>
            <w:shd w:val="clear" w:color="auto" w:fill="D0CECE"/>
            <w:vAlign w:val="center"/>
          </w:tcPr>
          <w:p w14:paraId="302A54C4"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66</w:t>
            </w:r>
          </w:p>
        </w:tc>
        <w:tc>
          <w:tcPr>
            <w:tcW w:w="1536" w:type="dxa"/>
            <w:shd w:val="clear" w:color="auto" w:fill="D0CECE"/>
            <w:vAlign w:val="center"/>
          </w:tcPr>
          <w:p w14:paraId="6302AF07"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16.6</w:t>
            </w:r>
          </w:p>
        </w:tc>
      </w:tr>
      <w:tr w:rsidR="00022841" w14:paraId="29D7B1D8" w14:textId="77777777">
        <w:trPr>
          <w:trHeight w:val="105"/>
        </w:trPr>
        <w:tc>
          <w:tcPr>
            <w:tcW w:w="2810" w:type="dxa"/>
            <w:vMerge/>
            <w:shd w:val="clear" w:color="auto" w:fill="D0CECE"/>
          </w:tcPr>
          <w:p w14:paraId="4D51BFF5" w14:textId="77777777" w:rsidR="00022841" w:rsidRDefault="00022841">
            <w:pPr>
              <w:spacing w:after="120"/>
              <w:jc w:val="center"/>
              <w:rPr>
                <w:rFonts w:ascii="Times New Roman" w:hAnsi="Times New Roman" w:cs="Times New Roman"/>
                <w:bCs/>
                <w:color w:val="000000"/>
                <w:sz w:val="24"/>
                <w:szCs w:val="24"/>
              </w:rPr>
            </w:pPr>
          </w:p>
        </w:tc>
        <w:tc>
          <w:tcPr>
            <w:tcW w:w="3422" w:type="dxa"/>
            <w:shd w:val="clear" w:color="auto" w:fill="D0CECE"/>
            <w:vAlign w:val="center"/>
          </w:tcPr>
          <w:p w14:paraId="543DEF0C"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Effect on environment such as flooding</w:t>
            </w:r>
          </w:p>
        </w:tc>
        <w:tc>
          <w:tcPr>
            <w:tcW w:w="1248" w:type="dxa"/>
            <w:shd w:val="clear" w:color="auto" w:fill="D0CECE"/>
            <w:vAlign w:val="center"/>
          </w:tcPr>
          <w:p w14:paraId="67087F6A"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171</w:t>
            </w:r>
          </w:p>
        </w:tc>
        <w:tc>
          <w:tcPr>
            <w:tcW w:w="1536" w:type="dxa"/>
            <w:shd w:val="clear" w:color="auto" w:fill="D0CECE"/>
            <w:vAlign w:val="center"/>
          </w:tcPr>
          <w:p w14:paraId="4C0D0077"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43.0</w:t>
            </w:r>
          </w:p>
        </w:tc>
      </w:tr>
      <w:tr w:rsidR="00022841" w14:paraId="059DEC36" w14:textId="77777777">
        <w:trPr>
          <w:trHeight w:val="105"/>
        </w:trPr>
        <w:tc>
          <w:tcPr>
            <w:tcW w:w="2810" w:type="dxa"/>
            <w:vMerge/>
            <w:shd w:val="clear" w:color="auto" w:fill="D0CECE"/>
          </w:tcPr>
          <w:p w14:paraId="52CE726D" w14:textId="77777777" w:rsidR="00022841" w:rsidRDefault="00022841">
            <w:pPr>
              <w:spacing w:after="120"/>
              <w:jc w:val="center"/>
              <w:rPr>
                <w:rFonts w:ascii="Times New Roman" w:hAnsi="Times New Roman" w:cs="Times New Roman"/>
                <w:bCs/>
                <w:color w:val="000000"/>
                <w:sz w:val="24"/>
                <w:szCs w:val="24"/>
              </w:rPr>
            </w:pPr>
          </w:p>
        </w:tc>
        <w:tc>
          <w:tcPr>
            <w:tcW w:w="3422" w:type="dxa"/>
            <w:shd w:val="clear" w:color="auto" w:fill="D0CECE"/>
            <w:vAlign w:val="center"/>
          </w:tcPr>
          <w:p w14:paraId="550899F6"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Odors</w:t>
            </w:r>
          </w:p>
        </w:tc>
        <w:tc>
          <w:tcPr>
            <w:tcW w:w="1248" w:type="dxa"/>
            <w:shd w:val="clear" w:color="auto" w:fill="D0CECE"/>
            <w:vAlign w:val="center"/>
          </w:tcPr>
          <w:p w14:paraId="46074E74"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83</w:t>
            </w:r>
          </w:p>
        </w:tc>
        <w:tc>
          <w:tcPr>
            <w:tcW w:w="1536" w:type="dxa"/>
            <w:shd w:val="clear" w:color="auto" w:fill="D0CECE"/>
            <w:vAlign w:val="center"/>
          </w:tcPr>
          <w:p w14:paraId="21599B0C"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20.9</w:t>
            </w:r>
          </w:p>
        </w:tc>
      </w:tr>
      <w:tr w:rsidR="00022841" w14:paraId="3C640C72" w14:textId="77777777">
        <w:trPr>
          <w:trHeight w:val="157"/>
        </w:trPr>
        <w:tc>
          <w:tcPr>
            <w:tcW w:w="2810" w:type="dxa"/>
            <w:vMerge/>
            <w:shd w:val="clear" w:color="auto" w:fill="D0CECE"/>
          </w:tcPr>
          <w:p w14:paraId="167B86B9" w14:textId="77777777" w:rsidR="00022841" w:rsidRDefault="00022841">
            <w:pPr>
              <w:spacing w:after="120"/>
              <w:jc w:val="center"/>
              <w:rPr>
                <w:rFonts w:ascii="Times New Roman" w:hAnsi="Times New Roman" w:cs="Times New Roman"/>
                <w:bCs/>
                <w:color w:val="000000"/>
                <w:sz w:val="24"/>
                <w:szCs w:val="24"/>
              </w:rPr>
            </w:pPr>
          </w:p>
        </w:tc>
        <w:tc>
          <w:tcPr>
            <w:tcW w:w="3422" w:type="dxa"/>
            <w:shd w:val="clear" w:color="auto" w:fill="D0CECE"/>
            <w:vAlign w:val="center"/>
          </w:tcPr>
          <w:p w14:paraId="1BEC160A"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Loss of aesthetics</w:t>
            </w:r>
          </w:p>
        </w:tc>
        <w:tc>
          <w:tcPr>
            <w:tcW w:w="1248" w:type="dxa"/>
            <w:shd w:val="clear" w:color="auto" w:fill="D0CECE"/>
            <w:vAlign w:val="center"/>
          </w:tcPr>
          <w:p w14:paraId="4B164544"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73</w:t>
            </w:r>
          </w:p>
        </w:tc>
        <w:tc>
          <w:tcPr>
            <w:tcW w:w="1536" w:type="dxa"/>
            <w:shd w:val="clear" w:color="auto" w:fill="D0CECE"/>
            <w:vAlign w:val="center"/>
          </w:tcPr>
          <w:p w14:paraId="306C0E0E"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18.3</w:t>
            </w:r>
          </w:p>
        </w:tc>
      </w:tr>
      <w:tr w:rsidR="00022841" w14:paraId="45628D04" w14:textId="77777777">
        <w:trPr>
          <w:trHeight w:val="188"/>
        </w:trPr>
        <w:tc>
          <w:tcPr>
            <w:tcW w:w="2810" w:type="dxa"/>
            <w:vMerge/>
            <w:shd w:val="clear" w:color="auto" w:fill="D0CECE"/>
          </w:tcPr>
          <w:p w14:paraId="653E57B0" w14:textId="77777777" w:rsidR="00022841" w:rsidRDefault="00022841">
            <w:pPr>
              <w:spacing w:after="120"/>
              <w:rPr>
                <w:rFonts w:ascii="Times New Roman" w:hAnsi="Times New Roman" w:cs="Times New Roman"/>
                <w:color w:val="000000"/>
                <w:sz w:val="24"/>
                <w:szCs w:val="24"/>
              </w:rPr>
            </w:pPr>
          </w:p>
        </w:tc>
        <w:tc>
          <w:tcPr>
            <w:tcW w:w="3422" w:type="dxa"/>
            <w:shd w:val="clear" w:color="auto" w:fill="D0CECE"/>
            <w:vAlign w:val="center"/>
          </w:tcPr>
          <w:p w14:paraId="23B6F8D2"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Other(s)</w:t>
            </w:r>
          </w:p>
        </w:tc>
        <w:tc>
          <w:tcPr>
            <w:tcW w:w="1248" w:type="dxa"/>
            <w:shd w:val="clear" w:color="auto" w:fill="D0CECE"/>
            <w:vAlign w:val="center"/>
          </w:tcPr>
          <w:p w14:paraId="3D7449C2"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w:t>
            </w:r>
          </w:p>
        </w:tc>
        <w:tc>
          <w:tcPr>
            <w:tcW w:w="1536" w:type="dxa"/>
            <w:shd w:val="clear" w:color="auto" w:fill="D0CECE"/>
            <w:vAlign w:val="center"/>
          </w:tcPr>
          <w:p w14:paraId="313E7D88"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1.3</w:t>
            </w:r>
          </w:p>
        </w:tc>
      </w:tr>
      <w:tr w:rsidR="00022841" w14:paraId="6E8FAC38" w14:textId="77777777">
        <w:trPr>
          <w:trHeight w:val="160"/>
        </w:trPr>
        <w:tc>
          <w:tcPr>
            <w:tcW w:w="2810" w:type="dxa"/>
            <w:vMerge w:val="restart"/>
          </w:tcPr>
          <w:p w14:paraId="70C8BEA6" w14:textId="77777777" w:rsidR="00022841" w:rsidRDefault="004A6BF9">
            <w:pPr>
              <w:spacing w:after="120"/>
              <w:jc w:val="center"/>
              <w:rPr>
                <w:rFonts w:ascii="Times New Roman" w:hAnsi="Times New Roman" w:cs="Times New Roman"/>
                <w:color w:val="000000"/>
                <w:sz w:val="24"/>
                <w:szCs w:val="24"/>
              </w:rPr>
            </w:pPr>
            <w:r>
              <w:rPr>
                <w:rFonts w:ascii="Times New Roman" w:hAnsi="Times New Roman" w:cs="Times New Roman"/>
                <w:bCs/>
                <w:color w:val="000000"/>
                <w:sz w:val="24"/>
                <w:szCs w:val="24"/>
              </w:rPr>
              <w:t> Flooding is due to solid waste blocking drainage channels</w:t>
            </w:r>
          </w:p>
        </w:tc>
        <w:tc>
          <w:tcPr>
            <w:tcW w:w="3422" w:type="dxa"/>
            <w:vAlign w:val="center"/>
          </w:tcPr>
          <w:p w14:paraId="6046CB3B"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Agree</w:t>
            </w:r>
          </w:p>
        </w:tc>
        <w:tc>
          <w:tcPr>
            <w:tcW w:w="1248" w:type="dxa"/>
            <w:vAlign w:val="center"/>
          </w:tcPr>
          <w:p w14:paraId="16EF8A0D"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132</w:t>
            </w:r>
          </w:p>
        </w:tc>
        <w:tc>
          <w:tcPr>
            <w:tcW w:w="1536" w:type="dxa"/>
            <w:vAlign w:val="center"/>
          </w:tcPr>
          <w:p w14:paraId="7E8FD29C"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33.2</w:t>
            </w:r>
          </w:p>
        </w:tc>
      </w:tr>
      <w:tr w:rsidR="00022841" w14:paraId="5F378244" w14:textId="77777777">
        <w:trPr>
          <w:trHeight w:val="160"/>
        </w:trPr>
        <w:tc>
          <w:tcPr>
            <w:tcW w:w="2810" w:type="dxa"/>
            <w:vMerge/>
          </w:tcPr>
          <w:p w14:paraId="18CEE2CC" w14:textId="77777777" w:rsidR="00022841" w:rsidRDefault="00022841">
            <w:pPr>
              <w:spacing w:after="120"/>
              <w:jc w:val="center"/>
              <w:rPr>
                <w:rFonts w:ascii="Times New Roman" w:hAnsi="Times New Roman" w:cs="Times New Roman"/>
                <w:bCs/>
                <w:color w:val="000000"/>
                <w:sz w:val="24"/>
                <w:szCs w:val="24"/>
              </w:rPr>
            </w:pPr>
          </w:p>
        </w:tc>
        <w:tc>
          <w:tcPr>
            <w:tcW w:w="3422" w:type="dxa"/>
            <w:vAlign w:val="center"/>
          </w:tcPr>
          <w:p w14:paraId="53DF68BA"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Disagree</w:t>
            </w:r>
          </w:p>
        </w:tc>
        <w:tc>
          <w:tcPr>
            <w:tcW w:w="1248" w:type="dxa"/>
            <w:vAlign w:val="center"/>
          </w:tcPr>
          <w:p w14:paraId="3CC17F63"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37</w:t>
            </w:r>
          </w:p>
        </w:tc>
        <w:tc>
          <w:tcPr>
            <w:tcW w:w="1536" w:type="dxa"/>
            <w:vAlign w:val="center"/>
          </w:tcPr>
          <w:p w14:paraId="6640CE4E"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9.3</w:t>
            </w:r>
          </w:p>
        </w:tc>
      </w:tr>
      <w:tr w:rsidR="00022841" w14:paraId="2797F519" w14:textId="77777777">
        <w:trPr>
          <w:trHeight w:val="160"/>
        </w:trPr>
        <w:tc>
          <w:tcPr>
            <w:tcW w:w="2810" w:type="dxa"/>
            <w:vMerge/>
          </w:tcPr>
          <w:p w14:paraId="6F8D552C" w14:textId="77777777" w:rsidR="00022841" w:rsidRDefault="00022841">
            <w:pPr>
              <w:spacing w:after="120"/>
              <w:jc w:val="center"/>
              <w:rPr>
                <w:rFonts w:ascii="Times New Roman" w:hAnsi="Times New Roman" w:cs="Times New Roman"/>
                <w:bCs/>
                <w:color w:val="000000"/>
                <w:sz w:val="24"/>
                <w:szCs w:val="24"/>
              </w:rPr>
            </w:pPr>
          </w:p>
        </w:tc>
        <w:tc>
          <w:tcPr>
            <w:tcW w:w="3422" w:type="dxa"/>
            <w:vAlign w:val="center"/>
          </w:tcPr>
          <w:p w14:paraId="1C097D76"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Neutral</w:t>
            </w:r>
          </w:p>
        </w:tc>
        <w:tc>
          <w:tcPr>
            <w:tcW w:w="1248" w:type="dxa"/>
            <w:vAlign w:val="center"/>
          </w:tcPr>
          <w:p w14:paraId="331ED0BD"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70</w:t>
            </w:r>
          </w:p>
        </w:tc>
        <w:tc>
          <w:tcPr>
            <w:tcW w:w="1536" w:type="dxa"/>
            <w:vAlign w:val="center"/>
          </w:tcPr>
          <w:p w14:paraId="403AB754"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17.6</w:t>
            </w:r>
          </w:p>
        </w:tc>
      </w:tr>
      <w:tr w:rsidR="00022841" w14:paraId="6CA565D4" w14:textId="77777777">
        <w:tc>
          <w:tcPr>
            <w:tcW w:w="2810" w:type="dxa"/>
            <w:vMerge/>
          </w:tcPr>
          <w:p w14:paraId="0BA282EC" w14:textId="77777777" w:rsidR="00022841" w:rsidRDefault="00022841">
            <w:pPr>
              <w:spacing w:after="120"/>
              <w:rPr>
                <w:rFonts w:ascii="Times New Roman" w:hAnsi="Times New Roman" w:cs="Times New Roman"/>
                <w:b/>
                <w:bCs/>
                <w:color w:val="000000"/>
                <w:sz w:val="24"/>
                <w:szCs w:val="24"/>
              </w:rPr>
            </w:pPr>
          </w:p>
        </w:tc>
        <w:tc>
          <w:tcPr>
            <w:tcW w:w="3422" w:type="dxa"/>
            <w:vAlign w:val="center"/>
          </w:tcPr>
          <w:p w14:paraId="74854C1B"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Strongly agree</w:t>
            </w:r>
          </w:p>
        </w:tc>
        <w:tc>
          <w:tcPr>
            <w:tcW w:w="1248" w:type="dxa"/>
            <w:vAlign w:val="center"/>
          </w:tcPr>
          <w:p w14:paraId="38C5A6BD"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123</w:t>
            </w:r>
          </w:p>
        </w:tc>
        <w:tc>
          <w:tcPr>
            <w:tcW w:w="1536" w:type="dxa"/>
            <w:vAlign w:val="center"/>
          </w:tcPr>
          <w:p w14:paraId="119A6F1D"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30.9</w:t>
            </w:r>
          </w:p>
        </w:tc>
      </w:tr>
      <w:tr w:rsidR="00022841" w14:paraId="7AEB3778" w14:textId="77777777">
        <w:trPr>
          <w:trHeight w:val="158"/>
        </w:trPr>
        <w:tc>
          <w:tcPr>
            <w:tcW w:w="2810" w:type="dxa"/>
            <w:vMerge/>
          </w:tcPr>
          <w:p w14:paraId="20405BFF" w14:textId="77777777" w:rsidR="00022841" w:rsidRDefault="00022841">
            <w:pPr>
              <w:spacing w:after="120"/>
              <w:rPr>
                <w:rFonts w:ascii="Times New Roman" w:hAnsi="Times New Roman" w:cs="Times New Roman"/>
                <w:b/>
                <w:bCs/>
                <w:color w:val="000000"/>
                <w:sz w:val="24"/>
                <w:szCs w:val="24"/>
              </w:rPr>
            </w:pPr>
          </w:p>
        </w:tc>
        <w:tc>
          <w:tcPr>
            <w:tcW w:w="3422" w:type="dxa"/>
            <w:vAlign w:val="center"/>
          </w:tcPr>
          <w:p w14:paraId="6016015A"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Strongly disagree</w:t>
            </w:r>
          </w:p>
        </w:tc>
        <w:tc>
          <w:tcPr>
            <w:tcW w:w="1248" w:type="dxa"/>
            <w:vAlign w:val="center"/>
          </w:tcPr>
          <w:p w14:paraId="473ED0FB"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36</w:t>
            </w:r>
          </w:p>
        </w:tc>
        <w:tc>
          <w:tcPr>
            <w:tcW w:w="1536" w:type="dxa"/>
            <w:vAlign w:val="center"/>
          </w:tcPr>
          <w:p w14:paraId="4FE40D9E"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9.0</w:t>
            </w:r>
          </w:p>
        </w:tc>
      </w:tr>
      <w:tr w:rsidR="00022841" w14:paraId="7F58F59F" w14:textId="77777777">
        <w:tc>
          <w:tcPr>
            <w:tcW w:w="2810" w:type="dxa"/>
            <w:vMerge w:val="restart"/>
            <w:shd w:val="clear" w:color="auto" w:fill="D0CECE"/>
          </w:tcPr>
          <w:p w14:paraId="2CBBE4F7" w14:textId="77777777" w:rsidR="00022841" w:rsidRDefault="004A6BF9">
            <w:pPr>
              <w:spacing w:after="120"/>
              <w:jc w:val="center"/>
              <w:rPr>
                <w:rFonts w:ascii="Times New Roman" w:hAnsi="Times New Roman" w:cs="Times New Roman"/>
                <w:color w:val="000000"/>
                <w:sz w:val="24"/>
                <w:szCs w:val="24"/>
              </w:rPr>
            </w:pPr>
            <w:r>
              <w:rPr>
                <w:rFonts w:ascii="Times New Roman" w:hAnsi="Times New Roman" w:cs="Times New Roman"/>
                <w:bCs/>
                <w:color w:val="000000"/>
                <w:sz w:val="24"/>
                <w:szCs w:val="24"/>
              </w:rPr>
              <w:t>Burning waste causes health risks such as bronchitis and asthma</w:t>
            </w:r>
          </w:p>
        </w:tc>
        <w:tc>
          <w:tcPr>
            <w:tcW w:w="3422" w:type="dxa"/>
            <w:shd w:val="clear" w:color="auto" w:fill="D0CECE"/>
            <w:vAlign w:val="center"/>
          </w:tcPr>
          <w:p w14:paraId="3F4BA0A3"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Agree</w:t>
            </w:r>
          </w:p>
        </w:tc>
        <w:tc>
          <w:tcPr>
            <w:tcW w:w="1248" w:type="dxa"/>
            <w:shd w:val="clear" w:color="auto" w:fill="D0CECE"/>
            <w:vAlign w:val="center"/>
          </w:tcPr>
          <w:p w14:paraId="535E5CF0"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109</w:t>
            </w:r>
          </w:p>
        </w:tc>
        <w:tc>
          <w:tcPr>
            <w:tcW w:w="1536" w:type="dxa"/>
            <w:shd w:val="clear" w:color="auto" w:fill="D0CECE"/>
            <w:vAlign w:val="center"/>
          </w:tcPr>
          <w:p w14:paraId="66204737"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27.4</w:t>
            </w:r>
          </w:p>
        </w:tc>
      </w:tr>
      <w:tr w:rsidR="00022841" w14:paraId="05841324" w14:textId="77777777">
        <w:trPr>
          <w:trHeight w:val="255"/>
        </w:trPr>
        <w:tc>
          <w:tcPr>
            <w:tcW w:w="2810" w:type="dxa"/>
            <w:vMerge/>
            <w:shd w:val="clear" w:color="auto" w:fill="D0CECE"/>
          </w:tcPr>
          <w:p w14:paraId="12D3E381" w14:textId="77777777" w:rsidR="00022841" w:rsidRDefault="00022841">
            <w:pPr>
              <w:spacing w:after="120"/>
              <w:rPr>
                <w:rFonts w:ascii="Times New Roman" w:hAnsi="Times New Roman" w:cs="Times New Roman"/>
                <w:b/>
                <w:bCs/>
                <w:color w:val="000000"/>
                <w:sz w:val="24"/>
                <w:szCs w:val="24"/>
              </w:rPr>
            </w:pPr>
          </w:p>
        </w:tc>
        <w:tc>
          <w:tcPr>
            <w:tcW w:w="3422" w:type="dxa"/>
            <w:shd w:val="clear" w:color="auto" w:fill="D0CECE"/>
            <w:vAlign w:val="center"/>
          </w:tcPr>
          <w:p w14:paraId="65CB8063"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Disagree</w:t>
            </w:r>
          </w:p>
        </w:tc>
        <w:tc>
          <w:tcPr>
            <w:tcW w:w="1248" w:type="dxa"/>
            <w:shd w:val="clear" w:color="auto" w:fill="D0CECE"/>
            <w:vAlign w:val="center"/>
          </w:tcPr>
          <w:p w14:paraId="4B093C77"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28</w:t>
            </w:r>
          </w:p>
        </w:tc>
        <w:tc>
          <w:tcPr>
            <w:tcW w:w="1536" w:type="dxa"/>
            <w:shd w:val="clear" w:color="auto" w:fill="D0CECE"/>
            <w:vAlign w:val="center"/>
          </w:tcPr>
          <w:p w14:paraId="3C618DA7"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7.0</w:t>
            </w:r>
          </w:p>
        </w:tc>
      </w:tr>
      <w:tr w:rsidR="00022841" w14:paraId="49CAD34F" w14:textId="77777777">
        <w:trPr>
          <w:trHeight w:val="255"/>
        </w:trPr>
        <w:tc>
          <w:tcPr>
            <w:tcW w:w="2810" w:type="dxa"/>
            <w:vMerge/>
            <w:shd w:val="clear" w:color="auto" w:fill="D0CECE"/>
          </w:tcPr>
          <w:p w14:paraId="36DF0CE4" w14:textId="77777777" w:rsidR="00022841" w:rsidRDefault="00022841">
            <w:pPr>
              <w:spacing w:after="120"/>
              <w:rPr>
                <w:rFonts w:ascii="Times New Roman" w:hAnsi="Times New Roman" w:cs="Times New Roman"/>
                <w:b/>
                <w:bCs/>
                <w:color w:val="000000"/>
                <w:sz w:val="24"/>
                <w:szCs w:val="24"/>
              </w:rPr>
            </w:pPr>
          </w:p>
        </w:tc>
        <w:tc>
          <w:tcPr>
            <w:tcW w:w="3422" w:type="dxa"/>
            <w:shd w:val="clear" w:color="auto" w:fill="D0CECE"/>
            <w:vAlign w:val="center"/>
          </w:tcPr>
          <w:p w14:paraId="25FE653D"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Neutral</w:t>
            </w:r>
          </w:p>
        </w:tc>
        <w:tc>
          <w:tcPr>
            <w:tcW w:w="1248" w:type="dxa"/>
            <w:shd w:val="clear" w:color="auto" w:fill="D0CECE"/>
            <w:vAlign w:val="center"/>
          </w:tcPr>
          <w:p w14:paraId="2B7EA9E8"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43</w:t>
            </w:r>
          </w:p>
        </w:tc>
        <w:tc>
          <w:tcPr>
            <w:tcW w:w="1536" w:type="dxa"/>
            <w:shd w:val="clear" w:color="auto" w:fill="D0CECE"/>
            <w:vAlign w:val="center"/>
          </w:tcPr>
          <w:p w14:paraId="3548ED78"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10.8</w:t>
            </w:r>
          </w:p>
        </w:tc>
      </w:tr>
      <w:tr w:rsidR="00022841" w14:paraId="132B99A3" w14:textId="77777777">
        <w:trPr>
          <w:trHeight w:val="255"/>
        </w:trPr>
        <w:tc>
          <w:tcPr>
            <w:tcW w:w="2810" w:type="dxa"/>
            <w:vMerge/>
            <w:shd w:val="clear" w:color="auto" w:fill="D0CECE"/>
          </w:tcPr>
          <w:p w14:paraId="051958D1" w14:textId="77777777" w:rsidR="00022841" w:rsidRDefault="00022841">
            <w:pPr>
              <w:spacing w:after="120"/>
              <w:rPr>
                <w:rFonts w:ascii="Times New Roman" w:hAnsi="Times New Roman" w:cs="Times New Roman"/>
                <w:b/>
                <w:bCs/>
                <w:color w:val="000000"/>
                <w:sz w:val="24"/>
                <w:szCs w:val="24"/>
              </w:rPr>
            </w:pPr>
          </w:p>
        </w:tc>
        <w:tc>
          <w:tcPr>
            <w:tcW w:w="3422" w:type="dxa"/>
            <w:shd w:val="clear" w:color="auto" w:fill="D0CECE"/>
            <w:vAlign w:val="center"/>
          </w:tcPr>
          <w:p w14:paraId="3870F89B"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Strongly agree</w:t>
            </w:r>
          </w:p>
        </w:tc>
        <w:tc>
          <w:tcPr>
            <w:tcW w:w="1248" w:type="dxa"/>
            <w:shd w:val="clear" w:color="auto" w:fill="D0CECE"/>
            <w:vAlign w:val="center"/>
          </w:tcPr>
          <w:p w14:paraId="60FE325D"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188</w:t>
            </w:r>
          </w:p>
        </w:tc>
        <w:tc>
          <w:tcPr>
            <w:tcW w:w="1536" w:type="dxa"/>
            <w:shd w:val="clear" w:color="auto" w:fill="D0CECE"/>
            <w:vAlign w:val="center"/>
          </w:tcPr>
          <w:p w14:paraId="12DF14BF"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47.2</w:t>
            </w:r>
          </w:p>
        </w:tc>
      </w:tr>
      <w:tr w:rsidR="00022841" w14:paraId="3D7E9724" w14:textId="77777777">
        <w:trPr>
          <w:trHeight w:val="255"/>
        </w:trPr>
        <w:tc>
          <w:tcPr>
            <w:tcW w:w="2810" w:type="dxa"/>
            <w:vMerge/>
            <w:shd w:val="clear" w:color="auto" w:fill="D0CECE"/>
          </w:tcPr>
          <w:p w14:paraId="0AB1C92D" w14:textId="77777777" w:rsidR="00022841" w:rsidRDefault="00022841">
            <w:pPr>
              <w:spacing w:after="120"/>
              <w:rPr>
                <w:rFonts w:ascii="Times New Roman" w:hAnsi="Times New Roman" w:cs="Times New Roman"/>
                <w:b/>
                <w:bCs/>
                <w:color w:val="000000"/>
                <w:sz w:val="24"/>
                <w:szCs w:val="24"/>
              </w:rPr>
            </w:pPr>
          </w:p>
        </w:tc>
        <w:tc>
          <w:tcPr>
            <w:tcW w:w="3422" w:type="dxa"/>
            <w:shd w:val="clear" w:color="auto" w:fill="D0CECE"/>
            <w:vAlign w:val="center"/>
          </w:tcPr>
          <w:p w14:paraId="617F7759"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Strongly disagree</w:t>
            </w:r>
          </w:p>
        </w:tc>
        <w:tc>
          <w:tcPr>
            <w:tcW w:w="1248" w:type="dxa"/>
            <w:shd w:val="clear" w:color="auto" w:fill="D0CECE"/>
            <w:vAlign w:val="center"/>
          </w:tcPr>
          <w:p w14:paraId="72126D6B"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30</w:t>
            </w:r>
          </w:p>
        </w:tc>
        <w:tc>
          <w:tcPr>
            <w:tcW w:w="1536" w:type="dxa"/>
            <w:shd w:val="clear" w:color="auto" w:fill="D0CECE"/>
            <w:vAlign w:val="center"/>
          </w:tcPr>
          <w:p w14:paraId="47FC84C7"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7.5</w:t>
            </w:r>
          </w:p>
        </w:tc>
      </w:tr>
      <w:tr w:rsidR="00022841" w14:paraId="525BCFC8" w14:textId="77777777">
        <w:trPr>
          <w:trHeight w:val="81"/>
        </w:trPr>
        <w:tc>
          <w:tcPr>
            <w:tcW w:w="2810" w:type="dxa"/>
            <w:vMerge w:val="restart"/>
          </w:tcPr>
          <w:p w14:paraId="3C79198B" w14:textId="77777777" w:rsidR="00022841" w:rsidRDefault="004A6BF9">
            <w:pPr>
              <w:spacing w:after="120"/>
              <w:jc w:val="center"/>
              <w:rPr>
                <w:rFonts w:ascii="Times New Roman" w:hAnsi="Times New Roman" w:cs="Times New Roman"/>
                <w:color w:val="000000"/>
                <w:sz w:val="24"/>
                <w:szCs w:val="24"/>
              </w:rPr>
            </w:pPr>
            <w:r>
              <w:rPr>
                <w:rFonts w:ascii="Times New Roman" w:hAnsi="Times New Roman" w:cs="Times New Roman"/>
                <w:bCs/>
                <w:color w:val="000000"/>
                <w:sz w:val="24"/>
                <w:szCs w:val="24"/>
              </w:rPr>
              <w:t>Poor dumping of waste can lead to pollution of water bodies</w:t>
            </w:r>
          </w:p>
        </w:tc>
        <w:tc>
          <w:tcPr>
            <w:tcW w:w="3422" w:type="dxa"/>
            <w:vAlign w:val="center"/>
          </w:tcPr>
          <w:p w14:paraId="0CD5BEB1"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Agree</w:t>
            </w:r>
          </w:p>
        </w:tc>
        <w:tc>
          <w:tcPr>
            <w:tcW w:w="1248" w:type="dxa"/>
            <w:vAlign w:val="center"/>
          </w:tcPr>
          <w:p w14:paraId="7F0153EE"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100</w:t>
            </w:r>
          </w:p>
        </w:tc>
        <w:tc>
          <w:tcPr>
            <w:tcW w:w="1536" w:type="dxa"/>
            <w:vAlign w:val="center"/>
          </w:tcPr>
          <w:p w14:paraId="70FDC42C"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25.1</w:t>
            </w:r>
          </w:p>
        </w:tc>
      </w:tr>
      <w:tr w:rsidR="00022841" w14:paraId="18B8A053" w14:textId="77777777">
        <w:trPr>
          <w:trHeight w:val="78"/>
        </w:trPr>
        <w:tc>
          <w:tcPr>
            <w:tcW w:w="2810" w:type="dxa"/>
            <w:vMerge/>
          </w:tcPr>
          <w:p w14:paraId="273F18FA" w14:textId="77777777" w:rsidR="00022841" w:rsidRDefault="00022841">
            <w:pPr>
              <w:spacing w:after="120"/>
              <w:jc w:val="center"/>
              <w:rPr>
                <w:rFonts w:ascii="Times New Roman" w:hAnsi="Times New Roman" w:cs="Times New Roman"/>
                <w:bCs/>
                <w:color w:val="000000"/>
                <w:sz w:val="24"/>
                <w:szCs w:val="24"/>
              </w:rPr>
            </w:pPr>
          </w:p>
        </w:tc>
        <w:tc>
          <w:tcPr>
            <w:tcW w:w="3422" w:type="dxa"/>
            <w:vAlign w:val="center"/>
          </w:tcPr>
          <w:p w14:paraId="3AAE092F"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Disagree</w:t>
            </w:r>
          </w:p>
        </w:tc>
        <w:tc>
          <w:tcPr>
            <w:tcW w:w="1248" w:type="dxa"/>
            <w:vAlign w:val="center"/>
          </w:tcPr>
          <w:p w14:paraId="41A32C29"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34</w:t>
            </w:r>
          </w:p>
        </w:tc>
        <w:tc>
          <w:tcPr>
            <w:tcW w:w="1536" w:type="dxa"/>
            <w:vAlign w:val="center"/>
          </w:tcPr>
          <w:p w14:paraId="2BE203CD"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8.5</w:t>
            </w:r>
          </w:p>
        </w:tc>
      </w:tr>
      <w:tr w:rsidR="00022841" w14:paraId="3F5E812F" w14:textId="77777777">
        <w:trPr>
          <w:trHeight w:val="78"/>
        </w:trPr>
        <w:tc>
          <w:tcPr>
            <w:tcW w:w="2810" w:type="dxa"/>
            <w:vMerge/>
          </w:tcPr>
          <w:p w14:paraId="7DEB4340" w14:textId="77777777" w:rsidR="00022841" w:rsidRDefault="00022841">
            <w:pPr>
              <w:spacing w:after="120"/>
              <w:jc w:val="center"/>
              <w:rPr>
                <w:rFonts w:ascii="Times New Roman" w:hAnsi="Times New Roman" w:cs="Times New Roman"/>
                <w:bCs/>
                <w:color w:val="000000"/>
                <w:sz w:val="24"/>
                <w:szCs w:val="24"/>
              </w:rPr>
            </w:pPr>
          </w:p>
        </w:tc>
        <w:tc>
          <w:tcPr>
            <w:tcW w:w="3422" w:type="dxa"/>
            <w:vAlign w:val="center"/>
          </w:tcPr>
          <w:p w14:paraId="457FE9CF"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Neutral</w:t>
            </w:r>
          </w:p>
        </w:tc>
        <w:tc>
          <w:tcPr>
            <w:tcW w:w="1248" w:type="dxa"/>
            <w:vAlign w:val="center"/>
          </w:tcPr>
          <w:p w14:paraId="573971E8"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44</w:t>
            </w:r>
          </w:p>
        </w:tc>
        <w:tc>
          <w:tcPr>
            <w:tcW w:w="1536" w:type="dxa"/>
            <w:vAlign w:val="center"/>
          </w:tcPr>
          <w:p w14:paraId="51D3A49A"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11.1</w:t>
            </w:r>
          </w:p>
        </w:tc>
      </w:tr>
      <w:tr w:rsidR="00022841" w14:paraId="6B95A0D5" w14:textId="77777777">
        <w:trPr>
          <w:trHeight w:val="78"/>
        </w:trPr>
        <w:tc>
          <w:tcPr>
            <w:tcW w:w="2810" w:type="dxa"/>
            <w:vMerge/>
          </w:tcPr>
          <w:p w14:paraId="278ECEBA" w14:textId="77777777" w:rsidR="00022841" w:rsidRDefault="00022841">
            <w:pPr>
              <w:spacing w:after="120"/>
              <w:jc w:val="center"/>
              <w:rPr>
                <w:rFonts w:ascii="Times New Roman" w:hAnsi="Times New Roman" w:cs="Times New Roman"/>
                <w:bCs/>
                <w:color w:val="000000"/>
                <w:sz w:val="24"/>
                <w:szCs w:val="24"/>
              </w:rPr>
            </w:pPr>
          </w:p>
        </w:tc>
        <w:tc>
          <w:tcPr>
            <w:tcW w:w="3422" w:type="dxa"/>
            <w:vAlign w:val="center"/>
          </w:tcPr>
          <w:p w14:paraId="2C9D8991"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Strongly agree</w:t>
            </w:r>
          </w:p>
        </w:tc>
        <w:tc>
          <w:tcPr>
            <w:tcW w:w="1248" w:type="dxa"/>
            <w:vAlign w:val="center"/>
          </w:tcPr>
          <w:p w14:paraId="32B34AE8"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188</w:t>
            </w:r>
          </w:p>
        </w:tc>
        <w:tc>
          <w:tcPr>
            <w:tcW w:w="1536" w:type="dxa"/>
            <w:vAlign w:val="center"/>
          </w:tcPr>
          <w:p w14:paraId="234D67D8"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47.2</w:t>
            </w:r>
          </w:p>
        </w:tc>
      </w:tr>
      <w:tr w:rsidR="00022841" w14:paraId="17A1D96F" w14:textId="77777777">
        <w:trPr>
          <w:trHeight w:val="240"/>
        </w:trPr>
        <w:tc>
          <w:tcPr>
            <w:tcW w:w="2810" w:type="dxa"/>
            <w:vMerge/>
          </w:tcPr>
          <w:p w14:paraId="664803A3" w14:textId="77777777" w:rsidR="00022841" w:rsidRDefault="00022841">
            <w:pPr>
              <w:spacing w:after="120"/>
              <w:jc w:val="center"/>
              <w:rPr>
                <w:rFonts w:ascii="Times New Roman" w:hAnsi="Times New Roman" w:cs="Times New Roman"/>
                <w:bCs/>
                <w:color w:val="000000"/>
                <w:sz w:val="24"/>
                <w:szCs w:val="24"/>
              </w:rPr>
            </w:pPr>
          </w:p>
        </w:tc>
        <w:tc>
          <w:tcPr>
            <w:tcW w:w="3422" w:type="dxa"/>
            <w:vAlign w:val="center"/>
          </w:tcPr>
          <w:p w14:paraId="73C07295"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Strongly disagree</w:t>
            </w:r>
          </w:p>
        </w:tc>
        <w:tc>
          <w:tcPr>
            <w:tcW w:w="1248" w:type="dxa"/>
            <w:vAlign w:val="center"/>
          </w:tcPr>
          <w:p w14:paraId="38F8AD53"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32</w:t>
            </w:r>
          </w:p>
        </w:tc>
        <w:tc>
          <w:tcPr>
            <w:tcW w:w="1536" w:type="dxa"/>
            <w:vAlign w:val="center"/>
          </w:tcPr>
          <w:p w14:paraId="371E11E9"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8.0</w:t>
            </w:r>
          </w:p>
        </w:tc>
      </w:tr>
      <w:tr w:rsidR="00022841" w14:paraId="01ADAFD7" w14:textId="77777777">
        <w:trPr>
          <w:trHeight w:val="81"/>
        </w:trPr>
        <w:tc>
          <w:tcPr>
            <w:tcW w:w="2810" w:type="dxa"/>
            <w:vMerge w:val="restart"/>
            <w:shd w:val="clear" w:color="auto" w:fill="D0CECE"/>
          </w:tcPr>
          <w:p w14:paraId="371F3D3C" w14:textId="77777777" w:rsidR="00022841" w:rsidRDefault="004A6BF9">
            <w:pPr>
              <w:spacing w:after="120"/>
              <w:rPr>
                <w:rFonts w:ascii="Times New Roman" w:hAnsi="Times New Roman" w:cs="Times New Roman"/>
                <w:bCs/>
                <w:color w:val="000000"/>
                <w:sz w:val="24"/>
                <w:szCs w:val="24"/>
              </w:rPr>
            </w:pPr>
            <w:r>
              <w:rPr>
                <w:rFonts w:ascii="Times New Roman" w:hAnsi="Times New Roman" w:cs="Times New Roman"/>
                <w:bCs/>
                <w:color w:val="000000"/>
                <w:sz w:val="24"/>
                <w:szCs w:val="24"/>
              </w:rPr>
              <w:t>Illegal dumping of waste causes bad odor, loss of aesthetics in this area</w:t>
            </w:r>
          </w:p>
        </w:tc>
        <w:tc>
          <w:tcPr>
            <w:tcW w:w="3422" w:type="dxa"/>
            <w:shd w:val="clear" w:color="auto" w:fill="D0CECE"/>
            <w:vAlign w:val="center"/>
          </w:tcPr>
          <w:p w14:paraId="447CEC55"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Agree</w:t>
            </w:r>
          </w:p>
        </w:tc>
        <w:tc>
          <w:tcPr>
            <w:tcW w:w="1248" w:type="dxa"/>
            <w:shd w:val="clear" w:color="auto" w:fill="D0CECE"/>
            <w:vAlign w:val="center"/>
          </w:tcPr>
          <w:p w14:paraId="078341F0"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85</w:t>
            </w:r>
          </w:p>
        </w:tc>
        <w:tc>
          <w:tcPr>
            <w:tcW w:w="1536" w:type="dxa"/>
            <w:shd w:val="clear" w:color="auto" w:fill="D0CECE"/>
            <w:vAlign w:val="center"/>
          </w:tcPr>
          <w:p w14:paraId="51854B7C"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21.4</w:t>
            </w:r>
          </w:p>
        </w:tc>
      </w:tr>
      <w:tr w:rsidR="00022841" w14:paraId="62F66C28" w14:textId="77777777">
        <w:trPr>
          <w:trHeight w:val="78"/>
        </w:trPr>
        <w:tc>
          <w:tcPr>
            <w:tcW w:w="2810" w:type="dxa"/>
            <w:vMerge/>
            <w:shd w:val="clear" w:color="auto" w:fill="D0CECE"/>
          </w:tcPr>
          <w:p w14:paraId="7F3F6BC5" w14:textId="77777777" w:rsidR="00022841" w:rsidRDefault="00022841">
            <w:pPr>
              <w:spacing w:after="120"/>
              <w:jc w:val="center"/>
              <w:rPr>
                <w:rFonts w:ascii="Times New Roman" w:hAnsi="Times New Roman" w:cs="Times New Roman"/>
                <w:bCs/>
                <w:color w:val="000000"/>
                <w:sz w:val="24"/>
                <w:szCs w:val="24"/>
              </w:rPr>
            </w:pPr>
          </w:p>
        </w:tc>
        <w:tc>
          <w:tcPr>
            <w:tcW w:w="3422" w:type="dxa"/>
            <w:shd w:val="clear" w:color="auto" w:fill="D0CECE"/>
            <w:vAlign w:val="center"/>
          </w:tcPr>
          <w:p w14:paraId="3F166C44"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Disagree</w:t>
            </w:r>
          </w:p>
        </w:tc>
        <w:tc>
          <w:tcPr>
            <w:tcW w:w="1248" w:type="dxa"/>
            <w:shd w:val="clear" w:color="auto" w:fill="D0CECE"/>
            <w:vAlign w:val="center"/>
          </w:tcPr>
          <w:p w14:paraId="5A44354F"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35</w:t>
            </w:r>
          </w:p>
        </w:tc>
        <w:tc>
          <w:tcPr>
            <w:tcW w:w="1536" w:type="dxa"/>
            <w:shd w:val="clear" w:color="auto" w:fill="D0CECE"/>
            <w:vAlign w:val="center"/>
          </w:tcPr>
          <w:p w14:paraId="05BDF1EB"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8.8</w:t>
            </w:r>
          </w:p>
        </w:tc>
      </w:tr>
      <w:tr w:rsidR="00022841" w14:paraId="6BB97F7E" w14:textId="77777777">
        <w:trPr>
          <w:trHeight w:val="78"/>
        </w:trPr>
        <w:tc>
          <w:tcPr>
            <w:tcW w:w="2810" w:type="dxa"/>
            <w:vMerge/>
            <w:shd w:val="clear" w:color="auto" w:fill="D0CECE"/>
          </w:tcPr>
          <w:p w14:paraId="22A025AE" w14:textId="77777777" w:rsidR="00022841" w:rsidRDefault="00022841">
            <w:pPr>
              <w:spacing w:after="120"/>
              <w:jc w:val="center"/>
              <w:rPr>
                <w:rFonts w:ascii="Times New Roman" w:hAnsi="Times New Roman" w:cs="Times New Roman"/>
                <w:bCs/>
                <w:color w:val="000000"/>
                <w:sz w:val="24"/>
                <w:szCs w:val="24"/>
              </w:rPr>
            </w:pPr>
          </w:p>
        </w:tc>
        <w:tc>
          <w:tcPr>
            <w:tcW w:w="3422" w:type="dxa"/>
            <w:shd w:val="clear" w:color="auto" w:fill="D0CECE"/>
            <w:vAlign w:val="center"/>
          </w:tcPr>
          <w:p w14:paraId="74D2544E"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Neutral</w:t>
            </w:r>
          </w:p>
        </w:tc>
        <w:tc>
          <w:tcPr>
            <w:tcW w:w="1248" w:type="dxa"/>
            <w:shd w:val="clear" w:color="auto" w:fill="D0CECE"/>
            <w:vAlign w:val="center"/>
          </w:tcPr>
          <w:p w14:paraId="43F93B35"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39</w:t>
            </w:r>
          </w:p>
        </w:tc>
        <w:tc>
          <w:tcPr>
            <w:tcW w:w="1536" w:type="dxa"/>
            <w:shd w:val="clear" w:color="auto" w:fill="D0CECE"/>
            <w:vAlign w:val="center"/>
          </w:tcPr>
          <w:p w14:paraId="4B61384B"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9.8</w:t>
            </w:r>
          </w:p>
        </w:tc>
      </w:tr>
      <w:tr w:rsidR="00022841" w14:paraId="4F578116" w14:textId="77777777">
        <w:trPr>
          <w:trHeight w:val="78"/>
        </w:trPr>
        <w:tc>
          <w:tcPr>
            <w:tcW w:w="2810" w:type="dxa"/>
            <w:vMerge/>
            <w:shd w:val="clear" w:color="auto" w:fill="D0CECE"/>
          </w:tcPr>
          <w:p w14:paraId="465CF457" w14:textId="77777777" w:rsidR="00022841" w:rsidRDefault="00022841">
            <w:pPr>
              <w:spacing w:after="120"/>
              <w:jc w:val="center"/>
              <w:rPr>
                <w:rFonts w:ascii="Times New Roman" w:hAnsi="Times New Roman" w:cs="Times New Roman"/>
                <w:bCs/>
                <w:color w:val="000000"/>
                <w:sz w:val="24"/>
                <w:szCs w:val="24"/>
              </w:rPr>
            </w:pPr>
          </w:p>
        </w:tc>
        <w:tc>
          <w:tcPr>
            <w:tcW w:w="3422" w:type="dxa"/>
            <w:shd w:val="clear" w:color="auto" w:fill="D0CECE"/>
            <w:vAlign w:val="center"/>
          </w:tcPr>
          <w:p w14:paraId="77169946"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Strongly agree</w:t>
            </w:r>
          </w:p>
        </w:tc>
        <w:tc>
          <w:tcPr>
            <w:tcW w:w="1248" w:type="dxa"/>
            <w:shd w:val="clear" w:color="auto" w:fill="D0CECE"/>
            <w:vAlign w:val="center"/>
          </w:tcPr>
          <w:p w14:paraId="3903134F"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203</w:t>
            </w:r>
          </w:p>
        </w:tc>
        <w:tc>
          <w:tcPr>
            <w:tcW w:w="1536" w:type="dxa"/>
            <w:shd w:val="clear" w:color="auto" w:fill="D0CECE"/>
            <w:vAlign w:val="center"/>
          </w:tcPr>
          <w:p w14:paraId="4608815C"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51.0</w:t>
            </w:r>
          </w:p>
        </w:tc>
      </w:tr>
      <w:tr w:rsidR="00022841" w14:paraId="6080A6DF" w14:textId="77777777">
        <w:trPr>
          <w:trHeight w:val="530"/>
        </w:trPr>
        <w:tc>
          <w:tcPr>
            <w:tcW w:w="2810" w:type="dxa"/>
            <w:vMerge/>
            <w:shd w:val="clear" w:color="auto" w:fill="D0CECE"/>
          </w:tcPr>
          <w:p w14:paraId="6AFFFA96" w14:textId="77777777" w:rsidR="00022841" w:rsidRDefault="00022841">
            <w:pPr>
              <w:spacing w:after="120"/>
              <w:rPr>
                <w:rFonts w:ascii="Times New Roman" w:hAnsi="Times New Roman" w:cs="Times New Roman"/>
                <w:b/>
                <w:bCs/>
                <w:color w:val="000000"/>
                <w:sz w:val="24"/>
                <w:szCs w:val="24"/>
              </w:rPr>
            </w:pPr>
          </w:p>
        </w:tc>
        <w:tc>
          <w:tcPr>
            <w:tcW w:w="3422" w:type="dxa"/>
            <w:shd w:val="clear" w:color="auto" w:fill="D0CECE"/>
            <w:vAlign w:val="center"/>
          </w:tcPr>
          <w:p w14:paraId="793D4546"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Strongly disagree</w:t>
            </w:r>
          </w:p>
        </w:tc>
        <w:tc>
          <w:tcPr>
            <w:tcW w:w="1248" w:type="dxa"/>
            <w:shd w:val="clear" w:color="auto" w:fill="D0CECE"/>
            <w:vAlign w:val="center"/>
          </w:tcPr>
          <w:p w14:paraId="3E978724"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36</w:t>
            </w:r>
          </w:p>
        </w:tc>
        <w:tc>
          <w:tcPr>
            <w:tcW w:w="1536" w:type="dxa"/>
            <w:shd w:val="clear" w:color="auto" w:fill="D0CECE"/>
            <w:vAlign w:val="center"/>
          </w:tcPr>
          <w:p w14:paraId="56283B88"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9.0</w:t>
            </w:r>
          </w:p>
        </w:tc>
      </w:tr>
      <w:tr w:rsidR="00022841" w14:paraId="2D5AF27C" w14:textId="77777777">
        <w:trPr>
          <w:trHeight w:val="81"/>
        </w:trPr>
        <w:tc>
          <w:tcPr>
            <w:tcW w:w="2810" w:type="dxa"/>
            <w:vMerge w:val="restart"/>
            <w:shd w:val="clear" w:color="auto" w:fill="FFFFFF"/>
          </w:tcPr>
          <w:p w14:paraId="428EAA61" w14:textId="77777777" w:rsidR="00022841" w:rsidRDefault="004A6BF9">
            <w:pPr>
              <w:spacing w:after="120"/>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Dirty environment breeds flies which precipitates the occurrence of dysentery and diarrhea</w:t>
            </w:r>
          </w:p>
        </w:tc>
        <w:tc>
          <w:tcPr>
            <w:tcW w:w="3422" w:type="dxa"/>
            <w:shd w:val="clear" w:color="auto" w:fill="FFFFFF"/>
            <w:vAlign w:val="center"/>
          </w:tcPr>
          <w:p w14:paraId="762B1E41"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Agree</w:t>
            </w:r>
          </w:p>
        </w:tc>
        <w:tc>
          <w:tcPr>
            <w:tcW w:w="1248" w:type="dxa"/>
            <w:shd w:val="clear" w:color="auto" w:fill="FFFFFF"/>
            <w:vAlign w:val="center"/>
          </w:tcPr>
          <w:p w14:paraId="6F34ADB4"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90</w:t>
            </w:r>
          </w:p>
        </w:tc>
        <w:tc>
          <w:tcPr>
            <w:tcW w:w="1536" w:type="dxa"/>
            <w:shd w:val="clear" w:color="auto" w:fill="FFFFFF"/>
            <w:vAlign w:val="center"/>
          </w:tcPr>
          <w:p w14:paraId="52F8C99A"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22.6</w:t>
            </w:r>
          </w:p>
        </w:tc>
      </w:tr>
      <w:tr w:rsidR="00022841" w14:paraId="10DF4977" w14:textId="77777777">
        <w:trPr>
          <w:trHeight w:val="78"/>
        </w:trPr>
        <w:tc>
          <w:tcPr>
            <w:tcW w:w="2810" w:type="dxa"/>
            <w:vMerge/>
            <w:shd w:val="clear" w:color="auto" w:fill="FFFFFF"/>
          </w:tcPr>
          <w:p w14:paraId="15155B36" w14:textId="77777777" w:rsidR="00022841" w:rsidRDefault="00022841">
            <w:pPr>
              <w:spacing w:after="120"/>
              <w:jc w:val="center"/>
              <w:rPr>
                <w:rFonts w:ascii="Times New Roman" w:hAnsi="Times New Roman" w:cs="Times New Roman"/>
                <w:bCs/>
                <w:color w:val="000000"/>
                <w:sz w:val="24"/>
                <w:szCs w:val="24"/>
              </w:rPr>
            </w:pPr>
          </w:p>
        </w:tc>
        <w:tc>
          <w:tcPr>
            <w:tcW w:w="3422" w:type="dxa"/>
            <w:shd w:val="clear" w:color="auto" w:fill="FFFFFF"/>
            <w:vAlign w:val="center"/>
          </w:tcPr>
          <w:p w14:paraId="6F58EA20"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Disagree</w:t>
            </w:r>
          </w:p>
        </w:tc>
        <w:tc>
          <w:tcPr>
            <w:tcW w:w="1248" w:type="dxa"/>
            <w:shd w:val="clear" w:color="auto" w:fill="FFFFFF"/>
            <w:vAlign w:val="center"/>
          </w:tcPr>
          <w:p w14:paraId="411AC0B7"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28</w:t>
            </w:r>
          </w:p>
        </w:tc>
        <w:tc>
          <w:tcPr>
            <w:tcW w:w="1536" w:type="dxa"/>
            <w:shd w:val="clear" w:color="auto" w:fill="FFFFFF"/>
            <w:vAlign w:val="center"/>
          </w:tcPr>
          <w:p w14:paraId="3A600652"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7.0</w:t>
            </w:r>
          </w:p>
        </w:tc>
      </w:tr>
      <w:tr w:rsidR="00022841" w14:paraId="04F04642" w14:textId="77777777">
        <w:trPr>
          <w:trHeight w:val="78"/>
        </w:trPr>
        <w:tc>
          <w:tcPr>
            <w:tcW w:w="2810" w:type="dxa"/>
            <w:vMerge/>
            <w:shd w:val="clear" w:color="auto" w:fill="FFFFFF"/>
          </w:tcPr>
          <w:p w14:paraId="61120D41" w14:textId="77777777" w:rsidR="00022841" w:rsidRDefault="00022841">
            <w:pPr>
              <w:spacing w:after="120"/>
              <w:jc w:val="center"/>
              <w:rPr>
                <w:rFonts w:ascii="Times New Roman" w:hAnsi="Times New Roman" w:cs="Times New Roman"/>
                <w:bCs/>
                <w:color w:val="000000"/>
                <w:sz w:val="24"/>
                <w:szCs w:val="24"/>
              </w:rPr>
            </w:pPr>
          </w:p>
        </w:tc>
        <w:tc>
          <w:tcPr>
            <w:tcW w:w="3422" w:type="dxa"/>
            <w:shd w:val="clear" w:color="auto" w:fill="FFFFFF"/>
            <w:vAlign w:val="center"/>
          </w:tcPr>
          <w:p w14:paraId="0C936B35"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Neutral</w:t>
            </w:r>
          </w:p>
        </w:tc>
        <w:tc>
          <w:tcPr>
            <w:tcW w:w="1248" w:type="dxa"/>
            <w:shd w:val="clear" w:color="auto" w:fill="FFFFFF"/>
            <w:vAlign w:val="center"/>
          </w:tcPr>
          <w:p w14:paraId="0E8475A5"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50</w:t>
            </w:r>
          </w:p>
        </w:tc>
        <w:tc>
          <w:tcPr>
            <w:tcW w:w="1536" w:type="dxa"/>
            <w:shd w:val="clear" w:color="auto" w:fill="FFFFFF"/>
            <w:vAlign w:val="center"/>
          </w:tcPr>
          <w:p w14:paraId="0AA206EC"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12.6</w:t>
            </w:r>
          </w:p>
        </w:tc>
      </w:tr>
      <w:tr w:rsidR="00022841" w14:paraId="2072B348" w14:textId="77777777">
        <w:trPr>
          <w:trHeight w:val="78"/>
        </w:trPr>
        <w:tc>
          <w:tcPr>
            <w:tcW w:w="2810" w:type="dxa"/>
            <w:vMerge/>
            <w:shd w:val="clear" w:color="auto" w:fill="FFFFFF"/>
          </w:tcPr>
          <w:p w14:paraId="10C40023" w14:textId="77777777" w:rsidR="00022841" w:rsidRDefault="00022841">
            <w:pPr>
              <w:spacing w:after="120"/>
              <w:jc w:val="center"/>
              <w:rPr>
                <w:rFonts w:ascii="Times New Roman" w:hAnsi="Times New Roman" w:cs="Times New Roman"/>
                <w:bCs/>
                <w:color w:val="000000"/>
                <w:sz w:val="24"/>
                <w:szCs w:val="24"/>
              </w:rPr>
            </w:pPr>
          </w:p>
        </w:tc>
        <w:tc>
          <w:tcPr>
            <w:tcW w:w="3422" w:type="dxa"/>
            <w:shd w:val="clear" w:color="auto" w:fill="FFFFFF"/>
            <w:vAlign w:val="center"/>
          </w:tcPr>
          <w:p w14:paraId="4A45EDFF"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Strongly agree</w:t>
            </w:r>
          </w:p>
        </w:tc>
        <w:tc>
          <w:tcPr>
            <w:tcW w:w="1248" w:type="dxa"/>
            <w:shd w:val="clear" w:color="auto" w:fill="FFFFFF"/>
            <w:vAlign w:val="center"/>
          </w:tcPr>
          <w:p w14:paraId="77C81AB6"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194</w:t>
            </w:r>
          </w:p>
        </w:tc>
        <w:tc>
          <w:tcPr>
            <w:tcW w:w="1536" w:type="dxa"/>
            <w:shd w:val="clear" w:color="auto" w:fill="FFFFFF"/>
            <w:vAlign w:val="center"/>
          </w:tcPr>
          <w:p w14:paraId="52B5B878"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48.7</w:t>
            </w:r>
          </w:p>
        </w:tc>
      </w:tr>
      <w:tr w:rsidR="00022841" w14:paraId="2CC4D55C" w14:textId="77777777">
        <w:trPr>
          <w:trHeight w:val="157"/>
        </w:trPr>
        <w:tc>
          <w:tcPr>
            <w:tcW w:w="2810" w:type="dxa"/>
            <w:vMerge/>
            <w:shd w:val="clear" w:color="auto" w:fill="FFFFFF"/>
          </w:tcPr>
          <w:p w14:paraId="6B5482E8" w14:textId="77777777" w:rsidR="00022841" w:rsidRDefault="00022841">
            <w:pPr>
              <w:spacing w:after="120"/>
              <w:jc w:val="both"/>
              <w:rPr>
                <w:rFonts w:ascii="Times New Roman" w:hAnsi="Times New Roman" w:cs="Times New Roman"/>
                <w:bCs/>
                <w:color w:val="000000"/>
                <w:sz w:val="24"/>
                <w:szCs w:val="24"/>
              </w:rPr>
            </w:pPr>
          </w:p>
        </w:tc>
        <w:tc>
          <w:tcPr>
            <w:tcW w:w="3422" w:type="dxa"/>
            <w:shd w:val="clear" w:color="auto" w:fill="FFFFFF"/>
            <w:vAlign w:val="center"/>
          </w:tcPr>
          <w:p w14:paraId="242EEF80"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Strongly disagree</w:t>
            </w:r>
          </w:p>
        </w:tc>
        <w:tc>
          <w:tcPr>
            <w:tcW w:w="1248" w:type="dxa"/>
            <w:shd w:val="clear" w:color="auto" w:fill="FFFFFF"/>
            <w:vAlign w:val="center"/>
          </w:tcPr>
          <w:p w14:paraId="37A6C6A9"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36</w:t>
            </w:r>
          </w:p>
        </w:tc>
        <w:tc>
          <w:tcPr>
            <w:tcW w:w="1536" w:type="dxa"/>
            <w:shd w:val="clear" w:color="auto" w:fill="FFFFFF"/>
            <w:vAlign w:val="center"/>
          </w:tcPr>
          <w:p w14:paraId="14200DF9"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9.0</w:t>
            </w:r>
          </w:p>
        </w:tc>
      </w:tr>
      <w:tr w:rsidR="00022841" w14:paraId="15E995C5" w14:textId="77777777">
        <w:trPr>
          <w:trHeight w:val="150"/>
        </w:trPr>
        <w:tc>
          <w:tcPr>
            <w:tcW w:w="2810" w:type="dxa"/>
            <w:vMerge w:val="restart"/>
            <w:shd w:val="clear" w:color="auto" w:fill="D0CECE"/>
          </w:tcPr>
          <w:p w14:paraId="163A0457" w14:textId="77777777" w:rsidR="00022841" w:rsidRDefault="004A6BF9">
            <w:pPr>
              <w:spacing w:after="120"/>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Dumping of wastes in your backyard</w:t>
            </w:r>
          </w:p>
        </w:tc>
        <w:tc>
          <w:tcPr>
            <w:tcW w:w="3422" w:type="dxa"/>
            <w:shd w:val="clear" w:color="auto" w:fill="D0CECE"/>
            <w:vAlign w:val="center"/>
          </w:tcPr>
          <w:p w14:paraId="4AC52FE2"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No</w:t>
            </w:r>
          </w:p>
        </w:tc>
        <w:tc>
          <w:tcPr>
            <w:tcW w:w="1248" w:type="dxa"/>
            <w:shd w:val="clear" w:color="auto" w:fill="D0CECE"/>
            <w:vAlign w:val="center"/>
          </w:tcPr>
          <w:p w14:paraId="09CAC660"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217</w:t>
            </w:r>
          </w:p>
        </w:tc>
        <w:tc>
          <w:tcPr>
            <w:tcW w:w="1536" w:type="dxa"/>
            <w:shd w:val="clear" w:color="auto" w:fill="D0CECE"/>
            <w:vAlign w:val="center"/>
          </w:tcPr>
          <w:p w14:paraId="4328F91D"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54.5</w:t>
            </w:r>
          </w:p>
        </w:tc>
      </w:tr>
      <w:tr w:rsidR="00022841" w14:paraId="2075FC53" w14:textId="77777777">
        <w:trPr>
          <w:trHeight w:val="150"/>
        </w:trPr>
        <w:tc>
          <w:tcPr>
            <w:tcW w:w="2810" w:type="dxa"/>
            <w:vMerge/>
            <w:tcBorders>
              <w:bottom w:val="single" w:sz="4" w:space="0" w:color="auto"/>
            </w:tcBorders>
            <w:shd w:val="clear" w:color="auto" w:fill="D0CECE"/>
          </w:tcPr>
          <w:p w14:paraId="3D235DF0" w14:textId="77777777" w:rsidR="00022841" w:rsidRDefault="00022841">
            <w:pPr>
              <w:spacing w:after="120"/>
              <w:jc w:val="both"/>
              <w:rPr>
                <w:rFonts w:ascii="Times New Roman" w:hAnsi="Times New Roman" w:cs="Times New Roman"/>
                <w:b/>
                <w:bCs/>
                <w:color w:val="000000"/>
                <w:sz w:val="24"/>
                <w:szCs w:val="24"/>
              </w:rPr>
            </w:pPr>
          </w:p>
        </w:tc>
        <w:tc>
          <w:tcPr>
            <w:tcW w:w="3422" w:type="dxa"/>
            <w:shd w:val="clear" w:color="auto" w:fill="D0CECE"/>
            <w:vAlign w:val="center"/>
          </w:tcPr>
          <w:p w14:paraId="10D7A2F2"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Yes</w:t>
            </w:r>
          </w:p>
        </w:tc>
        <w:tc>
          <w:tcPr>
            <w:tcW w:w="1248" w:type="dxa"/>
            <w:shd w:val="clear" w:color="auto" w:fill="D0CECE"/>
            <w:vAlign w:val="center"/>
          </w:tcPr>
          <w:p w14:paraId="3B92E0D3"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181</w:t>
            </w:r>
          </w:p>
        </w:tc>
        <w:tc>
          <w:tcPr>
            <w:tcW w:w="1536" w:type="dxa"/>
            <w:shd w:val="clear" w:color="auto" w:fill="D0CECE"/>
            <w:vAlign w:val="center"/>
          </w:tcPr>
          <w:p w14:paraId="0CC7E05D"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45.5</w:t>
            </w:r>
          </w:p>
          <w:p w14:paraId="6AF6FDDD" w14:textId="77777777" w:rsidR="00022841" w:rsidRDefault="00022841">
            <w:pPr>
              <w:autoSpaceDE w:val="0"/>
              <w:autoSpaceDN w:val="0"/>
              <w:adjustRightInd w:val="0"/>
              <w:spacing w:after="120" w:line="320" w:lineRule="atLeast"/>
              <w:ind w:left="60" w:right="60"/>
              <w:jc w:val="center"/>
              <w:rPr>
                <w:rFonts w:ascii="Times New Roman" w:hAnsi="Times New Roman" w:cs="Times New Roman"/>
                <w:color w:val="000000"/>
                <w:sz w:val="24"/>
                <w:szCs w:val="24"/>
              </w:rPr>
            </w:pPr>
          </w:p>
        </w:tc>
      </w:tr>
      <w:tr w:rsidR="00022841" w14:paraId="55D36D68" w14:textId="77777777">
        <w:trPr>
          <w:trHeight w:val="233"/>
        </w:trPr>
        <w:tc>
          <w:tcPr>
            <w:tcW w:w="2810" w:type="dxa"/>
            <w:vMerge w:val="restart"/>
            <w:shd w:val="clear" w:color="auto" w:fill="FFFFFF"/>
          </w:tcPr>
          <w:p w14:paraId="695DCB80" w14:textId="77777777" w:rsidR="00022841" w:rsidRDefault="004A6BF9">
            <w:pPr>
              <w:spacing w:after="120"/>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If yes, do you confront them on their reasons for doing so?</w:t>
            </w:r>
          </w:p>
        </w:tc>
        <w:tc>
          <w:tcPr>
            <w:tcW w:w="3422" w:type="dxa"/>
            <w:shd w:val="clear" w:color="auto" w:fill="FFFFFF"/>
            <w:vAlign w:val="center"/>
          </w:tcPr>
          <w:p w14:paraId="4E54D50D"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No</w:t>
            </w:r>
          </w:p>
        </w:tc>
        <w:tc>
          <w:tcPr>
            <w:tcW w:w="1248" w:type="dxa"/>
            <w:shd w:val="clear" w:color="auto" w:fill="FFFFFF"/>
            <w:vAlign w:val="center"/>
          </w:tcPr>
          <w:p w14:paraId="277E2E9D"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80</w:t>
            </w:r>
          </w:p>
        </w:tc>
        <w:tc>
          <w:tcPr>
            <w:tcW w:w="1536" w:type="dxa"/>
            <w:shd w:val="clear" w:color="auto" w:fill="FFFFFF"/>
            <w:vAlign w:val="center"/>
          </w:tcPr>
          <w:p w14:paraId="2ECEFD2D"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20.1</w:t>
            </w:r>
          </w:p>
        </w:tc>
      </w:tr>
      <w:tr w:rsidR="00022841" w14:paraId="7A34CF23" w14:textId="77777777">
        <w:trPr>
          <w:trHeight w:val="232"/>
        </w:trPr>
        <w:tc>
          <w:tcPr>
            <w:tcW w:w="2810" w:type="dxa"/>
            <w:vMerge/>
            <w:shd w:val="clear" w:color="auto" w:fill="FFFFFF"/>
          </w:tcPr>
          <w:p w14:paraId="2B190241" w14:textId="77777777" w:rsidR="00022841" w:rsidRDefault="00022841">
            <w:pPr>
              <w:spacing w:after="120"/>
              <w:jc w:val="both"/>
              <w:rPr>
                <w:rFonts w:ascii="Times New Roman" w:hAnsi="Times New Roman" w:cs="Times New Roman"/>
                <w:b/>
                <w:bCs/>
                <w:color w:val="000000"/>
                <w:sz w:val="24"/>
                <w:szCs w:val="24"/>
              </w:rPr>
            </w:pPr>
          </w:p>
        </w:tc>
        <w:tc>
          <w:tcPr>
            <w:tcW w:w="3422" w:type="dxa"/>
            <w:shd w:val="clear" w:color="auto" w:fill="FFFFFF"/>
            <w:vAlign w:val="center"/>
          </w:tcPr>
          <w:p w14:paraId="7978386C"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Yes</w:t>
            </w:r>
          </w:p>
        </w:tc>
        <w:tc>
          <w:tcPr>
            <w:tcW w:w="1248" w:type="dxa"/>
            <w:shd w:val="clear" w:color="auto" w:fill="FFFFFF"/>
            <w:vAlign w:val="center"/>
          </w:tcPr>
          <w:p w14:paraId="14198C03"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105</w:t>
            </w:r>
          </w:p>
        </w:tc>
        <w:tc>
          <w:tcPr>
            <w:tcW w:w="1536" w:type="dxa"/>
            <w:shd w:val="clear" w:color="auto" w:fill="FFFFFF"/>
            <w:vAlign w:val="center"/>
          </w:tcPr>
          <w:p w14:paraId="331CFD79"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26.4</w:t>
            </w:r>
          </w:p>
        </w:tc>
      </w:tr>
      <w:tr w:rsidR="00022841" w14:paraId="6EDC5E2E" w14:textId="77777777">
        <w:trPr>
          <w:trHeight w:val="233"/>
        </w:trPr>
        <w:tc>
          <w:tcPr>
            <w:tcW w:w="2810" w:type="dxa"/>
            <w:vMerge w:val="restart"/>
            <w:shd w:val="clear" w:color="auto" w:fill="D0CECE"/>
          </w:tcPr>
          <w:p w14:paraId="56FB7D28" w14:textId="77777777" w:rsidR="00022841" w:rsidRDefault="004A6BF9">
            <w:pPr>
              <w:spacing w:after="120"/>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Respondents’ formal complaint about wastes dumping in their backyard</w:t>
            </w:r>
          </w:p>
        </w:tc>
        <w:tc>
          <w:tcPr>
            <w:tcW w:w="3422" w:type="dxa"/>
            <w:shd w:val="clear" w:color="auto" w:fill="D0CECE"/>
            <w:vAlign w:val="center"/>
          </w:tcPr>
          <w:p w14:paraId="08FD42B9"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No</w:t>
            </w:r>
          </w:p>
        </w:tc>
        <w:tc>
          <w:tcPr>
            <w:tcW w:w="1248" w:type="dxa"/>
            <w:shd w:val="clear" w:color="auto" w:fill="D0CECE"/>
            <w:vAlign w:val="center"/>
          </w:tcPr>
          <w:p w14:paraId="76F568DA"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259</w:t>
            </w:r>
          </w:p>
        </w:tc>
        <w:tc>
          <w:tcPr>
            <w:tcW w:w="1536" w:type="dxa"/>
            <w:shd w:val="clear" w:color="auto" w:fill="D0CECE"/>
            <w:vAlign w:val="center"/>
          </w:tcPr>
          <w:p w14:paraId="3FC4757F"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65.1</w:t>
            </w:r>
          </w:p>
        </w:tc>
      </w:tr>
      <w:tr w:rsidR="00022841" w14:paraId="050714D9" w14:textId="77777777">
        <w:trPr>
          <w:trHeight w:val="232"/>
        </w:trPr>
        <w:tc>
          <w:tcPr>
            <w:tcW w:w="2810" w:type="dxa"/>
            <w:vMerge/>
            <w:shd w:val="clear" w:color="auto" w:fill="D0CECE"/>
          </w:tcPr>
          <w:p w14:paraId="1715EAC6" w14:textId="77777777" w:rsidR="00022841" w:rsidRDefault="00022841">
            <w:pPr>
              <w:spacing w:after="120"/>
              <w:jc w:val="both"/>
              <w:rPr>
                <w:rFonts w:ascii="Times New Roman" w:hAnsi="Times New Roman" w:cs="Times New Roman"/>
                <w:b/>
                <w:bCs/>
                <w:color w:val="000000"/>
                <w:sz w:val="24"/>
                <w:szCs w:val="24"/>
              </w:rPr>
            </w:pPr>
          </w:p>
        </w:tc>
        <w:tc>
          <w:tcPr>
            <w:tcW w:w="3422" w:type="dxa"/>
            <w:shd w:val="clear" w:color="auto" w:fill="D0CECE"/>
            <w:vAlign w:val="center"/>
          </w:tcPr>
          <w:p w14:paraId="3EDC5C50"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Yes</w:t>
            </w:r>
          </w:p>
        </w:tc>
        <w:tc>
          <w:tcPr>
            <w:tcW w:w="1248" w:type="dxa"/>
            <w:shd w:val="clear" w:color="auto" w:fill="D0CECE"/>
            <w:vAlign w:val="center"/>
          </w:tcPr>
          <w:p w14:paraId="26CE2D40"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139</w:t>
            </w:r>
          </w:p>
        </w:tc>
        <w:tc>
          <w:tcPr>
            <w:tcW w:w="1536" w:type="dxa"/>
            <w:shd w:val="clear" w:color="auto" w:fill="D0CECE"/>
            <w:vAlign w:val="center"/>
          </w:tcPr>
          <w:p w14:paraId="4EAAAEF7"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34.9</w:t>
            </w:r>
          </w:p>
        </w:tc>
      </w:tr>
      <w:tr w:rsidR="00022841" w14:paraId="1F3DF49D" w14:textId="77777777">
        <w:trPr>
          <w:trHeight w:val="63"/>
        </w:trPr>
        <w:tc>
          <w:tcPr>
            <w:tcW w:w="2810" w:type="dxa"/>
            <w:vMerge w:val="restart"/>
            <w:shd w:val="clear" w:color="auto" w:fill="FFFFFF"/>
          </w:tcPr>
          <w:p w14:paraId="7BB77782" w14:textId="77777777" w:rsidR="00022841" w:rsidRDefault="004A6BF9">
            <w:pPr>
              <w:spacing w:after="120"/>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Where respondents make such complaints</w:t>
            </w:r>
          </w:p>
          <w:p w14:paraId="4870BCA6" w14:textId="77777777" w:rsidR="00022841" w:rsidRDefault="00022841">
            <w:pPr>
              <w:spacing w:after="120"/>
              <w:jc w:val="both"/>
              <w:rPr>
                <w:rFonts w:ascii="Times New Roman" w:hAnsi="Times New Roman" w:cs="Times New Roman"/>
                <w:b/>
                <w:bCs/>
                <w:color w:val="000000"/>
                <w:sz w:val="24"/>
                <w:szCs w:val="24"/>
              </w:rPr>
            </w:pPr>
          </w:p>
        </w:tc>
        <w:tc>
          <w:tcPr>
            <w:tcW w:w="3422" w:type="dxa"/>
            <w:shd w:val="clear" w:color="auto" w:fill="FFFFFF"/>
            <w:vAlign w:val="center"/>
          </w:tcPr>
          <w:p w14:paraId="2802010D"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Environmental health office</w:t>
            </w:r>
          </w:p>
        </w:tc>
        <w:tc>
          <w:tcPr>
            <w:tcW w:w="1248" w:type="dxa"/>
            <w:shd w:val="clear" w:color="auto" w:fill="FFFFFF"/>
            <w:vAlign w:val="center"/>
          </w:tcPr>
          <w:p w14:paraId="6FEF13E8"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33</w:t>
            </w:r>
          </w:p>
        </w:tc>
        <w:tc>
          <w:tcPr>
            <w:tcW w:w="1536" w:type="dxa"/>
            <w:shd w:val="clear" w:color="auto" w:fill="FFFFFF"/>
            <w:vAlign w:val="center"/>
          </w:tcPr>
          <w:p w14:paraId="41DB905C"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8.3</w:t>
            </w:r>
          </w:p>
        </w:tc>
      </w:tr>
      <w:tr w:rsidR="00022841" w14:paraId="3A161259" w14:textId="77777777">
        <w:trPr>
          <w:trHeight w:val="63"/>
        </w:trPr>
        <w:tc>
          <w:tcPr>
            <w:tcW w:w="2810" w:type="dxa"/>
            <w:vMerge/>
            <w:shd w:val="clear" w:color="auto" w:fill="FFFFFF"/>
          </w:tcPr>
          <w:p w14:paraId="26DDE0B0" w14:textId="77777777" w:rsidR="00022841" w:rsidRDefault="00022841">
            <w:pPr>
              <w:spacing w:after="120"/>
              <w:jc w:val="center"/>
              <w:rPr>
                <w:rFonts w:ascii="Times New Roman" w:hAnsi="Times New Roman" w:cs="Times New Roman"/>
                <w:bCs/>
                <w:color w:val="000000"/>
                <w:sz w:val="24"/>
                <w:szCs w:val="24"/>
              </w:rPr>
            </w:pPr>
          </w:p>
        </w:tc>
        <w:tc>
          <w:tcPr>
            <w:tcW w:w="3422" w:type="dxa"/>
            <w:shd w:val="clear" w:color="auto" w:fill="FFFFFF"/>
            <w:vAlign w:val="center"/>
          </w:tcPr>
          <w:p w14:paraId="29017583"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Local government</w:t>
            </w:r>
          </w:p>
        </w:tc>
        <w:tc>
          <w:tcPr>
            <w:tcW w:w="1248" w:type="dxa"/>
            <w:shd w:val="clear" w:color="auto" w:fill="FFFFFF"/>
            <w:vAlign w:val="center"/>
          </w:tcPr>
          <w:p w14:paraId="3805F78F"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39</w:t>
            </w:r>
          </w:p>
        </w:tc>
        <w:tc>
          <w:tcPr>
            <w:tcW w:w="1536" w:type="dxa"/>
            <w:shd w:val="clear" w:color="auto" w:fill="FFFFFF"/>
            <w:vAlign w:val="center"/>
          </w:tcPr>
          <w:p w14:paraId="57F7020A"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9.8</w:t>
            </w:r>
          </w:p>
        </w:tc>
      </w:tr>
      <w:tr w:rsidR="00022841" w14:paraId="6DE5C035" w14:textId="77777777">
        <w:trPr>
          <w:trHeight w:val="63"/>
        </w:trPr>
        <w:tc>
          <w:tcPr>
            <w:tcW w:w="2810" w:type="dxa"/>
            <w:vMerge/>
            <w:shd w:val="clear" w:color="auto" w:fill="FFFFFF"/>
          </w:tcPr>
          <w:p w14:paraId="7BCABC91" w14:textId="77777777" w:rsidR="00022841" w:rsidRDefault="00022841">
            <w:pPr>
              <w:spacing w:after="120"/>
              <w:jc w:val="center"/>
              <w:rPr>
                <w:rFonts w:ascii="Times New Roman" w:hAnsi="Times New Roman" w:cs="Times New Roman"/>
                <w:bCs/>
                <w:color w:val="000000"/>
                <w:sz w:val="24"/>
                <w:szCs w:val="24"/>
              </w:rPr>
            </w:pPr>
          </w:p>
        </w:tc>
        <w:tc>
          <w:tcPr>
            <w:tcW w:w="3422" w:type="dxa"/>
            <w:shd w:val="clear" w:color="auto" w:fill="FFFFFF"/>
            <w:vAlign w:val="center"/>
          </w:tcPr>
          <w:p w14:paraId="2BB0F785"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Others</w:t>
            </w:r>
          </w:p>
        </w:tc>
        <w:tc>
          <w:tcPr>
            <w:tcW w:w="1248" w:type="dxa"/>
            <w:shd w:val="clear" w:color="auto" w:fill="FFFFFF"/>
            <w:vAlign w:val="center"/>
          </w:tcPr>
          <w:p w14:paraId="3F147212"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w:t>
            </w:r>
          </w:p>
        </w:tc>
        <w:tc>
          <w:tcPr>
            <w:tcW w:w="1536" w:type="dxa"/>
            <w:shd w:val="clear" w:color="auto" w:fill="FFFFFF"/>
            <w:vAlign w:val="center"/>
          </w:tcPr>
          <w:p w14:paraId="0E6904B1"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.8</w:t>
            </w:r>
          </w:p>
        </w:tc>
      </w:tr>
      <w:tr w:rsidR="00022841" w14:paraId="7D224537" w14:textId="77777777">
        <w:trPr>
          <w:trHeight w:val="63"/>
        </w:trPr>
        <w:tc>
          <w:tcPr>
            <w:tcW w:w="2810" w:type="dxa"/>
            <w:vMerge/>
            <w:shd w:val="clear" w:color="auto" w:fill="FFFFFF"/>
          </w:tcPr>
          <w:p w14:paraId="220B9D27" w14:textId="77777777" w:rsidR="00022841" w:rsidRDefault="00022841">
            <w:pPr>
              <w:spacing w:after="120"/>
              <w:jc w:val="center"/>
              <w:rPr>
                <w:rFonts w:ascii="Times New Roman" w:hAnsi="Times New Roman" w:cs="Times New Roman"/>
                <w:bCs/>
                <w:color w:val="000000"/>
                <w:sz w:val="24"/>
                <w:szCs w:val="24"/>
              </w:rPr>
            </w:pPr>
          </w:p>
        </w:tc>
        <w:tc>
          <w:tcPr>
            <w:tcW w:w="3422" w:type="dxa"/>
            <w:shd w:val="clear" w:color="auto" w:fill="FFFFFF"/>
            <w:vAlign w:val="center"/>
          </w:tcPr>
          <w:p w14:paraId="3298AA39"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Police station</w:t>
            </w:r>
          </w:p>
        </w:tc>
        <w:tc>
          <w:tcPr>
            <w:tcW w:w="1248" w:type="dxa"/>
            <w:shd w:val="clear" w:color="auto" w:fill="FFFFFF"/>
            <w:vAlign w:val="center"/>
          </w:tcPr>
          <w:p w14:paraId="25C72A5F"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19</w:t>
            </w:r>
          </w:p>
        </w:tc>
        <w:tc>
          <w:tcPr>
            <w:tcW w:w="1536" w:type="dxa"/>
            <w:shd w:val="clear" w:color="auto" w:fill="FFFFFF"/>
            <w:vAlign w:val="center"/>
          </w:tcPr>
          <w:p w14:paraId="64B133EF"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4.8</w:t>
            </w:r>
          </w:p>
        </w:tc>
      </w:tr>
      <w:tr w:rsidR="00022841" w14:paraId="11974E2D" w14:textId="77777777">
        <w:trPr>
          <w:trHeight w:val="63"/>
        </w:trPr>
        <w:tc>
          <w:tcPr>
            <w:tcW w:w="2810" w:type="dxa"/>
            <w:vMerge/>
            <w:shd w:val="clear" w:color="auto" w:fill="FFFFFF"/>
          </w:tcPr>
          <w:p w14:paraId="26C656AD" w14:textId="77777777" w:rsidR="00022841" w:rsidRDefault="00022841">
            <w:pPr>
              <w:spacing w:after="120"/>
              <w:jc w:val="center"/>
              <w:rPr>
                <w:rFonts w:ascii="Times New Roman" w:hAnsi="Times New Roman" w:cs="Times New Roman"/>
                <w:bCs/>
                <w:color w:val="000000"/>
                <w:sz w:val="24"/>
                <w:szCs w:val="24"/>
              </w:rPr>
            </w:pPr>
          </w:p>
        </w:tc>
        <w:tc>
          <w:tcPr>
            <w:tcW w:w="3422" w:type="dxa"/>
            <w:shd w:val="clear" w:color="auto" w:fill="FFFFFF"/>
            <w:vAlign w:val="center"/>
          </w:tcPr>
          <w:p w14:paraId="21F802E4"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Traditional authority</w:t>
            </w:r>
          </w:p>
        </w:tc>
        <w:tc>
          <w:tcPr>
            <w:tcW w:w="1248" w:type="dxa"/>
            <w:shd w:val="clear" w:color="auto" w:fill="FFFFFF"/>
            <w:vAlign w:val="center"/>
          </w:tcPr>
          <w:p w14:paraId="4293A8B7"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23</w:t>
            </w:r>
          </w:p>
        </w:tc>
        <w:tc>
          <w:tcPr>
            <w:tcW w:w="1536" w:type="dxa"/>
            <w:shd w:val="clear" w:color="auto" w:fill="FFFFFF"/>
            <w:vAlign w:val="center"/>
          </w:tcPr>
          <w:p w14:paraId="35BC3DB0"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5.8</w:t>
            </w:r>
          </w:p>
        </w:tc>
      </w:tr>
      <w:tr w:rsidR="00022841" w14:paraId="14017FC0" w14:textId="77777777">
        <w:trPr>
          <w:trHeight w:val="525"/>
        </w:trPr>
        <w:tc>
          <w:tcPr>
            <w:tcW w:w="2810" w:type="dxa"/>
            <w:vMerge w:val="restart"/>
            <w:shd w:val="clear" w:color="auto" w:fill="D0CECE"/>
          </w:tcPr>
          <w:p w14:paraId="749EC187" w14:textId="77777777" w:rsidR="00022841" w:rsidRDefault="004A6BF9">
            <w:pPr>
              <w:spacing w:after="120"/>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Conflict resulting from dumping wastes backyard</w:t>
            </w:r>
          </w:p>
        </w:tc>
        <w:tc>
          <w:tcPr>
            <w:tcW w:w="3422" w:type="dxa"/>
            <w:shd w:val="clear" w:color="auto" w:fill="D0CECE"/>
            <w:vAlign w:val="center"/>
          </w:tcPr>
          <w:p w14:paraId="09734631"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 xml:space="preserve"> No</w:t>
            </w:r>
          </w:p>
        </w:tc>
        <w:tc>
          <w:tcPr>
            <w:tcW w:w="1248" w:type="dxa"/>
            <w:shd w:val="clear" w:color="auto" w:fill="D0CECE"/>
            <w:vAlign w:val="center"/>
          </w:tcPr>
          <w:p w14:paraId="265879E1"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35</w:t>
            </w:r>
          </w:p>
        </w:tc>
        <w:tc>
          <w:tcPr>
            <w:tcW w:w="1536" w:type="dxa"/>
            <w:shd w:val="clear" w:color="auto" w:fill="D0CECE"/>
            <w:vAlign w:val="center"/>
          </w:tcPr>
          <w:p w14:paraId="2B48696F"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8.8</w:t>
            </w:r>
          </w:p>
        </w:tc>
      </w:tr>
      <w:tr w:rsidR="00022841" w14:paraId="279C709E" w14:textId="77777777">
        <w:trPr>
          <w:trHeight w:val="525"/>
        </w:trPr>
        <w:tc>
          <w:tcPr>
            <w:tcW w:w="2810" w:type="dxa"/>
            <w:vMerge/>
            <w:shd w:val="clear" w:color="auto" w:fill="D0CECE"/>
          </w:tcPr>
          <w:p w14:paraId="188E939D" w14:textId="77777777" w:rsidR="00022841" w:rsidRDefault="00022841">
            <w:pPr>
              <w:spacing w:after="120"/>
              <w:jc w:val="center"/>
              <w:rPr>
                <w:rFonts w:ascii="Times New Roman" w:hAnsi="Times New Roman" w:cs="Times New Roman"/>
                <w:bCs/>
                <w:color w:val="000000"/>
                <w:sz w:val="24"/>
                <w:szCs w:val="24"/>
              </w:rPr>
            </w:pPr>
          </w:p>
        </w:tc>
        <w:tc>
          <w:tcPr>
            <w:tcW w:w="3422" w:type="dxa"/>
            <w:shd w:val="clear" w:color="auto" w:fill="D0CECE"/>
            <w:vAlign w:val="center"/>
          </w:tcPr>
          <w:p w14:paraId="30C19D9E"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Yes</w:t>
            </w:r>
          </w:p>
        </w:tc>
        <w:tc>
          <w:tcPr>
            <w:tcW w:w="1248" w:type="dxa"/>
            <w:shd w:val="clear" w:color="auto" w:fill="D0CECE"/>
            <w:vAlign w:val="center"/>
          </w:tcPr>
          <w:p w14:paraId="0EC876FD"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363</w:t>
            </w:r>
          </w:p>
        </w:tc>
        <w:tc>
          <w:tcPr>
            <w:tcW w:w="1536" w:type="dxa"/>
            <w:shd w:val="clear" w:color="auto" w:fill="D0CECE"/>
            <w:vAlign w:val="center"/>
          </w:tcPr>
          <w:p w14:paraId="3B89916A"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91.2</w:t>
            </w:r>
          </w:p>
        </w:tc>
      </w:tr>
      <w:tr w:rsidR="00022841" w14:paraId="08C43254" w14:textId="77777777">
        <w:trPr>
          <w:trHeight w:val="189"/>
        </w:trPr>
        <w:tc>
          <w:tcPr>
            <w:tcW w:w="2810" w:type="dxa"/>
            <w:vMerge w:val="restart"/>
            <w:shd w:val="clear" w:color="auto" w:fill="FFFFFF"/>
          </w:tcPr>
          <w:p w14:paraId="37992076" w14:textId="77777777" w:rsidR="00022841" w:rsidRDefault="004A6BF9">
            <w:pPr>
              <w:spacing w:after="120"/>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If yes, conflicts that is likely to occur</w:t>
            </w:r>
          </w:p>
        </w:tc>
        <w:tc>
          <w:tcPr>
            <w:tcW w:w="3422" w:type="dxa"/>
            <w:shd w:val="clear" w:color="auto" w:fill="FFFFFF"/>
            <w:vAlign w:val="center"/>
          </w:tcPr>
          <w:p w14:paraId="087F1827"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Landlord - land lord</w:t>
            </w:r>
          </w:p>
        </w:tc>
        <w:tc>
          <w:tcPr>
            <w:tcW w:w="1248" w:type="dxa"/>
            <w:shd w:val="clear" w:color="auto" w:fill="FFFFFF"/>
            <w:vAlign w:val="center"/>
          </w:tcPr>
          <w:p w14:paraId="0ECE3603"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85</w:t>
            </w:r>
          </w:p>
        </w:tc>
        <w:tc>
          <w:tcPr>
            <w:tcW w:w="1536" w:type="dxa"/>
            <w:shd w:val="clear" w:color="auto" w:fill="FFFFFF"/>
            <w:vAlign w:val="center"/>
          </w:tcPr>
          <w:p w14:paraId="17FABA27"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21.4</w:t>
            </w:r>
          </w:p>
        </w:tc>
      </w:tr>
      <w:tr w:rsidR="00022841" w14:paraId="1A16B504" w14:textId="77777777">
        <w:trPr>
          <w:trHeight w:val="187"/>
        </w:trPr>
        <w:tc>
          <w:tcPr>
            <w:tcW w:w="2810" w:type="dxa"/>
            <w:vMerge/>
            <w:shd w:val="clear" w:color="auto" w:fill="FFFFFF"/>
          </w:tcPr>
          <w:p w14:paraId="69CB70EB" w14:textId="77777777" w:rsidR="00022841" w:rsidRDefault="00022841">
            <w:pPr>
              <w:spacing w:after="120"/>
              <w:jc w:val="center"/>
              <w:rPr>
                <w:rFonts w:ascii="Times New Roman" w:hAnsi="Times New Roman" w:cs="Times New Roman"/>
                <w:bCs/>
                <w:color w:val="000000"/>
                <w:sz w:val="24"/>
                <w:szCs w:val="24"/>
              </w:rPr>
            </w:pPr>
          </w:p>
        </w:tc>
        <w:tc>
          <w:tcPr>
            <w:tcW w:w="3422" w:type="dxa"/>
            <w:shd w:val="clear" w:color="auto" w:fill="FFFFFF"/>
            <w:vAlign w:val="center"/>
          </w:tcPr>
          <w:p w14:paraId="3CB7CE40"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Landlord - Local authorities</w:t>
            </w:r>
          </w:p>
        </w:tc>
        <w:tc>
          <w:tcPr>
            <w:tcW w:w="1248" w:type="dxa"/>
            <w:shd w:val="clear" w:color="auto" w:fill="FFFFFF"/>
            <w:vAlign w:val="center"/>
          </w:tcPr>
          <w:p w14:paraId="72702FC9"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60</w:t>
            </w:r>
          </w:p>
        </w:tc>
        <w:tc>
          <w:tcPr>
            <w:tcW w:w="1536" w:type="dxa"/>
            <w:shd w:val="clear" w:color="auto" w:fill="FFFFFF"/>
            <w:vAlign w:val="center"/>
          </w:tcPr>
          <w:p w14:paraId="54E6173F"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15.1</w:t>
            </w:r>
          </w:p>
        </w:tc>
      </w:tr>
      <w:tr w:rsidR="00022841" w14:paraId="2437B502" w14:textId="77777777">
        <w:trPr>
          <w:trHeight w:val="187"/>
        </w:trPr>
        <w:tc>
          <w:tcPr>
            <w:tcW w:w="2810" w:type="dxa"/>
            <w:vMerge/>
            <w:shd w:val="clear" w:color="auto" w:fill="FFFFFF"/>
          </w:tcPr>
          <w:p w14:paraId="742B07DB" w14:textId="77777777" w:rsidR="00022841" w:rsidRDefault="00022841">
            <w:pPr>
              <w:spacing w:after="120"/>
              <w:jc w:val="center"/>
              <w:rPr>
                <w:rFonts w:ascii="Times New Roman" w:hAnsi="Times New Roman" w:cs="Times New Roman"/>
                <w:bCs/>
                <w:color w:val="000000"/>
                <w:sz w:val="24"/>
                <w:szCs w:val="24"/>
              </w:rPr>
            </w:pPr>
          </w:p>
        </w:tc>
        <w:tc>
          <w:tcPr>
            <w:tcW w:w="3422" w:type="dxa"/>
            <w:shd w:val="clear" w:color="auto" w:fill="FFFFFF"/>
            <w:vAlign w:val="center"/>
          </w:tcPr>
          <w:p w14:paraId="31D95F9C"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Tenant- landlords</w:t>
            </w:r>
          </w:p>
        </w:tc>
        <w:tc>
          <w:tcPr>
            <w:tcW w:w="1248" w:type="dxa"/>
            <w:shd w:val="clear" w:color="auto" w:fill="FFFFFF"/>
            <w:vAlign w:val="center"/>
          </w:tcPr>
          <w:p w14:paraId="7B35B1AB"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93</w:t>
            </w:r>
          </w:p>
        </w:tc>
        <w:tc>
          <w:tcPr>
            <w:tcW w:w="1536" w:type="dxa"/>
            <w:shd w:val="clear" w:color="auto" w:fill="FFFFFF"/>
            <w:vAlign w:val="center"/>
          </w:tcPr>
          <w:p w14:paraId="55EDF0B2"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23.4</w:t>
            </w:r>
          </w:p>
        </w:tc>
      </w:tr>
      <w:tr w:rsidR="00022841" w14:paraId="73A76C4C" w14:textId="77777777">
        <w:trPr>
          <w:trHeight w:val="187"/>
        </w:trPr>
        <w:tc>
          <w:tcPr>
            <w:tcW w:w="2810" w:type="dxa"/>
            <w:vMerge/>
            <w:shd w:val="clear" w:color="auto" w:fill="FFFFFF"/>
          </w:tcPr>
          <w:p w14:paraId="0827C720" w14:textId="77777777" w:rsidR="00022841" w:rsidRDefault="00022841">
            <w:pPr>
              <w:spacing w:after="120"/>
              <w:jc w:val="center"/>
              <w:rPr>
                <w:rFonts w:ascii="Times New Roman" w:hAnsi="Times New Roman" w:cs="Times New Roman"/>
                <w:bCs/>
                <w:color w:val="000000"/>
                <w:sz w:val="24"/>
                <w:szCs w:val="24"/>
              </w:rPr>
            </w:pPr>
          </w:p>
        </w:tc>
        <w:tc>
          <w:tcPr>
            <w:tcW w:w="3422" w:type="dxa"/>
            <w:shd w:val="clear" w:color="auto" w:fill="FFFFFF"/>
            <w:vAlign w:val="center"/>
          </w:tcPr>
          <w:p w14:paraId="790ECF58"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Tenant – tenant</w:t>
            </w:r>
          </w:p>
        </w:tc>
        <w:tc>
          <w:tcPr>
            <w:tcW w:w="1248" w:type="dxa"/>
            <w:shd w:val="clear" w:color="auto" w:fill="FFFFFF"/>
            <w:vAlign w:val="center"/>
          </w:tcPr>
          <w:p w14:paraId="48355010"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125</w:t>
            </w:r>
          </w:p>
        </w:tc>
        <w:tc>
          <w:tcPr>
            <w:tcW w:w="1536" w:type="dxa"/>
            <w:shd w:val="clear" w:color="auto" w:fill="FFFFFF"/>
            <w:vAlign w:val="center"/>
          </w:tcPr>
          <w:p w14:paraId="404D61A2"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31.4</w:t>
            </w:r>
          </w:p>
        </w:tc>
      </w:tr>
      <w:tr w:rsidR="00022841" w14:paraId="0EE15EB8" w14:textId="77777777">
        <w:trPr>
          <w:trHeight w:val="210"/>
        </w:trPr>
        <w:tc>
          <w:tcPr>
            <w:tcW w:w="2810" w:type="dxa"/>
            <w:vMerge w:val="restart"/>
            <w:shd w:val="clear" w:color="auto" w:fill="D0CECE"/>
          </w:tcPr>
          <w:p w14:paraId="78F2A7C0" w14:textId="77777777" w:rsidR="00022841" w:rsidRDefault="004A6BF9">
            <w:pPr>
              <w:spacing w:after="120"/>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Susceptible age group</w:t>
            </w:r>
          </w:p>
        </w:tc>
        <w:tc>
          <w:tcPr>
            <w:tcW w:w="3422" w:type="dxa"/>
            <w:shd w:val="clear" w:color="auto" w:fill="D0CECE"/>
            <w:vAlign w:val="center"/>
          </w:tcPr>
          <w:p w14:paraId="101A729B"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Aged</w:t>
            </w:r>
          </w:p>
        </w:tc>
        <w:tc>
          <w:tcPr>
            <w:tcW w:w="1248" w:type="dxa"/>
            <w:shd w:val="clear" w:color="auto" w:fill="D0CECE"/>
            <w:vAlign w:val="center"/>
          </w:tcPr>
          <w:p w14:paraId="61AB4F8A"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49</w:t>
            </w:r>
          </w:p>
        </w:tc>
        <w:tc>
          <w:tcPr>
            <w:tcW w:w="1536" w:type="dxa"/>
            <w:shd w:val="clear" w:color="auto" w:fill="D0CECE"/>
            <w:vAlign w:val="center"/>
          </w:tcPr>
          <w:p w14:paraId="041759EC"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12.0</w:t>
            </w:r>
          </w:p>
        </w:tc>
      </w:tr>
      <w:tr w:rsidR="00022841" w14:paraId="001F843F" w14:textId="77777777">
        <w:trPr>
          <w:trHeight w:val="210"/>
        </w:trPr>
        <w:tc>
          <w:tcPr>
            <w:tcW w:w="2810" w:type="dxa"/>
            <w:vMerge/>
            <w:shd w:val="clear" w:color="auto" w:fill="D0CECE"/>
          </w:tcPr>
          <w:p w14:paraId="76FB8438" w14:textId="77777777" w:rsidR="00022841" w:rsidRDefault="00022841">
            <w:pPr>
              <w:spacing w:after="120"/>
              <w:jc w:val="center"/>
              <w:rPr>
                <w:rFonts w:ascii="Times New Roman" w:hAnsi="Times New Roman" w:cs="Times New Roman"/>
                <w:bCs/>
                <w:color w:val="000000"/>
                <w:sz w:val="24"/>
                <w:szCs w:val="24"/>
              </w:rPr>
            </w:pPr>
          </w:p>
        </w:tc>
        <w:tc>
          <w:tcPr>
            <w:tcW w:w="3422" w:type="dxa"/>
            <w:shd w:val="clear" w:color="auto" w:fill="D0CECE"/>
            <w:vAlign w:val="center"/>
          </w:tcPr>
          <w:p w14:paraId="2A0C4E35"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All the above</w:t>
            </w:r>
          </w:p>
        </w:tc>
        <w:tc>
          <w:tcPr>
            <w:tcW w:w="1248" w:type="dxa"/>
            <w:shd w:val="clear" w:color="auto" w:fill="D0CECE"/>
            <w:vAlign w:val="center"/>
          </w:tcPr>
          <w:p w14:paraId="35211674"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197</w:t>
            </w:r>
          </w:p>
        </w:tc>
        <w:tc>
          <w:tcPr>
            <w:tcW w:w="1536" w:type="dxa"/>
            <w:shd w:val="clear" w:color="auto" w:fill="D0CECE"/>
            <w:vAlign w:val="center"/>
          </w:tcPr>
          <w:p w14:paraId="516739C1"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49.5</w:t>
            </w:r>
          </w:p>
        </w:tc>
      </w:tr>
      <w:tr w:rsidR="00022841" w14:paraId="64FBCC4D" w14:textId="77777777">
        <w:trPr>
          <w:trHeight w:val="210"/>
        </w:trPr>
        <w:tc>
          <w:tcPr>
            <w:tcW w:w="2810" w:type="dxa"/>
            <w:vMerge/>
            <w:shd w:val="clear" w:color="auto" w:fill="D0CECE"/>
          </w:tcPr>
          <w:p w14:paraId="54212446" w14:textId="77777777" w:rsidR="00022841" w:rsidRDefault="00022841">
            <w:pPr>
              <w:spacing w:after="120"/>
              <w:jc w:val="center"/>
              <w:rPr>
                <w:rFonts w:ascii="Times New Roman" w:hAnsi="Times New Roman" w:cs="Times New Roman"/>
                <w:bCs/>
                <w:color w:val="000000"/>
                <w:sz w:val="24"/>
                <w:szCs w:val="24"/>
              </w:rPr>
            </w:pPr>
          </w:p>
        </w:tc>
        <w:tc>
          <w:tcPr>
            <w:tcW w:w="3422" w:type="dxa"/>
            <w:shd w:val="clear" w:color="auto" w:fill="D0CECE"/>
            <w:vAlign w:val="center"/>
          </w:tcPr>
          <w:p w14:paraId="167984E6"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Children</w:t>
            </w:r>
          </w:p>
        </w:tc>
        <w:tc>
          <w:tcPr>
            <w:tcW w:w="1248" w:type="dxa"/>
            <w:shd w:val="clear" w:color="auto" w:fill="D0CECE"/>
            <w:vAlign w:val="center"/>
          </w:tcPr>
          <w:p w14:paraId="4EEC29E5"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152</w:t>
            </w:r>
          </w:p>
        </w:tc>
        <w:tc>
          <w:tcPr>
            <w:tcW w:w="1536" w:type="dxa"/>
            <w:shd w:val="clear" w:color="auto" w:fill="D0CECE"/>
            <w:vAlign w:val="center"/>
          </w:tcPr>
          <w:p w14:paraId="551014D3" w14:textId="77777777" w:rsidR="00022841" w:rsidRDefault="004A6BF9">
            <w:pPr>
              <w:autoSpaceDE w:val="0"/>
              <w:autoSpaceDN w:val="0"/>
              <w:adjustRightInd w:val="0"/>
              <w:spacing w:after="12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38.5</w:t>
            </w:r>
          </w:p>
        </w:tc>
      </w:tr>
      <w:tr w:rsidR="00022841" w14:paraId="00C602DD" w14:textId="77777777">
        <w:trPr>
          <w:trHeight w:val="210"/>
        </w:trPr>
        <w:tc>
          <w:tcPr>
            <w:tcW w:w="2810" w:type="dxa"/>
            <w:vMerge w:val="restart"/>
            <w:shd w:val="clear" w:color="auto" w:fill="FFFFFF"/>
          </w:tcPr>
          <w:p w14:paraId="2AD98429" w14:textId="77777777" w:rsidR="00022841" w:rsidRDefault="004A6BF9">
            <w:pPr>
              <w:spacing w:after="120" w:line="240"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Susceptible sex group</w:t>
            </w:r>
          </w:p>
        </w:tc>
        <w:tc>
          <w:tcPr>
            <w:tcW w:w="3422" w:type="dxa"/>
            <w:shd w:val="clear" w:color="auto" w:fill="FFFFFF"/>
            <w:vAlign w:val="center"/>
          </w:tcPr>
          <w:p w14:paraId="75AFD8BB" w14:textId="77777777" w:rsidR="00022841" w:rsidRDefault="004A6BF9">
            <w:pPr>
              <w:autoSpaceDE w:val="0"/>
              <w:autoSpaceDN w:val="0"/>
              <w:adjustRightInd w:val="0"/>
              <w:spacing w:after="120" w:line="24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Men</w:t>
            </w:r>
          </w:p>
        </w:tc>
        <w:tc>
          <w:tcPr>
            <w:tcW w:w="1248" w:type="dxa"/>
            <w:shd w:val="clear" w:color="auto" w:fill="FFFFFF"/>
            <w:vAlign w:val="center"/>
          </w:tcPr>
          <w:p w14:paraId="761A74D8" w14:textId="77777777" w:rsidR="00022841" w:rsidRDefault="004A6BF9">
            <w:pPr>
              <w:autoSpaceDE w:val="0"/>
              <w:autoSpaceDN w:val="0"/>
              <w:adjustRightInd w:val="0"/>
              <w:spacing w:after="120" w:line="24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197</w:t>
            </w:r>
          </w:p>
        </w:tc>
        <w:tc>
          <w:tcPr>
            <w:tcW w:w="1536" w:type="dxa"/>
            <w:shd w:val="clear" w:color="auto" w:fill="FFFFFF"/>
            <w:vAlign w:val="center"/>
          </w:tcPr>
          <w:p w14:paraId="7001667F" w14:textId="77777777" w:rsidR="00022841" w:rsidRDefault="004A6BF9">
            <w:pPr>
              <w:autoSpaceDE w:val="0"/>
              <w:autoSpaceDN w:val="0"/>
              <w:adjustRightInd w:val="0"/>
              <w:spacing w:after="120" w:line="24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49.6</w:t>
            </w:r>
          </w:p>
        </w:tc>
      </w:tr>
      <w:tr w:rsidR="00022841" w14:paraId="3A22B484" w14:textId="77777777">
        <w:trPr>
          <w:trHeight w:val="210"/>
        </w:trPr>
        <w:tc>
          <w:tcPr>
            <w:tcW w:w="2810" w:type="dxa"/>
            <w:vMerge/>
            <w:shd w:val="clear" w:color="auto" w:fill="FFFFFF"/>
          </w:tcPr>
          <w:p w14:paraId="47687AFA" w14:textId="77777777" w:rsidR="00022841" w:rsidRDefault="00022841">
            <w:pPr>
              <w:spacing w:after="120" w:line="240" w:lineRule="auto"/>
              <w:jc w:val="center"/>
              <w:rPr>
                <w:rFonts w:ascii="Times New Roman" w:hAnsi="Times New Roman" w:cs="Times New Roman"/>
                <w:bCs/>
                <w:color w:val="000000"/>
                <w:sz w:val="24"/>
                <w:szCs w:val="24"/>
              </w:rPr>
            </w:pPr>
          </w:p>
        </w:tc>
        <w:tc>
          <w:tcPr>
            <w:tcW w:w="3422" w:type="dxa"/>
            <w:shd w:val="clear" w:color="auto" w:fill="FFFFFF"/>
            <w:vAlign w:val="center"/>
          </w:tcPr>
          <w:p w14:paraId="0E42A67C" w14:textId="77777777" w:rsidR="00022841" w:rsidRDefault="004A6BF9">
            <w:pPr>
              <w:autoSpaceDE w:val="0"/>
              <w:autoSpaceDN w:val="0"/>
              <w:adjustRightInd w:val="0"/>
              <w:spacing w:after="120" w:line="24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Women</w:t>
            </w:r>
          </w:p>
        </w:tc>
        <w:tc>
          <w:tcPr>
            <w:tcW w:w="1248" w:type="dxa"/>
            <w:shd w:val="clear" w:color="auto" w:fill="FFFFFF"/>
            <w:vAlign w:val="center"/>
          </w:tcPr>
          <w:p w14:paraId="2DF9A3F0" w14:textId="77777777" w:rsidR="00022841" w:rsidRDefault="004A6BF9">
            <w:pPr>
              <w:autoSpaceDE w:val="0"/>
              <w:autoSpaceDN w:val="0"/>
              <w:adjustRightInd w:val="0"/>
              <w:spacing w:after="120" w:line="24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201</w:t>
            </w:r>
          </w:p>
        </w:tc>
        <w:tc>
          <w:tcPr>
            <w:tcW w:w="1536" w:type="dxa"/>
            <w:shd w:val="clear" w:color="auto" w:fill="FFFFFF"/>
            <w:vAlign w:val="center"/>
          </w:tcPr>
          <w:p w14:paraId="5D12ED33" w14:textId="77777777" w:rsidR="00022841" w:rsidRDefault="004A6BF9">
            <w:pPr>
              <w:autoSpaceDE w:val="0"/>
              <w:autoSpaceDN w:val="0"/>
              <w:adjustRightInd w:val="0"/>
              <w:spacing w:after="120" w:line="24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50.4</w:t>
            </w:r>
          </w:p>
        </w:tc>
      </w:tr>
    </w:tbl>
    <w:p w14:paraId="6073F083" w14:textId="77777777" w:rsidR="00022841" w:rsidRDefault="004A6BF9">
      <w:pPr>
        <w:autoSpaceDE w:val="0"/>
        <w:autoSpaceDN w:val="0"/>
        <w:adjustRightInd w:val="0"/>
        <w:spacing w:after="0" w:line="240" w:lineRule="auto"/>
        <w:rPr>
          <w:rFonts w:ascii="Times New Roman" w:hAnsi="Times New Roman" w:cs="Times New Roman"/>
          <w:b/>
          <w:bCs/>
          <w:i/>
          <w:iCs/>
          <w:color w:val="000000"/>
          <w:sz w:val="24"/>
          <w:szCs w:val="24"/>
        </w:rPr>
      </w:pPr>
      <w:r>
        <w:rPr>
          <w:rFonts w:ascii="Times New Roman" w:hAnsi="Times New Roman" w:cs="Times New Roman"/>
          <w:b/>
          <w:bCs/>
          <w:i/>
          <w:iCs/>
          <w:color w:val="000000"/>
          <w:sz w:val="24"/>
          <w:szCs w:val="24"/>
        </w:rPr>
        <w:t>Source: Field Survey (June, 2022).</w:t>
      </w:r>
    </w:p>
    <w:p w14:paraId="5ADEB325" w14:textId="77777777" w:rsidR="00022841" w:rsidRDefault="00022841">
      <w:pPr>
        <w:autoSpaceDE w:val="0"/>
        <w:autoSpaceDN w:val="0"/>
        <w:adjustRightInd w:val="0"/>
        <w:spacing w:after="0" w:line="240" w:lineRule="auto"/>
        <w:rPr>
          <w:rFonts w:ascii="Times New Roman" w:hAnsi="Times New Roman" w:cs="Times New Roman"/>
          <w:b/>
          <w:bCs/>
          <w:i/>
          <w:iCs/>
          <w:color w:val="000000"/>
          <w:sz w:val="24"/>
          <w:szCs w:val="24"/>
        </w:rPr>
      </w:pPr>
    </w:p>
    <w:p w14:paraId="2C8B7F50" w14:textId="77777777" w:rsidR="00022841" w:rsidRDefault="00022841">
      <w:pPr>
        <w:autoSpaceDE w:val="0"/>
        <w:autoSpaceDN w:val="0"/>
        <w:adjustRightInd w:val="0"/>
        <w:spacing w:after="0" w:line="240" w:lineRule="auto"/>
        <w:rPr>
          <w:rFonts w:ascii="Times New Roman" w:hAnsi="Times New Roman" w:cs="Times New Roman"/>
          <w:color w:val="000000"/>
          <w:sz w:val="24"/>
          <w:szCs w:val="24"/>
        </w:rPr>
      </w:pPr>
    </w:p>
    <w:p w14:paraId="7E9FF6FA" w14:textId="77777777" w:rsidR="00022841" w:rsidRDefault="00022841">
      <w:pPr>
        <w:pStyle w:val="Heading2"/>
        <w:rPr>
          <w:rFonts w:ascii="Times New Roman" w:hAnsi="Times New Roman" w:cs="Times New Roman"/>
          <w:color w:val="000000"/>
          <w:sz w:val="24"/>
          <w:szCs w:val="24"/>
        </w:rPr>
      </w:pPr>
    </w:p>
    <w:p w14:paraId="59D2C9A2" w14:textId="77777777" w:rsidR="00022841" w:rsidRDefault="004A6BF9">
      <w:pPr>
        <w:pStyle w:val="Heading1"/>
        <w:jc w:val="left"/>
        <w:rPr>
          <w:rFonts w:cs="Times New Roman"/>
          <w:color w:val="auto"/>
        </w:rPr>
      </w:pPr>
      <w:bookmarkStart w:id="159" w:name="_Toc144836088"/>
      <w:r>
        <w:rPr>
          <w:rFonts w:cs="Times New Roman"/>
          <w:color w:val="auto"/>
        </w:rPr>
        <w:t>4.5.4 Household Solid Waste Management and Health care</w:t>
      </w:r>
      <w:bookmarkEnd w:id="159"/>
    </w:p>
    <w:p w14:paraId="068E2C96"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First, relating to the question that highlighted the potential effect of proper waste management on the promotion of environment security, the following was revealed:</w:t>
      </w:r>
    </w:p>
    <w:p w14:paraId="17513D14"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 key informant from Charia Community acknowledged the relationship between waste management and human health saying …</w:t>
      </w:r>
    </w:p>
    <w:p w14:paraId="22A0DFCA" w14:textId="77777777" w:rsidR="00022841" w:rsidRDefault="004A6BF9">
      <w:pPr>
        <w:spacing w:line="480" w:lineRule="auto"/>
        <w:ind w:left="720"/>
        <w:jc w:val="both"/>
        <w:rPr>
          <w:rFonts w:ascii="Times New Roman" w:hAnsi="Times New Roman" w:cs="Times New Roman"/>
          <w:i/>
          <w:color w:val="000000"/>
          <w:sz w:val="24"/>
          <w:szCs w:val="24"/>
        </w:rPr>
      </w:pPr>
      <w:r>
        <w:rPr>
          <w:rFonts w:ascii="Times New Roman" w:hAnsi="Times New Roman" w:cs="Times New Roman"/>
          <w:i/>
          <w:color w:val="000000"/>
          <w:sz w:val="24"/>
          <w:szCs w:val="24"/>
        </w:rPr>
        <w:t xml:space="preserve"> "An environmentally secure environment is one that properly manages its wastes which tends to promote good human health through the prevention of diseases, environmental pollution and prevention of odour" (June, 2022).</w:t>
      </w:r>
    </w:p>
    <w:p w14:paraId="10B612B7" w14:textId="77777777" w:rsidR="00022841" w:rsidRDefault="00022841">
      <w:pPr>
        <w:spacing w:line="480" w:lineRule="auto"/>
        <w:ind w:left="720"/>
        <w:jc w:val="both"/>
        <w:rPr>
          <w:rFonts w:ascii="Times New Roman" w:hAnsi="Times New Roman" w:cs="Times New Roman"/>
          <w:i/>
          <w:color w:val="000000"/>
          <w:sz w:val="24"/>
          <w:szCs w:val="24"/>
        </w:rPr>
      </w:pPr>
    </w:p>
    <w:p w14:paraId="33F8B126" w14:textId="77777777" w:rsidR="00022841" w:rsidRDefault="004A6BF9">
      <w:pPr>
        <w:spacing w:line="48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rPr>
        <w:t xml:space="preserve">This corroborates the findings of </w:t>
      </w:r>
      <w:r>
        <w:rPr>
          <w:rFonts w:ascii="Times New Roman" w:hAnsi="Times New Roman" w:cs="Times New Roman"/>
          <w:color w:val="000000"/>
          <w:sz w:val="24"/>
          <w:szCs w:val="24"/>
          <w:shd w:val="clear" w:color="auto" w:fill="FFFFFF"/>
        </w:rPr>
        <w:t xml:space="preserve">Wilson (2007) who found that poor solid waste management practices in developing countries invariably results in debilitating public health consequences. Similarly, a study conducted by Addo et al. (2017) </w:t>
      </w:r>
      <w:r>
        <w:rPr>
          <w:rFonts w:ascii="Times New Roman" w:hAnsi="Times New Roman" w:cs="Times New Roman"/>
          <w:color w:val="000000"/>
          <w:sz w:val="24"/>
          <w:szCs w:val="24"/>
        </w:rPr>
        <w:t>which focused on the domestic solid waste management practices employed by inhabitants in Sunyani and its related health implications, it was shown that majority of study participants who did not practice proper waste management practice were</w:t>
      </w:r>
      <w:r>
        <w:rPr>
          <w:rFonts w:ascii="Times New Roman" w:hAnsi="Times New Roman" w:cs="Times New Roman"/>
          <w:color w:val="000000"/>
          <w:sz w:val="24"/>
          <w:szCs w:val="24"/>
          <w:shd w:val="clear" w:color="auto" w:fill="FFFFFF"/>
        </w:rPr>
        <w:t xml:space="preserve"> mostly afflicted with malaria and this was attributed to their negative attitudes towards waste management within their households. In addition, Nwosu et al. (2018) also believes </w:t>
      </w:r>
      <w:r>
        <w:rPr>
          <w:rFonts w:ascii="Times New Roman" w:hAnsi="Times New Roman" w:cs="Times New Roman"/>
          <w:color w:val="000000"/>
          <w:sz w:val="24"/>
          <w:szCs w:val="24"/>
        </w:rPr>
        <w:t xml:space="preserve">environmental issues have a direct impact on people's health. </w:t>
      </w:r>
      <w:r>
        <w:rPr>
          <w:rFonts w:ascii="Times New Roman" w:hAnsi="Times New Roman" w:cs="Times New Roman"/>
          <w:color w:val="000000"/>
          <w:sz w:val="24"/>
          <w:szCs w:val="24"/>
          <w:shd w:val="clear" w:color="auto" w:fill="FFFFFF"/>
        </w:rPr>
        <w:t xml:space="preserve">This implies that there </w:t>
      </w:r>
      <w:r>
        <w:rPr>
          <w:rFonts w:ascii="Times New Roman" w:hAnsi="Times New Roman" w:cs="Times New Roman"/>
          <w:color w:val="000000"/>
          <w:sz w:val="24"/>
          <w:szCs w:val="24"/>
          <w:shd w:val="clear" w:color="auto" w:fill="FFFFFF"/>
        </w:rPr>
        <w:lastRenderedPageBreak/>
        <w:t xml:space="preserve">is significant relationship between waste management and environmental security. </w:t>
      </w:r>
      <w:bookmarkStart w:id="160" w:name="_Hlk123496203"/>
      <w:r>
        <w:rPr>
          <w:rFonts w:ascii="Times New Roman" w:hAnsi="Times New Roman" w:cs="Times New Roman"/>
          <w:color w:val="000000"/>
          <w:sz w:val="24"/>
          <w:szCs w:val="24"/>
          <w:shd w:val="clear" w:color="auto" w:fill="FFFFFF"/>
        </w:rPr>
        <w:t xml:space="preserve">Therefore, in the quest to improve quality of life and invariably increase life expectancy through the prevention of both chronic and curable diseases in our part of the world, the practice of proper waste management cannot be overlooked.    </w:t>
      </w:r>
    </w:p>
    <w:p w14:paraId="66B0E142" w14:textId="77777777" w:rsidR="00022841" w:rsidRDefault="004A6BF9">
      <w:pPr>
        <w:spacing w:line="48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                                                                                                                                                                                                                                                                                                                                                                                                                                                                                                                                                                                                                                                                                                                                                                                                                                                                                                                                                                                                                                                                                                                                                                                                                                                                                                                                                                                                                                                                                                                                                                                                                                                                                                                                   </w:t>
      </w:r>
    </w:p>
    <w:p w14:paraId="2ABE94BE" w14:textId="77777777" w:rsidR="00022841" w:rsidRDefault="004A6BF9">
      <w:pPr>
        <w:pStyle w:val="Heading1"/>
        <w:jc w:val="left"/>
        <w:rPr>
          <w:rFonts w:cs="Times New Roman"/>
          <w:color w:val="auto"/>
        </w:rPr>
      </w:pPr>
      <w:bookmarkStart w:id="161" w:name="_Toc144836089"/>
      <w:bookmarkEnd w:id="160"/>
      <w:r>
        <w:rPr>
          <w:rFonts w:cs="Times New Roman"/>
          <w:color w:val="auto"/>
        </w:rPr>
        <w:t>4.5.5 Relationship between Positive HSM and Environmental Security.</w:t>
      </w:r>
      <w:bookmarkEnd w:id="161"/>
    </w:p>
    <w:p w14:paraId="6C5D08D9"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Furthermore, the researcher sought to find out whether household solid waste management has a relationship with environmental security. The study further sought to examine whether indiscriminate dumping of solid waste had a relationship with the sex of respondents. Through the use of Chi-square test, it was revealed that there is a significant relationship between positive HSM and environmental security. given (</w:t>
      </w:r>
      <m:oMath>
        <m:sSup>
          <m:sSupPr>
            <m:ctrlPr>
              <w:rPr>
                <w:rFonts w:ascii="Cambria Math" w:hAnsi="Cambria Math" w:cs="Times New Roman"/>
                <w:i/>
                <w:color w:val="000000"/>
                <w:sz w:val="24"/>
                <w:szCs w:val="24"/>
              </w:rPr>
            </m:ctrlPr>
          </m:sSupPr>
          <m:e>
            <m:r>
              <w:rPr>
                <w:rFonts w:ascii="Cambria Math" w:hAnsi="Cambria Math" w:cs="Times New Roman"/>
                <w:color w:val="000000"/>
                <w:sz w:val="24"/>
                <w:szCs w:val="24"/>
              </w:rPr>
              <m:t>x</m:t>
            </m:r>
          </m:e>
          <m:sup>
            <m:r>
              <w:rPr>
                <w:rFonts w:ascii="Cambria Math" w:hAnsi="Cambria Math" w:cs="Times New Roman"/>
                <w:color w:val="000000"/>
                <w:sz w:val="24"/>
                <w:szCs w:val="24"/>
              </w:rPr>
              <m:t>2</m:t>
            </m:r>
          </m:sup>
        </m:sSup>
      </m:oMath>
      <w:r>
        <w:rPr>
          <w:rFonts w:ascii="Times New Roman" w:eastAsia="SimSun" w:hAnsi="Times New Roman" w:cs="Times New Roman"/>
          <w:color w:val="000000"/>
          <w:sz w:val="24"/>
          <w:szCs w:val="24"/>
        </w:rPr>
        <w:t xml:space="preserve"> = 23.322, df = 8, p = 0.003). A significance of 0.003 is less than 5% significance level means that the relationship is statistically significant (Saunders et al., 2009). This implies that sex of respondents and indiscriminate disposal such as dumping in gutters are positively related. This means that based on the findings, females were more likely to adopt positive solid waste management practices that enhance environmental security their male counterparts. </w:t>
      </w:r>
      <w:r>
        <w:rPr>
          <w:rFonts w:ascii="Times New Roman" w:hAnsi="Times New Roman" w:cs="Times New Roman"/>
          <w:color w:val="000000"/>
          <w:sz w:val="24"/>
          <w:szCs w:val="24"/>
        </w:rPr>
        <w:t>The narrative above are summarised in Table 4.5.</w:t>
      </w:r>
    </w:p>
    <w:p w14:paraId="48296624" w14:textId="77777777" w:rsidR="00022841" w:rsidRDefault="00022841">
      <w:pPr>
        <w:spacing w:line="480" w:lineRule="auto"/>
        <w:jc w:val="both"/>
        <w:rPr>
          <w:rFonts w:ascii="Times New Roman" w:hAnsi="Times New Roman" w:cs="Times New Roman"/>
          <w:color w:val="000000"/>
          <w:sz w:val="24"/>
          <w:szCs w:val="24"/>
        </w:rPr>
      </w:pPr>
    </w:p>
    <w:p w14:paraId="77404FE9" w14:textId="77777777" w:rsidR="00022841" w:rsidRDefault="00022841">
      <w:pPr>
        <w:spacing w:line="480" w:lineRule="auto"/>
        <w:jc w:val="both"/>
        <w:rPr>
          <w:rFonts w:ascii="Times New Roman" w:hAnsi="Times New Roman" w:cs="Times New Roman"/>
          <w:color w:val="000000"/>
          <w:sz w:val="24"/>
          <w:szCs w:val="24"/>
        </w:rPr>
      </w:pPr>
    </w:p>
    <w:p w14:paraId="79469FDE" w14:textId="77777777" w:rsidR="00022841" w:rsidRDefault="00022841">
      <w:pPr>
        <w:spacing w:line="480" w:lineRule="auto"/>
        <w:jc w:val="both"/>
        <w:rPr>
          <w:rFonts w:ascii="Times New Roman" w:hAnsi="Times New Roman" w:cs="Times New Roman"/>
          <w:color w:val="000000"/>
          <w:sz w:val="24"/>
          <w:szCs w:val="24"/>
        </w:rPr>
      </w:pPr>
    </w:p>
    <w:p w14:paraId="256FFC2A" w14:textId="77777777" w:rsidR="00022841" w:rsidRDefault="00022841">
      <w:pPr>
        <w:spacing w:line="480" w:lineRule="auto"/>
        <w:jc w:val="both"/>
        <w:rPr>
          <w:rFonts w:ascii="Times New Roman" w:hAnsi="Times New Roman" w:cs="Times New Roman"/>
          <w:color w:val="000000"/>
          <w:sz w:val="24"/>
          <w:szCs w:val="24"/>
        </w:rPr>
      </w:pPr>
    </w:p>
    <w:p w14:paraId="54299C1E" w14:textId="77777777" w:rsidR="00022841" w:rsidRDefault="00022841">
      <w:pPr>
        <w:pStyle w:val="TT"/>
      </w:pPr>
      <w:bookmarkStart w:id="162" w:name="_Toc144836894"/>
    </w:p>
    <w:p w14:paraId="5B5701F7" w14:textId="77777777" w:rsidR="00022841" w:rsidRDefault="004A6BF9">
      <w:pPr>
        <w:pStyle w:val="TT"/>
      </w:pPr>
      <w:r>
        <w:lastRenderedPageBreak/>
        <w:t>Table 4.5: Cross Tabulation of Environmental Security Indicator and Sex of Respondents</w:t>
      </w:r>
      <w:bookmarkEnd w:id="162"/>
    </w:p>
    <w:tbl>
      <w:tblPr>
        <w:tblStyle w:val="TableGrid"/>
        <w:tblW w:w="9640" w:type="dxa"/>
        <w:tblInd w:w="-2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23"/>
        <w:gridCol w:w="308"/>
        <w:gridCol w:w="1797"/>
        <w:gridCol w:w="992"/>
        <w:gridCol w:w="851"/>
        <w:gridCol w:w="850"/>
        <w:gridCol w:w="851"/>
        <w:gridCol w:w="1134"/>
        <w:gridCol w:w="1134"/>
      </w:tblGrid>
      <w:tr w:rsidR="00022841" w14:paraId="6E281758" w14:textId="77777777">
        <w:trPr>
          <w:trHeight w:val="737"/>
        </w:trPr>
        <w:tc>
          <w:tcPr>
            <w:tcW w:w="3828" w:type="dxa"/>
            <w:gridSpan w:val="3"/>
            <w:vMerge w:val="restart"/>
            <w:tcBorders>
              <w:top w:val="single" w:sz="4" w:space="0" w:color="auto"/>
              <w:left w:val="single" w:sz="4" w:space="0" w:color="auto"/>
              <w:right w:val="single" w:sz="4" w:space="0" w:color="auto"/>
            </w:tcBorders>
          </w:tcPr>
          <w:p w14:paraId="33F33D1E" w14:textId="77777777" w:rsidR="00022841" w:rsidRDefault="00022841">
            <w:pPr>
              <w:spacing w:line="480" w:lineRule="auto"/>
              <w:jc w:val="center"/>
              <w:rPr>
                <w:b/>
                <w:bCs/>
                <w:szCs w:val="24"/>
              </w:rPr>
            </w:pPr>
          </w:p>
        </w:tc>
        <w:tc>
          <w:tcPr>
            <w:tcW w:w="4678" w:type="dxa"/>
            <w:gridSpan w:val="5"/>
            <w:tcBorders>
              <w:top w:val="single" w:sz="4" w:space="0" w:color="auto"/>
              <w:left w:val="single" w:sz="4" w:space="0" w:color="auto"/>
              <w:bottom w:val="single" w:sz="4" w:space="0" w:color="auto"/>
            </w:tcBorders>
          </w:tcPr>
          <w:p w14:paraId="157C8051" w14:textId="77777777" w:rsidR="00022841" w:rsidRDefault="004A6BF9">
            <w:pPr>
              <w:spacing w:line="480" w:lineRule="auto"/>
              <w:jc w:val="center"/>
              <w:rPr>
                <w:b/>
                <w:bCs/>
                <w:szCs w:val="24"/>
              </w:rPr>
            </w:pPr>
            <w:r>
              <w:rPr>
                <w:b/>
                <w:bCs/>
                <w:szCs w:val="24"/>
              </w:rPr>
              <w:t>Sex</w:t>
            </w:r>
          </w:p>
        </w:tc>
        <w:tc>
          <w:tcPr>
            <w:tcW w:w="1134" w:type="dxa"/>
            <w:tcBorders>
              <w:top w:val="single" w:sz="4" w:space="0" w:color="auto"/>
              <w:bottom w:val="single" w:sz="4" w:space="0" w:color="auto"/>
              <w:right w:val="single" w:sz="4" w:space="0" w:color="auto"/>
            </w:tcBorders>
          </w:tcPr>
          <w:p w14:paraId="645363CA" w14:textId="77777777" w:rsidR="00022841" w:rsidRDefault="00022841">
            <w:pPr>
              <w:spacing w:line="480" w:lineRule="auto"/>
              <w:jc w:val="center"/>
              <w:rPr>
                <w:b/>
                <w:bCs/>
                <w:szCs w:val="24"/>
              </w:rPr>
            </w:pPr>
          </w:p>
        </w:tc>
      </w:tr>
      <w:tr w:rsidR="00022841" w14:paraId="14A45D99" w14:textId="77777777">
        <w:trPr>
          <w:trHeight w:val="904"/>
        </w:trPr>
        <w:tc>
          <w:tcPr>
            <w:tcW w:w="3828" w:type="dxa"/>
            <w:gridSpan w:val="3"/>
            <w:vMerge/>
            <w:tcBorders>
              <w:left w:val="single" w:sz="4" w:space="0" w:color="auto"/>
              <w:bottom w:val="single" w:sz="4" w:space="0" w:color="auto"/>
              <w:right w:val="single" w:sz="4" w:space="0" w:color="auto"/>
            </w:tcBorders>
          </w:tcPr>
          <w:p w14:paraId="13147871" w14:textId="77777777" w:rsidR="00022841" w:rsidRDefault="00022841">
            <w:pPr>
              <w:spacing w:line="480" w:lineRule="auto"/>
              <w:jc w:val="center"/>
              <w:rPr>
                <w:b/>
                <w:bCs/>
                <w:szCs w:val="24"/>
              </w:rPr>
            </w:pPr>
          </w:p>
        </w:tc>
        <w:tc>
          <w:tcPr>
            <w:tcW w:w="992" w:type="dxa"/>
            <w:tcBorders>
              <w:top w:val="single" w:sz="4" w:space="0" w:color="auto"/>
              <w:left w:val="single" w:sz="4" w:space="0" w:color="auto"/>
              <w:bottom w:val="single" w:sz="4" w:space="0" w:color="auto"/>
              <w:right w:val="single" w:sz="4" w:space="0" w:color="auto"/>
            </w:tcBorders>
          </w:tcPr>
          <w:p w14:paraId="135D4911" w14:textId="77777777" w:rsidR="00022841" w:rsidRDefault="004A6BF9">
            <w:pPr>
              <w:spacing w:line="480" w:lineRule="auto"/>
              <w:jc w:val="center"/>
              <w:rPr>
                <w:b/>
                <w:bCs/>
                <w:szCs w:val="24"/>
              </w:rPr>
            </w:pPr>
            <w:r>
              <w:rPr>
                <w:b/>
                <w:bCs/>
                <w:szCs w:val="24"/>
              </w:rPr>
              <w:t>Female</w:t>
            </w:r>
          </w:p>
        </w:tc>
        <w:tc>
          <w:tcPr>
            <w:tcW w:w="851" w:type="dxa"/>
            <w:tcBorders>
              <w:top w:val="single" w:sz="4" w:space="0" w:color="auto"/>
              <w:left w:val="single" w:sz="4" w:space="0" w:color="auto"/>
              <w:bottom w:val="single" w:sz="4" w:space="0" w:color="auto"/>
              <w:right w:val="single" w:sz="4" w:space="0" w:color="auto"/>
            </w:tcBorders>
          </w:tcPr>
          <w:p w14:paraId="7CC8C59F" w14:textId="77777777" w:rsidR="00022841" w:rsidRDefault="004A6BF9">
            <w:pPr>
              <w:spacing w:line="480" w:lineRule="auto"/>
              <w:jc w:val="center"/>
              <w:rPr>
                <w:b/>
                <w:bCs/>
                <w:szCs w:val="24"/>
              </w:rPr>
            </w:pPr>
            <w:r>
              <w:rPr>
                <w:b/>
                <w:bCs/>
                <w:szCs w:val="24"/>
              </w:rPr>
              <w:t>Male</w:t>
            </w:r>
          </w:p>
        </w:tc>
        <w:tc>
          <w:tcPr>
            <w:tcW w:w="850" w:type="dxa"/>
            <w:tcBorders>
              <w:top w:val="single" w:sz="4" w:space="0" w:color="auto"/>
              <w:left w:val="single" w:sz="4" w:space="0" w:color="auto"/>
              <w:bottom w:val="single" w:sz="4" w:space="0" w:color="auto"/>
              <w:right w:val="single" w:sz="4" w:space="0" w:color="auto"/>
            </w:tcBorders>
          </w:tcPr>
          <w:p w14:paraId="3D526AA9" w14:textId="77777777" w:rsidR="00022841" w:rsidRDefault="004A6BF9">
            <w:pPr>
              <w:spacing w:line="480" w:lineRule="auto"/>
              <w:jc w:val="center"/>
              <w:rPr>
                <w:b/>
                <w:bCs/>
                <w:szCs w:val="24"/>
              </w:rPr>
            </w:pPr>
            <w:r>
              <w:rPr>
                <w:b/>
                <w:bCs/>
                <w:szCs w:val="24"/>
              </w:rPr>
              <w:t>Other</w:t>
            </w:r>
          </w:p>
        </w:tc>
        <w:tc>
          <w:tcPr>
            <w:tcW w:w="851" w:type="dxa"/>
            <w:tcBorders>
              <w:left w:val="single" w:sz="4" w:space="0" w:color="auto"/>
              <w:bottom w:val="single" w:sz="4" w:space="0" w:color="auto"/>
              <w:right w:val="single" w:sz="4" w:space="0" w:color="auto"/>
            </w:tcBorders>
          </w:tcPr>
          <w:p w14:paraId="1DD29FA7" w14:textId="77777777" w:rsidR="00022841" w:rsidRDefault="004A6BF9">
            <w:pPr>
              <w:spacing w:line="480" w:lineRule="auto"/>
              <w:jc w:val="center"/>
              <w:rPr>
                <w:b/>
                <w:bCs/>
                <w:szCs w:val="24"/>
              </w:rPr>
            </w:pPr>
            <w:r>
              <w:rPr>
                <w:b/>
                <w:bCs/>
                <w:szCs w:val="24"/>
              </w:rPr>
              <w:t>Total</w:t>
            </w:r>
          </w:p>
        </w:tc>
        <w:tc>
          <w:tcPr>
            <w:tcW w:w="1134" w:type="dxa"/>
            <w:tcBorders>
              <w:left w:val="single" w:sz="4" w:space="0" w:color="auto"/>
              <w:bottom w:val="single" w:sz="4" w:space="0" w:color="auto"/>
            </w:tcBorders>
          </w:tcPr>
          <w:p w14:paraId="34437D5F" w14:textId="77777777" w:rsidR="00022841" w:rsidRDefault="004A6BF9">
            <w:pPr>
              <w:spacing w:line="480" w:lineRule="auto"/>
              <w:jc w:val="center"/>
              <w:rPr>
                <w:b/>
                <w:bCs/>
                <w:szCs w:val="24"/>
              </w:rPr>
            </w:pPr>
            <w:r>
              <w:rPr>
                <w:b/>
                <w:bCs/>
                <w:szCs w:val="24"/>
              </w:rPr>
              <w:t>Pearson Chi-Square</w:t>
            </w:r>
          </w:p>
        </w:tc>
        <w:tc>
          <w:tcPr>
            <w:tcW w:w="1134" w:type="dxa"/>
            <w:tcBorders>
              <w:top w:val="single" w:sz="4" w:space="0" w:color="auto"/>
              <w:bottom w:val="single" w:sz="4" w:space="0" w:color="auto"/>
              <w:right w:val="single" w:sz="4" w:space="0" w:color="auto"/>
            </w:tcBorders>
          </w:tcPr>
          <w:p w14:paraId="1C2D65BA" w14:textId="77777777" w:rsidR="00022841" w:rsidRDefault="004A6BF9">
            <w:pPr>
              <w:spacing w:line="480" w:lineRule="auto"/>
              <w:jc w:val="center"/>
              <w:rPr>
                <w:b/>
                <w:bCs/>
                <w:szCs w:val="24"/>
              </w:rPr>
            </w:pPr>
            <w:r>
              <w:rPr>
                <w:b/>
                <w:bCs/>
                <w:szCs w:val="24"/>
              </w:rPr>
              <w:t>Asymp. Sig. (2-sided)</w:t>
            </w:r>
          </w:p>
        </w:tc>
      </w:tr>
      <w:tr w:rsidR="00022841" w14:paraId="02D0E3A5" w14:textId="77777777">
        <w:tc>
          <w:tcPr>
            <w:tcW w:w="1723" w:type="dxa"/>
            <w:vMerge w:val="restart"/>
            <w:tcBorders>
              <w:top w:val="single" w:sz="4" w:space="0" w:color="auto"/>
              <w:left w:val="single" w:sz="4" w:space="0" w:color="auto"/>
            </w:tcBorders>
          </w:tcPr>
          <w:p w14:paraId="00A785EF" w14:textId="77777777" w:rsidR="00022841" w:rsidRDefault="004A6BF9">
            <w:pPr>
              <w:spacing w:line="480" w:lineRule="auto"/>
              <w:jc w:val="center"/>
              <w:rPr>
                <w:b/>
                <w:bCs/>
                <w:szCs w:val="24"/>
              </w:rPr>
            </w:pPr>
            <w:r>
              <w:rPr>
                <w:b/>
                <w:szCs w:val="24"/>
              </w:rPr>
              <w:t>Indiscriminate solid waste disposal causes blockage of drainage channels (flooding)</w:t>
            </w:r>
          </w:p>
        </w:tc>
        <w:tc>
          <w:tcPr>
            <w:tcW w:w="308" w:type="dxa"/>
            <w:vMerge w:val="restart"/>
            <w:tcBorders>
              <w:top w:val="single" w:sz="4" w:space="0" w:color="auto"/>
            </w:tcBorders>
          </w:tcPr>
          <w:p w14:paraId="35C9E303" w14:textId="77777777" w:rsidR="00022841" w:rsidRDefault="00022841">
            <w:pPr>
              <w:spacing w:line="480" w:lineRule="auto"/>
              <w:jc w:val="center"/>
              <w:rPr>
                <w:b/>
                <w:bCs/>
                <w:szCs w:val="24"/>
              </w:rPr>
            </w:pPr>
          </w:p>
        </w:tc>
        <w:tc>
          <w:tcPr>
            <w:tcW w:w="1797" w:type="dxa"/>
            <w:tcBorders>
              <w:top w:val="single" w:sz="4" w:space="0" w:color="auto"/>
              <w:left w:val="nil"/>
              <w:bottom w:val="single" w:sz="4" w:space="0" w:color="auto"/>
              <w:right w:val="single" w:sz="4" w:space="0" w:color="auto"/>
            </w:tcBorders>
          </w:tcPr>
          <w:p w14:paraId="1D16C4FB" w14:textId="77777777" w:rsidR="00022841" w:rsidRDefault="004A6BF9">
            <w:pPr>
              <w:spacing w:line="480" w:lineRule="auto"/>
              <w:jc w:val="left"/>
              <w:rPr>
                <w:b/>
                <w:szCs w:val="24"/>
              </w:rPr>
            </w:pPr>
            <w:r>
              <w:rPr>
                <w:b/>
                <w:szCs w:val="24"/>
              </w:rPr>
              <w:t>Strongly agree</w:t>
            </w:r>
          </w:p>
          <w:p w14:paraId="0D8F9CCA" w14:textId="77777777" w:rsidR="00022841" w:rsidRDefault="004A6BF9">
            <w:pPr>
              <w:spacing w:line="480" w:lineRule="auto"/>
              <w:jc w:val="left"/>
              <w:rPr>
                <w:bCs/>
                <w:szCs w:val="24"/>
              </w:rPr>
            </w:pPr>
            <w:r>
              <w:rPr>
                <w:bCs/>
                <w:szCs w:val="24"/>
              </w:rPr>
              <w:t>% within sex</w:t>
            </w:r>
          </w:p>
        </w:tc>
        <w:tc>
          <w:tcPr>
            <w:tcW w:w="992" w:type="dxa"/>
            <w:tcBorders>
              <w:top w:val="single" w:sz="4" w:space="0" w:color="auto"/>
              <w:left w:val="single" w:sz="4" w:space="0" w:color="auto"/>
              <w:bottom w:val="single" w:sz="4" w:space="0" w:color="auto"/>
            </w:tcBorders>
          </w:tcPr>
          <w:p w14:paraId="597EAF6C" w14:textId="77777777" w:rsidR="00022841" w:rsidRDefault="004A6BF9">
            <w:pPr>
              <w:spacing w:line="480" w:lineRule="auto"/>
              <w:jc w:val="center"/>
              <w:rPr>
                <w:bCs/>
                <w:szCs w:val="24"/>
              </w:rPr>
            </w:pPr>
            <w:r>
              <w:rPr>
                <w:bCs/>
                <w:szCs w:val="24"/>
              </w:rPr>
              <w:t>85</w:t>
            </w:r>
          </w:p>
          <w:p w14:paraId="6C1CAB5B" w14:textId="77777777" w:rsidR="00022841" w:rsidRDefault="004A6BF9">
            <w:pPr>
              <w:spacing w:line="480" w:lineRule="auto"/>
              <w:jc w:val="center"/>
              <w:rPr>
                <w:bCs/>
                <w:szCs w:val="24"/>
              </w:rPr>
            </w:pPr>
            <w:r>
              <w:rPr>
                <w:bCs/>
                <w:szCs w:val="24"/>
              </w:rPr>
              <w:t>37.9%</w:t>
            </w:r>
          </w:p>
        </w:tc>
        <w:tc>
          <w:tcPr>
            <w:tcW w:w="851" w:type="dxa"/>
            <w:tcBorders>
              <w:top w:val="single" w:sz="4" w:space="0" w:color="auto"/>
              <w:bottom w:val="single" w:sz="4" w:space="0" w:color="auto"/>
            </w:tcBorders>
          </w:tcPr>
          <w:p w14:paraId="22E6BC32" w14:textId="77777777" w:rsidR="00022841" w:rsidRDefault="004A6BF9">
            <w:pPr>
              <w:spacing w:line="480" w:lineRule="auto"/>
              <w:jc w:val="center"/>
              <w:rPr>
                <w:bCs/>
                <w:szCs w:val="24"/>
              </w:rPr>
            </w:pPr>
            <w:r>
              <w:rPr>
                <w:bCs/>
                <w:szCs w:val="24"/>
              </w:rPr>
              <w:t>38</w:t>
            </w:r>
          </w:p>
          <w:p w14:paraId="08CE80A4" w14:textId="77777777" w:rsidR="00022841" w:rsidRDefault="004A6BF9">
            <w:pPr>
              <w:spacing w:line="480" w:lineRule="auto"/>
              <w:jc w:val="center"/>
              <w:rPr>
                <w:bCs/>
                <w:szCs w:val="24"/>
              </w:rPr>
            </w:pPr>
            <w:r>
              <w:rPr>
                <w:bCs/>
                <w:szCs w:val="24"/>
              </w:rPr>
              <w:t>22.5%</w:t>
            </w:r>
          </w:p>
        </w:tc>
        <w:tc>
          <w:tcPr>
            <w:tcW w:w="850" w:type="dxa"/>
            <w:tcBorders>
              <w:top w:val="single" w:sz="4" w:space="0" w:color="auto"/>
              <w:bottom w:val="single" w:sz="4" w:space="0" w:color="auto"/>
            </w:tcBorders>
          </w:tcPr>
          <w:p w14:paraId="7529C913" w14:textId="77777777" w:rsidR="00022841" w:rsidRDefault="004A6BF9">
            <w:pPr>
              <w:spacing w:line="480" w:lineRule="auto"/>
              <w:jc w:val="center"/>
              <w:rPr>
                <w:bCs/>
                <w:szCs w:val="24"/>
              </w:rPr>
            </w:pPr>
            <w:r>
              <w:rPr>
                <w:bCs/>
                <w:szCs w:val="24"/>
              </w:rPr>
              <w:t>0</w:t>
            </w:r>
          </w:p>
        </w:tc>
        <w:tc>
          <w:tcPr>
            <w:tcW w:w="851" w:type="dxa"/>
            <w:tcBorders>
              <w:top w:val="single" w:sz="4" w:space="0" w:color="auto"/>
              <w:bottom w:val="single" w:sz="4" w:space="0" w:color="auto"/>
              <w:right w:val="single" w:sz="4" w:space="0" w:color="auto"/>
            </w:tcBorders>
          </w:tcPr>
          <w:p w14:paraId="5F13D244" w14:textId="77777777" w:rsidR="00022841" w:rsidRDefault="004A6BF9">
            <w:pPr>
              <w:spacing w:line="480" w:lineRule="auto"/>
              <w:jc w:val="center"/>
              <w:rPr>
                <w:bCs/>
                <w:szCs w:val="24"/>
              </w:rPr>
            </w:pPr>
            <w:r>
              <w:rPr>
                <w:bCs/>
                <w:szCs w:val="24"/>
              </w:rPr>
              <w:t>123</w:t>
            </w:r>
          </w:p>
          <w:p w14:paraId="167657FE" w14:textId="77777777" w:rsidR="00022841" w:rsidRDefault="004A6BF9">
            <w:pPr>
              <w:spacing w:line="480" w:lineRule="auto"/>
              <w:jc w:val="center"/>
              <w:rPr>
                <w:bCs/>
                <w:szCs w:val="24"/>
              </w:rPr>
            </w:pPr>
            <w:r>
              <w:rPr>
                <w:bCs/>
                <w:szCs w:val="24"/>
              </w:rPr>
              <w:t>30.9%</w:t>
            </w:r>
          </w:p>
        </w:tc>
        <w:tc>
          <w:tcPr>
            <w:tcW w:w="1134" w:type="dxa"/>
            <w:vMerge w:val="restart"/>
            <w:tcBorders>
              <w:top w:val="single" w:sz="4" w:space="0" w:color="auto"/>
              <w:left w:val="single" w:sz="4" w:space="0" w:color="auto"/>
            </w:tcBorders>
          </w:tcPr>
          <w:p w14:paraId="551A6438" w14:textId="77777777" w:rsidR="00022841" w:rsidRDefault="004A6BF9">
            <w:pPr>
              <w:spacing w:line="480" w:lineRule="auto"/>
              <w:jc w:val="center"/>
              <w:rPr>
                <w:b/>
                <w:bCs/>
                <w:szCs w:val="24"/>
              </w:rPr>
            </w:pPr>
            <w:r>
              <w:rPr>
                <w:szCs w:val="24"/>
              </w:rPr>
              <w:t>23.322</w:t>
            </w:r>
          </w:p>
        </w:tc>
        <w:tc>
          <w:tcPr>
            <w:tcW w:w="1134" w:type="dxa"/>
            <w:vMerge w:val="restart"/>
            <w:tcBorders>
              <w:top w:val="single" w:sz="4" w:space="0" w:color="auto"/>
              <w:right w:val="single" w:sz="4" w:space="0" w:color="auto"/>
            </w:tcBorders>
          </w:tcPr>
          <w:p w14:paraId="708393FA" w14:textId="77777777" w:rsidR="00022841" w:rsidRDefault="004A6BF9">
            <w:pPr>
              <w:spacing w:line="480" w:lineRule="auto"/>
              <w:jc w:val="center"/>
              <w:rPr>
                <w:b/>
                <w:bCs/>
                <w:szCs w:val="24"/>
              </w:rPr>
            </w:pPr>
            <w:r>
              <w:rPr>
                <w:szCs w:val="24"/>
              </w:rPr>
              <w:t>.003</w:t>
            </w:r>
          </w:p>
        </w:tc>
      </w:tr>
      <w:tr w:rsidR="00022841" w14:paraId="195A8F9E" w14:textId="77777777">
        <w:tc>
          <w:tcPr>
            <w:tcW w:w="1723" w:type="dxa"/>
            <w:vMerge/>
            <w:tcBorders>
              <w:left w:val="single" w:sz="4" w:space="0" w:color="auto"/>
            </w:tcBorders>
          </w:tcPr>
          <w:p w14:paraId="22B9F44E" w14:textId="77777777" w:rsidR="00022841" w:rsidRDefault="00022841">
            <w:pPr>
              <w:spacing w:line="480" w:lineRule="auto"/>
              <w:jc w:val="center"/>
              <w:rPr>
                <w:b/>
                <w:bCs/>
                <w:szCs w:val="24"/>
              </w:rPr>
            </w:pPr>
          </w:p>
        </w:tc>
        <w:tc>
          <w:tcPr>
            <w:tcW w:w="308" w:type="dxa"/>
            <w:vMerge/>
          </w:tcPr>
          <w:p w14:paraId="52DE1321" w14:textId="77777777" w:rsidR="00022841" w:rsidRDefault="00022841">
            <w:pPr>
              <w:spacing w:line="480" w:lineRule="auto"/>
              <w:jc w:val="center"/>
              <w:rPr>
                <w:b/>
                <w:bCs/>
                <w:szCs w:val="24"/>
              </w:rPr>
            </w:pPr>
          </w:p>
        </w:tc>
        <w:tc>
          <w:tcPr>
            <w:tcW w:w="1797" w:type="dxa"/>
            <w:tcBorders>
              <w:top w:val="single" w:sz="4" w:space="0" w:color="auto"/>
              <w:left w:val="nil"/>
              <w:bottom w:val="single" w:sz="4" w:space="0" w:color="auto"/>
              <w:right w:val="single" w:sz="4" w:space="0" w:color="auto"/>
            </w:tcBorders>
          </w:tcPr>
          <w:p w14:paraId="2C90ABB6" w14:textId="77777777" w:rsidR="00022841" w:rsidRDefault="004A6BF9">
            <w:pPr>
              <w:spacing w:line="480" w:lineRule="auto"/>
              <w:rPr>
                <w:b/>
                <w:szCs w:val="24"/>
              </w:rPr>
            </w:pPr>
            <w:r>
              <w:rPr>
                <w:b/>
                <w:szCs w:val="24"/>
              </w:rPr>
              <w:t>Agree</w:t>
            </w:r>
          </w:p>
          <w:p w14:paraId="45182CF9" w14:textId="77777777" w:rsidR="00022841" w:rsidRDefault="004A6BF9">
            <w:pPr>
              <w:spacing w:line="480" w:lineRule="auto"/>
              <w:ind w:left="-398" w:firstLine="398"/>
              <w:jc w:val="center"/>
              <w:rPr>
                <w:b/>
                <w:bCs/>
                <w:szCs w:val="24"/>
              </w:rPr>
            </w:pPr>
            <w:r>
              <w:rPr>
                <w:bCs/>
                <w:szCs w:val="24"/>
              </w:rPr>
              <w:t>% within sex</w:t>
            </w:r>
          </w:p>
        </w:tc>
        <w:tc>
          <w:tcPr>
            <w:tcW w:w="992" w:type="dxa"/>
            <w:tcBorders>
              <w:top w:val="single" w:sz="4" w:space="0" w:color="auto"/>
              <w:left w:val="single" w:sz="4" w:space="0" w:color="auto"/>
              <w:bottom w:val="single" w:sz="4" w:space="0" w:color="auto"/>
            </w:tcBorders>
          </w:tcPr>
          <w:p w14:paraId="4B822DB7" w14:textId="77777777" w:rsidR="00022841" w:rsidRDefault="004A6BF9">
            <w:pPr>
              <w:spacing w:line="480" w:lineRule="auto"/>
              <w:jc w:val="center"/>
              <w:rPr>
                <w:bCs/>
                <w:szCs w:val="24"/>
              </w:rPr>
            </w:pPr>
            <w:r>
              <w:rPr>
                <w:bCs/>
                <w:szCs w:val="24"/>
              </w:rPr>
              <w:t>74</w:t>
            </w:r>
          </w:p>
          <w:p w14:paraId="5C20967A" w14:textId="77777777" w:rsidR="00022841" w:rsidRDefault="004A6BF9">
            <w:pPr>
              <w:spacing w:line="480" w:lineRule="auto"/>
              <w:jc w:val="center"/>
              <w:rPr>
                <w:bCs/>
                <w:szCs w:val="24"/>
              </w:rPr>
            </w:pPr>
            <w:r>
              <w:rPr>
                <w:bCs/>
                <w:szCs w:val="24"/>
              </w:rPr>
              <w:t>32.9%</w:t>
            </w:r>
          </w:p>
        </w:tc>
        <w:tc>
          <w:tcPr>
            <w:tcW w:w="851" w:type="dxa"/>
            <w:tcBorders>
              <w:top w:val="single" w:sz="4" w:space="0" w:color="auto"/>
              <w:bottom w:val="single" w:sz="4" w:space="0" w:color="auto"/>
            </w:tcBorders>
          </w:tcPr>
          <w:p w14:paraId="6939ADB8" w14:textId="77777777" w:rsidR="00022841" w:rsidRDefault="004A6BF9">
            <w:pPr>
              <w:spacing w:line="480" w:lineRule="auto"/>
              <w:jc w:val="center"/>
              <w:rPr>
                <w:bCs/>
                <w:szCs w:val="24"/>
              </w:rPr>
            </w:pPr>
            <w:r>
              <w:rPr>
                <w:bCs/>
                <w:szCs w:val="24"/>
              </w:rPr>
              <w:t>57</w:t>
            </w:r>
          </w:p>
          <w:p w14:paraId="64CA5F28" w14:textId="77777777" w:rsidR="00022841" w:rsidRDefault="004A6BF9">
            <w:pPr>
              <w:spacing w:line="480" w:lineRule="auto"/>
              <w:jc w:val="center"/>
              <w:rPr>
                <w:bCs/>
                <w:szCs w:val="24"/>
              </w:rPr>
            </w:pPr>
            <w:r>
              <w:rPr>
                <w:bCs/>
                <w:szCs w:val="24"/>
              </w:rPr>
              <w:t>33.8%</w:t>
            </w:r>
          </w:p>
        </w:tc>
        <w:tc>
          <w:tcPr>
            <w:tcW w:w="850" w:type="dxa"/>
            <w:tcBorders>
              <w:top w:val="single" w:sz="4" w:space="0" w:color="auto"/>
              <w:bottom w:val="single" w:sz="4" w:space="0" w:color="auto"/>
            </w:tcBorders>
          </w:tcPr>
          <w:p w14:paraId="42B17047" w14:textId="77777777" w:rsidR="00022841" w:rsidRDefault="004A6BF9">
            <w:pPr>
              <w:spacing w:line="480" w:lineRule="auto"/>
              <w:jc w:val="center"/>
              <w:rPr>
                <w:bCs/>
                <w:szCs w:val="24"/>
              </w:rPr>
            </w:pPr>
            <w:r>
              <w:rPr>
                <w:bCs/>
                <w:szCs w:val="24"/>
              </w:rPr>
              <w:t>1</w:t>
            </w:r>
          </w:p>
          <w:p w14:paraId="2C2D191A" w14:textId="77777777" w:rsidR="00022841" w:rsidRDefault="004A6BF9">
            <w:pPr>
              <w:spacing w:line="480" w:lineRule="auto"/>
              <w:jc w:val="center"/>
              <w:rPr>
                <w:bCs/>
                <w:szCs w:val="24"/>
              </w:rPr>
            </w:pPr>
            <w:r>
              <w:rPr>
                <w:bCs/>
                <w:szCs w:val="24"/>
              </w:rPr>
              <w:t>25%</w:t>
            </w:r>
          </w:p>
        </w:tc>
        <w:tc>
          <w:tcPr>
            <w:tcW w:w="851" w:type="dxa"/>
            <w:tcBorders>
              <w:top w:val="single" w:sz="4" w:space="0" w:color="auto"/>
              <w:bottom w:val="single" w:sz="4" w:space="0" w:color="auto"/>
              <w:right w:val="single" w:sz="4" w:space="0" w:color="auto"/>
            </w:tcBorders>
          </w:tcPr>
          <w:p w14:paraId="5928D4F5" w14:textId="77777777" w:rsidR="00022841" w:rsidRDefault="004A6BF9">
            <w:pPr>
              <w:spacing w:line="480" w:lineRule="auto"/>
              <w:jc w:val="center"/>
              <w:rPr>
                <w:bCs/>
                <w:szCs w:val="24"/>
              </w:rPr>
            </w:pPr>
            <w:r>
              <w:rPr>
                <w:bCs/>
                <w:szCs w:val="24"/>
              </w:rPr>
              <w:t>132</w:t>
            </w:r>
          </w:p>
          <w:p w14:paraId="0E7EA508" w14:textId="77777777" w:rsidR="00022841" w:rsidRDefault="004A6BF9">
            <w:pPr>
              <w:spacing w:line="480" w:lineRule="auto"/>
              <w:jc w:val="center"/>
              <w:rPr>
                <w:bCs/>
                <w:szCs w:val="24"/>
              </w:rPr>
            </w:pPr>
            <w:r>
              <w:rPr>
                <w:bCs/>
                <w:szCs w:val="24"/>
              </w:rPr>
              <w:t>33.1%</w:t>
            </w:r>
          </w:p>
        </w:tc>
        <w:tc>
          <w:tcPr>
            <w:tcW w:w="1134" w:type="dxa"/>
            <w:vMerge/>
            <w:tcBorders>
              <w:left w:val="single" w:sz="4" w:space="0" w:color="auto"/>
            </w:tcBorders>
          </w:tcPr>
          <w:p w14:paraId="2B8DD835" w14:textId="77777777" w:rsidR="00022841" w:rsidRDefault="00022841">
            <w:pPr>
              <w:spacing w:line="480" w:lineRule="auto"/>
              <w:jc w:val="center"/>
              <w:rPr>
                <w:b/>
                <w:bCs/>
                <w:szCs w:val="24"/>
              </w:rPr>
            </w:pPr>
          </w:p>
        </w:tc>
        <w:tc>
          <w:tcPr>
            <w:tcW w:w="1134" w:type="dxa"/>
            <w:vMerge/>
            <w:tcBorders>
              <w:right w:val="single" w:sz="4" w:space="0" w:color="auto"/>
            </w:tcBorders>
          </w:tcPr>
          <w:p w14:paraId="7BAC3AD9" w14:textId="77777777" w:rsidR="00022841" w:rsidRDefault="00022841">
            <w:pPr>
              <w:spacing w:line="480" w:lineRule="auto"/>
              <w:jc w:val="center"/>
              <w:rPr>
                <w:b/>
                <w:bCs/>
                <w:szCs w:val="24"/>
              </w:rPr>
            </w:pPr>
          </w:p>
        </w:tc>
      </w:tr>
      <w:tr w:rsidR="00022841" w14:paraId="7A56BDFB" w14:textId="77777777">
        <w:tc>
          <w:tcPr>
            <w:tcW w:w="1723" w:type="dxa"/>
            <w:vMerge/>
            <w:tcBorders>
              <w:left w:val="single" w:sz="4" w:space="0" w:color="auto"/>
            </w:tcBorders>
          </w:tcPr>
          <w:p w14:paraId="424472BF" w14:textId="77777777" w:rsidR="00022841" w:rsidRDefault="00022841">
            <w:pPr>
              <w:spacing w:line="480" w:lineRule="auto"/>
              <w:jc w:val="center"/>
              <w:rPr>
                <w:b/>
                <w:bCs/>
                <w:szCs w:val="24"/>
              </w:rPr>
            </w:pPr>
          </w:p>
        </w:tc>
        <w:tc>
          <w:tcPr>
            <w:tcW w:w="308" w:type="dxa"/>
            <w:vMerge/>
          </w:tcPr>
          <w:p w14:paraId="56F2D4C3" w14:textId="77777777" w:rsidR="00022841" w:rsidRDefault="00022841">
            <w:pPr>
              <w:spacing w:line="480" w:lineRule="auto"/>
              <w:jc w:val="center"/>
              <w:rPr>
                <w:b/>
                <w:bCs/>
                <w:szCs w:val="24"/>
              </w:rPr>
            </w:pPr>
          </w:p>
        </w:tc>
        <w:tc>
          <w:tcPr>
            <w:tcW w:w="1797" w:type="dxa"/>
            <w:tcBorders>
              <w:top w:val="single" w:sz="4" w:space="0" w:color="auto"/>
              <w:left w:val="nil"/>
              <w:bottom w:val="single" w:sz="4" w:space="0" w:color="auto"/>
              <w:right w:val="single" w:sz="4" w:space="0" w:color="auto"/>
            </w:tcBorders>
          </w:tcPr>
          <w:p w14:paraId="3CD932B4" w14:textId="77777777" w:rsidR="00022841" w:rsidRDefault="004A6BF9">
            <w:pPr>
              <w:spacing w:line="480" w:lineRule="auto"/>
              <w:rPr>
                <w:b/>
                <w:szCs w:val="24"/>
              </w:rPr>
            </w:pPr>
            <w:r>
              <w:rPr>
                <w:b/>
                <w:szCs w:val="24"/>
              </w:rPr>
              <w:t>Neutral</w:t>
            </w:r>
          </w:p>
          <w:p w14:paraId="737AF283" w14:textId="77777777" w:rsidR="00022841" w:rsidRDefault="004A6BF9">
            <w:pPr>
              <w:spacing w:line="480" w:lineRule="auto"/>
              <w:rPr>
                <w:szCs w:val="24"/>
              </w:rPr>
            </w:pPr>
            <w:r>
              <w:rPr>
                <w:bCs/>
                <w:szCs w:val="24"/>
              </w:rPr>
              <w:t>% within sex</w:t>
            </w:r>
          </w:p>
        </w:tc>
        <w:tc>
          <w:tcPr>
            <w:tcW w:w="992" w:type="dxa"/>
            <w:tcBorders>
              <w:top w:val="single" w:sz="4" w:space="0" w:color="auto"/>
              <w:left w:val="single" w:sz="4" w:space="0" w:color="auto"/>
              <w:bottom w:val="single" w:sz="4" w:space="0" w:color="auto"/>
            </w:tcBorders>
          </w:tcPr>
          <w:p w14:paraId="4EB68499" w14:textId="77777777" w:rsidR="00022841" w:rsidRDefault="004A6BF9">
            <w:pPr>
              <w:spacing w:line="480" w:lineRule="auto"/>
              <w:jc w:val="center"/>
              <w:rPr>
                <w:bCs/>
                <w:szCs w:val="24"/>
              </w:rPr>
            </w:pPr>
            <w:r>
              <w:rPr>
                <w:bCs/>
                <w:szCs w:val="24"/>
              </w:rPr>
              <w:t>32</w:t>
            </w:r>
          </w:p>
          <w:p w14:paraId="4B09C8E8" w14:textId="77777777" w:rsidR="00022841" w:rsidRDefault="004A6BF9">
            <w:pPr>
              <w:spacing w:line="480" w:lineRule="auto"/>
              <w:jc w:val="center"/>
              <w:rPr>
                <w:bCs/>
                <w:szCs w:val="24"/>
              </w:rPr>
            </w:pPr>
            <w:r>
              <w:rPr>
                <w:bCs/>
                <w:szCs w:val="24"/>
              </w:rPr>
              <w:t>14.2%</w:t>
            </w:r>
          </w:p>
        </w:tc>
        <w:tc>
          <w:tcPr>
            <w:tcW w:w="851" w:type="dxa"/>
            <w:tcBorders>
              <w:top w:val="single" w:sz="4" w:space="0" w:color="auto"/>
              <w:bottom w:val="single" w:sz="4" w:space="0" w:color="auto"/>
            </w:tcBorders>
          </w:tcPr>
          <w:p w14:paraId="516D58A0" w14:textId="77777777" w:rsidR="00022841" w:rsidRDefault="004A6BF9">
            <w:pPr>
              <w:spacing w:line="480" w:lineRule="auto"/>
              <w:jc w:val="center"/>
              <w:rPr>
                <w:bCs/>
                <w:szCs w:val="24"/>
              </w:rPr>
            </w:pPr>
            <w:r>
              <w:rPr>
                <w:bCs/>
                <w:szCs w:val="24"/>
              </w:rPr>
              <w:t>35</w:t>
            </w:r>
          </w:p>
          <w:p w14:paraId="6AEDE4FD" w14:textId="77777777" w:rsidR="00022841" w:rsidRDefault="004A6BF9">
            <w:pPr>
              <w:spacing w:line="480" w:lineRule="auto"/>
              <w:jc w:val="center"/>
              <w:rPr>
                <w:bCs/>
                <w:szCs w:val="24"/>
              </w:rPr>
            </w:pPr>
            <w:r>
              <w:rPr>
                <w:bCs/>
                <w:szCs w:val="24"/>
              </w:rPr>
              <w:t>20.7%</w:t>
            </w:r>
          </w:p>
        </w:tc>
        <w:tc>
          <w:tcPr>
            <w:tcW w:w="850" w:type="dxa"/>
            <w:tcBorders>
              <w:top w:val="single" w:sz="4" w:space="0" w:color="auto"/>
              <w:bottom w:val="single" w:sz="4" w:space="0" w:color="auto"/>
            </w:tcBorders>
          </w:tcPr>
          <w:p w14:paraId="4376A935" w14:textId="77777777" w:rsidR="00022841" w:rsidRDefault="004A6BF9">
            <w:pPr>
              <w:spacing w:line="480" w:lineRule="auto"/>
              <w:jc w:val="center"/>
              <w:rPr>
                <w:bCs/>
                <w:szCs w:val="24"/>
              </w:rPr>
            </w:pPr>
            <w:r>
              <w:rPr>
                <w:bCs/>
                <w:szCs w:val="24"/>
              </w:rPr>
              <w:t>3</w:t>
            </w:r>
          </w:p>
          <w:p w14:paraId="3A46344A" w14:textId="77777777" w:rsidR="00022841" w:rsidRDefault="004A6BF9">
            <w:pPr>
              <w:spacing w:line="480" w:lineRule="auto"/>
              <w:jc w:val="center"/>
              <w:rPr>
                <w:bCs/>
                <w:szCs w:val="24"/>
              </w:rPr>
            </w:pPr>
            <w:r>
              <w:rPr>
                <w:bCs/>
                <w:szCs w:val="24"/>
              </w:rPr>
              <w:t>75%</w:t>
            </w:r>
          </w:p>
        </w:tc>
        <w:tc>
          <w:tcPr>
            <w:tcW w:w="851" w:type="dxa"/>
            <w:tcBorders>
              <w:top w:val="single" w:sz="4" w:space="0" w:color="auto"/>
              <w:bottom w:val="single" w:sz="4" w:space="0" w:color="auto"/>
              <w:right w:val="single" w:sz="4" w:space="0" w:color="auto"/>
            </w:tcBorders>
          </w:tcPr>
          <w:p w14:paraId="3250D326" w14:textId="77777777" w:rsidR="00022841" w:rsidRDefault="004A6BF9">
            <w:pPr>
              <w:spacing w:line="480" w:lineRule="auto"/>
              <w:jc w:val="center"/>
              <w:rPr>
                <w:bCs/>
                <w:szCs w:val="24"/>
              </w:rPr>
            </w:pPr>
            <w:r>
              <w:rPr>
                <w:bCs/>
                <w:szCs w:val="24"/>
              </w:rPr>
              <w:t>70</w:t>
            </w:r>
          </w:p>
          <w:p w14:paraId="61C13198" w14:textId="77777777" w:rsidR="00022841" w:rsidRDefault="004A6BF9">
            <w:pPr>
              <w:spacing w:line="480" w:lineRule="auto"/>
              <w:jc w:val="center"/>
              <w:rPr>
                <w:bCs/>
                <w:szCs w:val="24"/>
              </w:rPr>
            </w:pPr>
            <w:r>
              <w:rPr>
                <w:bCs/>
                <w:szCs w:val="24"/>
              </w:rPr>
              <w:t>17.6%</w:t>
            </w:r>
          </w:p>
        </w:tc>
        <w:tc>
          <w:tcPr>
            <w:tcW w:w="1134" w:type="dxa"/>
            <w:vMerge/>
            <w:tcBorders>
              <w:left w:val="single" w:sz="4" w:space="0" w:color="auto"/>
            </w:tcBorders>
          </w:tcPr>
          <w:p w14:paraId="4B98776C" w14:textId="77777777" w:rsidR="00022841" w:rsidRDefault="00022841">
            <w:pPr>
              <w:spacing w:line="480" w:lineRule="auto"/>
              <w:jc w:val="center"/>
              <w:rPr>
                <w:b/>
                <w:bCs/>
                <w:szCs w:val="24"/>
              </w:rPr>
            </w:pPr>
          </w:p>
        </w:tc>
        <w:tc>
          <w:tcPr>
            <w:tcW w:w="1134" w:type="dxa"/>
            <w:vMerge/>
            <w:tcBorders>
              <w:right w:val="single" w:sz="4" w:space="0" w:color="auto"/>
            </w:tcBorders>
          </w:tcPr>
          <w:p w14:paraId="332A56F5" w14:textId="77777777" w:rsidR="00022841" w:rsidRDefault="00022841">
            <w:pPr>
              <w:spacing w:line="480" w:lineRule="auto"/>
              <w:jc w:val="center"/>
              <w:rPr>
                <w:b/>
                <w:bCs/>
                <w:szCs w:val="24"/>
              </w:rPr>
            </w:pPr>
          </w:p>
        </w:tc>
      </w:tr>
      <w:tr w:rsidR="00022841" w14:paraId="0BF28470" w14:textId="77777777">
        <w:tc>
          <w:tcPr>
            <w:tcW w:w="1723" w:type="dxa"/>
            <w:vMerge/>
            <w:tcBorders>
              <w:left w:val="single" w:sz="4" w:space="0" w:color="auto"/>
            </w:tcBorders>
          </w:tcPr>
          <w:p w14:paraId="6CC3433D" w14:textId="77777777" w:rsidR="00022841" w:rsidRDefault="00022841">
            <w:pPr>
              <w:spacing w:line="480" w:lineRule="auto"/>
              <w:jc w:val="center"/>
              <w:rPr>
                <w:b/>
                <w:bCs/>
                <w:szCs w:val="24"/>
              </w:rPr>
            </w:pPr>
          </w:p>
        </w:tc>
        <w:tc>
          <w:tcPr>
            <w:tcW w:w="308" w:type="dxa"/>
            <w:vMerge/>
          </w:tcPr>
          <w:p w14:paraId="19F75B25" w14:textId="77777777" w:rsidR="00022841" w:rsidRDefault="00022841">
            <w:pPr>
              <w:spacing w:line="480" w:lineRule="auto"/>
              <w:jc w:val="center"/>
              <w:rPr>
                <w:b/>
                <w:bCs/>
                <w:szCs w:val="24"/>
              </w:rPr>
            </w:pPr>
          </w:p>
        </w:tc>
        <w:tc>
          <w:tcPr>
            <w:tcW w:w="1797" w:type="dxa"/>
            <w:tcBorders>
              <w:top w:val="single" w:sz="4" w:space="0" w:color="auto"/>
              <w:left w:val="nil"/>
              <w:bottom w:val="single" w:sz="4" w:space="0" w:color="auto"/>
              <w:right w:val="single" w:sz="4" w:space="0" w:color="auto"/>
            </w:tcBorders>
          </w:tcPr>
          <w:p w14:paraId="41706824" w14:textId="77777777" w:rsidR="00022841" w:rsidRDefault="004A6BF9">
            <w:pPr>
              <w:spacing w:line="480" w:lineRule="auto"/>
              <w:rPr>
                <w:b/>
                <w:szCs w:val="24"/>
              </w:rPr>
            </w:pPr>
            <w:r>
              <w:rPr>
                <w:b/>
                <w:szCs w:val="24"/>
              </w:rPr>
              <w:t>Disagree</w:t>
            </w:r>
          </w:p>
          <w:p w14:paraId="105814C8" w14:textId="77777777" w:rsidR="00022841" w:rsidRDefault="004A6BF9">
            <w:pPr>
              <w:spacing w:line="480" w:lineRule="auto"/>
              <w:rPr>
                <w:szCs w:val="24"/>
              </w:rPr>
            </w:pPr>
            <w:r>
              <w:rPr>
                <w:bCs/>
                <w:szCs w:val="24"/>
              </w:rPr>
              <w:t>% within sex</w:t>
            </w:r>
          </w:p>
        </w:tc>
        <w:tc>
          <w:tcPr>
            <w:tcW w:w="992" w:type="dxa"/>
            <w:tcBorders>
              <w:top w:val="single" w:sz="4" w:space="0" w:color="auto"/>
              <w:left w:val="single" w:sz="4" w:space="0" w:color="auto"/>
              <w:bottom w:val="single" w:sz="4" w:space="0" w:color="auto"/>
            </w:tcBorders>
          </w:tcPr>
          <w:p w14:paraId="1E21FF1F" w14:textId="77777777" w:rsidR="00022841" w:rsidRDefault="004A6BF9">
            <w:pPr>
              <w:spacing w:line="480" w:lineRule="auto"/>
              <w:jc w:val="center"/>
              <w:rPr>
                <w:bCs/>
                <w:szCs w:val="24"/>
              </w:rPr>
            </w:pPr>
            <w:r>
              <w:rPr>
                <w:bCs/>
                <w:szCs w:val="24"/>
              </w:rPr>
              <w:t>19</w:t>
            </w:r>
          </w:p>
          <w:p w14:paraId="19450029" w14:textId="77777777" w:rsidR="00022841" w:rsidRDefault="004A6BF9">
            <w:pPr>
              <w:spacing w:line="480" w:lineRule="auto"/>
              <w:jc w:val="center"/>
              <w:rPr>
                <w:bCs/>
                <w:szCs w:val="24"/>
              </w:rPr>
            </w:pPr>
            <w:r>
              <w:rPr>
                <w:bCs/>
                <w:szCs w:val="24"/>
              </w:rPr>
              <w:t>8.4%</w:t>
            </w:r>
          </w:p>
        </w:tc>
        <w:tc>
          <w:tcPr>
            <w:tcW w:w="851" w:type="dxa"/>
            <w:tcBorders>
              <w:top w:val="single" w:sz="4" w:space="0" w:color="auto"/>
              <w:bottom w:val="single" w:sz="4" w:space="0" w:color="auto"/>
            </w:tcBorders>
          </w:tcPr>
          <w:p w14:paraId="0723EBB5" w14:textId="77777777" w:rsidR="00022841" w:rsidRDefault="004A6BF9">
            <w:pPr>
              <w:spacing w:line="480" w:lineRule="auto"/>
              <w:jc w:val="center"/>
              <w:rPr>
                <w:bCs/>
                <w:szCs w:val="24"/>
              </w:rPr>
            </w:pPr>
            <w:r>
              <w:rPr>
                <w:bCs/>
                <w:szCs w:val="24"/>
              </w:rPr>
              <w:t>18</w:t>
            </w:r>
          </w:p>
          <w:p w14:paraId="081624D2" w14:textId="77777777" w:rsidR="00022841" w:rsidRDefault="004A6BF9">
            <w:pPr>
              <w:spacing w:line="480" w:lineRule="auto"/>
              <w:jc w:val="center"/>
              <w:rPr>
                <w:bCs/>
                <w:szCs w:val="24"/>
              </w:rPr>
            </w:pPr>
            <w:r>
              <w:rPr>
                <w:bCs/>
                <w:szCs w:val="24"/>
              </w:rPr>
              <w:t>10.6%</w:t>
            </w:r>
          </w:p>
        </w:tc>
        <w:tc>
          <w:tcPr>
            <w:tcW w:w="850" w:type="dxa"/>
            <w:tcBorders>
              <w:top w:val="single" w:sz="4" w:space="0" w:color="auto"/>
              <w:bottom w:val="single" w:sz="4" w:space="0" w:color="auto"/>
            </w:tcBorders>
          </w:tcPr>
          <w:p w14:paraId="548F4A41" w14:textId="77777777" w:rsidR="00022841" w:rsidRDefault="004A6BF9">
            <w:pPr>
              <w:spacing w:line="480" w:lineRule="auto"/>
              <w:jc w:val="center"/>
              <w:rPr>
                <w:bCs/>
                <w:szCs w:val="24"/>
              </w:rPr>
            </w:pPr>
            <w:r>
              <w:rPr>
                <w:bCs/>
                <w:szCs w:val="24"/>
              </w:rPr>
              <w:t>0</w:t>
            </w:r>
          </w:p>
        </w:tc>
        <w:tc>
          <w:tcPr>
            <w:tcW w:w="851" w:type="dxa"/>
            <w:tcBorders>
              <w:top w:val="single" w:sz="4" w:space="0" w:color="auto"/>
              <w:bottom w:val="single" w:sz="4" w:space="0" w:color="auto"/>
              <w:right w:val="single" w:sz="4" w:space="0" w:color="auto"/>
            </w:tcBorders>
          </w:tcPr>
          <w:p w14:paraId="182081C6" w14:textId="77777777" w:rsidR="00022841" w:rsidRDefault="004A6BF9">
            <w:pPr>
              <w:spacing w:line="480" w:lineRule="auto"/>
              <w:jc w:val="center"/>
              <w:rPr>
                <w:bCs/>
                <w:szCs w:val="24"/>
              </w:rPr>
            </w:pPr>
            <w:r>
              <w:rPr>
                <w:bCs/>
                <w:szCs w:val="24"/>
              </w:rPr>
              <w:t>37</w:t>
            </w:r>
          </w:p>
          <w:p w14:paraId="321F3A75" w14:textId="77777777" w:rsidR="00022841" w:rsidRDefault="004A6BF9">
            <w:pPr>
              <w:spacing w:line="480" w:lineRule="auto"/>
              <w:jc w:val="center"/>
              <w:rPr>
                <w:bCs/>
                <w:szCs w:val="24"/>
              </w:rPr>
            </w:pPr>
            <w:r>
              <w:rPr>
                <w:bCs/>
                <w:szCs w:val="24"/>
              </w:rPr>
              <w:t>9.3%</w:t>
            </w:r>
          </w:p>
        </w:tc>
        <w:tc>
          <w:tcPr>
            <w:tcW w:w="1134" w:type="dxa"/>
            <w:vMerge/>
            <w:tcBorders>
              <w:left w:val="single" w:sz="4" w:space="0" w:color="auto"/>
            </w:tcBorders>
          </w:tcPr>
          <w:p w14:paraId="731276D0" w14:textId="77777777" w:rsidR="00022841" w:rsidRDefault="00022841">
            <w:pPr>
              <w:spacing w:line="480" w:lineRule="auto"/>
              <w:jc w:val="center"/>
              <w:rPr>
                <w:b/>
                <w:bCs/>
                <w:szCs w:val="24"/>
              </w:rPr>
            </w:pPr>
          </w:p>
        </w:tc>
        <w:tc>
          <w:tcPr>
            <w:tcW w:w="1134" w:type="dxa"/>
            <w:vMerge/>
            <w:tcBorders>
              <w:right w:val="single" w:sz="4" w:space="0" w:color="auto"/>
            </w:tcBorders>
          </w:tcPr>
          <w:p w14:paraId="26650160" w14:textId="77777777" w:rsidR="00022841" w:rsidRDefault="00022841">
            <w:pPr>
              <w:spacing w:line="480" w:lineRule="auto"/>
              <w:jc w:val="center"/>
              <w:rPr>
                <w:b/>
                <w:bCs/>
                <w:szCs w:val="24"/>
              </w:rPr>
            </w:pPr>
          </w:p>
        </w:tc>
      </w:tr>
      <w:tr w:rsidR="00022841" w14:paraId="12203941" w14:textId="77777777">
        <w:trPr>
          <w:trHeight w:val="1391"/>
        </w:trPr>
        <w:tc>
          <w:tcPr>
            <w:tcW w:w="1723" w:type="dxa"/>
            <w:vMerge/>
            <w:tcBorders>
              <w:left w:val="single" w:sz="4" w:space="0" w:color="auto"/>
              <w:bottom w:val="single" w:sz="4" w:space="0" w:color="auto"/>
            </w:tcBorders>
          </w:tcPr>
          <w:p w14:paraId="71CF77E1" w14:textId="77777777" w:rsidR="00022841" w:rsidRDefault="00022841">
            <w:pPr>
              <w:spacing w:line="480" w:lineRule="auto"/>
              <w:jc w:val="center"/>
              <w:rPr>
                <w:b/>
                <w:bCs/>
                <w:szCs w:val="24"/>
              </w:rPr>
            </w:pPr>
          </w:p>
        </w:tc>
        <w:tc>
          <w:tcPr>
            <w:tcW w:w="308" w:type="dxa"/>
            <w:vMerge/>
            <w:tcBorders>
              <w:bottom w:val="single" w:sz="4" w:space="0" w:color="auto"/>
            </w:tcBorders>
          </w:tcPr>
          <w:p w14:paraId="3F36DF9C" w14:textId="77777777" w:rsidR="00022841" w:rsidRDefault="00022841">
            <w:pPr>
              <w:spacing w:line="480" w:lineRule="auto"/>
              <w:jc w:val="center"/>
              <w:rPr>
                <w:b/>
                <w:bCs/>
                <w:szCs w:val="24"/>
              </w:rPr>
            </w:pPr>
          </w:p>
        </w:tc>
        <w:tc>
          <w:tcPr>
            <w:tcW w:w="1797" w:type="dxa"/>
            <w:tcBorders>
              <w:top w:val="single" w:sz="4" w:space="0" w:color="auto"/>
              <w:left w:val="nil"/>
              <w:bottom w:val="single" w:sz="4" w:space="0" w:color="auto"/>
              <w:right w:val="single" w:sz="4" w:space="0" w:color="auto"/>
            </w:tcBorders>
          </w:tcPr>
          <w:p w14:paraId="372D3AAA" w14:textId="77777777" w:rsidR="00022841" w:rsidRDefault="004A6BF9">
            <w:pPr>
              <w:spacing w:line="480" w:lineRule="auto"/>
              <w:rPr>
                <w:b/>
                <w:szCs w:val="24"/>
              </w:rPr>
            </w:pPr>
            <w:r>
              <w:rPr>
                <w:b/>
                <w:szCs w:val="24"/>
              </w:rPr>
              <w:t>Strongly disagree</w:t>
            </w:r>
          </w:p>
          <w:p w14:paraId="5D30612D" w14:textId="77777777" w:rsidR="00022841" w:rsidRDefault="004A6BF9">
            <w:pPr>
              <w:spacing w:line="480" w:lineRule="auto"/>
              <w:rPr>
                <w:szCs w:val="24"/>
              </w:rPr>
            </w:pPr>
            <w:r>
              <w:rPr>
                <w:bCs/>
                <w:szCs w:val="24"/>
              </w:rPr>
              <w:t>% within sex</w:t>
            </w:r>
          </w:p>
        </w:tc>
        <w:tc>
          <w:tcPr>
            <w:tcW w:w="992" w:type="dxa"/>
            <w:tcBorders>
              <w:top w:val="single" w:sz="4" w:space="0" w:color="auto"/>
              <w:left w:val="single" w:sz="4" w:space="0" w:color="auto"/>
              <w:bottom w:val="single" w:sz="4" w:space="0" w:color="auto"/>
            </w:tcBorders>
          </w:tcPr>
          <w:p w14:paraId="240CD7E3" w14:textId="77777777" w:rsidR="00022841" w:rsidRDefault="004A6BF9">
            <w:pPr>
              <w:spacing w:line="480" w:lineRule="auto"/>
              <w:jc w:val="center"/>
              <w:rPr>
                <w:bCs/>
                <w:szCs w:val="24"/>
              </w:rPr>
            </w:pPr>
            <w:r>
              <w:rPr>
                <w:bCs/>
                <w:szCs w:val="24"/>
              </w:rPr>
              <w:t>15</w:t>
            </w:r>
          </w:p>
          <w:p w14:paraId="1BC2DF75" w14:textId="77777777" w:rsidR="00022841" w:rsidRDefault="004A6BF9">
            <w:pPr>
              <w:spacing w:line="480" w:lineRule="auto"/>
              <w:jc w:val="center"/>
              <w:rPr>
                <w:bCs/>
                <w:szCs w:val="24"/>
              </w:rPr>
            </w:pPr>
            <w:r>
              <w:rPr>
                <w:bCs/>
                <w:szCs w:val="24"/>
              </w:rPr>
              <w:t>6.7%</w:t>
            </w:r>
          </w:p>
        </w:tc>
        <w:tc>
          <w:tcPr>
            <w:tcW w:w="851" w:type="dxa"/>
            <w:tcBorders>
              <w:top w:val="single" w:sz="4" w:space="0" w:color="auto"/>
              <w:bottom w:val="single" w:sz="4" w:space="0" w:color="auto"/>
            </w:tcBorders>
          </w:tcPr>
          <w:p w14:paraId="1E0343A1" w14:textId="77777777" w:rsidR="00022841" w:rsidRDefault="004A6BF9">
            <w:pPr>
              <w:spacing w:line="480" w:lineRule="auto"/>
              <w:jc w:val="center"/>
              <w:rPr>
                <w:bCs/>
                <w:szCs w:val="24"/>
              </w:rPr>
            </w:pPr>
            <w:r>
              <w:rPr>
                <w:bCs/>
                <w:szCs w:val="24"/>
              </w:rPr>
              <w:t>21</w:t>
            </w:r>
          </w:p>
          <w:p w14:paraId="7E462CD5" w14:textId="77777777" w:rsidR="00022841" w:rsidRDefault="004A6BF9">
            <w:pPr>
              <w:spacing w:line="480" w:lineRule="auto"/>
              <w:jc w:val="center"/>
              <w:rPr>
                <w:bCs/>
                <w:szCs w:val="24"/>
              </w:rPr>
            </w:pPr>
            <w:r>
              <w:rPr>
                <w:bCs/>
                <w:szCs w:val="24"/>
              </w:rPr>
              <w:t>12.4%</w:t>
            </w:r>
          </w:p>
        </w:tc>
        <w:tc>
          <w:tcPr>
            <w:tcW w:w="850" w:type="dxa"/>
            <w:tcBorders>
              <w:top w:val="single" w:sz="4" w:space="0" w:color="auto"/>
              <w:bottom w:val="single" w:sz="4" w:space="0" w:color="auto"/>
            </w:tcBorders>
          </w:tcPr>
          <w:p w14:paraId="6532F42B" w14:textId="77777777" w:rsidR="00022841" w:rsidRDefault="004A6BF9">
            <w:pPr>
              <w:spacing w:line="480" w:lineRule="auto"/>
              <w:jc w:val="center"/>
              <w:rPr>
                <w:bCs/>
                <w:szCs w:val="24"/>
              </w:rPr>
            </w:pPr>
            <w:r>
              <w:rPr>
                <w:bCs/>
                <w:szCs w:val="24"/>
              </w:rPr>
              <w:t>0</w:t>
            </w:r>
          </w:p>
        </w:tc>
        <w:tc>
          <w:tcPr>
            <w:tcW w:w="851" w:type="dxa"/>
            <w:tcBorders>
              <w:top w:val="single" w:sz="4" w:space="0" w:color="auto"/>
              <w:bottom w:val="single" w:sz="4" w:space="0" w:color="auto"/>
              <w:right w:val="single" w:sz="4" w:space="0" w:color="auto"/>
            </w:tcBorders>
          </w:tcPr>
          <w:p w14:paraId="6ECDFB25" w14:textId="77777777" w:rsidR="00022841" w:rsidRDefault="004A6BF9">
            <w:pPr>
              <w:spacing w:line="480" w:lineRule="auto"/>
              <w:jc w:val="center"/>
              <w:rPr>
                <w:bCs/>
                <w:szCs w:val="24"/>
              </w:rPr>
            </w:pPr>
            <w:r>
              <w:rPr>
                <w:bCs/>
                <w:szCs w:val="24"/>
              </w:rPr>
              <w:t>36</w:t>
            </w:r>
          </w:p>
          <w:p w14:paraId="6F28BF5D" w14:textId="77777777" w:rsidR="00022841" w:rsidRDefault="004A6BF9">
            <w:pPr>
              <w:spacing w:line="480" w:lineRule="auto"/>
              <w:jc w:val="center"/>
              <w:rPr>
                <w:bCs/>
                <w:szCs w:val="24"/>
              </w:rPr>
            </w:pPr>
            <w:r>
              <w:rPr>
                <w:bCs/>
                <w:szCs w:val="24"/>
              </w:rPr>
              <w:t>9.1%</w:t>
            </w:r>
          </w:p>
        </w:tc>
        <w:tc>
          <w:tcPr>
            <w:tcW w:w="1134" w:type="dxa"/>
            <w:vMerge/>
            <w:tcBorders>
              <w:left w:val="single" w:sz="4" w:space="0" w:color="auto"/>
            </w:tcBorders>
          </w:tcPr>
          <w:p w14:paraId="0942359F" w14:textId="77777777" w:rsidR="00022841" w:rsidRDefault="00022841">
            <w:pPr>
              <w:spacing w:line="480" w:lineRule="auto"/>
              <w:jc w:val="center"/>
              <w:rPr>
                <w:b/>
                <w:bCs/>
                <w:szCs w:val="24"/>
              </w:rPr>
            </w:pPr>
          </w:p>
        </w:tc>
        <w:tc>
          <w:tcPr>
            <w:tcW w:w="1134" w:type="dxa"/>
            <w:vMerge/>
            <w:tcBorders>
              <w:right w:val="single" w:sz="4" w:space="0" w:color="auto"/>
            </w:tcBorders>
          </w:tcPr>
          <w:p w14:paraId="4C0FB85A" w14:textId="77777777" w:rsidR="00022841" w:rsidRDefault="00022841">
            <w:pPr>
              <w:spacing w:line="480" w:lineRule="auto"/>
              <w:jc w:val="center"/>
              <w:rPr>
                <w:b/>
                <w:bCs/>
                <w:szCs w:val="24"/>
              </w:rPr>
            </w:pPr>
          </w:p>
        </w:tc>
      </w:tr>
      <w:tr w:rsidR="00022841" w14:paraId="6462DA3A" w14:textId="77777777">
        <w:trPr>
          <w:trHeight w:val="788"/>
        </w:trPr>
        <w:tc>
          <w:tcPr>
            <w:tcW w:w="3828" w:type="dxa"/>
            <w:gridSpan w:val="3"/>
            <w:vMerge w:val="restart"/>
            <w:tcBorders>
              <w:top w:val="single" w:sz="4" w:space="0" w:color="auto"/>
              <w:left w:val="single" w:sz="4" w:space="0" w:color="auto"/>
              <w:right w:val="single" w:sz="4" w:space="0" w:color="auto"/>
            </w:tcBorders>
          </w:tcPr>
          <w:p w14:paraId="79411CF2" w14:textId="77777777" w:rsidR="00022841" w:rsidRDefault="004A6BF9">
            <w:pPr>
              <w:jc w:val="center"/>
              <w:rPr>
                <w:szCs w:val="24"/>
              </w:rPr>
            </w:pPr>
            <w:r>
              <w:rPr>
                <w:b/>
                <w:szCs w:val="24"/>
              </w:rPr>
              <w:t xml:space="preserve">Total </w:t>
            </w:r>
          </w:p>
        </w:tc>
        <w:tc>
          <w:tcPr>
            <w:tcW w:w="992" w:type="dxa"/>
            <w:tcBorders>
              <w:top w:val="single" w:sz="4" w:space="0" w:color="auto"/>
              <w:left w:val="single" w:sz="4" w:space="0" w:color="auto"/>
            </w:tcBorders>
          </w:tcPr>
          <w:p w14:paraId="520061CE" w14:textId="77777777" w:rsidR="00022841" w:rsidRDefault="004A6BF9">
            <w:pPr>
              <w:jc w:val="left"/>
              <w:rPr>
                <w:szCs w:val="24"/>
              </w:rPr>
            </w:pPr>
            <w:r>
              <w:rPr>
                <w:szCs w:val="24"/>
              </w:rPr>
              <w:t>223</w:t>
            </w:r>
          </w:p>
        </w:tc>
        <w:tc>
          <w:tcPr>
            <w:tcW w:w="851" w:type="dxa"/>
            <w:tcBorders>
              <w:top w:val="single" w:sz="4" w:space="0" w:color="auto"/>
            </w:tcBorders>
          </w:tcPr>
          <w:p w14:paraId="73B4F945" w14:textId="77777777" w:rsidR="00022841" w:rsidRDefault="004A6BF9">
            <w:pPr>
              <w:jc w:val="left"/>
              <w:rPr>
                <w:szCs w:val="24"/>
              </w:rPr>
            </w:pPr>
            <w:r>
              <w:rPr>
                <w:szCs w:val="24"/>
              </w:rPr>
              <w:t xml:space="preserve"> 169</w:t>
            </w:r>
          </w:p>
        </w:tc>
        <w:tc>
          <w:tcPr>
            <w:tcW w:w="850" w:type="dxa"/>
            <w:tcBorders>
              <w:top w:val="single" w:sz="4" w:space="0" w:color="auto"/>
            </w:tcBorders>
          </w:tcPr>
          <w:p w14:paraId="00CBB951" w14:textId="77777777" w:rsidR="00022841" w:rsidRDefault="004A6BF9">
            <w:pPr>
              <w:jc w:val="center"/>
              <w:rPr>
                <w:szCs w:val="24"/>
              </w:rPr>
            </w:pPr>
            <w:r>
              <w:rPr>
                <w:szCs w:val="24"/>
              </w:rPr>
              <w:t>4</w:t>
            </w:r>
          </w:p>
        </w:tc>
        <w:tc>
          <w:tcPr>
            <w:tcW w:w="851" w:type="dxa"/>
            <w:tcBorders>
              <w:top w:val="single" w:sz="4" w:space="0" w:color="auto"/>
              <w:right w:val="single" w:sz="4" w:space="0" w:color="auto"/>
            </w:tcBorders>
          </w:tcPr>
          <w:p w14:paraId="2291059C" w14:textId="77777777" w:rsidR="00022841" w:rsidRDefault="004A6BF9">
            <w:pPr>
              <w:jc w:val="center"/>
              <w:rPr>
                <w:szCs w:val="24"/>
              </w:rPr>
            </w:pPr>
            <w:r>
              <w:rPr>
                <w:szCs w:val="24"/>
              </w:rPr>
              <w:t>398</w:t>
            </w:r>
          </w:p>
        </w:tc>
        <w:tc>
          <w:tcPr>
            <w:tcW w:w="1134" w:type="dxa"/>
            <w:vMerge/>
            <w:tcBorders>
              <w:left w:val="single" w:sz="4" w:space="0" w:color="auto"/>
            </w:tcBorders>
          </w:tcPr>
          <w:p w14:paraId="3090F975" w14:textId="77777777" w:rsidR="00022841" w:rsidRDefault="00022841">
            <w:pPr>
              <w:spacing w:after="160"/>
              <w:jc w:val="left"/>
              <w:rPr>
                <w:szCs w:val="24"/>
              </w:rPr>
            </w:pPr>
          </w:p>
        </w:tc>
        <w:tc>
          <w:tcPr>
            <w:tcW w:w="1134" w:type="dxa"/>
            <w:vMerge/>
            <w:tcBorders>
              <w:right w:val="single" w:sz="4" w:space="0" w:color="auto"/>
            </w:tcBorders>
          </w:tcPr>
          <w:p w14:paraId="44BEBCEE" w14:textId="77777777" w:rsidR="00022841" w:rsidRDefault="00022841">
            <w:pPr>
              <w:spacing w:after="160" w:line="259" w:lineRule="auto"/>
              <w:jc w:val="left"/>
              <w:rPr>
                <w:szCs w:val="24"/>
              </w:rPr>
            </w:pPr>
          </w:p>
        </w:tc>
      </w:tr>
      <w:tr w:rsidR="00022841" w14:paraId="6445B678" w14:textId="77777777">
        <w:trPr>
          <w:trHeight w:val="87"/>
        </w:trPr>
        <w:tc>
          <w:tcPr>
            <w:tcW w:w="3828" w:type="dxa"/>
            <w:gridSpan w:val="3"/>
            <w:vMerge/>
            <w:tcBorders>
              <w:left w:val="single" w:sz="4" w:space="0" w:color="auto"/>
              <w:bottom w:val="single" w:sz="4" w:space="0" w:color="auto"/>
              <w:right w:val="single" w:sz="4" w:space="0" w:color="auto"/>
            </w:tcBorders>
          </w:tcPr>
          <w:p w14:paraId="3F5ACA79" w14:textId="77777777" w:rsidR="00022841" w:rsidRDefault="00022841">
            <w:pPr>
              <w:jc w:val="center"/>
              <w:rPr>
                <w:b/>
                <w:szCs w:val="24"/>
              </w:rPr>
            </w:pPr>
          </w:p>
        </w:tc>
        <w:tc>
          <w:tcPr>
            <w:tcW w:w="992" w:type="dxa"/>
            <w:tcBorders>
              <w:left w:val="single" w:sz="4" w:space="0" w:color="auto"/>
              <w:bottom w:val="single" w:sz="4" w:space="0" w:color="auto"/>
            </w:tcBorders>
          </w:tcPr>
          <w:p w14:paraId="191650E9" w14:textId="77777777" w:rsidR="00022841" w:rsidRDefault="004A6BF9">
            <w:pPr>
              <w:jc w:val="left"/>
              <w:rPr>
                <w:szCs w:val="24"/>
              </w:rPr>
            </w:pPr>
            <w:r>
              <w:rPr>
                <w:b/>
                <w:szCs w:val="24"/>
              </w:rPr>
              <w:t>100%</w:t>
            </w:r>
          </w:p>
        </w:tc>
        <w:tc>
          <w:tcPr>
            <w:tcW w:w="851" w:type="dxa"/>
            <w:tcBorders>
              <w:bottom w:val="single" w:sz="4" w:space="0" w:color="auto"/>
            </w:tcBorders>
          </w:tcPr>
          <w:p w14:paraId="082AC307" w14:textId="77777777" w:rsidR="00022841" w:rsidRDefault="004A6BF9">
            <w:pPr>
              <w:jc w:val="center"/>
              <w:rPr>
                <w:b/>
                <w:szCs w:val="24"/>
              </w:rPr>
            </w:pPr>
            <w:r>
              <w:rPr>
                <w:b/>
                <w:szCs w:val="24"/>
              </w:rPr>
              <w:t>100%</w:t>
            </w:r>
          </w:p>
        </w:tc>
        <w:tc>
          <w:tcPr>
            <w:tcW w:w="850" w:type="dxa"/>
            <w:tcBorders>
              <w:bottom w:val="single" w:sz="4" w:space="0" w:color="auto"/>
            </w:tcBorders>
          </w:tcPr>
          <w:p w14:paraId="6B88A8D9" w14:textId="77777777" w:rsidR="00022841" w:rsidRDefault="004A6BF9">
            <w:pPr>
              <w:jc w:val="center"/>
              <w:rPr>
                <w:b/>
                <w:szCs w:val="24"/>
              </w:rPr>
            </w:pPr>
            <w:r>
              <w:rPr>
                <w:b/>
                <w:szCs w:val="24"/>
              </w:rPr>
              <w:t>100%</w:t>
            </w:r>
          </w:p>
        </w:tc>
        <w:tc>
          <w:tcPr>
            <w:tcW w:w="851" w:type="dxa"/>
            <w:tcBorders>
              <w:bottom w:val="single" w:sz="4" w:space="0" w:color="auto"/>
              <w:right w:val="single" w:sz="4" w:space="0" w:color="auto"/>
            </w:tcBorders>
          </w:tcPr>
          <w:p w14:paraId="74C28DB5" w14:textId="77777777" w:rsidR="00022841" w:rsidRDefault="004A6BF9">
            <w:pPr>
              <w:jc w:val="center"/>
              <w:rPr>
                <w:b/>
                <w:szCs w:val="24"/>
              </w:rPr>
            </w:pPr>
            <w:r>
              <w:rPr>
                <w:b/>
                <w:szCs w:val="24"/>
              </w:rPr>
              <w:t>100%</w:t>
            </w:r>
          </w:p>
        </w:tc>
        <w:tc>
          <w:tcPr>
            <w:tcW w:w="1134" w:type="dxa"/>
            <w:tcBorders>
              <w:left w:val="single" w:sz="4" w:space="0" w:color="auto"/>
              <w:bottom w:val="single" w:sz="4" w:space="0" w:color="auto"/>
            </w:tcBorders>
          </w:tcPr>
          <w:p w14:paraId="66C342C7" w14:textId="77777777" w:rsidR="00022841" w:rsidRDefault="00022841">
            <w:pPr>
              <w:jc w:val="center"/>
              <w:rPr>
                <w:b/>
                <w:szCs w:val="24"/>
              </w:rPr>
            </w:pPr>
          </w:p>
        </w:tc>
        <w:tc>
          <w:tcPr>
            <w:tcW w:w="1134" w:type="dxa"/>
            <w:vMerge/>
            <w:tcBorders>
              <w:bottom w:val="single" w:sz="4" w:space="0" w:color="auto"/>
              <w:right w:val="single" w:sz="4" w:space="0" w:color="auto"/>
            </w:tcBorders>
          </w:tcPr>
          <w:p w14:paraId="6BE5A707" w14:textId="77777777" w:rsidR="00022841" w:rsidRDefault="00022841">
            <w:pPr>
              <w:spacing w:line="480" w:lineRule="auto"/>
              <w:jc w:val="center"/>
              <w:rPr>
                <w:b/>
                <w:szCs w:val="24"/>
              </w:rPr>
            </w:pPr>
          </w:p>
        </w:tc>
      </w:tr>
    </w:tbl>
    <w:p w14:paraId="61760E68" w14:textId="77777777" w:rsidR="00022841" w:rsidRDefault="004A6BF9">
      <w:pPr>
        <w:spacing w:line="480" w:lineRule="auto"/>
        <w:jc w:val="both"/>
        <w:rPr>
          <w:rFonts w:ascii="Times New Roman" w:hAnsi="Times New Roman" w:cs="Times New Roman"/>
          <w:bCs/>
          <w:i/>
          <w:iCs/>
          <w:color w:val="000000"/>
          <w:sz w:val="24"/>
          <w:szCs w:val="24"/>
        </w:rPr>
      </w:pPr>
      <w:r>
        <w:rPr>
          <w:rFonts w:ascii="Times New Roman" w:hAnsi="Times New Roman" w:cs="Times New Roman"/>
          <w:sz w:val="24"/>
          <w:szCs w:val="24"/>
        </w:rPr>
        <w:t>Source:</w:t>
      </w:r>
      <w:r>
        <w:t xml:space="preserve"> </w:t>
      </w:r>
      <w:r>
        <w:rPr>
          <w:rFonts w:ascii="Times New Roman" w:hAnsi="Times New Roman" w:cs="Times New Roman"/>
          <w:bCs/>
          <w:i/>
          <w:iCs/>
          <w:color w:val="000000"/>
          <w:sz w:val="24"/>
          <w:szCs w:val="24"/>
        </w:rPr>
        <w:t>Field Survey (June, 2022)</w:t>
      </w:r>
    </w:p>
    <w:p w14:paraId="09138C71" w14:textId="77777777" w:rsidR="00022841" w:rsidRDefault="00022841">
      <w:pPr>
        <w:spacing w:line="480" w:lineRule="auto"/>
        <w:jc w:val="both"/>
        <w:rPr>
          <w:rFonts w:ascii="Times New Roman" w:hAnsi="Times New Roman" w:cs="Times New Roman"/>
          <w:color w:val="000000"/>
          <w:sz w:val="24"/>
          <w:szCs w:val="24"/>
        </w:rPr>
      </w:pPr>
    </w:p>
    <w:p w14:paraId="4DFF8AAA" w14:textId="77777777" w:rsidR="00022841" w:rsidRDefault="00022841">
      <w:pPr>
        <w:spacing w:line="480" w:lineRule="auto"/>
        <w:jc w:val="both"/>
        <w:rPr>
          <w:rFonts w:ascii="Times New Roman" w:hAnsi="Times New Roman" w:cs="Times New Roman"/>
          <w:color w:val="000000"/>
          <w:sz w:val="24"/>
          <w:szCs w:val="24"/>
        </w:rPr>
      </w:pPr>
    </w:p>
    <w:p w14:paraId="5F777DC3" w14:textId="77777777" w:rsidR="00022841" w:rsidRDefault="00022841">
      <w:pPr>
        <w:spacing w:line="480" w:lineRule="auto"/>
        <w:jc w:val="both"/>
        <w:rPr>
          <w:rFonts w:ascii="Times New Roman" w:hAnsi="Times New Roman" w:cs="Times New Roman"/>
          <w:color w:val="000000"/>
          <w:sz w:val="24"/>
          <w:szCs w:val="24"/>
        </w:rPr>
      </w:pPr>
    </w:p>
    <w:p w14:paraId="06209229" w14:textId="77777777" w:rsidR="00022841" w:rsidRDefault="00022841">
      <w:pPr>
        <w:spacing w:line="480" w:lineRule="auto"/>
        <w:jc w:val="both"/>
        <w:rPr>
          <w:rFonts w:ascii="Times New Roman" w:hAnsi="Times New Roman" w:cs="Times New Roman"/>
          <w:color w:val="000000"/>
          <w:sz w:val="24"/>
          <w:szCs w:val="24"/>
        </w:rPr>
      </w:pPr>
    </w:p>
    <w:p w14:paraId="2A93ED16"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A positive relationship implies that adopting proper HSM practices will enhance environmental security and vice versa.  Thus, there is a cause-and-effect relationship between household solid waste management and environmental security where a poor household solid waste management is recognised as a threat to human health and wellbeing (Yembilah et al., 2021). The above narrative came to light when an official from the Local Government had this to say:</w:t>
      </w:r>
    </w:p>
    <w:p w14:paraId="07FB35B2" w14:textId="77777777" w:rsidR="00022841" w:rsidRDefault="004A6BF9">
      <w:pPr>
        <w:spacing w:line="480" w:lineRule="auto"/>
        <w:ind w:left="720"/>
        <w:jc w:val="both"/>
        <w:rPr>
          <w:rFonts w:ascii="Times New Roman" w:hAnsi="Times New Roman" w:cs="Times New Roman"/>
          <w:i/>
          <w:color w:val="000000"/>
          <w:sz w:val="24"/>
          <w:szCs w:val="24"/>
        </w:rPr>
      </w:pPr>
      <w:r>
        <w:rPr>
          <w:rFonts w:ascii="Times New Roman" w:hAnsi="Times New Roman" w:cs="Times New Roman"/>
          <w:color w:val="000000"/>
          <w:sz w:val="24"/>
          <w:szCs w:val="24"/>
        </w:rPr>
        <w:t xml:space="preserve"> ‘P</w:t>
      </w:r>
      <w:r>
        <w:rPr>
          <w:rFonts w:ascii="Times New Roman" w:hAnsi="Times New Roman" w:cs="Times New Roman"/>
          <w:i/>
          <w:color w:val="000000"/>
          <w:sz w:val="24"/>
          <w:szCs w:val="24"/>
        </w:rPr>
        <w:t>roper household waste management practices produce a secure environment whereas poor HWM practices negatively affects the environment’</w:t>
      </w:r>
    </w:p>
    <w:p w14:paraId="4B4792D4"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 representative from Zoomlion Ghana Limited echoed that, </w:t>
      </w:r>
    </w:p>
    <w:p w14:paraId="13D8AC74" w14:textId="77777777" w:rsidR="00022841" w:rsidRDefault="004A6BF9">
      <w:pPr>
        <w:spacing w:line="480" w:lineRule="auto"/>
        <w:ind w:left="720"/>
        <w:jc w:val="both"/>
        <w:rPr>
          <w:rFonts w:ascii="Times New Roman" w:hAnsi="Times New Roman" w:cs="Times New Roman"/>
          <w:color w:val="000000"/>
          <w:sz w:val="24"/>
          <w:szCs w:val="24"/>
        </w:rPr>
      </w:pPr>
      <w:r>
        <w:rPr>
          <w:rFonts w:ascii="Times New Roman" w:hAnsi="Times New Roman" w:cs="Times New Roman"/>
          <w:color w:val="000000"/>
          <w:sz w:val="24"/>
          <w:szCs w:val="24"/>
        </w:rPr>
        <w:t>‘</w:t>
      </w:r>
      <w:r>
        <w:rPr>
          <w:rFonts w:ascii="Times New Roman" w:hAnsi="Times New Roman" w:cs="Times New Roman"/>
          <w:i/>
          <w:color w:val="000000"/>
          <w:sz w:val="24"/>
          <w:szCs w:val="24"/>
        </w:rPr>
        <w:t>Loss of aesthetic value of the environment as a negative effect of poor Household Waste Management works against the tenets of Environmental Security’ (June, 2022).</w:t>
      </w:r>
    </w:p>
    <w:p w14:paraId="7A5CA505"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Similarly, it was revealed in the study conducted by Jang et al. (2020) that mismanagement of waste can negatively affect the environment, ecological damage and economic damage to tourism. This implies that the Tourism Industry will suffer an economic lose as a result of loss of aesthetic beauty of the environment due to waste. </w:t>
      </w:r>
    </w:p>
    <w:p w14:paraId="4F33AA93" w14:textId="77777777" w:rsidR="00022841" w:rsidRDefault="00022841">
      <w:pPr>
        <w:spacing w:line="480" w:lineRule="auto"/>
        <w:jc w:val="both"/>
        <w:rPr>
          <w:rFonts w:ascii="Times New Roman" w:hAnsi="Times New Roman" w:cs="Times New Roman"/>
          <w:color w:val="000000"/>
          <w:sz w:val="24"/>
          <w:szCs w:val="24"/>
        </w:rPr>
      </w:pPr>
    </w:p>
    <w:p w14:paraId="0C23A9B0" w14:textId="77777777" w:rsidR="00022841" w:rsidRDefault="004A6BF9">
      <w:pPr>
        <w:pStyle w:val="Heading1"/>
        <w:jc w:val="left"/>
        <w:rPr>
          <w:rFonts w:cs="Times New Roman"/>
          <w:color w:val="auto"/>
        </w:rPr>
      </w:pPr>
      <w:bookmarkStart w:id="163" w:name="_Toc144836090"/>
      <w:r>
        <w:rPr>
          <w:rFonts w:cs="Times New Roman"/>
          <w:color w:val="auto"/>
        </w:rPr>
        <w:t>4.5.6 Household Solid Waste Management and Crimes</w:t>
      </w:r>
      <w:bookmarkEnd w:id="163"/>
    </w:p>
    <w:p w14:paraId="4F318813"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Further, indiscriminate dumping is an illegal practice due to the fact that it is regarded as a crime. Indiscriminate dumping of household solid wastes has the potential of causing nuisances and disorder (Mensah-Bonsu, 2008). This goes against both National and Municipal bye-laws which may lead to prosecution. According to the study, majority (65.1%) of participants had knowledge of the criminality and legality of indiscriminate dumping whereas 34.9% had no knowledge about it. The narrative above is represented in table 4.6. </w:t>
      </w:r>
    </w:p>
    <w:p w14:paraId="3A3E1127" w14:textId="77777777" w:rsidR="00022841" w:rsidRDefault="00022841">
      <w:pPr>
        <w:spacing w:line="480" w:lineRule="auto"/>
        <w:jc w:val="both"/>
        <w:rPr>
          <w:rFonts w:ascii="Times New Roman" w:hAnsi="Times New Roman" w:cs="Times New Roman"/>
          <w:color w:val="000000"/>
          <w:sz w:val="24"/>
          <w:szCs w:val="24"/>
        </w:rPr>
      </w:pPr>
    </w:p>
    <w:p w14:paraId="7A24CD3F" w14:textId="77777777" w:rsidR="00022841" w:rsidRDefault="00022841">
      <w:pPr>
        <w:spacing w:line="480" w:lineRule="auto"/>
        <w:jc w:val="both"/>
        <w:rPr>
          <w:rFonts w:ascii="Times New Roman" w:hAnsi="Times New Roman" w:cs="Times New Roman"/>
          <w:color w:val="000000"/>
          <w:sz w:val="24"/>
          <w:szCs w:val="24"/>
        </w:rPr>
      </w:pPr>
    </w:p>
    <w:p w14:paraId="70E2E00C" w14:textId="77777777" w:rsidR="00022841" w:rsidRDefault="004A6BF9">
      <w:pPr>
        <w:pStyle w:val="TT"/>
      </w:pPr>
      <w:bookmarkStart w:id="164" w:name="_Toc144836895"/>
      <w:r>
        <w:t>Table 4.6: Relationship between Indiscriminate Dumping and Crime</w:t>
      </w:r>
      <w:bookmarkEnd w:id="164"/>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1843"/>
        <w:gridCol w:w="3402"/>
      </w:tblGrid>
      <w:tr w:rsidR="00022841" w14:paraId="0586AB21" w14:textId="77777777">
        <w:tc>
          <w:tcPr>
            <w:tcW w:w="2835" w:type="dxa"/>
            <w:tcBorders>
              <w:top w:val="single" w:sz="4" w:space="0" w:color="auto"/>
              <w:bottom w:val="single" w:sz="4" w:space="0" w:color="auto"/>
            </w:tcBorders>
          </w:tcPr>
          <w:p w14:paraId="4ABA176E" w14:textId="77777777" w:rsidR="00022841" w:rsidRDefault="004A6BF9">
            <w:pPr>
              <w:spacing w:line="480" w:lineRule="auto"/>
              <w:jc w:val="center"/>
              <w:rPr>
                <w:b/>
                <w:bCs/>
                <w:szCs w:val="24"/>
              </w:rPr>
            </w:pPr>
            <w:r>
              <w:rPr>
                <w:b/>
                <w:bCs/>
                <w:szCs w:val="24"/>
              </w:rPr>
              <w:t>Criminality of indiscriminate dumping</w:t>
            </w:r>
          </w:p>
        </w:tc>
        <w:tc>
          <w:tcPr>
            <w:tcW w:w="1843" w:type="dxa"/>
            <w:tcBorders>
              <w:top w:val="single" w:sz="4" w:space="0" w:color="auto"/>
              <w:bottom w:val="single" w:sz="4" w:space="0" w:color="auto"/>
            </w:tcBorders>
          </w:tcPr>
          <w:p w14:paraId="6021C687" w14:textId="77777777" w:rsidR="00022841" w:rsidRDefault="004A6BF9">
            <w:pPr>
              <w:spacing w:line="480" w:lineRule="auto"/>
              <w:jc w:val="center"/>
              <w:rPr>
                <w:b/>
                <w:bCs/>
                <w:szCs w:val="24"/>
              </w:rPr>
            </w:pPr>
            <w:r>
              <w:rPr>
                <w:b/>
                <w:bCs/>
                <w:szCs w:val="24"/>
              </w:rPr>
              <w:t>Frequency</w:t>
            </w:r>
          </w:p>
        </w:tc>
        <w:tc>
          <w:tcPr>
            <w:tcW w:w="3402" w:type="dxa"/>
            <w:tcBorders>
              <w:top w:val="single" w:sz="4" w:space="0" w:color="auto"/>
              <w:bottom w:val="single" w:sz="4" w:space="0" w:color="auto"/>
            </w:tcBorders>
          </w:tcPr>
          <w:p w14:paraId="0ACA14A5" w14:textId="77777777" w:rsidR="00022841" w:rsidRDefault="004A6BF9">
            <w:pPr>
              <w:spacing w:line="480" w:lineRule="auto"/>
              <w:jc w:val="center"/>
              <w:rPr>
                <w:b/>
                <w:bCs/>
                <w:szCs w:val="24"/>
              </w:rPr>
            </w:pPr>
            <w:r>
              <w:rPr>
                <w:b/>
                <w:bCs/>
                <w:szCs w:val="24"/>
              </w:rPr>
              <w:t>Percentage</w:t>
            </w:r>
          </w:p>
        </w:tc>
      </w:tr>
      <w:tr w:rsidR="00022841" w14:paraId="12C68910" w14:textId="77777777">
        <w:tc>
          <w:tcPr>
            <w:tcW w:w="2835" w:type="dxa"/>
            <w:tcBorders>
              <w:top w:val="single" w:sz="4" w:space="0" w:color="auto"/>
            </w:tcBorders>
          </w:tcPr>
          <w:p w14:paraId="1A5FB269" w14:textId="77777777" w:rsidR="00022841" w:rsidRDefault="004A6BF9">
            <w:pPr>
              <w:spacing w:line="480" w:lineRule="auto"/>
              <w:rPr>
                <w:szCs w:val="24"/>
              </w:rPr>
            </w:pPr>
            <w:r>
              <w:rPr>
                <w:szCs w:val="24"/>
              </w:rPr>
              <w:t>Yes</w:t>
            </w:r>
          </w:p>
        </w:tc>
        <w:tc>
          <w:tcPr>
            <w:tcW w:w="1843" w:type="dxa"/>
          </w:tcPr>
          <w:p w14:paraId="644C1A11" w14:textId="77777777" w:rsidR="00022841" w:rsidRDefault="004A6BF9">
            <w:pPr>
              <w:spacing w:line="480" w:lineRule="auto"/>
              <w:jc w:val="center"/>
              <w:rPr>
                <w:szCs w:val="24"/>
              </w:rPr>
            </w:pPr>
            <w:r>
              <w:rPr>
                <w:szCs w:val="24"/>
              </w:rPr>
              <w:t>259</w:t>
            </w:r>
          </w:p>
        </w:tc>
        <w:tc>
          <w:tcPr>
            <w:tcW w:w="3402" w:type="dxa"/>
          </w:tcPr>
          <w:p w14:paraId="5690F9A8" w14:textId="77777777" w:rsidR="00022841" w:rsidRDefault="004A6BF9">
            <w:pPr>
              <w:spacing w:line="480" w:lineRule="auto"/>
              <w:jc w:val="center"/>
              <w:rPr>
                <w:szCs w:val="24"/>
              </w:rPr>
            </w:pPr>
            <w:r>
              <w:rPr>
                <w:szCs w:val="24"/>
              </w:rPr>
              <w:t>65.1</w:t>
            </w:r>
          </w:p>
        </w:tc>
      </w:tr>
      <w:tr w:rsidR="00022841" w14:paraId="322A39B3" w14:textId="77777777">
        <w:tc>
          <w:tcPr>
            <w:tcW w:w="2835" w:type="dxa"/>
          </w:tcPr>
          <w:p w14:paraId="6584D4EC" w14:textId="77777777" w:rsidR="00022841" w:rsidRDefault="004A6BF9">
            <w:pPr>
              <w:spacing w:line="480" w:lineRule="auto"/>
              <w:rPr>
                <w:szCs w:val="24"/>
              </w:rPr>
            </w:pPr>
            <w:r>
              <w:rPr>
                <w:szCs w:val="24"/>
              </w:rPr>
              <w:t>No</w:t>
            </w:r>
          </w:p>
        </w:tc>
        <w:tc>
          <w:tcPr>
            <w:tcW w:w="1843" w:type="dxa"/>
          </w:tcPr>
          <w:p w14:paraId="33E93EB9" w14:textId="77777777" w:rsidR="00022841" w:rsidRDefault="004A6BF9">
            <w:pPr>
              <w:spacing w:line="480" w:lineRule="auto"/>
              <w:jc w:val="center"/>
              <w:rPr>
                <w:szCs w:val="24"/>
              </w:rPr>
            </w:pPr>
            <w:r>
              <w:rPr>
                <w:szCs w:val="24"/>
              </w:rPr>
              <w:t>139</w:t>
            </w:r>
          </w:p>
        </w:tc>
        <w:tc>
          <w:tcPr>
            <w:tcW w:w="3402" w:type="dxa"/>
          </w:tcPr>
          <w:p w14:paraId="161802A5" w14:textId="77777777" w:rsidR="00022841" w:rsidRDefault="004A6BF9">
            <w:pPr>
              <w:spacing w:line="480" w:lineRule="auto"/>
              <w:jc w:val="center"/>
              <w:rPr>
                <w:szCs w:val="24"/>
              </w:rPr>
            </w:pPr>
            <w:r>
              <w:rPr>
                <w:szCs w:val="24"/>
              </w:rPr>
              <w:t>34.9</w:t>
            </w:r>
          </w:p>
        </w:tc>
      </w:tr>
      <w:tr w:rsidR="00022841" w14:paraId="06C7D018" w14:textId="77777777">
        <w:tc>
          <w:tcPr>
            <w:tcW w:w="2835" w:type="dxa"/>
            <w:tcBorders>
              <w:bottom w:val="single" w:sz="4" w:space="0" w:color="auto"/>
            </w:tcBorders>
          </w:tcPr>
          <w:p w14:paraId="18F465FD" w14:textId="77777777" w:rsidR="00022841" w:rsidRDefault="004A6BF9">
            <w:pPr>
              <w:spacing w:line="480" w:lineRule="auto"/>
              <w:rPr>
                <w:rFonts w:ascii="SimSun" w:hAnsi="SimSun" w:cs="SimSun"/>
                <w:b/>
                <w:szCs w:val="24"/>
              </w:rPr>
            </w:pPr>
            <w:r>
              <w:rPr>
                <w:rFonts w:ascii="SimSun" w:hAnsi="SimSun" w:cs="SimSun"/>
                <w:b/>
                <w:szCs w:val="24"/>
              </w:rPr>
              <w:t xml:space="preserve">Total </w:t>
            </w:r>
          </w:p>
        </w:tc>
        <w:tc>
          <w:tcPr>
            <w:tcW w:w="1843" w:type="dxa"/>
            <w:tcBorders>
              <w:bottom w:val="single" w:sz="4" w:space="0" w:color="auto"/>
            </w:tcBorders>
          </w:tcPr>
          <w:p w14:paraId="72F96C34" w14:textId="77777777" w:rsidR="00022841" w:rsidRDefault="004A6BF9">
            <w:pPr>
              <w:spacing w:line="480" w:lineRule="auto"/>
              <w:jc w:val="center"/>
              <w:rPr>
                <w:rFonts w:ascii="SimSun" w:hAnsi="SimSun" w:cs="SimSun"/>
                <w:szCs w:val="24"/>
              </w:rPr>
            </w:pPr>
            <w:r>
              <w:rPr>
                <w:rFonts w:ascii="SimSun" w:hAnsi="SimSun" w:cs="SimSun"/>
                <w:b/>
                <w:szCs w:val="24"/>
              </w:rPr>
              <w:t>398</w:t>
            </w:r>
          </w:p>
        </w:tc>
        <w:tc>
          <w:tcPr>
            <w:tcW w:w="3402" w:type="dxa"/>
            <w:tcBorders>
              <w:bottom w:val="single" w:sz="4" w:space="0" w:color="auto"/>
            </w:tcBorders>
          </w:tcPr>
          <w:p w14:paraId="65B90A2A" w14:textId="77777777" w:rsidR="00022841" w:rsidRDefault="004A6BF9">
            <w:pPr>
              <w:spacing w:line="480" w:lineRule="auto"/>
              <w:jc w:val="center"/>
              <w:rPr>
                <w:rFonts w:ascii="SimSun" w:hAnsi="SimSun" w:cs="SimSun"/>
                <w:b/>
                <w:szCs w:val="24"/>
              </w:rPr>
            </w:pPr>
            <w:r>
              <w:rPr>
                <w:rFonts w:ascii="SimSun" w:hAnsi="SimSun" w:cs="SimSun"/>
                <w:b/>
                <w:szCs w:val="24"/>
              </w:rPr>
              <w:t>100</w:t>
            </w:r>
          </w:p>
        </w:tc>
      </w:tr>
    </w:tbl>
    <w:p w14:paraId="3A86CC3C" w14:textId="77777777" w:rsidR="00022841" w:rsidRDefault="004A6BF9">
      <w:pPr>
        <w:spacing w:line="480" w:lineRule="auto"/>
        <w:jc w:val="both"/>
        <w:rPr>
          <w:rFonts w:ascii="Times New Roman" w:hAnsi="Times New Roman" w:cs="Times New Roman"/>
          <w:bCs/>
          <w:i/>
          <w:iCs/>
          <w:color w:val="000000"/>
          <w:sz w:val="24"/>
          <w:szCs w:val="24"/>
        </w:rPr>
      </w:pPr>
      <w:r>
        <w:rPr>
          <w:rFonts w:ascii="Times New Roman" w:hAnsi="Times New Roman" w:cs="Times New Roman"/>
          <w:sz w:val="24"/>
          <w:szCs w:val="24"/>
        </w:rPr>
        <w:t>Source:</w:t>
      </w:r>
      <w:r>
        <w:t xml:space="preserve"> </w:t>
      </w:r>
      <w:r>
        <w:rPr>
          <w:rFonts w:ascii="Times New Roman" w:hAnsi="Times New Roman" w:cs="Times New Roman"/>
          <w:bCs/>
          <w:i/>
          <w:iCs/>
          <w:color w:val="000000"/>
          <w:sz w:val="24"/>
          <w:szCs w:val="24"/>
        </w:rPr>
        <w:t>Field Survey (June, 2022)</w:t>
      </w:r>
    </w:p>
    <w:p w14:paraId="6055F761"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 key informant explained the difficulty involved in prosecuting offenders for dumping wastes indiscriminately by saying …</w:t>
      </w:r>
    </w:p>
    <w:p w14:paraId="5D003F6B" w14:textId="77777777" w:rsidR="00022841" w:rsidRDefault="004A6BF9">
      <w:pPr>
        <w:spacing w:line="480" w:lineRule="auto"/>
        <w:ind w:left="720"/>
        <w:jc w:val="both"/>
        <w:rPr>
          <w:rFonts w:ascii="Times New Roman" w:hAnsi="Times New Roman" w:cs="Times New Roman"/>
          <w:color w:val="000000"/>
          <w:sz w:val="24"/>
          <w:szCs w:val="24"/>
        </w:rPr>
      </w:pPr>
      <w:r>
        <w:rPr>
          <w:rFonts w:ascii="Times New Roman" w:hAnsi="Times New Roman" w:cs="Times New Roman"/>
          <w:color w:val="000000"/>
          <w:sz w:val="24"/>
          <w:szCs w:val="24"/>
        </w:rPr>
        <w:t>“</w:t>
      </w:r>
      <w:r>
        <w:rPr>
          <w:rFonts w:ascii="Times New Roman" w:hAnsi="Times New Roman" w:cs="Times New Roman"/>
          <w:i/>
          <w:color w:val="000000"/>
          <w:sz w:val="24"/>
          <w:szCs w:val="24"/>
        </w:rPr>
        <w:t xml:space="preserve">Most culprits involved in illegal dumping are not reported because of the difficulty in identifying them since such practices are done at night. Also, people occupying various positions in the community intervene on behalf of offenders by saying </w:t>
      </w:r>
      <w:r>
        <w:rPr>
          <w:rFonts w:ascii="Times New Roman" w:hAnsi="Times New Roman" w:cs="Times New Roman"/>
          <w:b/>
          <w:i/>
          <w:color w:val="000000"/>
          <w:sz w:val="24"/>
          <w:szCs w:val="24"/>
        </w:rPr>
        <w:t>we are one people</w:t>
      </w:r>
      <w:r>
        <w:rPr>
          <w:rFonts w:ascii="Times New Roman" w:hAnsi="Times New Roman" w:cs="Times New Roman"/>
          <w:color w:val="000000"/>
          <w:sz w:val="24"/>
          <w:szCs w:val="24"/>
        </w:rPr>
        <w:t>” (June, 2022).</w:t>
      </w:r>
    </w:p>
    <w:p w14:paraId="6D8DDD63"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These findings imply that, there is weak enforcement of environmental health and sanitation-related laws/regulations. The study also revealed that there is adequate knowledge about the criminality of poor solid waste management such as illegal dumping although it constitutes offences against public order, health and morality.</w:t>
      </w:r>
    </w:p>
    <w:p w14:paraId="7672FFEB"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 study conducted in England revealed that in order to deter crimes against the environment such as illegal dumping, there is the need for swift responses and strong law enforcement (Lui et al, 2017).</w:t>
      </w:r>
    </w:p>
    <w:p w14:paraId="34D0DC5F" w14:textId="77777777" w:rsidR="00022841" w:rsidRDefault="004A6BF9">
      <w:pPr>
        <w:pStyle w:val="Heading1"/>
        <w:jc w:val="left"/>
        <w:rPr>
          <w:rFonts w:cs="Times New Roman"/>
          <w:color w:val="auto"/>
        </w:rPr>
      </w:pPr>
      <w:bookmarkStart w:id="165" w:name="_Toc144836091"/>
      <w:r>
        <w:rPr>
          <w:rFonts w:cs="Times New Roman"/>
          <w:color w:val="auto"/>
        </w:rPr>
        <w:lastRenderedPageBreak/>
        <w:t>4.5.7 Household Solid Waste Management and Economic implications</w:t>
      </w:r>
      <w:bookmarkEnd w:id="165"/>
    </w:p>
    <w:p w14:paraId="4BA3080B"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Waste management comes as a challenge to the Local Government Authority in Ghana and Wa Municipality is no exception. An estimated 50% - 70% of the Local Government’s budget goes into waste management and its disposal (Lissah et al., 2021). This comes as a great financial loss to the Assemblies and the Country at large. The safety of the air, land and water sources become threatened. Again, water pollution makes water treatment very difficult and comes at a high cost to the Government. This can affect the quality and safety of drinking water. </w:t>
      </w:r>
    </w:p>
    <w:p w14:paraId="48787E8A"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 key informant stressed on the high cost involved in procuring waste containers by saying that:  </w:t>
      </w:r>
    </w:p>
    <w:p w14:paraId="519B473A" w14:textId="77777777" w:rsidR="00022841" w:rsidRDefault="004A6BF9">
      <w:pPr>
        <w:spacing w:line="480" w:lineRule="auto"/>
        <w:ind w:left="720"/>
        <w:jc w:val="both"/>
        <w:rPr>
          <w:rFonts w:ascii="Times New Roman" w:hAnsi="Times New Roman" w:cs="Times New Roman"/>
          <w:color w:val="000000"/>
          <w:sz w:val="24"/>
          <w:szCs w:val="24"/>
        </w:rPr>
      </w:pPr>
      <w:r>
        <w:rPr>
          <w:rFonts w:ascii="Times New Roman" w:hAnsi="Times New Roman" w:cs="Times New Roman"/>
          <w:color w:val="000000"/>
          <w:sz w:val="24"/>
          <w:szCs w:val="24"/>
        </w:rPr>
        <w:t>‘</w:t>
      </w:r>
      <w:r>
        <w:rPr>
          <w:rFonts w:ascii="Times New Roman" w:hAnsi="Times New Roman" w:cs="Times New Roman"/>
          <w:i/>
          <w:color w:val="000000"/>
          <w:sz w:val="24"/>
          <w:szCs w:val="24"/>
        </w:rPr>
        <w:t>The communal waste containers are sometimes burnt by the community members when they become full causing them to deteriorate. One container cost about Ghȼ 20,000, making it expensive to replace’ (June, 2022)</w:t>
      </w:r>
      <w:r>
        <w:rPr>
          <w:rFonts w:ascii="Times New Roman" w:hAnsi="Times New Roman" w:cs="Times New Roman"/>
          <w:color w:val="000000"/>
          <w:sz w:val="24"/>
          <w:szCs w:val="24"/>
        </w:rPr>
        <w:t>.</w:t>
      </w:r>
    </w:p>
    <w:p w14:paraId="4D0866C5"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Tomasevic et al. (2019), in their study on security aspects of Waste disposal similarly identified financial constrains as a problem for Developing Countries in their quest to tackle waste management issues in order to enhance Environmental Security.</w:t>
      </w:r>
    </w:p>
    <w:p w14:paraId="565B6038" w14:textId="77777777" w:rsidR="00022841" w:rsidRDefault="00022841">
      <w:pPr>
        <w:spacing w:line="480" w:lineRule="auto"/>
        <w:jc w:val="both"/>
        <w:rPr>
          <w:rFonts w:ascii="Times New Roman" w:hAnsi="Times New Roman" w:cs="Times New Roman"/>
          <w:color w:val="000000"/>
          <w:sz w:val="24"/>
          <w:szCs w:val="24"/>
        </w:rPr>
      </w:pPr>
    </w:p>
    <w:p w14:paraId="0A871738" w14:textId="77777777" w:rsidR="00022841" w:rsidRDefault="004A6BF9">
      <w:pPr>
        <w:pStyle w:val="Heading1"/>
        <w:jc w:val="left"/>
        <w:rPr>
          <w:rFonts w:cs="Times New Roman"/>
          <w:color w:val="auto"/>
        </w:rPr>
      </w:pPr>
      <w:bookmarkStart w:id="166" w:name="_Toc144836092"/>
      <w:r>
        <w:rPr>
          <w:rFonts w:cs="Times New Roman"/>
          <w:color w:val="auto"/>
        </w:rPr>
        <w:t>4.5.8 Household Solid Waste Management and Conflict</w:t>
      </w:r>
      <w:bookmarkEnd w:id="166"/>
    </w:p>
    <w:p w14:paraId="7B926EC5"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study further revealed a positive relationship between poor household waste management and conflicts where people feel insecure when their environment and quality of life are threatened. These negative impacts to water bodies, vegetation and fish stock affect food security. Social ties and connections may be broken due to conflicts among residents when they dump in their backyards. This study found conflict as a product of poor waste management. </w:t>
      </w:r>
      <w:r>
        <w:rPr>
          <w:rFonts w:ascii="Times New Roman" w:hAnsi="Times New Roman" w:cs="Times New Roman"/>
          <w:color w:val="000000"/>
          <w:sz w:val="24"/>
          <w:szCs w:val="24"/>
        </w:rPr>
        <w:lastRenderedPageBreak/>
        <w:t xml:space="preserve">Thus, 91.2% of respondents believed conflict can arise as a result of dumping wastes in the backyards of others. On the contrary, only 8.8% believed otherwise. This has been duly presented in </w:t>
      </w:r>
      <w:r>
        <w:rPr>
          <w:rFonts w:ascii="Times New Roman" w:hAnsi="Times New Roman" w:cs="Times New Roman"/>
          <w:b/>
          <w:i/>
          <w:color w:val="000000"/>
          <w:sz w:val="24"/>
          <w:szCs w:val="24"/>
        </w:rPr>
        <w:t>Figure 12</w:t>
      </w:r>
      <w:r>
        <w:rPr>
          <w:rFonts w:ascii="Times New Roman" w:hAnsi="Times New Roman" w:cs="Times New Roman"/>
          <w:color w:val="000000"/>
          <w:sz w:val="24"/>
          <w:szCs w:val="24"/>
        </w:rPr>
        <w:t>.</w:t>
      </w:r>
    </w:p>
    <w:p w14:paraId="3BB07AF2" w14:textId="77777777" w:rsidR="00022841" w:rsidRDefault="00022841">
      <w:pPr>
        <w:spacing w:line="480" w:lineRule="auto"/>
        <w:jc w:val="both"/>
        <w:rPr>
          <w:rFonts w:ascii="Times New Roman" w:hAnsi="Times New Roman" w:cs="Times New Roman"/>
          <w:color w:val="000000"/>
          <w:sz w:val="24"/>
          <w:szCs w:val="24"/>
        </w:rPr>
      </w:pPr>
    </w:p>
    <w:p w14:paraId="7C6967A8" w14:textId="77777777" w:rsidR="00022841" w:rsidRDefault="004A6BF9">
      <w:pPr>
        <w:pStyle w:val="FF"/>
      </w:pPr>
      <w:bookmarkStart w:id="167" w:name="_Toc144836824"/>
      <w:r>
        <w:drawing>
          <wp:inline distT="0" distB="0" distL="114300" distR="114300" wp14:anchorId="598A95BC" wp14:editId="349F293C">
            <wp:extent cx="4922874" cy="3157870"/>
            <wp:effectExtent l="0" t="0" r="0" b="0"/>
            <wp:docPr id="1060"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Pr>
          <w:szCs w:val="24"/>
        </w:rPr>
        <w:t xml:space="preserve">                         </w:t>
      </w:r>
      <w:bookmarkStart w:id="168" w:name="_Toc125737065"/>
      <w:r>
        <w:t>Figure 12: Conflict Resulting from Backyard Dumping</w:t>
      </w:r>
      <w:bookmarkEnd w:id="167"/>
      <w:bookmarkEnd w:id="168"/>
    </w:p>
    <w:p w14:paraId="72BA9EC0" w14:textId="77777777" w:rsidR="00022841" w:rsidRDefault="00022841">
      <w:pPr>
        <w:pStyle w:val="LOF"/>
        <w:spacing w:line="240" w:lineRule="auto"/>
        <w:rPr>
          <w:color w:val="000000"/>
        </w:rPr>
      </w:pPr>
    </w:p>
    <w:p w14:paraId="7C691C5D" w14:textId="77777777" w:rsidR="00022841" w:rsidRDefault="004A6BF9">
      <w:pPr>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b/>
          <w:bCs/>
          <w:iCs/>
          <w:color w:val="000000"/>
          <w:sz w:val="24"/>
          <w:szCs w:val="24"/>
        </w:rPr>
        <w:t>Source: Field Survey (June, 2022).</w:t>
      </w:r>
    </w:p>
    <w:p w14:paraId="67721C49" w14:textId="77777777" w:rsidR="00022841" w:rsidRDefault="00022841">
      <w:pPr>
        <w:spacing w:line="240" w:lineRule="auto"/>
        <w:jc w:val="both"/>
        <w:rPr>
          <w:rFonts w:ascii="Times New Roman" w:hAnsi="Times New Roman" w:cs="Times New Roman"/>
          <w:b/>
          <w:bCs/>
          <w:i/>
          <w:iCs/>
          <w:color w:val="000000"/>
          <w:sz w:val="24"/>
          <w:szCs w:val="24"/>
        </w:rPr>
      </w:pPr>
    </w:p>
    <w:p w14:paraId="1FB40A24" w14:textId="77777777" w:rsidR="00022841" w:rsidRDefault="00022841">
      <w:pPr>
        <w:spacing w:line="240" w:lineRule="auto"/>
        <w:jc w:val="both"/>
        <w:rPr>
          <w:rFonts w:ascii="Times New Roman" w:hAnsi="Times New Roman" w:cs="Times New Roman"/>
          <w:b/>
          <w:bCs/>
          <w:i/>
          <w:iCs/>
          <w:color w:val="000000"/>
          <w:sz w:val="24"/>
          <w:szCs w:val="24"/>
        </w:rPr>
      </w:pPr>
    </w:p>
    <w:p w14:paraId="58F5D6F3"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Wa Municipal Environmental Health Officer further stated in the key Informant interview that,</w:t>
      </w:r>
    </w:p>
    <w:p w14:paraId="6A441A3E"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Pr>
          <w:rFonts w:ascii="Times New Roman" w:hAnsi="Times New Roman" w:cs="Times New Roman"/>
          <w:i/>
          <w:color w:val="000000"/>
          <w:sz w:val="24"/>
          <w:szCs w:val="24"/>
        </w:rPr>
        <w:t>Conflicts resulting from waste can extend among communities when they share common boundaries, eg. Conflict between Wa Municipal and Wa West District is due to operations of the Landfill Site in Siriyiri as a result of Nimby (Not In My Backyard) effect</w:t>
      </w:r>
      <w:r>
        <w:rPr>
          <w:rFonts w:ascii="Times New Roman" w:hAnsi="Times New Roman" w:cs="Times New Roman"/>
          <w:color w:val="000000"/>
          <w:sz w:val="24"/>
          <w:szCs w:val="24"/>
        </w:rPr>
        <w:t xml:space="preserve">”.  </w:t>
      </w:r>
    </w:p>
    <w:p w14:paraId="51AFA0ED" w14:textId="77777777" w:rsidR="00022841" w:rsidRDefault="004A6BF9">
      <w:pPr>
        <w:spacing w:line="480" w:lineRule="auto"/>
        <w:jc w:val="both"/>
        <w:rPr>
          <w:color w:val="000000"/>
        </w:rPr>
      </w:pPr>
      <w:r>
        <w:rPr>
          <w:rFonts w:ascii="Times New Roman" w:hAnsi="Times New Roman" w:cs="Times New Roman"/>
          <w:color w:val="000000"/>
          <w:sz w:val="24"/>
          <w:szCs w:val="24"/>
        </w:rPr>
        <w:t xml:space="preserve">Similarly, Tomasevic et al. (2019) identified possible conflict generation as an effect of hazardous waste disposal which eventually affects National, Regional and Global security. The various land use options become problematic especially when it comes to siting landfills. </w:t>
      </w:r>
      <w:r>
        <w:rPr>
          <w:rFonts w:ascii="Times New Roman" w:hAnsi="Times New Roman" w:cs="Times New Roman"/>
          <w:color w:val="000000"/>
          <w:sz w:val="24"/>
          <w:szCs w:val="24"/>
        </w:rPr>
        <w:lastRenderedPageBreak/>
        <w:t xml:space="preserve">Nimby and other negative attitudes by land owners and residents have caused the need to protect their lands and backyard from waste dumping (Kwesi et al, 2019).   </w:t>
      </w:r>
    </w:p>
    <w:p w14:paraId="59BD8D39" w14:textId="77777777" w:rsidR="00022841" w:rsidRDefault="00022841">
      <w:pPr>
        <w:rPr>
          <w:color w:val="000000"/>
        </w:rPr>
      </w:pPr>
    </w:p>
    <w:p w14:paraId="57DF977A" w14:textId="77777777" w:rsidR="00022841" w:rsidRDefault="004A6BF9">
      <w:pPr>
        <w:pStyle w:val="Heading1"/>
        <w:jc w:val="left"/>
        <w:rPr>
          <w:rFonts w:cs="Times New Roman"/>
          <w:color w:val="auto"/>
          <w:szCs w:val="24"/>
        </w:rPr>
      </w:pPr>
      <w:bookmarkStart w:id="169" w:name="_Toc125732705"/>
      <w:bookmarkStart w:id="170" w:name="_Toc144836093"/>
      <w:r>
        <w:rPr>
          <w:rFonts w:cs="Times New Roman"/>
          <w:color w:val="auto"/>
          <w:szCs w:val="24"/>
        </w:rPr>
        <w:t xml:space="preserve">4.6 </w:t>
      </w:r>
      <w:r>
        <w:rPr>
          <w:rFonts w:cs="Times New Roman"/>
          <w:color w:val="auto"/>
        </w:rPr>
        <w:t>Challenges Associated with Household Solid Waste Management Practices</w:t>
      </w:r>
      <w:bookmarkEnd w:id="169"/>
      <w:bookmarkEnd w:id="170"/>
    </w:p>
    <w:p w14:paraId="37C30002"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As far as challenges encountered by residents in adopting appropriate waste disposal practices in the Wa municipality is concerned, the following responses highlight some of the major insights revealed in the course of the interview sessions:</w:t>
      </w:r>
    </w:p>
    <w:p w14:paraId="4EE41AA7"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With regards to the question that highlighted the reasons inhabitants in the community dispose of their waste indiscriminately, the following was revealed by a key Informant in the Wa Municipality:</w:t>
      </w:r>
    </w:p>
    <w:p w14:paraId="1FDF4EEA" w14:textId="77777777" w:rsidR="00022841" w:rsidRDefault="004A6BF9">
      <w:pPr>
        <w:spacing w:line="480" w:lineRule="auto"/>
        <w:ind w:left="720"/>
        <w:jc w:val="both"/>
        <w:rPr>
          <w:rFonts w:ascii="Times New Roman" w:hAnsi="Times New Roman" w:cs="Times New Roman"/>
          <w:i/>
          <w:color w:val="000000"/>
          <w:sz w:val="24"/>
          <w:szCs w:val="24"/>
        </w:rPr>
      </w:pPr>
      <w:r>
        <w:rPr>
          <w:rFonts w:ascii="Times New Roman" w:hAnsi="Times New Roman" w:cs="Times New Roman"/>
          <w:i/>
          <w:color w:val="000000"/>
          <w:sz w:val="24"/>
          <w:szCs w:val="24"/>
        </w:rPr>
        <w:t xml:space="preserve"> "Waste containers are not enough due to lack of resources to purchase litter bins".</w:t>
      </w:r>
    </w:p>
    <w:p w14:paraId="54E31D1B" w14:textId="77777777" w:rsidR="00022841" w:rsidRDefault="004A6BF9">
      <w:pPr>
        <w:spacing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This was further corroborated by another informant as follows:</w:t>
      </w:r>
    </w:p>
    <w:p w14:paraId="27E07432" w14:textId="77777777" w:rsidR="00022841" w:rsidRDefault="004A6BF9">
      <w:pPr>
        <w:spacing w:line="480" w:lineRule="auto"/>
        <w:ind w:left="720"/>
        <w:jc w:val="both"/>
        <w:rPr>
          <w:rFonts w:ascii="Times New Roman" w:hAnsi="Times New Roman" w:cs="Times New Roman"/>
          <w:i/>
          <w:color w:val="000000"/>
          <w:sz w:val="24"/>
          <w:szCs w:val="24"/>
        </w:rPr>
      </w:pPr>
      <w:r>
        <w:rPr>
          <w:rFonts w:ascii="Times New Roman" w:hAnsi="Times New Roman" w:cs="Times New Roman"/>
          <w:i/>
          <w:color w:val="000000"/>
          <w:sz w:val="24"/>
          <w:szCs w:val="24"/>
        </w:rPr>
        <w:t xml:space="preserve"> "Inadequate resources e.g. fuel to run vehicles, services of vehicles are not done, frequent breakdown of vehicles, political interference, inadequate communal containers, unable to prosecute offenders among others, remain the challenges hindering the performance of our duties" (June, 2022). </w:t>
      </w:r>
    </w:p>
    <w:p w14:paraId="68D65E67"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These are consistent with the findings of </w:t>
      </w:r>
      <w:r>
        <w:rPr>
          <w:rFonts w:ascii="Times New Roman" w:hAnsi="Times New Roman" w:cs="Times New Roman"/>
          <w:noProof/>
          <w:color w:val="000000"/>
          <w:sz w:val="24"/>
          <w:szCs w:val="24"/>
        </w:rPr>
        <w:t>(</w:t>
      </w:r>
      <w:r>
        <w:rPr>
          <w:rFonts w:ascii="Times New Roman" w:hAnsi="Times New Roman" w:cs="Times New Roman"/>
          <w:color w:val="000000"/>
          <w:sz w:val="24"/>
          <w:szCs w:val="24"/>
        </w:rPr>
        <w:t xml:space="preserve">Mensah &amp; Larbi, 2005) who discovered that generally, the main impediments preventing the practice of proper waste management practices in Ghana hovered around local government finance capability, inadequate technical capacity for solid waste planning and management, and weak enforcement of environmental health and sanitation-related legislations. On the contrary, Douti et al.’s (2017) study in the Bawku Municipality, revealed barriers preventing the execution of environmentally-friendly solid </w:t>
      </w:r>
      <w:r>
        <w:rPr>
          <w:rFonts w:ascii="Times New Roman" w:hAnsi="Times New Roman" w:cs="Times New Roman"/>
          <w:color w:val="000000"/>
          <w:sz w:val="24"/>
          <w:szCs w:val="24"/>
        </w:rPr>
        <w:lastRenderedPageBreak/>
        <w:t>household waste management practices among inhabitants of the Bawku Municipality hovered around the fact that majority of residents had negative perceptions and attitudes towards the Municipal waste management system. This suggests that a host of factors hinder the practice of proper waste management practices. Therefore, in addressing the issue from the grass root, all these contextual factors must duly be taken into consideration.</w:t>
      </w:r>
    </w:p>
    <w:p w14:paraId="02F0971F" w14:textId="77777777" w:rsidR="00022841" w:rsidRDefault="00022841">
      <w:pPr>
        <w:spacing w:line="480" w:lineRule="auto"/>
        <w:jc w:val="both"/>
        <w:rPr>
          <w:rFonts w:ascii="Times New Roman" w:hAnsi="Times New Roman" w:cs="Times New Roman"/>
          <w:color w:val="000000"/>
          <w:sz w:val="24"/>
          <w:szCs w:val="24"/>
        </w:rPr>
      </w:pPr>
    </w:p>
    <w:p w14:paraId="62E243D8" w14:textId="77777777" w:rsidR="00022841" w:rsidRDefault="00022841">
      <w:pPr>
        <w:rPr>
          <w:color w:val="000000"/>
        </w:rPr>
      </w:pPr>
    </w:p>
    <w:p w14:paraId="1D51AF88" w14:textId="77777777" w:rsidR="00022841" w:rsidRDefault="00022841">
      <w:pPr>
        <w:rPr>
          <w:color w:val="000000"/>
        </w:rPr>
      </w:pPr>
    </w:p>
    <w:p w14:paraId="61C7BAC3" w14:textId="77777777" w:rsidR="00311583" w:rsidRDefault="00311583">
      <w:pPr>
        <w:rPr>
          <w:color w:val="000000"/>
        </w:rPr>
      </w:pPr>
    </w:p>
    <w:p w14:paraId="4654BA2F" w14:textId="77777777" w:rsidR="00311583" w:rsidRDefault="00311583">
      <w:pPr>
        <w:rPr>
          <w:color w:val="000000"/>
        </w:rPr>
      </w:pPr>
    </w:p>
    <w:p w14:paraId="3B7773C4" w14:textId="77777777" w:rsidR="00311583" w:rsidRDefault="00311583">
      <w:pPr>
        <w:rPr>
          <w:color w:val="000000"/>
        </w:rPr>
      </w:pPr>
    </w:p>
    <w:p w14:paraId="70A1061C" w14:textId="77777777" w:rsidR="00311583" w:rsidRDefault="00311583">
      <w:pPr>
        <w:rPr>
          <w:color w:val="000000"/>
        </w:rPr>
      </w:pPr>
    </w:p>
    <w:p w14:paraId="6C744D31" w14:textId="77777777" w:rsidR="00022841" w:rsidRDefault="00022841">
      <w:pPr>
        <w:rPr>
          <w:color w:val="000000"/>
        </w:rPr>
      </w:pPr>
    </w:p>
    <w:p w14:paraId="44C235BB" w14:textId="77777777" w:rsidR="00022841" w:rsidRDefault="00022841">
      <w:pPr>
        <w:rPr>
          <w:color w:val="000000"/>
        </w:rPr>
      </w:pPr>
    </w:p>
    <w:p w14:paraId="6994142F" w14:textId="77777777" w:rsidR="00022841" w:rsidRDefault="00022841">
      <w:pPr>
        <w:rPr>
          <w:color w:val="000000"/>
        </w:rPr>
      </w:pPr>
    </w:p>
    <w:p w14:paraId="70D73353" w14:textId="77777777" w:rsidR="00022841" w:rsidRDefault="00022841">
      <w:pPr>
        <w:rPr>
          <w:color w:val="000000"/>
        </w:rPr>
      </w:pPr>
    </w:p>
    <w:p w14:paraId="0AD8F8B5" w14:textId="77777777" w:rsidR="00022841" w:rsidRDefault="00022841">
      <w:pPr>
        <w:rPr>
          <w:color w:val="000000"/>
        </w:rPr>
      </w:pPr>
    </w:p>
    <w:p w14:paraId="40C9ED7A" w14:textId="77777777" w:rsidR="00022841" w:rsidRDefault="00022841">
      <w:pPr>
        <w:rPr>
          <w:color w:val="000000"/>
        </w:rPr>
      </w:pPr>
    </w:p>
    <w:p w14:paraId="1DA8443A" w14:textId="77777777" w:rsidR="00022841" w:rsidRDefault="00022841">
      <w:pPr>
        <w:rPr>
          <w:color w:val="000000"/>
        </w:rPr>
      </w:pPr>
    </w:p>
    <w:p w14:paraId="5B4E35EB" w14:textId="77777777" w:rsidR="00022841" w:rsidRDefault="00022841">
      <w:pPr>
        <w:rPr>
          <w:color w:val="000000"/>
        </w:rPr>
      </w:pPr>
    </w:p>
    <w:p w14:paraId="627751D5" w14:textId="77777777" w:rsidR="00022841" w:rsidRDefault="00022841">
      <w:pPr>
        <w:rPr>
          <w:color w:val="000000"/>
        </w:rPr>
      </w:pPr>
    </w:p>
    <w:p w14:paraId="168B53F0" w14:textId="77777777" w:rsidR="00022841" w:rsidRDefault="00022841">
      <w:pPr>
        <w:rPr>
          <w:color w:val="000000"/>
        </w:rPr>
      </w:pPr>
    </w:p>
    <w:p w14:paraId="7A1FE5D1" w14:textId="77777777" w:rsidR="00022841" w:rsidRDefault="00022841">
      <w:pPr>
        <w:rPr>
          <w:color w:val="000000"/>
        </w:rPr>
      </w:pPr>
    </w:p>
    <w:p w14:paraId="34C075A4" w14:textId="77777777" w:rsidR="00022841" w:rsidRDefault="004A6BF9">
      <w:pPr>
        <w:pStyle w:val="Heading1"/>
        <w:rPr>
          <w:rFonts w:cs="Times New Roman"/>
          <w:color w:val="auto"/>
        </w:rPr>
      </w:pPr>
      <w:bookmarkStart w:id="171" w:name="_Toc125732713"/>
      <w:bookmarkStart w:id="172" w:name="_Toc144836094"/>
      <w:r>
        <w:rPr>
          <w:rFonts w:cs="Times New Roman"/>
          <w:color w:val="auto"/>
        </w:rPr>
        <w:lastRenderedPageBreak/>
        <w:t>CHAPTER FIVE</w:t>
      </w:r>
      <w:bookmarkEnd w:id="171"/>
      <w:bookmarkEnd w:id="172"/>
    </w:p>
    <w:p w14:paraId="566DF203" w14:textId="77777777" w:rsidR="00022841" w:rsidRDefault="004A6BF9">
      <w:pPr>
        <w:pStyle w:val="Heading1"/>
        <w:rPr>
          <w:rFonts w:cs="Times New Roman"/>
          <w:color w:val="auto"/>
        </w:rPr>
      </w:pPr>
      <w:bookmarkStart w:id="173" w:name="_Toc125732714"/>
      <w:bookmarkStart w:id="174" w:name="_Toc144836095"/>
      <w:r>
        <w:rPr>
          <w:rFonts w:cs="Times New Roman"/>
          <w:color w:val="auto"/>
        </w:rPr>
        <w:t>SUMMARY OF MAJOR FINDINGS, CONCLUSIONS AND RECOMMENDATIONS</w:t>
      </w:r>
      <w:bookmarkEnd w:id="173"/>
      <w:bookmarkEnd w:id="174"/>
    </w:p>
    <w:p w14:paraId="52EA4A56" w14:textId="77777777" w:rsidR="00022841" w:rsidRDefault="004A6BF9">
      <w:pPr>
        <w:pStyle w:val="Heading1"/>
        <w:jc w:val="left"/>
        <w:rPr>
          <w:rFonts w:cs="Times New Roman"/>
          <w:color w:val="auto"/>
        </w:rPr>
      </w:pPr>
      <w:bookmarkStart w:id="175" w:name="_Toc125732715"/>
      <w:bookmarkStart w:id="176" w:name="_Toc144836096"/>
      <w:r>
        <w:rPr>
          <w:rFonts w:cs="Times New Roman"/>
          <w:color w:val="auto"/>
        </w:rPr>
        <w:t>5.1. Introduction</w:t>
      </w:r>
      <w:bookmarkEnd w:id="175"/>
      <w:bookmarkEnd w:id="176"/>
    </w:p>
    <w:p w14:paraId="013298A4"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This chapter presents a summary of the key findings obtained from the study based on the research objectives and questions. It also presents the conclusions and recommendations aimed at addressing issues surrounding the environmental security implications of Household Waste Management in the Wa Municipality.</w:t>
      </w:r>
    </w:p>
    <w:p w14:paraId="0D16856D" w14:textId="77777777" w:rsidR="00022841" w:rsidRDefault="004A6BF9">
      <w:pPr>
        <w:pStyle w:val="Heading1"/>
        <w:jc w:val="left"/>
        <w:rPr>
          <w:rFonts w:cs="Times New Roman"/>
          <w:color w:val="auto"/>
          <w:sz w:val="24"/>
          <w:szCs w:val="24"/>
        </w:rPr>
      </w:pPr>
      <w:bookmarkStart w:id="177" w:name="_Toc125732716"/>
      <w:bookmarkStart w:id="178" w:name="_Toc144836097"/>
      <w:r>
        <w:rPr>
          <w:rFonts w:cs="Times New Roman"/>
          <w:color w:val="auto"/>
          <w:sz w:val="24"/>
          <w:szCs w:val="24"/>
        </w:rPr>
        <w:t xml:space="preserve">5.1 </w:t>
      </w:r>
      <w:r>
        <w:rPr>
          <w:rFonts w:cs="Times New Roman"/>
          <w:color w:val="auto"/>
        </w:rPr>
        <w:t>Summary of Major Findings</w:t>
      </w:r>
      <w:bookmarkEnd w:id="177"/>
      <w:bookmarkEnd w:id="178"/>
    </w:p>
    <w:p w14:paraId="340962C4"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First and foremost, on the basis of demographic characteristics of respondents, the study revealed that majority (56.5%) of respondents were females; in terms of age, respondents between 30-39 years formed the majority (32.2%), 41.2% of the study participants were living with 4-6 people in a household on the average. Also, in terms of educational achievement, occupation and marital status, a majority of the respondents were secondary leavers (39.9%), students (25.9%) and married people (40.5%) respectively. A significant number of respondents (50.5%) professed the Muslim faith. With regards to respondents' average income per month, the study revealed that majority of respondents representing 34.4% earned Ghc 500 and above.</w:t>
      </w:r>
    </w:p>
    <w:p w14:paraId="671ED912"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Based on challenges associated with the practice of proper waste management among respondents, the study revealed that the main challenges included inadequate resources e.g. fuel), political interference in prosecuting offenders, inadequate communal containers, weak enforcement of environmental health and sanitation-related laws/regulations.</w:t>
      </w:r>
    </w:p>
    <w:p w14:paraId="257A8442"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 xml:space="preserve">Based on respondents' level of knowledge about environmental security, 69.8% of the study participants had knowledge about environmental security. According to this finding of the study a majority of the respondents presenting 43.2% believe environmental security can be actualized through regular collection of waste. Other forms of waste management practices suggested by respondents included waste reduction, reuse, composting and recycling. </w:t>
      </w:r>
    </w:p>
    <w:p w14:paraId="6830ABBF"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In terms of households' waste generation, it was revealed that 66.6% of the respondents representing a majority generated organic waste in their households. Concerning the various media of waste storage used by respondents in their households, it was revealed that 31.7% of respondents used plastic bags. As far as access to waste management services within the Municipality was concerned, 52.3% of respondents did not have access to waste management services. </w:t>
      </w:r>
    </w:p>
    <w:p w14:paraId="2E399B13"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Concerning the effects of household waste management practices on environmental security, the study found that poor waste management practices affect the health of individuals in the community. Also, poor household waste management leads to the occurrence of flooding due to blockage of drainage channels in the Municipality. Every resident in the Municipality is potentially prone to diseases with, children being the most susceptible to diseases such as malaria and cholera.</w:t>
      </w:r>
    </w:p>
    <w:p w14:paraId="72FEF5D3"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In terms of the relationship between waste management and environmental security, it was revealed that there is a direct relationship between sound and proper waste management and environmental security</w:t>
      </w:r>
      <w:r>
        <w:rPr>
          <w:rFonts w:ascii="Times New Roman" w:hAnsi="Times New Roman" w:cs="Times New Roman"/>
          <w:i/>
          <w:color w:val="000000"/>
          <w:sz w:val="24"/>
          <w:szCs w:val="24"/>
        </w:rPr>
        <w:t xml:space="preserve">. </w:t>
      </w:r>
      <w:r>
        <w:rPr>
          <w:rFonts w:ascii="Times New Roman" w:hAnsi="Times New Roman" w:cs="Times New Roman"/>
          <w:color w:val="000000"/>
          <w:sz w:val="24"/>
          <w:szCs w:val="24"/>
        </w:rPr>
        <w:t>Again, the study found out that indiscriminate dumping is a crime since it has the potential of causing nuisances and disorder yet respondents had little knowledge of the criminality and legality associated with it.</w:t>
      </w:r>
    </w:p>
    <w:p w14:paraId="3A299C42" w14:textId="77777777" w:rsidR="00022841" w:rsidRDefault="00022841">
      <w:pPr>
        <w:spacing w:line="480" w:lineRule="auto"/>
        <w:jc w:val="both"/>
        <w:rPr>
          <w:rFonts w:ascii="Times New Roman" w:hAnsi="Times New Roman" w:cs="Times New Roman"/>
          <w:color w:val="000000"/>
          <w:sz w:val="24"/>
          <w:szCs w:val="24"/>
        </w:rPr>
      </w:pPr>
    </w:p>
    <w:p w14:paraId="695C6C83" w14:textId="77777777" w:rsidR="00022841" w:rsidRDefault="00022841">
      <w:pPr>
        <w:spacing w:line="480" w:lineRule="auto"/>
        <w:jc w:val="both"/>
        <w:rPr>
          <w:rFonts w:ascii="Times New Roman" w:hAnsi="Times New Roman" w:cs="Times New Roman"/>
          <w:color w:val="000000"/>
          <w:sz w:val="24"/>
          <w:szCs w:val="24"/>
        </w:rPr>
      </w:pPr>
    </w:p>
    <w:p w14:paraId="19BBC3F2" w14:textId="77777777" w:rsidR="001F14AA" w:rsidRDefault="001F14AA">
      <w:pPr>
        <w:pStyle w:val="Heading1"/>
        <w:jc w:val="left"/>
        <w:rPr>
          <w:rFonts w:cs="Times New Roman"/>
          <w:color w:val="auto"/>
        </w:rPr>
      </w:pPr>
      <w:bookmarkStart w:id="179" w:name="_Toc125732717"/>
      <w:bookmarkStart w:id="180" w:name="_Toc144836098"/>
    </w:p>
    <w:p w14:paraId="5358D309" w14:textId="77777777" w:rsidR="00022841" w:rsidRDefault="004A6BF9">
      <w:pPr>
        <w:pStyle w:val="Heading1"/>
        <w:jc w:val="left"/>
        <w:rPr>
          <w:rFonts w:cs="Times New Roman"/>
          <w:color w:val="auto"/>
        </w:rPr>
      </w:pPr>
      <w:r>
        <w:rPr>
          <w:rFonts w:cs="Times New Roman"/>
          <w:color w:val="auto"/>
        </w:rPr>
        <w:t>5.2 Conclusions</w:t>
      </w:r>
      <w:bookmarkEnd w:id="179"/>
      <w:bookmarkEnd w:id="180"/>
    </w:p>
    <w:p w14:paraId="11A4DBFC"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outcome of the study evidently revealed that the main type of waste commonly generated by respondents in the Wa Municipality was organic wastes. A host of contributing factors influence the various waste management practices and attitudes among the respondents. The study concludes that poor waste management practices degrade the environment which adversely affects livelihoods and ecosystem services, human security and poses risks to human health irrespective of age and status. The study further concludes that the mismanagement of waste goes a long way to pose hygiene and sanitation-related challenges to Wa Municipal Assembly. Again, the NIMBY syndrome associated with waste disposal leads to conflicts among residents and communities especially in the study area. Although indiscriminate dumping is considered a crime, culprits of such offences are not punished or prosecuted accordingly due to interference from relatives and people occupying high positions in the Municipality.</w:t>
      </w:r>
    </w:p>
    <w:p w14:paraId="7C98129B" w14:textId="77777777" w:rsidR="00022841" w:rsidRDefault="004A6BF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Therefore, in order to amend the status quo in terms of waste management and environmental security, a holistic approach needs to be adopted. Thus, taking into consideration the involvement of appropriate stakeholders as well as other contextual factors.</w:t>
      </w:r>
    </w:p>
    <w:p w14:paraId="710ED01F" w14:textId="77777777" w:rsidR="00022841" w:rsidRDefault="00022841">
      <w:pPr>
        <w:spacing w:after="0" w:line="480" w:lineRule="auto"/>
        <w:jc w:val="both"/>
        <w:rPr>
          <w:rFonts w:ascii="Times New Roman" w:hAnsi="Times New Roman" w:cs="Times New Roman"/>
          <w:color w:val="000000"/>
          <w:sz w:val="24"/>
          <w:szCs w:val="24"/>
        </w:rPr>
      </w:pPr>
    </w:p>
    <w:p w14:paraId="6053335D" w14:textId="77777777" w:rsidR="00022841" w:rsidRDefault="004A6BF9">
      <w:pPr>
        <w:pStyle w:val="Heading1"/>
        <w:jc w:val="left"/>
        <w:rPr>
          <w:rFonts w:cs="Times New Roman"/>
          <w:color w:val="auto"/>
          <w:sz w:val="24"/>
          <w:szCs w:val="24"/>
        </w:rPr>
      </w:pPr>
      <w:bookmarkStart w:id="181" w:name="_Toc125732718"/>
      <w:bookmarkStart w:id="182" w:name="_Toc144836099"/>
      <w:r>
        <w:rPr>
          <w:rFonts w:cs="Times New Roman"/>
          <w:color w:val="auto"/>
        </w:rPr>
        <w:t>5.3</w:t>
      </w:r>
      <w:r>
        <w:rPr>
          <w:rFonts w:cs="Times New Roman"/>
          <w:color w:val="auto"/>
          <w:sz w:val="24"/>
          <w:szCs w:val="24"/>
        </w:rPr>
        <w:t xml:space="preserve"> </w:t>
      </w:r>
      <w:r>
        <w:rPr>
          <w:rFonts w:cs="Times New Roman"/>
          <w:color w:val="auto"/>
        </w:rPr>
        <w:t>Recommendations</w:t>
      </w:r>
      <w:bookmarkEnd w:id="181"/>
      <w:bookmarkEnd w:id="182"/>
    </w:p>
    <w:p w14:paraId="72E66B98" w14:textId="77777777" w:rsidR="00022841" w:rsidRDefault="004A6BF9">
      <w:pPr>
        <w:spacing w:line="240" w:lineRule="auto"/>
        <w:jc w:val="both"/>
        <w:rPr>
          <w:rFonts w:ascii="Times New Roman" w:hAnsi="Times New Roman" w:cs="Times New Roman"/>
          <w:b/>
          <w:color w:val="000000"/>
          <w:sz w:val="24"/>
          <w:szCs w:val="24"/>
        </w:rPr>
      </w:pPr>
      <w:r>
        <w:rPr>
          <w:rFonts w:ascii="Times New Roman" w:hAnsi="Times New Roman" w:cs="Times New Roman"/>
          <w:color w:val="000000"/>
          <w:sz w:val="24"/>
          <w:szCs w:val="24"/>
        </w:rPr>
        <w:t>The following recommendations are made on the basis of the study findings</w:t>
      </w:r>
      <w:r>
        <w:rPr>
          <w:rFonts w:ascii="Times New Roman" w:hAnsi="Times New Roman" w:cs="Times New Roman"/>
          <w:b/>
          <w:color w:val="000000"/>
          <w:sz w:val="24"/>
          <w:szCs w:val="24"/>
        </w:rPr>
        <w:t>:</w:t>
      </w:r>
    </w:p>
    <w:p w14:paraId="0CBAAD3E" w14:textId="77777777" w:rsidR="00022841" w:rsidRDefault="004A6BF9">
      <w:pPr>
        <w:pStyle w:val="ListParagraph"/>
        <w:numPr>
          <w:ilvl w:val="0"/>
          <w:numId w:val="7"/>
        </w:numPr>
        <w:spacing w:line="480" w:lineRule="auto"/>
        <w:ind w:left="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First of all, it is evident that there are numerous challenges hindering the practice of proper waste management practices among inhabitants of the Wa Municipality. Therefore, it will be incumbent on the Wa Municipal Assembly, coupled with collective efforts of other major stakeholders to strengthen the Environmental Health and </w:t>
      </w:r>
      <w:r>
        <w:rPr>
          <w:rFonts w:ascii="Times New Roman" w:hAnsi="Times New Roman" w:cs="Times New Roman"/>
          <w:color w:val="000000"/>
          <w:sz w:val="24"/>
          <w:szCs w:val="24"/>
        </w:rPr>
        <w:lastRenderedPageBreak/>
        <w:t>Sanitation Unit with requisite logistics in order to effectively encourage inhabitants in the vicinity to manage their waste properly.</w:t>
      </w:r>
    </w:p>
    <w:p w14:paraId="7094E349" w14:textId="77777777" w:rsidR="00022841" w:rsidRDefault="004A6BF9">
      <w:pPr>
        <w:pStyle w:val="ListParagraph"/>
        <w:numPr>
          <w:ilvl w:val="0"/>
          <w:numId w:val="7"/>
        </w:numPr>
        <w:spacing w:line="480" w:lineRule="auto"/>
        <w:ind w:left="720"/>
        <w:jc w:val="both"/>
        <w:rPr>
          <w:rFonts w:ascii="Times New Roman" w:hAnsi="Times New Roman" w:cs="Times New Roman"/>
          <w:color w:val="000000"/>
          <w:sz w:val="24"/>
          <w:szCs w:val="24"/>
        </w:rPr>
      </w:pPr>
      <w:r>
        <w:rPr>
          <w:rFonts w:ascii="Times New Roman" w:hAnsi="Times New Roman" w:cs="Times New Roman"/>
          <w:color w:val="000000"/>
          <w:sz w:val="24"/>
          <w:szCs w:val="24"/>
        </w:rPr>
        <w:t>Secondly, in as much as there is quite a considerable level of awareness as far as waste management and environment security are concerned, there is still a huge gap in knowledge to be bridged. Media Commission, Food and Drugs Authority, Ministry of Sanitation and Water Resources, Local Government and NGOs should work together to intensify the sensitisation of the general population on the environmental security implications of household waste management. Again, Ghana Education Service should integrate proper waste management practices into the academic curriculum. Teaching the subject matter in basic schools will go a long way to help learners develop the habit of good hygienic and sanitation practices.</w:t>
      </w:r>
    </w:p>
    <w:p w14:paraId="1AE05777" w14:textId="77777777" w:rsidR="00022841" w:rsidRDefault="004A6BF9">
      <w:pPr>
        <w:pStyle w:val="ListParagraph"/>
        <w:numPr>
          <w:ilvl w:val="0"/>
          <w:numId w:val="7"/>
        </w:numPr>
        <w:spacing w:line="480" w:lineRule="auto"/>
        <w:ind w:left="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With respect to legal and legislative concerns, there is more to be done since there is poor administrative structures and institutional overlaps leading to poor enforcement of policies and laws. Government must fully implement waste management laws with the aim of protecting the environment and human-wellbeing through proper collection, transportation, recovery and disposal of waste. Again, strong institutions will eventually enhance the effectiveness of the formulated policies. </w:t>
      </w:r>
    </w:p>
    <w:p w14:paraId="2B883218" w14:textId="77777777" w:rsidR="00022841" w:rsidRDefault="004A6BF9">
      <w:pPr>
        <w:pStyle w:val="ListParagraph"/>
        <w:numPr>
          <w:ilvl w:val="0"/>
          <w:numId w:val="7"/>
        </w:numPr>
        <w:spacing w:line="480" w:lineRule="auto"/>
        <w:ind w:left="720"/>
        <w:jc w:val="both"/>
        <w:rPr>
          <w:rFonts w:ascii="Times New Roman" w:hAnsi="Times New Roman" w:cs="Times New Roman"/>
          <w:color w:val="000000"/>
          <w:sz w:val="24"/>
          <w:szCs w:val="24"/>
        </w:rPr>
      </w:pPr>
      <w:r>
        <w:rPr>
          <w:rFonts w:ascii="Times New Roman" w:hAnsi="Times New Roman" w:cs="Times New Roman"/>
          <w:color w:val="000000"/>
          <w:sz w:val="24"/>
          <w:szCs w:val="24"/>
        </w:rPr>
        <w:t>The study also recommends that the Ministry of Local Government and Rural Development must consider the impacts of illegal dump sites and other poor solid waste management practices on environmental security. Zoomlion Ghana Limited and Municipal Assembly should ensure that wastes are regularly collected and disposed of at designated sites.</w:t>
      </w:r>
    </w:p>
    <w:p w14:paraId="22F68F99" w14:textId="77777777" w:rsidR="00022841" w:rsidRDefault="004A6BF9">
      <w:pPr>
        <w:pStyle w:val="ListParagraph"/>
        <w:numPr>
          <w:ilvl w:val="0"/>
          <w:numId w:val="7"/>
        </w:numPr>
        <w:spacing w:line="480" w:lineRule="auto"/>
        <w:ind w:left="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Finally, Government should consider waste and issues of sanitation a priority. Thus, there is the need for proper integration of waste management into national planning and budgeting. Again, the Ministry of Sanitation and Water Resources must resource the Assemblies and waste management offices in order to function effectively. The </w:t>
      </w:r>
      <w:r>
        <w:rPr>
          <w:rFonts w:ascii="Times New Roman" w:hAnsi="Times New Roman" w:cs="Times New Roman"/>
          <w:color w:val="000000"/>
          <w:sz w:val="24"/>
          <w:szCs w:val="24"/>
        </w:rPr>
        <w:lastRenderedPageBreak/>
        <w:t xml:space="preserve">assembly should help by providing toilet facilities in order to reduce open defecation in the Wa Municipality.  </w:t>
      </w:r>
    </w:p>
    <w:p w14:paraId="67EFA1FE" w14:textId="77777777" w:rsidR="00022841" w:rsidRDefault="004A6BF9">
      <w:pPr>
        <w:spacing w:line="48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Therefore, in the quest to improve quality of life and invariably increase life expectancy through the prevention of both chronic and curable diseases in our part of the world, the practice of proper solid waste management cannot be overlooked. </w:t>
      </w:r>
    </w:p>
    <w:p w14:paraId="6F267D10" w14:textId="77777777" w:rsidR="00022841" w:rsidRDefault="00022841">
      <w:pPr>
        <w:spacing w:line="480" w:lineRule="auto"/>
        <w:jc w:val="both"/>
        <w:rPr>
          <w:rFonts w:ascii="Times New Roman" w:hAnsi="Times New Roman" w:cs="Times New Roman"/>
          <w:color w:val="000000"/>
          <w:sz w:val="24"/>
          <w:szCs w:val="24"/>
        </w:rPr>
      </w:pPr>
    </w:p>
    <w:p w14:paraId="3298CF51" w14:textId="77777777" w:rsidR="00022841" w:rsidRDefault="00022841">
      <w:pPr>
        <w:spacing w:line="480" w:lineRule="auto"/>
        <w:jc w:val="both"/>
        <w:rPr>
          <w:rFonts w:ascii="Times New Roman" w:hAnsi="Times New Roman" w:cs="Times New Roman"/>
          <w:color w:val="000000"/>
          <w:sz w:val="24"/>
          <w:szCs w:val="24"/>
        </w:rPr>
      </w:pPr>
    </w:p>
    <w:p w14:paraId="2B561DAF" w14:textId="77777777" w:rsidR="00022841" w:rsidRDefault="00022841">
      <w:pPr>
        <w:spacing w:line="480" w:lineRule="auto"/>
        <w:jc w:val="both"/>
        <w:rPr>
          <w:rFonts w:ascii="Times New Roman" w:hAnsi="Times New Roman" w:cs="Times New Roman"/>
          <w:color w:val="000000"/>
          <w:sz w:val="24"/>
          <w:szCs w:val="24"/>
        </w:rPr>
      </w:pPr>
    </w:p>
    <w:p w14:paraId="21BD9273" w14:textId="77777777" w:rsidR="00022841" w:rsidRDefault="00022841">
      <w:pPr>
        <w:rPr>
          <w:color w:val="000000"/>
        </w:rPr>
      </w:pPr>
    </w:p>
    <w:p w14:paraId="00A81162" w14:textId="77777777" w:rsidR="00022841" w:rsidRDefault="00022841">
      <w:pPr>
        <w:spacing w:line="480" w:lineRule="auto"/>
        <w:jc w:val="both"/>
        <w:rPr>
          <w:rFonts w:ascii="Times New Roman" w:hAnsi="Times New Roman" w:cs="Times New Roman"/>
          <w:color w:val="000000"/>
          <w:sz w:val="24"/>
          <w:szCs w:val="24"/>
        </w:rPr>
      </w:pPr>
    </w:p>
    <w:p w14:paraId="4AAF9AA4" w14:textId="77777777" w:rsidR="00022841" w:rsidRDefault="00022841">
      <w:pPr>
        <w:spacing w:line="480" w:lineRule="auto"/>
        <w:jc w:val="both"/>
        <w:rPr>
          <w:rFonts w:ascii="Times New Roman" w:hAnsi="Times New Roman" w:cs="Times New Roman"/>
          <w:color w:val="000000"/>
          <w:sz w:val="24"/>
          <w:szCs w:val="24"/>
        </w:rPr>
      </w:pPr>
    </w:p>
    <w:p w14:paraId="4DCC6EB4" w14:textId="77777777" w:rsidR="00022841" w:rsidRDefault="00022841">
      <w:pPr>
        <w:spacing w:line="480" w:lineRule="auto"/>
        <w:jc w:val="both"/>
        <w:rPr>
          <w:rFonts w:ascii="Times New Roman" w:hAnsi="Times New Roman" w:cs="Times New Roman"/>
          <w:color w:val="000000"/>
          <w:sz w:val="24"/>
          <w:szCs w:val="24"/>
        </w:rPr>
      </w:pPr>
    </w:p>
    <w:p w14:paraId="36BFCEA0" w14:textId="77777777" w:rsidR="00022841" w:rsidRDefault="00022841">
      <w:pPr>
        <w:spacing w:line="480" w:lineRule="auto"/>
        <w:jc w:val="both"/>
        <w:rPr>
          <w:rFonts w:ascii="Times New Roman" w:hAnsi="Times New Roman" w:cs="Times New Roman"/>
          <w:color w:val="000000"/>
          <w:sz w:val="24"/>
          <w:szCs w:val="24"/>
        </w:rPr>
      </w:pPr>
    </w:p>
    <w:p w14:paraId="7766A4CA" w14:textId="77777777" w:rsidR="00022841" w:rsidRDefault="00022841">
      <w:pPr>
        <w:spacing w:line="480" w:lineRule="auto"/>
        <w:jc w:val="both"/>
        <w:rPr>
          <w:rFonts w:ascii="Times New Roman" w:hAnsi="Times New Roman" w:cs="Times New Roman"/>
          <w:color w:val="000000"/>
          <w:sz w:val="24"/>
          <w:szCs w:val="24"/>
        </w:rPr>
      </w:pPr>
    </w:p>
    <w:p w14:paraId="37CCE354" w14:textId="77777777" w:rsidR="00022841" w:rsidRDefault="00022841">
      <w:pPr>
        <w:spacing w:line="480" w:lineRule="auto"/>
        <w:jc w:val="both"/>
        <w:rPr>
          <w:rFonts w:ascii="Times New Roman" w:hAnsi="Times New Roman" w:cs="Times New Roman"/>
          <w:color w:val="000000"/>
          <w:sz w:val="24"/>
          <w:szCs w:val="24"/>
        </w:rPr>
      </w:pPr>
    </w:p>
    <w:p w14:paraId="4A39D06D" w14:textId="77777777" w:rsidR="00022841" w:rsidRDefault="00022841">
      <w:pPr>
        <w:spacing w:line="480" w:lineRule="auto"/>
        <w:jc w:val="both"/>
        <w:rPr>
          <w:rFonts w:ascii="Times New Roman" w:hAnsi="Times New Roman" w:cs="Times New Roman"/>
          <w:color w:val="000000"/>
          <w:sz w:val="24"/>
          <w:szCs w:val="24"/>
        </w:rPr>
      </w:pPr>
    </w:p>
    <w:p w14:paraId="26FDC74E" w14:textId="77777777" w:rsidR="00022841" w:rsidRDefault="00022841">
      <w:pPr>
        <w:spacing w:line="480" w:lineRule="auto"/>
        <w:jc w:val="both"/>
        <w:rPr>
          <w:rFonts w:ascii="Times New Roman" w:hAnsi="Times New Roman" w:cs="Times New Roman"/>
          <w:color w:val="000000"/>
          <w:sz w:val="24"/>
          <w:szCs w:val="24"/>
        </w:rPr>
      </w:pPr>
    </w:p>
    <w:p w14:paraId="70D3CFC7" w14:textId="77777777" w:rsidR="00022841" w:rsidRDefault="00022841">
      <w:pPr>
        <w:spacing w:line="480" w:lineRule="auto"/>
        <w:jc w:val="both"/>
        <w:rPr>
          <w:rFonts w:ascii="Times New Roman" w:hAnsi="Times New Roman" w:cs="Times New Roman"/>
          <w:color w:val="000000"/>
          <w:sz w:val="24"/>
          <w:szCs w:val="24"/>
        </w:rPr>
      </w:pPr>
    </w:p>
    <w:p w14:paraId="08D6FA56" w14:textId="77777777" w:rsidR="00022841" w:rsidRDefault="00022841">
      <w:pPr>
        <w:spacing w:line="480" w:lineRule="auto"/>
        <w:jc w:val="both"/>
        <w:rPr>
          <w:rFonts w:ascii="Times New Roman" w:hAnsi="Times New Roman" w:cs="Times New Roman"/>
          <w:color w:val="000000"/>
          <w:sz w:val="24"/>
          <w:szCs w:val="24"/>
        </w:rPr>
      </w:pPr>
    </w:p>
    <w:p w14:paraId="3A4E5E3B" w14:textId="77777777" w:rsidR="00022841" w:rsidRDefault="00022841">
      <w:pPr>
        <w:spacing w:line="480" w:lineRule="auto"/>
        <w:jc w:val="both"/>
        <w:rPr>
          <w:rFonts w:ascii="Times New Roman" w:hAnsi="Times New Roman" w:cs="Times New Roman"/>
          <w:color w:val="000000"/>
          <w:sz w:val="24"/>
          <w:szCs w:val="24"/>
        </w:rPr>
      </w:pPr>
    </w:p>
    <w:p w14:paraId="6B81BE9E" w14:textId="77777777" w:rsidR="00022841" w:rsidRDefault="004A6BF9">
      <w:pPr>
        <w:pStyle w:val="Heading1"/>
        <w:rPr>
          <w:rFonts w:cs="Times New Roman"/>
          <w:color w:val="auto"/>
        </w:rPr>
      </w:pPr>
      <w:bookmarkStart w:id="183" w:name="_Toc125732719"/>
      <w:bookmarkStart w:id="184" w:name="_Toc144836100"/>
      <w:r>
        <w:rPr>
          <w:rFonts w:cs="Times New Roman"/>
          <w:color w:val="auto"/>
        </w:rPr>
        <w:lastRenderedPageBreak/>
        <w:t>REFERENCES:</w:t>
      </w:r>
      <w:bookmarkEnd w:id="183"/>
      <w:bookmarkEnd w:id="184"/>
    </w:p>
    <w:p w14:paraId="6B7AB4A6"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Abdul-Kadri, Y., Owusu-Sekyere, E., 2012. Challenges of Privatizing Waste Management in the Wa Municipality of Ghana: A case of Zoomlion Ghana Limited. University for Development Studies. </w:t>
      </w:r>
    </w:p>
    <w:p w14:paraId="5D712AE1" w14:textId="77777777" w:rsidR="00022841" w:rsidRDefault="004A6BF9">
      <w:pPr>
        <w:widowControl w:val="0"/>
        <w:autoSpaceDE w:val="0"/>
        <w:autoSpaceDN w:val="0"/>
        <w:adjustRightInd w:val="0"/>
        <w:spacing w:after="0" w:line="480" w:lineRule="auto"/>
        <w:ind w:left="480" w:hanging="480"/>
        <w:jc w:val="both"/>
        <w:rPr>
          <w:rFonts w:ascii="Times New Roman" w:hAnsi="Times New Roman" w:cs="Times New Roman"/>
          <w:noProof/>
          <w:color w:val="000000"/>
          <w:sz w:val="24"/>
          <w:szCs w:val="24"/>
        </w:rPr>
      </w:pPr>
      <w:r>
        <w:rPr>
          <w:rFonts w:ascii="Times New Roman" w:hAnsi="Times New Roman" w:cs="Times New Roman"/>
          <w:noProof/>
          <w:color w:val="000000"/>
          <w:sz w:val="24"/>
          <w:szCs w:val="24"/>
        </w:rPr>
        <w:t xml:space="preserve">Addo, H. O., Dun-Dery, E. J., Afoakwa, E., Elizabeth, A., Ellen, A., &amp; Rebecca, M., 2017. Correlates of domestic waste management and related health outcomes in Sunyani, Ghana: A protocol towards enhancing policy. </w:t>
      </w:r>
      <w:r>
        <w:rPr>
          <w:rFonts w:ascii="Times New Roman" w:hAnsi="Times New Roman" w:cs="Times New Roman"/>
          <w:i/>
          <w:iCs/>
          <w:noProof/>
          <w:color w:val="000000"/>
          <w:sz w:val="24"/>
          <w:szCs w:val="24"/>
        </w:rPr>
        <w:t>BMC Public Health</w:t>
      </w:r>
      <w:r>
        <w:rPr>
          <w:rFonts w:ascii="Times New Roman" w:hAnsi="Times New Roman" w:cs="Times New Roman"/>
          <w:noProof/>
          <w:color w:val="000000"/>
          <w:sz w:val="24"/>
          <w:szCs w:val="24"/>
        </w:rPr>
        <w:t xml:space="preserve">, </w:t>
      </w:r>
      <w:r>
        <w:rPr>
          <w:rFonts w:ascii="Times New Roman" w:hAnsi="Times New Roman" w:cs="Times New Roman"/>
          <w:i/>
          <w:iCs/>
          <w:noProof/>
          <w:color w:val="000000"/>
          <w:sz w:val="24"/>
          <w:szCs w:val="24"/>
        </w:rPr>
        <w:t>17</w:t>
      </w:r>
      <w:r>
        <w:rPr>
          <w:rFonts w:ascii="Times New Roman" w:hAnsi="Times New Roman" w:cs="Times New Roman"/>
          <w:noProof/>
          <w:color w:val="000000"/>
          <w:sz w:val="24"/>
          <w:szCs w:val="24"/>
        </w:rPr>
        <w:t>(1), 1–10. https://doi.org/10.1186/s12889-017-4537-8</w:t>
      </w:r>
    </w:p>
    <w:p w14:paraId="5986ED34" w14:textId="77777777" w:rsidR="00022841" w:rsidRDefault="004A6BF9">
      <w:pPr>
        <w:widowControl w:val="0"/>
        <w:autoSpaceDE w:val="0"/>
        <w:autoSpaceDN w:val="0"/>
        <w:adjustRightInd w:val="0"/>
        <w:spacing w:after="0" w:line="480" w:lineRule="auto"/>
        <w:ind w:left="480" w:hanging="480"/>
        <w:jc w:val="both"/>
        <w:rPr>
          <w:rFonts w:ascii="Times New Roman" w:hAnsi="Times New Roman" w:cs="Times New Roman"/>
          <w:color w:val="000000"/>
          <w:sz w:val="24"/>
          <w:szCs w:val="24"/>
        </w:rPr>
      </w:pPr>
      <w:r>
        <w:rPr>
          <w:rFonts w:ascii="Times New Roman" w:hAnsi="Times New Roman" w:cs="Times New Roman"/>
          <w:color w:val="000000"/>
          <w:sz w:val="24"/>
          <w:szCs w:val="24"/>
        </w:rPr>
        <w:t>Afon, A. O., 2007. Informal sector initiative in the primary sub-system of urban solid waste management in Lagos, Nigeria. Habitat International, 31(2), 193–204. doi:10.1016/j.habitatint.2007.02.007</w:t>
      </w:r>
    </w:p>
    <w:p w14:paraId="2846BA36" w14:textId="77777777" w:rsidR="00022841" w:rsidRDefault="004A6BF9">
      <w:pPr>
        <w:widowControl w:val="0"/>
        <w:autoSpaceDE w:val="0"/>
        <w:autoSpaceDN w:val="0"/>
        <w:adjustRightInd w:val="0"/>
        <w:spacing w:after="0" w:line="480" w:lineRule="auto"/>
        <w:ind w:left="480" w:hanging="480"/>
        <w:jc w:val="both"/>
        <w:rPr>
          <w:rFonts w:ascii="Times New Roman" w:hAnsi="Times New Roman" w:cs="Times New Roman"/>
          <w:color w:val="000000"/>
          <w:sz w:val="24"/>
          <w:szCs w:val="24"/>
        </w:rPr>
      </w:pPr>
      <w:r>
        <w:rPr>
          <w:rFonts w:ascii="Times New Roman" w:hAnsi="Times New Roman" w:cs="Times New Roman"/>
          <w:color w:val="000000"/>
          <w:sz w:val="24"/>
          <w:szCs w:val="24"/>
        </w:rPr>
        <w:t>Agyei-Mensah S, Oteng-Ababio, M., 2012. Perceptions of health and environmental impacts of e-waste management in Ghana. Int J Environ Health Res. 22(6):500–17.</w:t>
      </w:r>
    </w:p>
    <w:p w14:paraId="3C6266AF" w14:textId="77777777" w:rsidR="00022841" w:rsidRDefault="004A6BF9">
      <w:pPr>
        <w:widowControl w:val="0"/>
        <w:autoSpaceDE w:val="0"/>
        <w:autoSpaceDN w:val="0"/>
        <w:adjustRightInd w:val="0"/>
        <w:spacing w:after="0" w:line="480" w:lineRule="auto"/>
        <w:ind w:left="480" w:hanging="48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Al-Khatib, I. A., Arafat, H. A., Daoud, R. &amp; Shwahneh, H., 2009. Enhancing Solid Waste Management and Understanding the Effects of Gender, Income Marital Status and Religious Convictions on Attitudes and Practices Related to Street Littering in Nablus-Palestinian Territory. </w:t>
      </w:r>
    </w:p>
    <w:p w14:paraId="260A22D7" w14:textId="77777777" w:rsidR="00022841" w:rsidRDefault="004A6BF9">
      <w:pPr>
        <w:widowControl w:val="0"/>
        <w:autoSpaceDE w:val="0"/>
        <w:autoSpaceDN w:val="0"/>
        <w:adjustRightInd w:val="0"/>
        <w:spacing w:after="0" w:line="480" w:lineRule="auto"/>
        <w:ind w:left="480" w:hanging="480"/>
        <w:jc w:val="both"/>
        <w:rPr>
          <w:rFonts w:ascii="Times New Roman" w:hAnsi="Times New Roman" w:cs="Times New Roman"/>
          <w:noProof/>
          <w:color w:val="000000"/>
          <w:sz w:val="24"/>
          <w:szCs w:val="24"/>
        </w:rPr>
      </w:pPr>
      <w:r>
        <w:rPr>
          <w:rFonts w:ascii="Times New Roman" w:hAnsi="Times New Roman" w:cs="Times New Roman"/>
          <w:noProof/>
          <w:color w:val="000000"/>
          <w:sz w:val="24"/>
          <w:szCs w:val="24"/>
        </w:rPr>
        <w:t xml:space="preserve">Alhassan, H., Asante, F. A., Oteng-ababio, M., &amp; Bawakyillenuo, S. (2017). </w:t>
      </w:r>
      <w:r>
        <w:rPr>
          <w:rFonts w:ascii="Times New Roman" w:hAnsi="Times New Roman" w:cs="Times New Roman"/>
          <w:iCs/>
          <w:noProof/>
          <w:color w:val="000000"/>
          <w:sz w:val="24"/>
          <w:szCs w:val="24"/>
        </w:rPr>
        <w:t>Do socio-psychological factors influence households ’ willingness-to-pay for improved solid waste management services? Evidence from Ghana</w:t>
      </w:r>
      <w:r>
        <w:rPr>
          <w:rFonts w:ascii="Times New Roman" w:hAnsi="Times New Roman" w:cs="Times New Roman"/>
          <w:noProof/>
          <w:color w:val="000000"/>
          <w:sz w:val="24"/>
          <w:szCs w:val="24"/>
        </w:rPr>
        <w:t xml:space="preserve">. </w:t>
      </w:r>
      <w:r>
        <w:rPr>
          <w:rFonts w:ascii="Times New Roman" w:hAnsi="Times New Roman" w:cs="Times New Roman"/>
          <w:iCs/>
          <w:noProof/>
          <w:color w:val="000000"/>
          <w:sz w:val="24"/>
          <w:szCs w:val="24"/>
        </w:rPr>
        <w:t>11</w:t>
      </w:r>
      <w:r>
        <w:rPr>
          <w:rFonts w:ascii="Times New Roman" w:hAnsi="Times New Roman" w:cs="Times New Roman"/>
          <w:noProof/>
          <w:color w:val="000000"/>
          <w:sz w:val="24"/>
          <w:szCs w:val="24"/>
        </w:rPr>
        <w:t>.</w:t>
      </w:r>
    </w:p>
    <w:p w14:paraId="6DE74EB8" w14:textId="77777777" w:rsidR="00022841" w:rsidRDefault="004A6BF9">
      <w:pPr>
        <w:widowControl w:val="0"/>
        <w:autoSpaceDE w:val="0"/>
        <w:autoSpaceDN w:val="0"/>
        <w:adjustRightInd w:val="0"/>
        <w:spacing w:after="0" w:line="480" w:lineRule="auto"/>
        <w:ind w:left="480" w:hanging="480"/>
        <w:jc w:val="both"/>
        <w:rPr>
          <w:rFonts w:ascii="Times New Roman" w:hAnsi="Times New Roman" w:cs="Times New Roman"/>
          <w:noProof/>
          <w:color w:val="000000"/>
          <w:sz w:val="24"/>
          <w:szCs w:val="24"/>
        </w:rPr>
      </w:pPr>
      <w:r>
        <w:rPr>
          <w:rFonts w:ascii="Times New Roman" w:hAnsi="Times New Roman" w:cs="Times New Roman"/>
          <w:noProof/>
          <w:color w:val="000000"/>
          <w:sz w:val="24"/>
          <w:szCs w:val="24"/>
        </w:rPr>
        <w:t>Anomanyo, E. D., 2004. Integration of Municipal Solid Waste Management in Acrra (Ghana): Bioreactor Treatment Technology as an integral part of the Management Process. Habitat International.</w:t>
      </w:r>
    </w:p>
    <w:p w14:paraId="5DC3E706" w14:textId="77777777" w:rsidR="00022841" w:rsidRDefault="004A6BF9">
      <w:pPr>
        <w:widowControl w:val="0"/>
        <w:autoSpaceDE w:val="0"/>
        <w:autoSpaceDN w:val="0"/>
        <w:adjustRightInd w:val="0"/>
        <w:spacing w:after="0" w:line="480" w:lineRule="auto"/>
        <w:ind w:left="480" w:hanging="480"/>
        <w:rPr>
          <w:rFonts w:ascii="Times New Roman" w:hAnsi="Times New Roman" w:cs="Times New Roman"/>
          <w:noProof/>
          <w:color w:val="000000"/>
          <w:sz w:val="24"/>
          <w:szCs w:val="24"/>
        </w:rPr>
      </w:pPr>
      <w:r>
        <w:rPr>
          <w:rFonts w:ascii="Times New Roman" w:hAnsi="Times New Roman" w:cs="Times New Roman"/>
          <w:noProof/>
          <w:color w:val="000000"/>
          <w:sz w:val="24"/>
          <w:szCs w:val="24"/>
        </w:rPr>
        <w:t xml:space="preserve">Asomani-Boateng, R. (2007) ‘Closing the loop: community-based organic solid waste recycling, urban gardening, and land use planning in Ghana, West Africa’, Journal of </w:t>
      </w:r>
      <w:r>
        <w:rPr>
          <w:rFonts w:ascii="Times New Roman" w:hAnsi="Times New Roman" w:cs="Times New Roman"/>
          <w:noProof/>
          <w:color w:val="000000"/>
          <w:sz w:val="24"/>
          <w:szCs w:val="24"/>
        </w:rPr>
        <w:lastRenderedPageBreak/>
        <w:t>Planning Education and Research, Vol. 27, No. 2, pp.132–145.</w:t>
      </w:r>
    </w:p>
    <w:p w14:paraId="3F82A686" w14:textId="77777777" w:rsidR="00022841" w:rsidRDefault="004A6BF9">
      <w:pPr>
        <w:widowControl w:val="0"/>
        <w:autoSpaceDE w:val="0"/>
        <w:autoSpaceDN w:val="0"/>
        <w:adjustRightInd w:val="0"/>
        <w:spacing w:after="0" w:line="480" w:lineRule="auto"/>
        <w:ind w:left="480" w:hanging="480"/>
        <w:jc w:val="both"/>
        <w:rPr>
          <w:rFonts w:ascii="Times New Roman" w:hAnsi="Times New Roman" w:cs="Times New Roman"/>
          <w:noProof/>
          <w:color w:val="000000"/>
          <w:sz w:val="24"/>
          <w:szCs w:val="24"/>
        </w:rPr>
      </w:pPr>
      <w:r>
        <w:rPr>
          <w:rFonts w:ascii="Times New Roman" w:hAnsi="Times New Roman" w:cs="Times New Roman"/>
          <w:noProof/>
          <w:color w:val="000000"/>
          <w:sz w:val="24"/>
          <w:szCs w:val="24"/>
        </w:rPr>
        <w:t xml:space="preserve">Atthirawong, W., 2016. Factors affecting household participation in solid waste management segregation and recycling in Bangkok, Thailand. </w:t>
      </w:r>
      <w:r>
        <w:rPr>
          <w:rFonts w:ascii="Times New Roman" w:hAnsi="Times New Roman" w:cs="Times New Roman"/>
          <w:i/>
          <w:iCs/>
          <w:noProof/>
          <w:color w:val="000000"/>
          <w:sz w:val="24"/>
          <w:szCs w:val="24"/>
        </w:rPr>
        <w:t>Proceedings - 30th European Conference on Modelling and Simulation, ECMS 2016</w:t>
      </w:r>
      <w:r>
        <w:rPr>
          <w:rFonts w:ascii="Times New Roman" w:hAnsi="Times New Roman" w:cs="Times New Roman"/>
          <w:noProof/>
          <w:color w:val="000000"/>
          <w:sz w:val="24"/>
          <w:szCs w:val="24"/>
        </w:rPr>
        <w:t xml:space="preserve">, </w:t>
      </w:r>
      <w:r>
        <w:rPr>
          <w:rFonts w:ascii="Times New Roman" w:hAnsi="Times New Roman" w:cs="Times New Roman"/>
          <w:i/>
          <w:iCs/>
          <w:noProof/>
          <w:color w:val="000000"/>
          <w:sz w:val="24"/>
          <w:szCs w:val="24"/>
        </w:rPr>
        <w:t>2</w:t>
      </w:r>
      <w:r>
        <w:rPr>
          <w:rFonts w:ascii="Times New Roman" w:hAnsi="Times New Roman" w:cs="Times New Roman"/>
          <w:noProof/>
          <w:color w:val="000000"/>
          <w:sz w:val="24"/>
          <w:szCs w:val="24"/>
        </w:rPr>
        <w:t>(Cd), 198–203. https://doi.org/10.7148/2016-0198</w:t>
      </w:r>
    </w:p>
    <w:p w14:paraId="123B3840"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Banga, M., 2013. Household Knowledge Attitudes and Practices in Solid Waste Segregation and Recycling: The Case of Urban Kampala. Zambia Social Science Journal.</w:t>
      </w:r>
    </w:p>
    <w:p w14:paraId="04E9B35D"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Banjo, A., D., Adebambo, A., A., R., Dairo, O., S., 2009. Inhabitants’ Perception on Domestic Waste Disposal in Ijebu Ode, Southwest Nigeria. African Journal of Basic &amp; Applied Sciences.</w:t>
      </w:r>
    </w:p>
    <w:p w14:paraId="1492AE89"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Belluck, D. A., Hull, R., Benjamin, S. L., Alcorn, J., Linkov, I., 2006. Environmental Security, Critical Infrastructure and Risk Assessment: Definition and Current Trends.</w:t>
      </w:r>
    </w:p>
    <w:p w14:paraId="5A3E76A4" w14:textId="77777777" w:rsidR="00022841" w:rsidRDefault="004A6BF9">
      <w:pPr>
        <w:widowControl w:val="0"/>
        <w:autoSpaceDE w:val="0"/>
        <w:autoSpaceDN w:val="0"/>
        <w:adjustRightInd w:val="0"/>
        <w:spacing w:after="0" w:line="480" w:lineRule="auto"/>
        <w:ind w:left="480" w:hanging="480"/>
        <w:jc w:val="both"/>
        <w:rPr>
          <w:rFonts w:ascii="Times New Roman" w:hAnsi="Times New Roman" w:cs="Times New Roman"/>
          <w:noProof/>
          <w:color w:val="000000"/>
          <w:sz w:val="24"/>
          <w:szCs w:val="24"/>
        </w:rPr>
      </w:pPr>
      <w:r>
        <w:rPr>
          <w:rFonts w:ascii="Times New Roman" w:hAnsi="Times New Roman" w:cs="Times New Roman"/>
          <w:noProof/>
          <w:color w:val="000000"/>
          <w:sz w:val="24"/>
          <w:szCs w:val="24"/>
        </w:rPr>
        <w:t xml:space="preserve">Bernard, O., &amp; Mildred, O., A., 2015. </w:t>
      </w:r>
      <w:r>
        <w:rPr>
          <w:rFonts w:ascii="Times New Roman" w:hAnsi="Times New Roman" w:cs="Times New Roman"/>
          <w:i/>
          <w:iCs/>
          <w:noProof/>
          <w:color w:val="000000"/>
          <w:sz w:val="24"/>
          <w:szCs w:val="24"/>
        </w:rPr>
        <w:t>Baraton Interdisciplinary Research Journal (2015), 5(Special Issue), pp 140-150</w:t>
      </w:r>
      <w:r>
        <w:rPr>
          <w:rFonts w:ascii="Times New Roman" w:hAnsi="Times New Roman" w:cs="Times New Roman"/>
          <w:noProof/>
          <w:color w:val="000000"/>
          <w:sz w:val="24"/>
          <w:szCs w:val="24"/>
        </w:rPr>
        <w:t xml:space="preserve">. </w:t>
      </w:r>
      <w:r>
        <w:rPr>
          <w:rFonts w:ascii="Times New Roman" w:hAnsi="Times New Roman" w:cs="Times New Roman"/>
          <w:i/>
          <w:iCs/>
          <w:noProof/>
          <w:color w:val="000000"/>
          <w:sz w:val="24"/>
          <w:szCs w:val="24"/>
        </w:rPr>
        <w:t>5</w:t>
      </w:r>
      <w:r>
        <w:rPr>
          <w:rFonts w:ascii="Times New Roman" w:hAnsi="Times New Roman" w:cs="Times New Roman"/>
          <w:noProof/>
          <w:color w:val="000000"/>
          <w:sz w:val="24"/>
          <w:szCs w:val="24"/>
        </w:rPr>
        <w:t>, 140–150.</w:t>
      </w:r>
    </w:p>
    <w:p w14:paraId="295A4640" w14:textId="77777777" w:rsidR="00022841" w:rsidRDefault="004A6BF9">
      <w:pPr>
        <w:widowControl w:val="0"/>
        <w:autoSpaceDE w:val="0"/>
        <w:autoSpaceDN w:val="0"/>
        <w:adjustRightInd w:val="0"/>
        <w:spacing w:after="0" w:line="480" w:lineRule="auto"/>
        <w:ind w:left="480" w:hanging="480"/>
        <w:jc w:val="both"/>
        <w:rPr>
          <w:rFonts w:ascii="Times New Roman" w:hAnsi="Times New Roman" w:cs="Times New Roman"/>
          <w:noProof/>
          <w:color w:val="000000"/>
          <w:sz w:val="24"/>
          <w:szCs w:val="24"/>
        </w:rPr>
      </w:pPr>
      <w:r>
        <w:rPr>
          <w:rFonts w:ascii="Times New Roman" w:hAnsi="Times New Roman" w:cs="Times New Roman"/>
          <w:noProof/>
          <w:color w:val="000000"/>
          <w:sz w:val="24"/>
          <w:szCs w:val="24"/>
        </w:rPr>
        <w:t>Bowan, A. P., Anzagira, L. F., Anzagira, C., A., 2014. Solid Waste Disposal in Ghana: Astudy of the Wa Municpality. Journal of Enviromental and Earth Science.</w:t>
      </w:r>
    </w:p>
    <w:p w14:paraId="0745C278"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Bowan, A., P., 2018. Municipality Solid Waste Disposal in Developing Countries: A case study of Wa Municipality, Ghana. Loughborough University, United Kingdom.</w:t>
      </w:r>
    </w:p>
    <w:p w14:paraId="1A42386F"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Bowan, A., P., 2019. Municipal Solid Waste Disposal Operational Performance in Wa Municipality, Ghana. Water Engineering Development Center. School of Architecture, Building AND Civil Engineering, Loughborough University, Loughborough, UK</w:t>
      </w:r>
    </w:p>
    <w:p w14:paraId="797BAEB2" w14:textId="77777777" w:rsidR="00022841" w:rsidRDefault="004A6BF9">
      <w:pPr>
        <w:widowControl w:val="0"/>
        <w:autoSpaceDE w:val="0"/>
        <w:autoSpaceDN w:val="0"/>
        <w:adjustRightInd w:val="0"/>
        <w:spacing w:after="0" w:line="480" w:lineRule="auto"/>
        <w:ind w:left="480" w:hanging="480"/>
        <w:jc w:val="both"/>
        <w:rPr>
          <w:rFonts w:ascii="Times New Roman" w:hAnsi="Times New Roman" w:cs="Times New Roman"/>
          <w:noProof/>
          <w:color w:val="000000"/>
          <w:sz w:val="24"/>
          <w:szCs w:val="24"/>
        </w:rPr>
      </w:pPr>
      <w:r>
        <w:rPr>
          <w:rFonts w:ascii="Times New Roman" w:hAnsi="Times New Roman" w:cs="Times New Roman"/>
          <w:noProof/>
          <w:color w:val="000000"/>
          <w:sz w:val="24"/>
          <w:szCs w:val="24"/>
        </w:rPr>
        <w:t xml:space="preserve">Bukari, F. I. M., Doke, D. A., Kendie, S. B., &amp; Anokye, N. A., 2017. Examination of Household Solid Waste Management in Nadowli Township in Ghana: A Waste Management Hierarchy Approach. </w:t>
      </w:r>
      <w:r>
        <w:rPr>
          <w:rFonts w:ascii="Times New Roman" w:hAnsi="Times New Roman" w:cs="Times New Roman"/>
          <w:i/>
          <w:iCs/>
          <w:noProof/>
          <w:color w:val="000000"/>
          <w:sz w:val="24"/>
          <w:szCs w:val="24"/>
        </w:rPr>
        <w:t>Ghana Journal of Development Studies</w:t>
      </w:r>
      <w:r>
        <w:rPr>
          <w:rFonts w:ascii="Times New Roman" w:hAnsi="Times New Roman" w:cs="Times New Roman"/>
          <w:noProof/>
          <w:color w:val="000000"/>
          <w:sz w:val="24"/>
          <w:szCs w:val="24"/>
        </w:rPr>
        <w:t xml:space="preserve">, </w:t>
      </w:r>
      <w:r>
        <w:rPr>
          <w:rFonts w:ascii="Times New Roman" w:hAnsi="Times New Roman" w:cs="Times New Roman"/>
          <w:i/>
          <w:iCs/>
          <w:noProof/>
          <w:color w:val="000000"/>
          <w:sz w:val="24"/>
          <w:szCs w:val="24"/>
        </w:rPr>
        <w:t>14</w:t>
      </w:r>
      <w:r>
        <w:rPr>
          <w:rFonts w:ascii="Times New Roman" w:hAnsi="Times New Roman" w:cs="Times New Roman"/>
          <w:noProof/>
          <w:color w:val="000000"/>
          <w:sz w:val="24"/>
          <w:szCs w:val="24"/>
        </w:rPr>
        <w:t>(2), 184. https://doi.org/10.4314/gjds.v14i2.10</w:t>
      </w:r>
    </w:p>
    <w:p w14:paraId="18E9E198" w14:textId="77777777" w:rsidR="00022841" w:rsidRDefault="004A6BF9">
      <w:pPr>
        <w:widowControl w:val="0"/>
        <w:autoSpaceDE w:val="0"/>
        <w:autoSpaceDN w:val="0"/>
        <w:adjustRightInd w:val="0"/>
        <w:spacing w:after="0" w:line="480" w:lineRule="auto"/>
        <w:ind w:left="480" w:hanging="480"/>
        <w:jc w:val="both"/>
        <w:rPr>
          <w:rFonts w:ascii="Times New Roman" w:hAnsi="Times New Roman" w:cs="Times New Roman"/>
          <w:noProof/>
          <w:color w:val="000000"/>
          <w:sz w:val="24"/>
          <w:szCs w:val="24"/>
        </w:rPr>
      </w:pPr>
      <w:r>
        <w:rPr>
          <w:rFonts w:ascii="Times New Roman" w:hAnsi="Times New Roman" w:cs="Times New Roman"/>
          <w:noProof/>
          <w:color w:val="000000"/>
          <w:sz w:val="24"/>
          <w:szCs w:val="24"/>
        </w:rPr>
        <w:t xml:space="preserve">Bull-Kamanga, L., Diagne, K., Lavell, A., Leon, E., Lerise, F., MacGregor, H. et al., 2003, </w:t>
      </w:r>
      <w:r>
        <w:rPr>
          <w:rFonts w:ascii="Times New Roman" w:hAnsi="Times New Roman" w:cs="Times New Roman"/>
          <w:noProof/>
          <w:color w:val="000000"/>
          <w:sz w:val="24"/>
          <w:szCs w:val="24"/>
        </w:rPr>
        <w:lastRenderedPageBreak/>
        <w:t>‘From everyday hazards to disasters: The accumulation of risk in urban areas’, Environment and Urbanisation 15, 193. https://doi.org/10.1177/ 0956 24780 301500109</w:t>
      </w:r>
    </w:p>
    <w:p w14:paraId="5F8052AB" w14:textId="77777777" w:rsidR="00022841" w:rsidRDefault="00022841">
      <w:pPr>
        <w:spacing w:after="0" w:line="480" w:lineRule="auto"/>
        <w:ind w:left="720" w:hanging="720"/>
        <w:jc w:val="both"/>
        <w:rPr>
          <w:rFonts w:ascii="Times New Roman" w:hAnsi="Times New Roman" w:cs="Times New Roman"/>
          <w:color w:val="000000"/>
          <w:sz w:val="24"/>
          <w:szCs w:val="24"/>
        </w:rPr>
      </w:pPr>
    </w:p>
    <w:p w14:paraId="58F04AC7"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Cohen, J., 2006. Social, Emotional, Ethical, and Academic Education: Creating a Climate for Learning, Participation and Democracy and well-being. Harvard Educational Review.</w:t>
      </w:r>
    </w:p>
    <w:p w14:paraId="15719A46"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Cointreau, S., 2005. Solid Waste Wanagement Conceptual Issues on Cost Recovery, Financial Incentives, and Intergovernmental Transfers. Draft concept note. Washington, DC: The World Bank.</w:t>
      </w:r>
    </w:p>
    <w:p w14:paraId="42382B13"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Creswell, W., J., 2009. Research Design. Qualitative, Quantitative, and Mixed Method Approaches. Third Edition. University of Nebraska-Lincoln.</w:t>
      </w:r>
    </w:p>
    <w:p w14:paraId="7FD941DA"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Curcic, L., Savic, D., Aleksic, D., Stevanovic-Carpina, H., 2009. Waste Management Practice as the Local Environmental Security Issue. ISWA/APESB 2009 World Conference.</w:t>
      </w:r>
    </w:p>
    <w:p w14:paraId="4CC0531D" w14:textId="77777777" w:rsidR="00022841" w:rsidRDefault="004A6BF9">
      <w:pPr>
        <w:widowControl w:val="0"/>
        <w:autoSpaceDE w:val="0"/>
        <w:autoSpaceDN w:val="0"/>
        <w:adjustRightInd w:val="0"/>
        <w:spacing w:after="0" w:line="480" w:lineRule="auto"/>
        <w:ind w:left="480" w:hanging="480"/>
        <w:rPr>
          <w:rFonts w:ascii="Times New Roman" w:hAnsi="Times New Roman" w:cs="Times New Roman"/>
          <w:noProof/>
          <w:color w:val="000000"/>
          <w:sz w:val="24"/>
          <w:szCs w:val="24"/>
        </w:rPr>
      </w:pPr>
      <w:r>
        <w:rPr>
          <w:rFonts w:ascii="Times New Roman" w:hAnsi="Times New Roman" w:cs="Times New Roman"/>
          <w:noProof/>
          <w:color w:val="000000"/>
          <w:sz w:val="24"/>
          <w:szCs w:val="24"/>
        </w:rPr>
        <w:t>Dimitrov, R., 2002. Water, Conflict, and Security: a Conceptual Minefield. Society and Natural Resources. 15, p. 313-334. 2002.</w:t>
      </w:r>
    </w:p>
    <w:p w14:paraId="09415063" w14:textId="77777777" w:rsidR="00022841" w:rsidRDefault="004A6BF9">
      <w:pPr>
        <w:widowControl w:val="0"/>
        <w:autoSpaceDE w:val="0"/>
        <w:autoSpaceDN w:val="0"/>
        <w:adjustRightInd w:val="0"/>
        <w:spacing w:after="0" w:line="480" w:lineRule="auto"/>
        <w:ind w:left="480" w:hanging="480"/>
        <w:jc w:val="both"/>
        <w:rPr>
          <w:rFonts w:ascii="Times New Roman" w:hAnsi="Times New Roman" w:cs="Times New Roman"/>
          <w:noProof/>
          <w:color w:val="000000"/>
          <w:sz w:val="24"/>
          <w:szCs w:val="24"/>
        </w:rPr>
      </w:pPr>
      <w:r>
        <w:rPr>
          <w:rFonts w:ascii="Times New Roman" w:hAnsi="Times New Roman" w:cs="Times New Roman"/>
          <w:noProof/>
          <w:color w:val="000000"/>
          <w:sz w:val="24"/>
          <w:szCs w:val="24"/>
        </w:rPr>
        <w:t xml:space="preserve">Douti, N. B., Abanyie, S. K., Ampofo, S., &amp; Nyarko, S., K., 2017. Solid Waste Management Challenges in Urban Areas of Ghana: A Case Study of Bawku Municipality. </w:t>
      </w:r>
      <w:r>
        <w:rPr>
          <w:rFonts w:ascii="Times New Roman" w:hAnsi="Times New Roman" w:cs="Times New Roman"/>
          <w:i/>
          <w:iCs/>
          <w:noProof/>
          <w:color w:val="000000"/>
          <w:sz w:val="24"/>
          <w:szCs w:val="24"/>
        </w:rPr>
        <w:t>International Journal of Geosciences</w:t>
      </w:r>
      <w:r>
        <w:rPr>
          <w:rFonts w:ascii="Times New Roman" w:hAnsi="Times New Roman" w:cs="Times New Roman"/>
          <w:noProof/>
          <w:color w:val="000000"/>
          <w:sz w:val="24"/>
          <w:szCs w:val="24"/>
        </w:rPr>
        <w:t xml:space="preserve">, </w:t>
      </w:r>
      <w:r>
        <w:rPr>
          <w:rFonts w:ascii="Times New Roman" w:hAnsi="Times New Roman" w:cs="Times New Roman"/>
          <w:i/>
          <w:iCs/>
          <w:noProof/>
          <w:color w:val="000000"/>
          <w:sz w:val="24"/>
          <w:szCs w:val="24"/>
        </w:rPr>
        <w:t>08</w:t>
      </w:r>
      <w:r>
        <w:rPr>
          <w:rFonts w:ascii="Times New Roman" w:hAnsi="Times New Roman" w:cs="Times New Roman"/>
          <w:noProof/>
          <w:color w:val="000000"/>
          <w:sz w:val="24"/>
          <w:szCs w:val="24"/>
        </w:rPr>
        <w:t>(04), 494–513. https://doi.org/10.4236/ijg.2017.84026</w:t>
      </w:r>
    </w:p>
    <w:p w14:paraId="29B59911" w14:textId="77777777" w:rsidR="00022841" w:rsidRDefault="004A6BF9">
      <w:pPr>
        <w:widowControl w:val="0"/>
        <w:autoSpaceDE w:val="0"/>
        <w:autoSpaceDN w:val="0"/>
        <w:adjustRightInd w:val="0"/>
        <w:spacing w:after="0" w:line="480" w:lineRule="auto"/>
        <w:ind w:left="480" w:hanging="480"/>
        <w:jc w:val="both"/>
        <w:rPr>
          <w:rFonts w:ascii="Times New Roman" w:hAnsi="Times New Roman" w:cs="Times New Roman"/>
          <w:noProof/>
          <w:color w:val="000000"/>
          <w:sz w:val="24"/>
          <w:szCs w:val="24"/>
        </w:rPr>
      </w:pPr>
      <w:r>
        <w:rPr>
          <w:rFonts w:ascii="Times New Roman" w:hAnsi="Times New Roman" w:cs="Times New Roman"/>
          <w:noProof/>
          <w:color w:val="000000"/>
          <w:sz w:val="24"/>
          <w:szCs w:val="24"/>
        </w:rPr>
        <w:t xml:space="preserve">Eder, W., E., 1995. Engineering design – art, science and relationships. Design Studies 16(1):117-127. </w:t>
      </w:r>
    </w:p>
    <w:p w14:paraId="36BDF65F"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Ejaz, N., Janjua, N., 2012. Solid Waste Management Issues in Small Towns of Developing Countries: A case study of Taxila City. International Journey of Environmental Science and Development.</w:t>
      </w:r>
    </w:p>
    <w:p w14:paraId="30A16225"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Environmental Protection Agency (EPA), 2010. Environmental Impact Assessment Guidelines for the Health Sector. </w:t>
      </w:r>
    </w:p>
    <w:p w14:paraId="3A3EF1CB"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Fagariba, C. J., Song, S., 2016. Assessment of Impediments and Factors Affecting Waste Management: A case of Accra Metropolis. Acad J. Environ. Sci.</w:t>
      </w:r>
    </w:p>
    <w:p w14:paraId="1BCED61C"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Fakere, A., A., Fadairo, G., Oriye, O., 2012. Domestic Waste Management and Urban Residential Environment: Focus on Akure, Nigeria. International Journal of Engineering and Technology, Volume 2.</w:t>
      </w:r>
    </w:p>
    <w:p w14:paraId="68F8B015"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Ferronato, N., &amp; Torretta, V., 2019. Waste Mismanagement in Developing Countries: A Review of Global Issues.Int. J. Environ. Res. Public Health. </w:t>
      </w:r>
      <w:hyperlink r:id="rId22" w:history="1">
        <w:r>
          <w:rPr>
            <w:rStyle w:val="Hyperlink"/>
            <w:rFonts w:ascii="Times New Roman" w:hAnsi="Times New Roman" w:cs="Times New Roman"/>
            <w:sz w:val="24"/>
            <w:szCs w:val="24"/>
          </w:rPr>
          <w:t>https://doi.org/10.3390/ijerph16061060</w:t>
        </w:r>
      </w:hyperlink>
      <w:r>
        <w:rPr>
          <w:rFonts w:ascii="Times New Roman" w:hAnsi="Times New Roman" w:cs="Times New Roman"/>
          <w:color w:val="000000"/>
          <w:sz w:val="24"/>
          <w:szCs w:val="24"/>
        </w:rPr>
        <w:t xml:space="preserve"> </w:t>
      </w:r>
    </w:p>
    <w:p w14:paraId="27881383" w14:textId="77777777" w:rsidR="00022841" w:rsidRDefault="004A6BF9">
      <w:pPr>
        <w:widowControl w:val="0"/>
        <w:autoSpaceDE w:val="0"/>
        <w:autoSpaceDN w:val="0"/>
        <w:adjustRightInd w:val="0"/>
        <w:spacing w:after="0" w:line="480" w:lineRule="auto"/>
        <w:ind w:left="720" w:hanging="720"/>
        <w:jc w:val="both"/>
        <w:rPr>
          <w:rFonts w:ascii="Times New Roman" w:hAnsi="Times New Roman" w:cs="Times New Roman"/>
          <w:noProof/>
          <w:color w:val="000000"/>
          <w:sz w:val="24"/>
          <w:szCs w:val="24"/>
        </w:rPr>
      </w:pPr>
      <w:r>
        <w:rPr>
          <w:rFonts w:ascii="Times New Roman" w:hAnsi="Times New Roman" w:cs="Times New Roman"/>
          <w:noProof/>
          <w:color w:val="000000"/>
          <w:sz w:val="24"/>
          <w:szCs w:val="24"/>
        </w:rPr>
        <w:t>Fobil, J., Kolawole, O., Hogarh, J., Carboo, D., Rodrigues, F., 2010. Waste management financing in Ghana and Nigeria – how can the concept of polluter-pays-principle (PPP) work in both countries? Int J Acad Res. 2(3):139–142.</w:t>
      </w:r>
    </w:p>
    <w:p w14:paraId="2A614210" w14:textId="77777777" w:rsidR="00022841" w:rsidRDefault="004A6BF9">
      <w:pPr>
        <w:widowControl w:val="0"/>
        <w:autoSpaceDE w:val="0"/>
        <w:autoSpaceDN w:val="0"/>
        <w:adjustRightInd w:val="0"/>
        <w:spacing w:after="0" w:line="480" w:lineRule="auto"/>
        <w:ind w:left="720" w:hanging="720"/>
        <w:jc w:val="both"/>
        <w:rPr>
          <w:rFonts w:ascii="Times New Roman" w:hAnsi="Times New Roman" w:cs="Times New Roman"/>
          <w:noProof/>
          <w:color w:val="000000"/>
          <w:sz w:val="24"/>
          <w:szCs w:val="24"/>
        </w:rPr>
      </w:pPr>
      <w:r>
        <w:rPr>
          <w:rFonts w:ascii="Times New Roman" w:hAnsi="Times New Roman" w:cs="Times New Roman"/>
          <w:noProof/>
          <w:color w:val="000000"/>
          <w:sz w:val="24"/>
          <w:szCs w:val="24"/>
        </w:rPr>
        <w:t>Freduah, G., 2004. Problems of Solid Waste Management in Nima, Accra. Univer- sity of Ghana, Legon.</w:t>
      </w:r>
    </w:p>
    <w:p w14:paraId="29661AE9" w14:textId="463CE4B8" w:rsidR="004E4798" w:rsidRDefault="004E4798" w:rsidP="004E4798">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Ghana Statistical Service</w:t>
      </w:r>
      <w:r w:rsidR="00C729E3">
        <w:rPr>
          <w:rFonts w:ascii="Times New Roman" w:hAnsi="Times New Roman" w:cs="Times New Roman"/>
          <w:color w:val="000000"/>
          <w:sz w:val="24"/>
          <w:szCs w:val="24"/>
        </w:rPr>
        <w:t xml:space="preserve"> (</w:t>
      </w:r>
      <w:proofErr w:type="spellStart"/>
      <w:r w:rsidR="00C729E3">
        <w:rPr>
          <w:rFonts w:ascii="Times New Roman" w:hAnsi="Times New Roman" w:cs="Times New Roman"/>
          <w:color w:val="000000"/>
          <w:sz w:val="24"/>
          <w:szCs w:val="24"/>
        </w:rPr>
        <w:t>GSS</w:t>
      </w:r>
      <w:proofErr w:type="spellEnd"/>
      <w:r w:rsidR="00C729E3">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20</w:t>
      </w:r>
      <w:r w:rsidR="00C729E3">
        <w:rPr>
          <w:rFonts w:ascii="Times New Roman" w:hAnsi="Times New Roman" w:cs="Times New Roman"/>
          <w:color w:val="000000"/>
          <w:sz w:val="24"/>
          <w:szCs w:val="24"/>
        </w:rPr>
        <w:t>13A</w:t>
      </w:r>
      <w:proofErr w:type="spellEnd"/>
      <w:r>
        <w:rPr>
          <w:rFonts w:ascii="Times New Roman" w:hAnsi="Times New Roman" w:cs="Times New Roman"/>
          <w:color w:val="000000"/>
          <w:sz w:val="24"/>
          <w:szCs w:val="24"/>
        </w:rPr>
        <w:t>. Ghana 20</w:t>
      </w:r>
      <w:r w:rsidR="00C729E3">
        <w:rPr>
          <w:rFonts w:ascii="Times New Roman" w:hAnsi="Times New Roman" w:cs="Times New Roman"/>
          <w:color w:val="000000"/>
          <w:sz w:val="24"/>
          <w:szCs w:val="24"/>
        </w:rPr>
        <w:t>10</w:t>
      </w:r>
      <w:r>
        <w:rPr>
          <w:rFonts w:ascii="Times New Roman" w:hAnsi="Times New Roman" w:cs="Times New Roman"/>
          <w:color w:val="000000"/>
          <w:sz w:val="24"/>
          <w:szCs w:val="24"/>
        </w:rPr>
        <w:t xml:space="preserve"> Population and Housing Census General Report. </w:t>
      </w:r>
    </w:p>
    <w:p w14:paraId="70301F80" w14:textId="21B80823" w:rsidR="00022841" w:rsidRDefault="004A6BF9">
      <w:pPr>
        <w:widowControl w:val="0"/>
        <w:autoSpaceDE w:val="0"/>
        <w:autoSpaceDN w:val="0"/>
        <w:adjustRightInd w:val="0"/>
        <w:spacing w:after="0" w:line="480" w:lineRule="auto"/>
        <w:ind w:left="480" w:hanging="480"/>
        <w:jc w:val="both"/>
        <w:rPr>
          <w:rFonts w:ascii="Times New Roman" w:hAnsi="Times New Roman" w:cs="Times New Roman"/>
          <w:noProof/>
          <w:color w:val="000000"/>
          <w:sz w:val="24"/>
          <w:szCs w:val="24"/>
        </w:rPr>
      </w:pPr>
      <w:r>
        <w:rPr>
          <w:rFonts w:ascii="Times New Roman" w:hAnsi="Times New Roman" w:cs="Times New Roman"/>
          <w:noProof/>
          <w:color w:val="000000"/>
          <w:sz w:val="24"/>
          <w:szCs w:val="24"/>
        </w:rPr>
        <w:t>Ghana Statistical Service (GSS) (2014b) 2010 Population and Housing Census. District Analytical Report. Tamale Metropolis, Accra, GSS.</w:t>
      </w:r>
    </w:p>
    <w:p w14:paraId="01355A7B"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Ghana Statistical Service, 2021. Ghana 2021 Population and Housing Census General Report. Volume 3A</w:t>
      </w:r>
    </w:p>
    <w:p w14:paraId="76DCC03A" w14:textId="77777777" w:rsidR="00022841" w:rsidRDefault="004A6BF9">
      <w:pPr>
        <w:widowControl w:val="0"/>
        <w:autoSpaceDE w:val="0"/>
        <w:autoSpaceDN w:val="0"/>
        <w:adjustRightInd w:val="0"/>
        <w:spacing w:after="0" w:line="480" w:lineRule="auto"/>
        <w:ind w:left="480" w:hanging="480"/>
        <w:jc w:val="both"/>
        <w:rPr>
          <w:rFonts w:ascii="Times New Roman" w:hAnsi="Times New Roman" w:cs="Times New Roman"/>
          <w:iCs/>
          <w:noProof/>
          <w:color w:val="000000"/>
          <w:sz w:val="24"/>
          <w:szCs w:val="24"/>
        </w:rPr>
      </w:pPr>
      <w:r>
        <w:rPr>
          <w:rFonts w:ascii="Times New Roman" w:hAnsi="Times New Roman" w:cs="Times New Roman"/>
          <w:noProof/>
          <w:color w:val="000000"/>
          <w:sz w:val="24"/>
          <w:szCs w:val="24"/>
        </w:rPr>
        <w:t xml:space="preserve">Godfrey, L., Ahmed, M. T., Gebremedhin, K. G., &amp; Katima, J., H., Y., 2019. </w:t>
      </w:r>
      <w:r>
        <w:rPr>
          <w:rFonts w:ascii="Times New Roman" w:hAnsi="Times New Roman" w:cs="Times New Roman"/>
          <w:iCs/>
          <w:noProof/>
          <w:color w:val="000000"/>
          <w:sz w:val="24"/>
          <w:szCs w:val="24"/>
        </w:rPr>
        <w:t>We are IntechOpen, the world’s leading publisher of Open Access books Built by scientists, for scientists TOP 1% Solid Waste Management in Africa : Governance Failure or Development Opportunity.</w:t>
      </w:r>
    </w:p>
    <w:p w14:paraId="0DC75CF9" w14:textId="77777777" w:rsidR="00022841" w:rsidRDefault="004A6BF9">
      <w:pPr>
        <w:widowControl w:val="0"/>
        <w:autoSpaceDE w:val="0"/>
        <w:autoSpaceDN w:val="0"/>
        <w:adjustRightInd w:val="0"/>
        <w:spacing w:after="0" w:line="480" w:lineRule="auto"/>
        <w:ind w:left="480" w:hanging="480"/>
        <w:jc w:val="both"/>
        <w:rPr>
          <w:rFonts w:ascii="Times New Roman" w:hAnsi="Times New Roman" w:cs="Times New Roman"/>
          <w:noProof/>
          <w:color w:val="000000"/>
          <w:sz w:val="24"/>
          <w:szCs w:val="24"/>
        </w:rPr>
      </w:pPr>
      <w:r>
        <w:rPr>
          <w:rFonts w:ascii="Times New Roman" w:hAnsi="Times New Roman" w:cs="Times New Roman"/>
          <w:noProof/>
          <w:color w:val="000000"/>
          <w:sz w:val="24"/>
          <w:szCs w:val="24"/>
        </w:rPr>
        <w:t xml:space="preserve">Guerrero, L. A., Maas, G., &amp; Hogland, W., 2013. Solid Waste Management for Citiesin Developing Countries. </w:t>
      </w:r>
      <w:hyperlink r:id="rId23" w:history="1">
        <w:r>
          <w:rPr>
            <w:rStyle w:val="Hyperlink"/>
            <w:rFonts w:ascii="Times New Roman" w:hAnsi="Times New Roman" w:cs="Times New Roman"/>
            <w:noProof/>
            <w:sz w:val="24"/>
            <w:szCs w:val="24"/>
          </w:rPr>
          <w:t>https://doi.org/10.1016/j.wasman.2012.09.008</w:t>
        </w:r>
      </w:hyperlink>
      <w:r>
        <w:rPr>
          <w:rFonts w:ascii="Times New Roman" w:hAnsi="Times New Roman" w:cs="Times New Roman"/>
          <w:noProof/>
          <w:color w:val="000000"/>
          <w:sz w:val="24"/>
          <w:szCs w:val="24"/>
        </w:rPr>
        <w:t xml:space="preserve"> </w:t>
      </w:r>
    </w:p>
    <w:p w14:paraId="34466AB0" w14:textId="77777777" w:rsidR="00022841" w:rsidRDefault="004A6BF9">
      <w:pPr>
        <w:widowControl w:val="0"/>
        <w:autoSpaceDE w:val="0"/>
        <w:autoSpaceDN w:val="0"/>
        <w:adjustRightInd w:val="0"/>
        <w:spacing w:after="0" w:line="480" w:lineRule="auto"/>
        <w:ind w:left="480" w:hanging="480"/>
        <w:jc w:val="both"/>
        <w:rPr>
          <w:rFonts w:ascii="Times New Roman" w:hAnsi="Times New Roman" w:cs="Times New Roman"/>
          <w:color w:val="000000"/>
          <w:sz w:val="24"/>
          <w:szCs w:val="24"/>
        </w:rPr>
      </w:pPr>
      <w:r>
        <w:rPr>
          <w:rFonts w:ascii="Times New Roman" w:hAnsi="Times New Roman" w:cs="Times New Roman"/>
          <w:color w:val="000000"/>
          <w:sz w:val="24"/>
          <w:szCs w:val="24"/>
        </w:rPr>
        <w:t>Hoornweg, D., Bhada-Tata, P., 2012. What a Waste: A Global Review of Solid Waste Management. In: Urban development series, knowledge papers. Washington: World Bank.</w:t>
      </w:r>
    </w:p>
    <w:p w14:paraId="0C77BE8D" w14:textId="77777777" w:rsidR="00022841" w:rsidRDefault="004A6BF9">
      <w:pPr>
        <w:widowControl w:val="0"/>
        <w:autoSpaceDE w:val="0"/>
        <w:autoSpaceDN w:val="0"/>
        <w:adjustRightInd w:val="0"/>
        <w:spacing w:after="0" w:line="480" w:lineRule="auto"/>
        <w:ind w:left="480" w:hanging="480"/>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Hyman, M., Turner, B., Carpintero, A., 2013. Guidelines for National Waste Management Strategies: Moving from Challenges to Opportunities. United Nations Environment Programme</w:t>
      </w:r>
    </w:p>
    <w:p w14:paraId="68D5EE2D" w14:textId="77777777" w:rsidR="00022841" w:rsidRDefault="00022841">
      <w:pPr>
        <w:spacing w:after="0" w:line="480" w:lineRule="auto"/>
        <w:ind w:left="720" w:hanging="720"/>
        <w:jc w:val="both"/>
        <w:rPr>
          <w:rFonts w:ascii="Times New Roman" w:hAnsi="Times New Roman" w:cs="Times New Roman"/>
          <w:color w:val="000000"/>
          <w:sz w:val="24"/>
          <w:szCs w:val="24"/>
        </w:rPr>
      </w:pPr>
    </w:p>
    <w:p w14:paraId="721F3512"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International Solid Waste Association (ISWA, 2015. Waste Health: The Tragic Case of Dumpsites. ISWA.</w:t>
      </w:r>
    </w:p>
    <w:p w14:paraId="3243F5FE"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Jang, Y., C., Lee, G., Kwon, Y., Lim, J., H., Jeong, J., H., 2020. Recycling and Management Practices of Plastic Packaging Waste towards a Circular Economy in South Korea. Elsevier B.V.</w:t>
      </w:r>
    </w:p>
    <w:p w14:paraId="7440CDE3" w14:textId="77777777" w:rsidR="00022841" w:rsidRDefault="004A6BF9">
      <w:pPr>
        <w:widowControl w:val="0"/>
        <w:autoSpaceDE w:val="0"/>
        <w:autoSpaceDN w:val="0"/>
        <w:adjustRightInd w:val="0"/>
        <w:spacing w:after="0" w:line="480" w:lineRule="auto"/>
        <w:ind w:left="480" w:hanging="480"/>
        <w:jc w:val="both"/>
        <w:rPr>
          <w:rFonts w:ascii="Times New Roman" w:hAnsi="Times New Roman" w:cs="Times New Roman"/>
          <w:color w:val="000000"/>
          <w:sz w:val="24"/>
          <w:szCs w:val="24"/>
        </w:rPr>
      </w:pPr>
      <w:r>
        <w:rPr>
          <w:rFonts w:ascii="Times New Roman" w:hAnsi="Times New Roman" w:cs="Times New Roman"/>
          <w:color w:val="000000"/>
          <w:sz w:val="24"/>
          <w:szCs w:val="24"/>
        </w:rPr>
        <w:t>Khattak, N. U. R., Jamgraiz, K., &amp; Ahmad, I., 2009. An analysis of willingness to pay for better solid waste management services in urban areas of district Peshawar. Sarhad Journal of Agriculture, 25(3), 1–14.</w:t>
      </w:r>
    </w:p>
    <w:p w14:paraId="75277BA4" w14:textId="77777777" w:rsidR="00022841" w:rsidRDefault="004A6BF9">
      <w:pPr>
        <w:widowControl w:val="0"/>
        <w:autoSpaceDE w:val="0"/>
        <w:autoSpaceDN w:val="0"/>
        <w:adjustRightInd w:val="0"/>
        <w:spacing w:after="0" w:line="480" w:lineRule="auto"/>
        <w:ind w:left="480" w:hanging="480"/>
        <w:jc w:val="both"/>
        <w:rPr>
          <w:rFonts w:ascii="Times New Roman" w:hAnsi="Times New Roman" w:cs="Times New Roman"/>
          <w:color w:val="000000"/>
          <w:sz w:val="24"/>
          <w:szCs w:val="24"/>
        </w:rPr>
      </w:pPr>
      <w:r>
        <w:rPr>
          <w:rFonts w:ascii="Times New Roman" w:hAnsi="Times New Roman" w:cs="Times New Roman"/>
          <w:color w:val="000000"/>
          <w:sz w:val="24"/>
          <w:szCs w:val="24"/>
        </w:rPr>
        <w:t>Khattak, N. U. R., &amp; Amin, S., 2013. Willingness to Pay for the Treatment of Environmental Hazards: A case study of Peshawar. Asian Economic and Financial Review.</w:t>
      </w:r>
    </w:p>
    <w:p w14:paraId="06BF3E4A" w14:textId="77777777" w:rsidR="00022841" w:rsidRDefault="004A6BF9">
      <w:pPr>
        <w:widowControl w:val="0"/>
        <w:autoSpaceDE w:val="0"/>
        <w:autoSpaceDN w:val="0"/>
        <w:adjustRightInd w:val="0"/>
        <w:spacing w:after="0" w:line="480" w:lineRule="auto"/>
        <w:ind w:left="480" w:hanging="480"/>
        <w:jc w:val="both"/>
        <w:rPr>
          <w:rFonts w:ascii="Times New Roman" w:hAnsi="Times New Roman" w:cs="Times New Roman"/>
          <w:color w:val="000000"/>
          <w:sz w:val="24"/>
          <w:szCs w:val="24"/>
        </w:rPr>
      </w:pPr>
      <w:r>
        <w:rPr>
          <w:rFonts w:ascii="Times New Roman" w:hAnsi="Times New Roman" w:cs="Times New Roman"/>
          <w:color w:val="000000"/>
          <w:sz w:val="24"/>
          <w:szCs w:val="24"/>
        </w:rPr>
        <w:t>Konteh, F.H., 2009. Urban Sanitation and Health in the Developing World: Reminiscing the Nineteenth Century Industrial Nations. DOI:10.1016/j.healthplace.2008.02.003</w:t>
      </w:r>
    </w:p>
    <w:p w14:paraId="71C54C29"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Kusi, H., 2012. Qualitative Research: A Guide for Researchers. Accra: Emmpong Press.</w:t>
      </w:r>
    </w:p>
    <w:p w14:paraId="3907B256" w14:textId="77777777" w:rsidR="00022841" w:rsidRDefault="00022841">
      <w:pPr>
        <w:spacing w:after="0" w:line="480" w:lineRule="auto"/>
        <w:ind w:left="720" w:hanging="720"/>
        <w:jc w:val="both"/>
        <w:rPr>
          <w:rFonts w:ascii="Times New Roman" w:hAnsi="Times New Roman" w:cs="Times New Roman"/>
          <w:color w:val="000000"/>
          <w:sz w:val="24"/>
          <w:szCs w:val="24"/>
        </w:rPr>
      </w:pPr>
    </w:p>
    <w:p w14:paraId="77516761"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Kwesi, E., Annan, J., K., Tenadu, Kwame, 2019. Assessment of Waste Management &amp; Sanitation Services at Local Municipal Level. Case study in the Mining Communities of Tarkwa, Ghana FIG Working Week 2019 Geospatial Information for a Smarter life &amp; Environmental Resilience Hanoi, Vietnam.</w:t>
      </w:r>
    </w:p>
    <w:p w14:paraId="08F7E1CA"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noProof/>
          <w:color w:val="000000"/>
          <w:sz w:val="24"/>
          <w:szCs w:val="24"/>
        </w:rPr>
        <w:t xml:space="preserve">Lee, S., &amp; Paik, H. S. (2011). Korean household waste management and recycling behavior. </w:t>
      </w:r>
      <w:r>
        <w:rPr>
          <w:rFonts w:ascii="Times New Roman" w:hAnsi="Times New Roman" w:cs="Times New Roman"/>
          <w:i/>
          <w:iCs/>
          <w:noProof/>
          <w:color w:val="000000"/>
          <w:sz w:val="24"/>
          <w:szCs w:val="24"/>
        </w:rPr>
        <w:t>Building and Environment</w:t>
      </w:r>
      <w:r>
        <w:rPr>
          <w:rFonts w:ascii="Times New Roman" w:hAnsi="Times New Roman" w:cs="Times New Roman"/>
          <w:noProof/>
          <w:color w:val="000000"/>
          <w:sz w:val="24"/>
          <w:szCs w:val="24"/>
        </w:rPr>
        <w:t xml:space="preserve">, </w:t>
      </w:r>
      <w:r>
        <w:rPr>
          <w:rFonts w:ascii="Times New Roman" w:hAnsi="Times New Roman" w:cs="Times New Roman"/>
          <w:i/>
          <w:iCs/>
          <w:noProof/>
          <w:color w:val="000000"/>
          <w:sz w:val="24"/>
          <w:szCs w:val="24"/>
        </w:rPr>
        <w:t>46</w:t>
      </w:r>
      <w:r>
        <w:rPr>
          <w:rFonts w:ascii="Times New Roman" w:hAnsi="Times New Roman" w:cs="Times New Roman"/>
          <w:noProof/>
          <w:color w:val="000000"/>
          <w:sz w:val="24"/>
          <w:szCs w:val="24"/>
        </w:rPr>
        <w:t>(5), 1159–1166.</w:t>
      </w:r>
    </w:p>
    <w:p w14:paraId="289DA514"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Lissah, S., Y., Ayanore, M., Krugu, J., K., Aberese-Ako, M., Ruiter, R., 2021. Managing Urban Solid Waste in Ghana. Perspectives and Experiences of Municipal Waste Company </w:t>
      </w:r>
      <w:r>
        <w:rPr>
          <w:rFonts w:ascii="Times New Roman" w:hAnsi="Times New Roman" w:cs="Times New Roman"/>
          <w:color w:val="000000"/>
          <w:sz w:val="24"/>
          <w:szCs w:val="24"/>
        </w:rPr>
        <w:lastRenderedPageBreak/>
        <w:t xml:space="preserve">Managers &amp; Supervisors in an Urban Municipality, Bing Xue, Institute for Advanced Sustainability Studies, Germany. </w:t>
      </w:r>
    </w:p>
    <w:p w14:paraId="42D2A790"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Liu, Y., Kong, F., Santibanez, G. E. D. R., 2017. Dumping, Waste Management and Ecological Security: evidence from England. Journal of Cleaner Production.</w:t>
      </w:r>
    </w:p>
    <w:p w14:paraId="26731B1A"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Ma, J., Hipel, K., W., 2016. Exploring social dimensions of municipal solid waste management around the globe – a systematic literature review. Waste Manage. 56:3–12.</w:t>
      </w:r>
    </w:p>
    <w:p w14:paraId="28E37B7B"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Maliene V, Malys N. 2009. High-quality housing a key issue in delivering sustainable communities. Building and Environment; 44:426e30.</w:t>
      </w:r>
    </w:p>
    <w:p w14:paraId="3A04D8A7"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Marine Litter Solutions, 2017. What is Marine Litter. </w:t>
      </w:r>
      <w:hyperlink r:id="rId24" w:history="1">
        <w:r>
          <w:rPr>
            <w:rStyle w:val="Hyperlink"/>
            <w:rFonts w:ascii="Times New Roman" w:hAnsi="Times New Roman" w:cs="Times New Roman"/>
            <w:color w:val="000000"/>
            <w:sz w:val="24"/>
            <w:szCs w:val="24"/>
          </w:rPr>
          <w:t>https://www.marinelittersolutions.com/about-marine-litter/</w:t>
        </w:r>
      </w:hyperlink>
      <w:r>
        <w:rPr>
          <w:rFonts w:ascii="Times New Roman" w:hAnsi="Times New Roman" w:cs="Times New Roman"/>
          <w:color w:val="000000"/>
          <w:sz w:val="24"/>
          <w:szCs w:val="24"/>
        </w:rPr>
        <w:t xml:space="preserve">  </w:t>
      </w:r>
    </w:p>
    <w:p w14:paraId="66F856A2"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Mark, S., Philip, L., Adrian, T., 2009. Research Methods for Business Students. Fifth edition. Pearson Education Limited.     </w:t>
      </w:r>
    </w:p>
    <w:p w14:paraId="60206821"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Mauch, C., 2016. Out of Sight, Out of Mind: The Politics and Culture of Waste. Rachel Carson Center (RCC) Perspective. Transformations in Environment and Society. </w:t>
      </w:r>
      <w:r>
        <w:rPr>
          <w:rFonts w:ascii="Times New Roman" w:hAnsi="Times New Roman" w:cs="Times New Roman"/>
          <w:color w:val="000000"/>
          <w:sz w:val="24"/>
          <w:szCs w:val="24"/>
          <w:u w:val="single"/>
        </w:rPr>
        <w:t>doi.org/10.5282/rcc/7388</w:t>
      </w:r>
      <w:r>
        <w:rPr>
          <w:rFonts w:ascii="Times New Roman" w:hAnsi="Times New Roman" w:cs="Times New Roman"/>
          <w:color w:val="000000"/>
          <w:sz w:val="24"/>
          <w:szCs w:val="24"/>
        </w:rPr>
        <w:t xml:space="preserve">. </w:t>
      </w:r>
    </w:p>
    <w:p w14:paraId="5647ADAD"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Mensah, A., and Larbi, E., 2005. Solid Waste Disposal in Ghana. WELL FACT SHEET Regional Annex.</w:t>
      </w:r>
    </w:p>
    <w:p w14:paraId="16DEB113" w14:textId="110B19E3"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Mensah-Bonsu, H., J., A., N., 2008. The Annotated Criminal Offences Act of Ghana. 5</w:t>
      </w:r>
      <w:r>
        <w:rPr>
          <w:rFonts w:ascii="Times New Roman" w:hAnsi="Times New Roman" w:cs="Times New Roman"/>
          <w:color w:val="000000"/>
          <w:sz w:val="24"/>
          <w:szCs w:val="24"/>
          <w:vertAlign w:val="superscript"/>
        </w:rPr>
        <w:t>th</w:t>
      </w:r>
      <w:r>
        <w:rPr>
          <w:rFonts w:ascii="Times New Roman" w:hAnsi="Times New Roman" w:cs="Times New Roman"/>
          <w:color w:val="000000"/>
          <w:sz w:val="24"/>
          <w:szCs w:val="24"/>
        </w:rPr>
        <w:t xml:space="preserve"> Edition. Black Mask Ltd.</w:t>
      </w:r>
    </w:p>
    <w:p w14:paraId="71ECE1EB" w14:textId="7A3D104C" w:rsidR="005B6CAE" w:rsidRDefault="005B6CAE">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Mi</w:t>
      </w:r>
      <w:r w:rsidR="00834662">
        <w:rPr>
          <w:rFonts w:ascii="Times New Roman" w:hAnsi="Times New Roman" w:cs="Times New Roman"/>
          <w:color w:val="000000"/>
          <w:sz w:val="24"/>
          <w:szCs w:val="24"/>
        </w:rPr>
        <w:t>chigan Department of Environmental Quality (</w:t>
      </w:r>
      <w:proofErr w:type="spellStart"/>
      <w:r w:rsidR="00311642">
        <w:rPr>
          <w:rFonts w:ascii="Times New Roman" w:hAnsi="Times New Roman" w:cs="Times New Roman"/>
          <w:color w:val="000000"/>
          <w:sz w:val="24"/>
          <w:szCs w:val="24"/>
        </w:rPr>
        <w:t>MDEQ</w:t>
      </w:r>
      <w:proofErr w:type="spellEnd"/>
      <w:r w:rsidR="00311642">
        <w:rPr>
          <w:rFonts w:ascii="Times New Roman" w:hAnsi="Times New Roman" w:cs="Times New Roman"/>
          <w:color w:val="000000"/>
          <w:sz w:val="24"/>
          <w:szCs w:val="24"/>
        </w:rPr>
        <w:t xml:space="preserve">), 2022. Water Quality and Pollution Control in Michigan 2022 </w:t>
      </w:r>
      <w:r w:rsidR="000A2A86">
        <w:rPr>
          <w:rFonts w:ascii="Times New Roman" w:hAnsi="Times New Roman" w:cs="Times New Roman"/>
          <w:color w:val="000000"/>
          <w:sz w:val="24"/>
          <w:szCs w:val="24"/>
        </w:rPr>
        <w:t>–</w:t>
      </w:r>
      <w:r w:rsidR="00311642">
        <w:rPr>
          <w:rFonts w:ascii="Times New Roman" w:hAnsi="Times New Roman" w:cs="Times New Roman"/>
          <w:color w:val="000000"/>
          <w:sz w:val="24"/>
          <w:szCs w:val="24"/>
        </w:rPr>
        <w:t xml:space="preserve"> </w:t>
      </w:r>
      <w:r w:rsidR="000A2A86">
        <w:rPr>
          <w:rFonts w:ascii="Times New Roman" w:hAnsi="Times New Roman" w:cs="Times New Roman"/>
          <w:color w:val="000000"/>
          <w:sz w:val="24"/>
          <w:szCs w:val="24"/>
        </w:rPr>
        <w:t>Integrated Report.</w:t>
      </w:r>
    </w:p>
    <w:p w14:paraId="783BD69A"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Ministry of Environment and Science (MoES). (2002). National biodiversity strategy for Ghana.</w:t>
      </w:r>
    </w:p>
    <w:p w14:paraId="2AA4D4B2"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Ministry of Local Government and Rural Development (MLGRD) (2010) National Environmental Sanitation Strategic Action Plan (NESSAP), Accra, Ghana, Government of Ghana.</w:t>
      </w:r>
    </w:p>
    <w:p w14:paraId="10808928"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 xml:space="preserve">Mudu, P., Nartey, A., Kanhai, G., Spadaro, J. V., et al., 2021. Solid Waste Management and Health in Accra, Ghana. World Health Organisation. </w:t>
      </w:r>
      <w:hyperlink r:id="rId25" w:history="1">
        <w:r>
          <w:rPr>
            <w:rStyle w:val="Hyperlink"/>
            <w:rFonts w:ascii="Times New Roman" w:hAnsi="Times New Roman" w:cs="Times New Roman"/>
            <w:sz w:val="24"/>
            <w:szCs w:val="24"/>
          </w:rPr>
          <w:t>http://apps.who.int/iris/handle/10665/340952</w:t>
        </w:r>
      </w:hyperlink>
      <w:r>
        <w:rPr>
          <w:rFonts w:ascii="Times New Roman" w:hAnsi="Times New Roman" w:cs="Times New Roman"/>
          <w:color w:val="000000"/>
          <w:sz w:val="24"/>
          <w:szCs w:val="24"/>
        </w:rPr>
        <w:t xml:space="preserve">  </w:t>
      </w:r>
    </w:p>
    <w:p w14:paraId="2E1A8ADD"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Ndururi, J., W., 2019.  Influence of Stakeholder Participation on Domestic Waste Management in Biashara Residential Area, Kiambu County, Kenya. School of Environmental Studies of Kenyatta University. </w:t>
      </w:r>
    </w:p>
    <w:p w14:paraId="4B4E1720"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Nina, G., 1996. Environmental Security? International Peace Research Institute, Oslo. Journal of Peace Research, Vol 33 </w:t>
      </w:r>
    </w:p>
    <w:p w14:paraId="0DDA1479"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Nwosu, J. C., John, H. C., &amp; Akorede, O. J., 2018. Availability and Accessibility of ICT- Based instructional tools in medical Colleges in Ogun State, Nigeria. Educational Research and Reviews. </w:t>
      </w:r>
    </w:p>
    <w:p w14:paraId="02502460"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Obirih-Opareh, N. and Post, J., 2002. ‘Quality assessment of public and private modes of solid waste collection in Accra, Ghana’, Habitat International, Vol. 26, No. 1, pp.95–112.</w:t>
      </w:r>
    </w:p>
    <w:p w14:paraId="5790361D"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Okot-Okumu, J., 2012. Solid Waste Management in African Cities—East Africa, Waste Management—An Integrated Vision. InTech.</w:t>
      </w:r>
    </w:p>
    <w:p w14:paraId="5278DC11"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Oliver, P., 2010. Understanding the Research Process. Sage Publications Limited (p. 102-112).</w:t>
      </w:r>
    </w:p>
    <w:p w14:paraId="019F4761"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Omran, A. A., Mahmood, H., Abdul, A., and Robinson, G., M., 2009. “Investigating Households’ Attitude towards Recycling of Solid Waste in Malaysia: A case study.” International Journal of Environmental Research 3, no 2: 275-288</w:t>
      </w:r>
    </w:p>
    <w:p w14:paraId="5682077D"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Osumanu, K. I., Kosoe, O. E., Dapilah, F., 2016. Residential Housing in Ghana’s low-income urban areas: an analysis of Households living Conditions in the Wa Municipality. Journal of Geography and Regional Planning. </w:t>
      </w:r>
    </w:p>
    <w:p w14:paraId="5566298A"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Osibanjo, O., &amp; Nnorom L. C., 2007. The Challenge of Electronic Waste (e-waste) Management in Developing Countries. </w:t>
      </w:r>
      <w:hyperlink r:id="rId26" w:history="1">
        <w:r>
          <w:rPr>
            <w:rStyle w:val="Hyperlink"/>
            <w:rFonts w:ascii="Times New Roman" w:hAnsi="Times New Roman" w:cs="Times New Roman"/>
            <w:sz w:val="24"/>
            <w:szCs w:val="24"/>
          </w:rPr>
          <w:t>http://doi.org/10.1177/0734242x07082028</w:t>
        </w:r>
      </w:hyperlink>
      <w:r>
        <w:rPr>
          <w:rFonts w:ascii="Times New Roman" w:hAnsi="Times New Roman" w:cs="Times New Roman"/>
          <w:color w:val="000000"/>
          <w:sz w:val="24"/>
          <w:szCs w:val="24"/>
        </w:rPr>
        <w:t xml:space="preserve">  </w:t>
      </w:r>
    </w:p>
    <w:p w14:paraId="4B548459"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Oteng-Ababio, M. (2010a) ‘Private sector involvement in solid waste management in the Greater Accra Metropolitan Area’, Waste Management and Research, Vol. 28, pp.322–329.</w:t>
      </w:r>
    </w:p>
    <w:p w14:paraId="046635C8"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Oteng-Ababio, M., 2011. Missing Links in Solid Waste Management in the Greater Accra Metropolitan Area in Ghana. Geographical Journal, 76, 551-560.</w:t>
      </w:r>
    </w:p>
    <w:p w14:paraId="6029FF43"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Oteng-Ababio, M. (2013b) ‘Unscripted (in) justice: exposure to ecological hazards in Metropolitan Accra’, Environment and Planning, Vol. 45, pp.1199–1218.</w:t>
      </w:r>
    </w:p>
    <w:p w14:paraId="4632A3BA"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Oteng- Ababio, M., 2015. Technology must seek Tradition: Re-engineering Urban Governance for Sustainanble Solid Waste Management in Low-income neighourhoods. In Mohee Romeela &amp; Somelena Thokozani (Eds), Future directions in Municipal Solid Waste Management in Africa. Pretoria, South Africa: African Institute of South Africa. </w:t>
      </w:r>
    </w:p>
    <w:p w14:paraId="1FBFF01D"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Oteng-Ababio, M., Owusu, G., Asafo, D., M., 2019. Following the footsteps: Urbanisation of Wa Municipality and its Synergism in risk Accumulation, Uncertainties and Complexities in Urban Ghana. Jamba: Journal of Disaster Risk Studies.</w:t>
      </w:r>
    </w:p>
    <w:p w14:paraId="216B3E56"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Owusu, G., Oteng-Ababio, M., Afutu-Koley, R., L., 2012. Conflicts and Governance of Landfills in a Developing Country City, Accra. Landscape and Urban Planning.</w:t>
      </w:r>
    </w:p>
    <w:p w14:paraId="2A432CC1"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Owusu-Sekyere, E, Alhassan, H., Kwakwa, P. A., 2020. Households’ Source Separation Behaviour and Solid Waste Disposal options in Ghana’s millennium City. Journal of Environmental Management.</w:t>
      </w:r>
    </w:p>
    <w:p w14:paraId="6E18B4D6" w14:textId="77777777" w:rsidR="00022841" w:rsidRDefault="004A6BF9">
      <w:pPr>
        <w:spacing w:after="0" w:line="480" w:lineRule="auto"/>
        <w:ind w:left="720" w:hanging="720"/>
        <w:rPr>
          <w:rFonts w:ascii="Times New Roman" w:hAnsi="Times New Roman" w:cs="Times New Roman"/>
          <w:color w:val="000000"/>
          <w:sz w:val="24"/>
          <w:szCs w:val="24"/>
        </w:rPr>
      </w:pPr>
      <w:r>
        <w:rPr>
          <w:rFonts w:ascii="Times New Roman" w:hAnsi="Times New Roman" w:cs="Times New Roman"/>
          <w:color w:val="000000"/>
          <w:sz w:val="24"/>
          <w:szCs w:val="24"/>
        </w:rPr>
        <w:t>Pacione, M., 2005 Urban Geography: A Global Perspective. 2nd Edition, Routedge, Taylor &amp; Francis Group, London and New York.</w:t>
      </w:r>
    </w:p>
    <w:p w14:paraId="44DE75F2" w14:textId="77777777" w:rsidR="00022841" w:rsidRDefault="004A6BF9">
      <w:pPr>
        <w:spacing w:after="0" w:line="480" w:lineRule="auto"/>
        <w:ind w:left="720" w:hanging="720"/>
        <w:rPr>
          <w:rFonts w:ascii="Times New Roman" w:hAnsi="Times New Roman" w:cs="Times New Roman"/>
          <w:color w:val="000000"/>
          <w:sz w:val="24"/>
          <w:szCs w:val="24"/>
        </w:rPr>
      </w:pPr>
      <w:r>
        <w:rPr>
          <w:rFonts w:ascii="Times New Roman" w:hAnsi="Times New Roman" w:cs="Times New Roman"/>
          <w:color w:val="000000"/>
          <w:sz w:val="24"/>
          <w:szCs w:val="24"/>
        </w:rPr>
        <w:t>Palmer, P., 2005. Getting to Zero Waste. Universal Recycling as a Practical Alternative to endless attempts to “Clean up Pollution”.</w:t>
      </w:r>
    </w:p>
    <w:p w14:paraId="255F96AA" w14:textId="77777777" w:rsidR="00022841" w:rsidRDefault="004A6BF9">
      <w:pPr>
        <w:widowControl w:val="0"/>
        <w:autoSpaceDE w:val="0"/>
        <w:autoSpaceDN w:val="0"/>
        <w:adjustRightInd w:val="0"/>
        <w:spacing w:after="0" w:line="480" w:lineRule="auto"/>
        <w:ind w:left="480" w:hanging="480"/>
        <w:jc w:val="both"/>
        <w:rPr>
          <w:rFonts w:ascii="Times New Roman" w:hAnsi="Times New Roman" w:cs="Times New Roman"/>
          <w:color w:val="000000"/>
          <w:sz w:val="24"/>
          <w:szCs w:val="24"/>
        </w:rPr>
      </w:pPr>
      <w:r>
        <w:rPr>
          <w:rFonts w:ascii="Times New Roman" w:hAnsi="Times New Roman" w:cs="Times New Roman"/>
          <w:noProof/>
          <w:color w:val="000000"/>
          <w:sz w:val="24"/>
          <w:szCs w:val="24"/>
        </w:rPr>
        <w:t>Pelling, M. &amp; Wisner, B., 2009, ‘Urbanisation, human security and disaster risk in Africa’, in M. Pelling &amp; B. Wisner (ed.), Disaster risk reduction, Cases from Urban Africa, pp. 3–16, Earthscan, London.</w:t>
      </w:r>
    </w:p>
    <w:p w14:paraId="5F23B1C0"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Peprah, K., 2014. Urban Sprawl of Wa, Ghana: Socio-economic Implication for small-holder. Farmers International Journal of Innovation Research and Development.</w:t>
      </w:r>
    </w:p>
    <w:p w14:paraId="77670337" w14:textId="77777777" w:rsidR="00022841" w:rsidRDefault="004A6BF9">
      <w:pPr>
        <w:widowControl w:val="0"/>
        <w:autoSpaceDE w:val="0"/>
        <w:autoSpaceDN w:val="0"/>
        <w:adjustRightInd w:val="0"/>
        <w:spacing w:after="0" w:line="480" w:lineRule="auto"/>
        <w:ind w:left="480" w:hanging="480"/>
        <w:jc w:val="both"/>
        <w:rPr>
          <w:rFonts w:ascii="Times New Roman" w:hAnsi="Times New Roman" w:cs="Times New Roman"/>
          <w:noProof/>
          <w:color w:val="000000"/>
          <w:sz w:val="24"/>
          <w:szCs w:val="24"/>
        </w:rPr>
      </w:pPr>
      <w:r>
        <w:rPr>
          <w:rFonts w:ascii="Times New Roman" w:hAnsi="Times New Roman" w:cs="Times New Roman"/>
          <w:noProof/>
          <w:color w:val="000000"/>
          <w:sz w:val="24"/>
          <w:szCs w:val="24"/>
        </w:rPr>
        <w:t xml:space="preserve">Phillips, P.S., Clarkson, P., Barnes, N.J., &amp; Adams, J. A., 2002. UK County Sustainable Waste Management Program. International Journal of the Environment and Sustainable Development. 1(1):2-19. </w:t>
      </w:r>
    </w:p>
    <w:p w14:paraId="45F34779"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Pongrácz, E., 2002. Redefining the concepts of Waste Management: Evolving the Theory of Waste Management. Doctoral Dissertation. University of Oulu, Department of Process and Environmental Engineering, Oulu University Press: Oulu.</w:t>
      </w:r>
    </w:p>
    <w:p w14:paraId="2109B56A"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Pongrácz, E., Philips, P. S., Keiski, R. L., 2004. Evolving the Theory of Waste Management: Defining key Concepts. International Journal of Environment and Waste Management.</w:t>
      </w:r>
    </w:p>
    <w:p w14:paraId="0C816FCA"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Post, J., Broekema, J. and Obirih-Opareh, N. (2003) ‘Trial and error in privatization: experiences in urban solid waste collection in Accra (Ghana) and Hyderabad (India)’, Urban Studies, Vol. 40, No. 4, pp.835–852.</w:t>
      </w:r>
    </w:p>
    <w:p w14:paraId="5CAA4869"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Ratner, B., D., 2018. Environmental Security: Dimensions and Priorities. Scientific and Technical Advisory Panel to the Global Environment Facility.</w:t>
      </w:r>
    </w:p>
    <w:p w14:paraId="0BA8CE8C"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Republic of Ghana, 2002. Environmental Assessment (Amendment) Regulations, 2002 (LI 1703). Accra: Republic of Ghana.</w:t>
      </w:r>
    </w:p>
    <w:p w14:paraId="660881A3" w14:textId="77777777" w:rsidR="00022841" w:rsidRDefault="004A6BF9">
      <w:pPr>
        <w:spacing w:after="0" w:line="480" w:lineRule="auto"/>
        <w:ind w:left="720" w:hanging="720"/>
        <w:jc w:val="both"/>
        <w:rPr>
          <w:rStyle w:val="Hyperlink"/>
          <w:rFonts w:ascii="Times New Roman" w:hAnsi="Times New Roman" w:cs="Times New Roman"/>
          <w:color w:val="000000"/>
          <w:sz w:val="24"/>
          <w:szCs w:val="24"/>
          <w:shd w:val="clear" w:color="FFFFFF" w:fill="FFFFFF"/>
        </w:rPr>
      </w:pPr>
      <w:r>
        <w:rPr>
          <w:rFonts w:ascii="Times New Roman" w:hAnsi="Times New Roman" w:cs="Times New Roman"/>
          <w:color w:val="000000"/>
          <w:sz w:val="24"/>
          <w:szCs w:val="24"/>
          <w:shd w:val="clear" w:color="FFFFFF" w:fill="FFFFFF"/>
        </w:rPr>
        <w:t xml:space="preserve">Ronda L. Sinkowitz-Cochran, Survey Design, 2013. To Ask or Not to Ask? That is the Question…, </w:t>
      </w:r>
      <w:r>
        <w:rPr>
          <w:rStyle w:val="Emphasis"/>
          <w:rFonts w:ascii="Times New Roman" w:hAnsi="Times New Roman" w:cs="Times New Roman"/>
          <w:i w:val="0"/>
          <w:iCs w:val="0"/>
          <w:color w:val="000000"/>
          <w:sz w:val="24"/>
          <w:szCs w:val="24"/>
          <w:shd w:val="clear" w:color="FFFFFF" w:fill="FFFFFF"/>
        </w:rPr>
        <w:t>Clinical Infectious Diseases</w:t>
      </w:r>
      <w:r>
        <w:rPr>
          <w:rFonts w:ascii="Times New Roman" w:hAnsi="Times New Roman" w:cs="Times New Roman"/>
          <w:color w:val="000000"/>
          <w:sz w:val="24"/>
          <w:szCs w:val="24"/>
          <w:shd w:val="clear" w:color="FFFFFF" w:fill="FFFFFF"/>
        </w:rPr>
        <w:t xml:space="preserve">, Volume 56, Issue 8, 15. Pages 1159–1164, </w:t>
      </w:r>
      <w:hyperlink r:id="rId27" w:history="1">
        <w:r>
          <w:rPr>
            <w:rStyle w:val="Hyperlink"/>
            <w:rFonts w:ascii="Times New Roman" w:hAnsi="Times New Roman" w:cs="Times New Roman"/>
            <w:color w:val="000000"/>
            <w:sz w:val="24"/>
            <w:szCs w:val="24"/>
            <w:shd w:val="clear" w:color="FFFFFF" w:fill="FFFFFF"/>
          </w:rPr>
          <w:t>https://doi.org/10.1093/cid/cit005</w:t>
        </w:r>
      </w:hyperlink>
    </w:p>
    <w:p w14:paraId="6F622D91" w14:textId="77777777" w:rsidR="00022841" w:rsidRDefault="004A6BF9">
      <w:pPr>
        <w:spacing w:after="0" w:line="480" w:lineRule="auto"/>
        <w:ind w:left="720" w:hanging="720"/>
        <w:jc w:val="both"/>
        <w:rPr>
          <w:rFonts w:ascii="Times New Roman" w:hAnsi="Times New Roman" w:cs="Times New Roman"/>
          <w:color w:val="000000"/>
          <w:sz w:val="24"/>
          <w:szCs w:val="24"/>
          <w:shd w:val="clear" w:color="FFFFFF" w:fill="FFFFFF"/>
        </w:rPr>
      </w:pPr>
      <w:r>
        <w:rPr>
          <w:rFonts w:ascii="Times New Roman" w:hAnsi="Times New Roman" w:cs="Times New Roman"/>
          <w:color w:val="000000"/>
          <w:sz w:val="24"/>
          <w:szCs w:val="24"/>
          <w:shd w:val="clear" w:color="FFFFFF" w:fill="FFFFFF"/>
        </w:rPr>
        <w:t xml:space="preserve">Rustikoimports, 2020. Zero Waste. </w:t>
      </w:r>
      <w:hyperlink r:id="rId28" w:history="1">
        <w:r>
          <w:rPr>
            <w:rStyle w:val="Hyperlink"/>
            <w:rFonts w:ascii="Times New Roman" w:hAnsi="Times New Roman" w:cs="Times New Roman"/>
            <w:color w:val="000000"/>
            <w:sz w:val="24"/>
            <w:szCs w:val="24"/>
            <w:shd w:val="clear" w:color="FFFFFF" w:fill="FFFFFF"/>
          </w:rPr>
          <w:t>http://rustikoimports.com</w:t>
        </w:r>
      </w:hyperlink>
      <w:r>
        <w:rPr>
          <w:rFonts w:ascii="Times New Roman" w:hAnsi="Times New Roman" w:cs="Times New Roman"/>
          <w:color w:val="000000"/>
          <w:sz w:val="24"/>
          <w:szCs w:val="24"/>
          <w:shd w:val="clear" w:color="FFFFFF" w:fill="FFFFFF"/>
        </w:rPr>
        <w:t xml:space="preserve"> </w:t>
      </w:r>
    </w:p>
    <w:p w14:paraId="247B0E56" w14:textId="77777777" w:rsidR="00022841" w:rsidRDefault="004A6BF9">
      <w:pPr>
        <w:spacing w:after="0" w:line="480" w:lineRule="auto"/>
        <w:ind w:left="720" w:hanging="720"/>
        <w:jc w:val="both"/>
        <w:rPr>
          <w:rStyle w:val="Hyperlink"/>
          <w:rFonts w:ascii="Times New Roman" w:hAnsi="Times New Roman" w:cs="Times New Roman"/>
          <w:color w:val="000000"/>
          <w:sz w:val="24"/>
          <w:szCs w:val="24"/>
          <w:u w:val="none"/>
          <w:shd w:val="clear" w:color="FFFFFF" w:fill="FFFFFF"/>
        </w:rPr>
      </w:pPr>
      <w:r>
        <w:rPr>
          <w:rStyle w:val="Hyperlink"/>
          <w:rFonts w:ascii="Times New Roman" w:hAnsi="Times New Roman" w:cs="Times New Roman"/>
          <w:color w:val="000000"/>
          <w:sz w:val="24"/>
          <w:szCs w:val="24"/>
          <w:u w:val="none"/>
          <w:shd w:val="clear" w:color="FFFFFF" w:fill="FFFFFF"/>
        </w:rPr>
        <w:t>Saunders, M., Lewis, P., Thornhill, A., 2009. Research Methods for Business Students. 5</w:t>
      </w:r>
      <w:r>
        <w:rPr>
          <w:rStyle w:val="Hyperlink"/>
          <w:rFonts w:ascii="Times New Roman" w:hAnsi="Times New Roman" w:cs="Times New Roman"/>
          <w:color w:val="000000"/>
          <w:sz w:val="24"/>
          <w:szCs w:val="24"/>
          <w:u w:val="none"/>
          <w:shd w:val="clear" w:color="FFFFFF" w:fill="FFFFFF"/>
          <w:vertAlign w:val="superscript"/>
        </w:rPr>
        <w:t>th</w:t>
      </w:r>
      <w:r>
        <w:rPr>
          <w:rStyle w:val="Hyperlink"/>
          <w:rFonts w:ascii="Times New Roman" w:hAnsi="Times New Roman" w:cs="Times New Roman"/>
          <w:color w:val="000000"/>
          <w:sz w:val="24"/>
          <w:szCs w:val="24"/>
          <w:u w:val="none"/>
          <w:shd w:val="clear" w:color="FFFFFF" w:fill="FFFFFF"/>
        </w:rPr>
        <w:t xml:space="preserve"> Edition, Prestice Hall</w:t>
      </w:r>
    </w:p>
    <w:p w14:paraId="1FE1BA0F"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Scarlat, N., Motola, V., Dallemand, J., F., Monforti-Ferrario, F., Mofor, L., 2015. Evaluation of energy potential of municipal solid waste from African urban areas. Renewable and Sustainable Energy Reviews.50(October):1269-1286. DOI: 10.1016/j.rser.2015.05.067</w:t>
      </w:r>
    </w:p>
    <w:p w14:paraId="31AB897F" w14:textId="77777777" w:rsidR="00022841" w:rsidRDefault="004A6BF9">
      <w:pPr>
        <w:spacing w:after="0" w:line="480" w:lineRule="auto"/>
        <w:ind w:left="720" w:hanging="720"/>
        <w:jc w:val="both"/>
        <w:rPr>
          <w:rStyle w:val="Hyperlink"/>
          <w:rFonts w:ascii="Times New Roman" w:hAnsi="Times New Roman" w:cs="Times New Roman"/>
          <w:color w:val="000000"/>
          <w:sz w:val="24"/>
          <w:szCs w:val="24"/>
          <w:shd w:val="clear" w:color="FFFFFF" w:fill="FFFFFF"/>
        </w:rPr>
      </w:pPr>
      <w:r>
        <w:rPr>
          <w:rFonts w:ascii="Times New Roman" w:hAnsi="Times New Roman" w:cs="Times New Roman"/>
          <w:color w:val="000000"/>
          <w:sz w:val="24"/>
          <w:szCs w:val="24"/>
          <w:shd w:val="clear" w:color="FFFFFF" w:fill="FFFFFF"/>
        </w:rPr>
        <w:lastRenderedPageBreak/>
        <w:t>Seshie, V., I., Obiri-Danso, K. Miezah, K., 2020. Municipal Solid Waste Characterisation and quantification as a measure towards Effective Waste Management in The Tarkoradi Sub-Metro, Ghana.</w:t>
      </w:r>
    </w:p>
    <w:p w14:paraId="1CC6A1E2" w14:textId="77777777" w:rsidR="00022841" w:rsidRDefault="004A6BF9">
      <w:pPr>
        <w:spacing w:after="0" w:line="480" w:lineRule="auto"/>
        <w:ind w:left="720" w:hanging="720"/>
        <w:jc w:val="both"/>
        <w:rPr>
          <w:rFonts w:ascii="Times New Roman" w:hAnsi="Times New Roman" w:cs="Times New Roman"/>
          <w:color w:val="000000"/>
          <w:sz w:val="24"/>
          <w:szCs w:val="24"/>
          <w:shd w:val="clear" w:color="FFFFFF" w:fill="FFFFFF"/>
        </w:rPr>
      </w:pPr>
      <w:r>
        <w:rPr>
          <w:rFonts w:ascii="Times New Roman" w:hAnsi="Times New Roman" w:cs="Times New Roman"/>
          <w:color w:val="000000"/>
          <w:sz w:val="24"/>
          <w:szCs w:val="24"/>
          <w:shd w:val="clear" w:color="FFFFFF" w:fill="FFFFFF"/>
        </w:rPr>
        <w:t>Singh, P., Sharma, V., P., 2016. Integrated Plastic Waste Management: Environmental and Improved Health Approaches. International Conference on Solid Waste Management, 51conSWM 2015</w:t>
      </w:r>
    </w:p>
    <w:p w14:paraId="0B3D1F4A" w14:textId="77777777" w:rsidR="00022841" w:rsidRDefault="004A6BF9">
      <w:pPr>
        <w:spacing w:after="0" w:line="480" w:lineRule="auto"/>
        <w:ind w:left="720" w:hanging="720"/>
        <w:jc w:val="both"/>
        <w:rPr>
          <w:rFonts w:ascii="Times New Roman" w:hAnsi="Times New Roman" w:cs="Times New Roman"/>
          <w:color w:val="000000"/>
          <w:sz w:val="24"/>
          <w:szCs w:val="24"/>
          <w:shd w:val="clear" w:color="FFFFFF" w:fill="FFFFFF"/>
        </w:rPr>
      </w:pPr>
      <w:r>
        <w:rPr>
          <w:rFonts w:ascii="Times New Roman" w:hAnsi="Times New Roman" w:cs="Times New Roman"/>
          <w:color w:val="000000"/>
          <w:sz w:val="24"/>
          <w:szCs w:val="24"/>
          <w:shd w:val="clear" w:color="FFFFFF" w:fill="FFFFFF"/>
        </w:rPr>
        <w:t xml:space="preserve">Sinkowtz-Cochran, R., L., 2021. Survey Design: To Ask or not to Ask? That is the Question… Division of Healthcare Quality Promotion, Centers for Disease Control and Prevention, Atlanta, Georgia. </w:t>
      </w:r>
    </w:p>
    <w:p w14:paraId="42E61899"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Skumatz, L.A. and Freeman, D.J. (2006) Pay-as-you-throw (payt) in the US: update and analyses, Prepared for USEPA and SERA by Skumatz Economic Research Associates Inc., Superior CO. Available online at: </w:t>
      </w:r>
      <w:hyperlink r:id="rId29" w:history="1">
        <w:r>
          <w:rPr>
            <w:rStyle w:val="Hyperlink"/>
            <w:rFonts w:ascii="Times New Roman" w:hAnsi="Times New Roman" w:cs="Times New Roman"/>
            <w:color w:val="000000"/>
            <w:sz w:val="24"/>
            <w:szCs w:val="24"/>
          </w:rPr>
          <w:t>http://www.epa.gov/osw/conserve/tools/payt/pdf/sera06.pdf</w:t>
        </w:r>
      </w:hyperlink>
      <w:r>
        <w:rPr>
          <w:rFonts w:ascii="Times New Roman" w:hAnsi="Times New Roman" w:cs="Times New Roman"/>
          <w:color w:val="000000"/>
          <w:sz w:val="24"/>
          <w:szCs w:val="24"/>
        </w:rPr>
        <w:t xml:space="preserve"> (accessed on 22 October 2015).</w:t>
      </w:r>
    </w:p>
    <w:p w14:paraId="104A80B3"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Songsore, J., Nabila, J.S., Yangyuoru, Y., Amuah, E., Bosque-Hamilton, E.K., Etsi- bah, K.K., Jan-Eric, G. and Jacks, G., 2005. State of the Environmental Health Re- port of the Greater Accra Metropolitan Area (GAMA). Ghana University Press, Accra</w:t>
      </w:r>
    </w:p>
    <w:p w14:paraId="153801B6"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Stockemer, D., 2019. Quantitative Methods for the Social Sciences: A Practical Introduction with Examples in SPSS and Stata. Springer. International Publishing AG. Pp8</w:t>
      </w:r>
    </w:p>
    <w:p w14:paraId="20A65CD0"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Tacoli, C., 2012. Urbanization, Gender and Urban Poverty: Paid Work and Unpaid Care Work in the City. International Institute for Environment and Development, United Nations Population Fund, London, UK.</w:t>
      </w:r>
    </w:p>
    <w:p w14:paraId="29436C29"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Tomašević, V., Dhaheri, S., M., Llić-Kosanović, T., 2019. Security Aspects of Waste Disposal. LIMENS CONFERENCE.</w:t>
      </w:r>
    </w:p>
    <w:p w14:paraId="1A991725"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Turok, I., 2016, ‘Getting Urbanisation to work in Africa: The role of the urban land- infrastructure-finance nexus’, Area Development and Policy 1(1), 30–47. https:\\ doi.org/10.1080/23792949.2016.1166444</w:t>
      </w:r>
    </w:p>
    <w:p w14:paraId="7E19AD65"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United Nations, 1997. Environmentally Sound Management of Solid Wastes and Sewage Related issues. Economic and Social Council.</w:t>
      </w:r>
    </w:p>
    <w:p w14:paraId="3A1DFC6B"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UNEP and Cal Recovery Inc, 2005. Solid Waste Management. Tsurumi-Ku: UNEP International Environmental Technology Centre (IETC) and California: Cal Recovery, Inc., California, USA.</w:t>
      </w:r>
    </w:p>
    <w:p w14:paraId="2B69711C" w14:textId="77777777" w:rsidR="00022841" w:rsidRDefault="004A6BF9">
      <w:pPr>
        <w:spacing w:after="0" w:line="480" w:lineRule="auto"/>
        <w:ind w:left="720" w:hanging="720"/>
        <w:rPr>
          <w:rFonts w:ascii="Times New Roman" w:hAnsi="Times New Roman" w:cs="Times New Roman"/>
          <w:color w:val="000000"/>
          <w:sz w:val="24"/>
          <w:szCs w:val="24"/>
        </w:rPr>
      </w:pPr>
      <w:r>
        <w:rPr>
          <w:rFonts w:ascii="Times New Roman" w:hAnsi="Times New Roman" w:cs="Times New Roman"/>
          <w:color w:val="000000"/>
          <w:sz w:val="24"/>
          <w:szCs w:val="24"/>
        </w:rPr>
        <w:t>UNEP, 2013. Municipal Solid Waste Composition Analysis Study Juba, South Sudan. Juba: UNEP.</w:t>
      </w:r>
    </w:p>
    <w:p w14:paraId="072509A8"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United Nations Economic and Social Council, 2020. Progress towards the Sustainable Development Goals Report of the Secretary</w:t>
      </w:r>
    </w:p>
    <w:p w14:paraId="32F01446"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United Nations Environment Programme (UNEP), 2015. Global Waste Management Outlook, Nairobi, Kenya.</w:t>
      </w:r>
    </w:p>
    <w:p w14:paraId="3F469BA5"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United Nations Environment Programme (UNEP), 2018. Africa Waste Management Outlook. Nairobi, Kenya: United Nations Environment Programme.</w:t>
      </w:r>
    </w:p>
    <w:p w14:paraId="12CDD718"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Upadhyaya, L., 2013. Zero Waste. Centria University of Applied Sciences. </w:t>
      </w:r>
    </w:p>
    <w:p w14:paraId="7DC17880"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Valkenburg, C., Walton, C.W., Thompson, B.L., Gerber, M.A., Jones, S. and Ste- vens, D.J., 2008. Municipal Solid Waste (MSW) to Liquid Fuels Synthesis, Volume 1: Availability of Feedstock and Technology. PNNL 18144, Pacific Northwest National Laboratory, Richland, WA.</w:t>
      </w:r>
    </w:p>
    <w:p w14:paraId="0238BCF7" w14:textId="77777777" w:rsidR="00022841" w:rsidRDefault="00022841">
      <w:pPr>
        <w:spacing w:after="0" w:line="480" w:lineRule="auto"/>
        <w:ind w:left="720" w:hanging="720"/>
        <w:jc w:val="both"/>
        <w:rPr>
          <w:rFonts w:ascii="Times New Roman" w:hAnsi="Times New Roman" w:cs="Times New Roman"/>
          <w:color w:val="000000"/>
          <w:sz w:val="24"/>
          <w:szCs w:val="24"/>
        </w:rPr>
      </w:pPr>
    </w:p>
    <w:p w14:paraId="55B609F3"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Van de Klundert,A., &amp; Anschutz, J., 2001. An Integrated Solid Waste Management System- the Concept. Waste – Gouda, The Netherlands.</w:t>
      </w:r>
    </w:p>
    <w:p w14:paraId="43A88E4A"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Vij, D., 2012. Urbanization and solid waste management in India: present practices and future challenges. Procedia Soc Behav Sci. 37:437–447 (https://doi.org/10.1016/j.sbspro.2012.03.309, accessed 1 January 2021).</w:t>
      </w:r>
    </w:p>
    <w:p w14:paraId="346783A7"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Wa Municipal Assembly, 2021. Composite Budget for 2021-2024: Programme Based Budget Estimate. Republic of Ghana.</w:t>
      </w:r>
    </w:p>
    <w:p w14:paraId="02325E2F"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Wang, Y., Cheng, K., Wu, W., Tian, H., Yi, P., Zhi, P., Fan, J., and Liu, S., 2017. Atmosphere Emission of typical Toxic heavy Metals from Open burning of Municipal Solid Waste in China. Atmospheric Environment.</w:t>
      </w:r>
    </w:p>
    <w:p w14:paraId="6153F39C"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Wilson, D., (2007). Development drivers for waste management. Waste Manag Res. 25:198-207.</w:t>
      </w:r>
    </w:p>
    <w:p w14:paraId="6CB58CE6"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World Bank, 2010, Africa’s infrastructure. A time for transformation, World Bank, Washington, DC.</w:t>
      </w:r>
    </w:p>
    <w:p w14:paraId="0BEB539C"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World Bank. (2014). World development report. Retrieved from http://www.worldbank.org/en/news/ feature/2017/06/01/changing-the-environmental-trajectory-to-build-sustainable-cities-in-africa.</w:t>
      </w:r>
    </w:p>
    <w:p w14:paraId="5DF34B7B" w14:textId="77777777" w:rsidR="00022841" w:rsidRDefault="004A6BF9">
      <w:pPr>
        <w:spacing w:after="0" w:line="480" w:lineRule="auto"/>
        <w:ind w:left="720" w:hanging="720"/>
        <w:rPr>
          <w:rFonts w:ascii="Times New Roman" w:hAnsi="Times New Roman" w:cs="Times New Roman"/>
          <w:color w:val="000000"/>
          <w:sz w:val="24"/>
          <w:szCs w:val="24"/>
        </w:rPr>
      </w:pPr>
      <w:r>
        <w:rPr>
          <w:rFonts w:ascii="Times New Roman" w:hAnsi="Times New Roman" w:cs="Times New Roman"/>
          <w:color w:val="000000"/>
          <w:sz w:val="24"/>
          <w:szCs w:val="24"/>
        </w:rPr>
        <w:t>World Health Organization (WHO) (2015) Situation Report on Cholera Outbreak in Ghana as of 19th April, 2015, WHO, Country Office, Ghana.</w:t>
      </w:r>
    </w:p>
    <w:p w14:paraId="59A39648" w14:textId="77777777" w:rsidR="00022841" w:rsidRDefault="004A6BF9">
      <w:pPr>
        <w:spacing w:after="0" w:line="480" w:lineRule="auto"/>
        <w:ind w:left="720" w:hanging="720"/>
        <w:rPr>
          <w:rFonts w:ascii="Times New Roman" w:hAnsi="Times New Roman" w:cs="Times New Roman"/>
          <w:color w:val="000000"/>
          <w:sz w:val="24"/>
          <w:szCs w:val="24"/>
        </w:rPr>
      </w:pPr>
      <w:r>
        <w:rPr>
          <w:rFonts w:ascii="Times New Roman" w:hAnsi="Times New Roman" w:cs="Times New Roman"/>
          <w:color w:val="000000"/>
          <w:sz w:val="24"/>
          <w:szCs w:val="24"/>
        </w:rPr>
        <w:t xml:space="preserve">Yembilah, N. N. K., Badu-Yeboah, K., &amp; Sumani, J. B. B., 2021. A Comparative Analysis of Environmental Issues between Rural and Urban Communities in the Upper West Region of Ghana. ADRRI journal (Multidisciplinary). </w:t>
      </w:r>
    </w:p>
    <w:p w14:paraId="73C937DF" w14:textId="77777777" w:rsidR="00022841" w:rsidRDefault="004A6BF9">
      <w:pPr>
        <w:widowControl w:val="0"/>
        <w:autoSpaceDE w:val="0"/>
        <w:autoSpaceDN w:val="0"/>
        <w:adjustRightInd w:val="0"/>
        <w:spacing w:after="0" w:line="480" w:lineRule="auto"/>
        <w:ind w:left="480" w:hanging="480"/>
        <w:jc w:val="both"/>
        <w:rPr>
          <w:rFonts w:ascii="Times New Roman" w:hAnsi="Times New Roman" w:cs="Times New Roman"/>
          <w:noProof/>
          <w:color w:val="000000"/>
          <w:sz w:val="24"/>
          <w:szCs w:val="24"/>
        </w:rPr>
      </w:pPr>
      <w:r>
        <w:rPr>
          <w:rFonts w:ascii="Times New Roman" w:hAnsi="Times New Roman" w:cs="Times New Roman"/>
          <w:noProof/>
          <w:color w:val="000000"/>
          <w:sz w:val="24"/>
          <w:szCs w:val="24"/>
        </w:rPr>
        <w:t xml:space="preserve">Yoada, R. M., Chirawurah, D., &amp; Adongo, P., B., 2014. Domestic waste disposal practice and perceptions of private sector waste management in urban Accra. </w:t>
      </w:r>
      <w:r>
        <w:rPr>
          <w:rFonts w:ascii="Times New Roman" w:hAnsi="Times New Roman" w:cs="Times New Roman"/>
          <w:i/>
          <w:iCs/>
          <w:noProof/>
          <w:color w:val="000000"/>
          <w:sz w:val="24"/>
          <w:szCs w:val="24"/>
        </w:rPr>
        <w:t>BMC Public Health</w:t>
      </w:r>
      <w:r>
        <w:rPr>
          <w:rFonts w:ascii="Times New Roman" w:hAnsi="Times New Roman" w:cs="Times New Roman"/>
          <w:noProof/>
          <w:color w:val="000000"/>
          <w:sz w:val="24"/>
          <w:szCs w:val="24"/>
        </w:rPr>
        <w:t xml:space="preserve">, </w:t>
      </w:r>
      <w:r>
        <w:rPr>
          <w:rFonts w:ascii="Times New Roman" w:hAnsi="Times New Roman" w:cs="Times New Roman"/>
          <w:i/>
          <w:iCs/>
          <w:noProof/>
          <w:color w:val="000000"/>
          <w:sz w:val="24"/>
          <w:szCs w:val="24"/>
        </w:rPr>
        <w:t>14</w:t>
      </w:r>
      <w:r>
        <w:rPr>
          <w:rFonts w:ascii="Times New Roman" w:hAnsi="Times New Roman" w:cs="Times New Roman"/>
          <w:noProof/>
          <w:color w:val="000000"/>
          <w:sz w:val="24"/>
          <w:szCs w:val="24"/>
        </w:rPr>
        <w:t>(1), 1–10. https://doi.org/10.1186/1471-2458-14-697</w:t>
      </w:r>
    </w:p>
    <w:p w14:paraId="09715F8D"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Ziraba, A., K., Haregu, T., N., Mberu, B., 2016. A Review and Framework for Understanding the Potential Impact of poor Solid Waste Management on Health in Developing Countries. Archives of Public Health.</w:t>
      </w:r>
    </w:p>
    <w:p w14:paraId="5D6B4950" w14:textId="77777777" w:rsidR="00022841" w:rsidRDefault="004A6BF9">
      <w:pPr>
        <w:spacing w:after="0" w:line="48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Zurlini, G., &amp; Muller, F., 2008. Environmental Security. In S. E. Jorgensen, B. D. Fath (Ed), Encyclopadia of Ecology.</w:t>
      </w:r>
    </w:p>
    <w:p w14:paraId="77E85887" w14:textId="77777777" w:rsidR="00022841" w:rsidRDefault="00022841">
      <w:pPr>
        <w:spacing w:line="480" w:lineRule="auto"/>
        <w:ind w:left="720" w:hanging="720"/>
        <w:jc w:val="both"/>
        <w:rPr>
          <w:rFonts w:ascii="Times New Roman" w:hAnsi="Times New Roman" w:cs="Times New Roman"/>
          <w:color w:val="000000"/>
          <w:sz w:val="24"/>
          <w:szCs w:val="24"/>
        </w:rPr>
      </w:pPr>
    </w:p>
    <w:p w14:paraId="27992469" w14:textId="77777777" w:rsidR="00022841" w:rsidRDefault="00022841">
      <w:pPr>
        <w:spacing w:line="480" w:lineRule="auto"/>
        <w:ind w:left="720" w:hanging="720"/>
        <w:jc w:val="both"/>
        <w:rPr>
          <w:rFonts w:ascii="Times New Roman" w:hAnsi="Times New Roman" w:cs="Times New Roman"/>
          <w:color w:val="000000"/>
          <w:sz w:val="24"/>
          <w:szCs w:val="24"/>
        </w:rPr>
      </w:pPr>
    </w:p>
    <w:p w14:paraId="3916A33E" w14:textId="77777777" w:rsidR="00022841" w:rsidRDefault="00022841">
      <w:pPr>
        <w:spacing w:line="480" w:lineRule="auto"/>
        <w:ind w:left="720" w:hanging="720"/>
        <w:jc w:val="both"/>
        <w:rPr>
          <w:rFonts w:ascii="Times New Roman" w:hAnsi="Times New Roman" w:cs="Times New Roman"/>
          <w:color w:val="000000"/>
          <w:sz w:val="24"/>
          <w:szCs w:val="24"/>
        </w:rPr>
      </w:pPr>
    </w:p>
    <w:p w14:paraId="348145DC" w14:textId="77777777" w:rsidR="00022841" w:rsidRDefault="004A6BF9">
      <w:pPr>
        <w:pStyle w:val="Heading1"/>
        <w:rPr>
          <w:rFonts w:cs="Times New Roman"/>
          <w:color w:val="auto"/>
        </w:rPr>
      </w:pPr>
      <w:bookmarkStart w:id="185" w:name="_Toc125732720"/>
      <w:bookmarkStart w:id="186" w:name="_Toc144836101"/>
      <w:r>
        <w:rPr>
          <w:rFonts w:cs="Times New Roman"/>
          <w:color w:val="auto"/>
        </w:rPr>
        <w:t>APPENDICES</w:t>
      </w:r>
      <w:bookmarkEnd w:id="185"/>
      <w:bookmarkEnd w:id="186"/>
    </w:p>
    <w:p w14:paraId="5E61D592" w14:textId="77777777" w:rsidR="00022841" w:rsidRDefault="004A6BF9">
      <w:pPr>
        <w:pStyle w:val="Heading1"/>
        <w:rPr>
          <w:rFonts w:cs="Times New Roman"/>
          <w:color w:val="auto"/>
        </w:rPr>
      </w:pPr>
      <w:bookmarkStart w:id="187" w:name="_Toc125732721"/>
      <w:bookmarkStart w:id="188" w:name="_Toc144836102"/>
      <w:r>
        <w:rPr>
          <w:rFonts w:cs="Times New Roman"/>
          <w:color w:val="auto"/>
        </w:rPr>
        <w:t>APPENDIX A</w:t>
      </w:r>
      <w:bookmarkEnd w:id="187"/>
      <w:bookmarkEnd w:id="188"/>
    </w:p>
    <w:p w14:paraId="6A4B3B45" w14:textId="77777777" w:rsidR="00022841" w:rsidRDefault="004A6BF9">
      <w:pPr>
        <w:spacing w:after="0" w:line="48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RESEARCH INSTRUMENT (QUESTIONNAIRE) FOR RESPONDENT</w:t>
      </w:r>
    </w:p>
    <w:p w14:paraId="632DC239" w14:textId="77777777" w:rsidR="00022841" w:rsidRDefault="004A6BF9">
      <w:pPr>
        <w:spacing w:after="0" w:line="480" w:lineRule="auto"/>
        <w:jc w:val="both"/>
        <w:rPr>
          <w:rFonts w:ascii="Times New Roman" w:hAnsi="Times New Roman" w:cs="Times New Roman"/>
          <w:b/>
          <w:color w:val="000000"/>
          <w:sz w:val="24"/>
          <w:szCs w:val="24"/>
        </w:rPr>
      </w:pPr>
      <w:bookmarkStart w:id="189" w:name="_Hlk100472320"/>
      <w:r>
        <w:rPr>
          <w:rFonts w:ascii="Times New Roman" w:hAnsi="Times New Roman" w:cs="Times New Roman"/>
          <w:b/>
          <w:color w:val="000000"/>
          <w:sz w:val="24"/>
          <w:szCs w:val="24"/>
        </w:rPr>
        <w:t>SD DOMBO UNIVERSITY OF BUSINESS AND INTEGRATED DEVELOPMENT STUDIES</w:t>
      </w:r>
      <w:r>
        <w:rPr>
          <w:rFonts w:ascii="Times New Roman" w:hAnsi="Times New Roman" w:cs="Times New Roman"/>
          <w:b/>
          <w:color w:val="000000"/>
          <w:sz w:val="24"/>
          <w:szCs w:val="24"/>
        </w:rPr>
        <w:br w:type="textWrapping" w:clear="all"/>
        <w:t>FACULTY OF INTEGRATED DEVELOPMENT STUDIES</w:t>
      </w:r>
    </w:p>
    <w:p w14:paraId="6D80DDB8" w14:textId="77777777" w:rsidR="00022841" w:rsidRDefault="004A6BF9">
      <w:pPr>
        <w:spacing w:after="0" w:line="48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DEPARTMENT OF ENVIRONMENT AND RESOURCE STUDIES</w:t>
      </w:r>
    </w:p>
    <w:p w14:paraId="03C6D3F5" w14:textId="77777777" w:rsidR="00022841" w:rsidRDefault="00022841">
      <w:pPr>
        <w:spacing w:after="0" w:line="480" w:lineRule="auto"/>
        <w:jc w:val="both"/>
        <w:rPr>
          <w:rFonts w:ascii="Times New Roman" w:hAnsi="Times New Roman" w:cs="Times New Roman"/>
          <w:b/>
          <w:color w:val="000000"/>
          <w:sz w:val="24"/>
          <w:szCs w:val="24"/>
        </w:rPr>
      </w:pPr>
    </w:p>
    <w:p w14:paraId="7DBE1812" w14:textId="77777777" w:rsidR="00022841" w:rsidRDefault="004A6BF9">
      <w:pPr>
        <w:spacing w:after="0" w:line="48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QUESTIONNAIRE ON: ENVIRONMENTAL SECURITY IMPLICATIONS OF HOUSEHOLD WASTE MANAGEMENT IN THE WA MUNICIPALITY</w:t>
      </w:r>
    </w:p>
    <w:p w14:paraId="00AE61FB" w14:textId="77777777" w:rsidR="00022841" w:rsidRDefault="004A6BF9">
      <w:p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Dear Sir/Madam, this questionnaire is designed to help me obtain relevant primary data on </w:t>
      </w:r>
      <w:r>
        <w:rPr>
          <w:rFonts w:ascii="Times New Roman" w:hAnsi="Times New Roman" w:cs="Times New Roman"/>
          <w:b/>
          <w:color w:val="000000"/>
          <w:sz w:val="24"/>
          <w:szCs w:val="24"/>
        </w:rPr>
        <w:t>Assessing</w:t>
      </w:r>
      <w:r>
        <w:rPr>
          <w:rFonts w:ascii="Times New Roman" w:hAnsi="Times New Roman" w:cs="Times New Roman"/>
          <w:color w:val="000000"/>
          <w:sz w:val="24"/>
          <w:szCs w:val="24"/>
        </w:rPr>
        <w:t xml:space="preserve"> </w:t>
      </w:r>
      <w:r>
        <w:rPr>
          <w:rFonts w:ascii="Times New Roman" w:hAnsi="Times New Roman" w:cs="Times New Roman"/>
          <w:b/>
          <w:color w:val="000000"/>
          <w:sz w:val="24"/>
          <w:szCs w:val="24"/>
        </w:rPr>
        <w:t>Environmental Security Implications of Household Solid Waste Management in the Wa Municipality</w:t>
      </w:r>
      <w:r>
        <w:rPr>
          <w:rFonts w:ascii="Times New Roman" w:hAnsi="Times New Roman" w:cs="Times New Roman"/>
          <w:color w:val="000000"/>
          <w:sz w:val="24"/>
          <w:szCs w:val="24"/>
        </w:rPr>
        <w:t>. This research is in partial fulfilment of the award of Master of Philosophy in Environment and Resource Management from SDD-UBIDS.</w:t>
      </w:r>
    </w:p>
    <w:p w14:paraId="3CF17BFA" w14:textId="77777777" w:rsidR="00022841" w:rsidRDefault="004A6BF9">
      <w:p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Your support and cooperation would be much appreciated. No individual will be identified and information provided will be strictly confidential and would be used for academic purposes only.</w:t>
      </w:r>
      <w:bookmarkEnd w:id="189"/>
      <w:r>
        <w:rPr>
          <w:rFonts w:ascii="Times New Roman" w:hAnsi="Times New Roman" w:cs="Times New Roman"/>
          <w:color w:val="000000"/>
          <w:sz w:val="24"/>
          <w:szCs w:val="24"/>
        </w:rPr>
        <w:t>Please tick where appropriate and answer all questions to the level of your understanding. You reserve the right to quit completing the survey if you feel compelled to do so.</w:t>
      </w:r>
    </w:p>
    <w:p w14:paraId="172DFC97" w14:textId="77777777" w:rsidR="00022841" w:rsidRDefault="00022841">
      <w:pPr>
        <w:spacing w:after="0" w:line="480" w:lineRule="auto"/>
        <w:jc w:val="both"/>
        <w:rPr>
          <w:rFonts w:ascii="Times New Roman" w:hAnsi="Times New Roman" w:cs="Times New Roman"/>
          <w:color w:val="000000"/>
          <w:sz w:val="24"/>
          <w:szCs w:val="24"/>
        </w:rPr>
      </w:pPr>
    </w:p>
    <w:p w14:paraId="5A3FF8D5" w14:textId="77777777" w:rsidR="00022841" w:rsidRDefault="004A6BF9">
      <w:pPr>
        <w:spacing w:after="0" w:line="48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lastRenderedPageBreak/>
        <w:t>PART 1</w:t>
      </w:r>
    </w:p>
    <w:p w14:paraId="6339E442" w14:textId="77777777" w:rsidR="00022841" w:rsidRDefault="004A6BF9">
      <w:pPr>
        <w:spacing w:after="0" w:line="48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THE DEMOGRAPHIC DATA OF RESPONDENTS</w:t>
      </w:r>
    </w:p>
    <w:p w14:paraId="3EF6B2DC"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Sex</w:t>
      </w:r>
      <w:r>
        <w:rPr>
          <w:rFonts w:ascii="Times New Roman" w:hAnsi="Times New Roman" w:cs="Times New Roman"/>
          <w:color w:val="000000"/>
          <w:sz w:val="24"/>
          <w:szCs w:val="24"/>
          <w:lang w:val="en-US"/>
        </w:rPr>
        <w:tab/>
        <w:t>a. Male</w:t>
      </w:r>
      <w:r>
        <w:rPr>
          <w:rFonts w:ascii="Times New Roman" w:hAnsi="Times New Roman" w:cs="Times New Roman"/>
          <w:color w:val="000000"/>
          <w:sz w:val="24"/>
          <w:szCs w:val="24"/>
          <w:lang w:val="en-US"/>
        </w:rPr>
        <w:tab/>
        <w:t>[ ]</w:t>
      </w:r>
      <w:r>
        <w:rPr>
          <w:rFonts w:ascii="Times New Roman" w:hAnsi="Times New Roman" w:cs="Times New Roman"/>
          <w:color w:val="000000"/>
          <w:sz w:val="24"/>
          <w:szCs w:val="24"/>
          <w:lang w:val="en-US"/>
        </w:rPr>
        <w:tab/>
        <w:t>b. Female  [ ]</w:t>
      </w:r>
      <w:r>
        <w:rPr>
          <w:rFonts w:ascii="Times New Roman" w:hAnsi="Times New Roman" w:cs="Times New Roman"/>
          <w:color w:val="000000"/>
          <w:sz w:val="24"/>
          <w:szCs w:val="24"/>
          <w:lang w:val="en-US"/>
        </w:rPr>
        <w:tab/>
        <w:t xml:space="preserve">     c. Other(s), Specify………………………….</w:t>
      </w:r>
    </w:p>
    <w:p w14:paraId="19387791" w14:textId="77777777" w:rsidR="00022841" w:rsidRDefault="00022841">
      <w:pPr>
        <w:pStyle w:val="ListParagraph"/>
        <w:spacing w:after="0" w:line="480" w:lineRule="auto"/>
        <w:jc w:val="both"/>
        <w:rPr>
          <w:rFonts w:ascii="Times New Roman" w:hAnsi="Times New Roman" w:cs="Times New Roman"/>
          <w:color w:val="000000"/>
          <w:sz w:val="24"/>
          <w:szCs w:val="24"/>
          <w:lang w:val="en-US"/>
        </w:rPr>
      </w:pPr>
    </w:p>
    <w:p w14:paraId="264FC0C1"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lang w:val="en-US"/>
        </w:rPr>
        <w:t xml:space="preserve">Age </w:t>
      </w:r>
      <w:r>
        <w:rPr>
          <w:rFonts w:ascii="Times New Roman" w:hAnsi="Times New Roman" w:cs="Times New Roman"/>
          <w:color w:val="000000"/>
          <w:sz w:val="24"/>
          <w:szCs w:val="24"/>
          <w:lang w:val="en-US"/>
        </w:rPr>
        <w:tab/>
        <w:t>a. less than 20[  ]</w:t>
      </w:r>
      <w:r>
        <w:rPr>
          <w:rFonts w:ascii="Times New Roman" w:hAnsi="Times New Roman" w:cs="Times New Roman"/>
          <w:color w:val="000000"/>
          <w:sz w:val="24"/>
          <w:szCs w:val="24"/>
          <w:lang w:val="en-US"/>
        </w:rPr>
        <w:tab/>
      </w:r>
      <w:r>
        <w:rPr>
          <w:rFonts w:ascii="Times New Roman" w:hAnsi="Times New Roman" w:cs="Times New Roman"/>
          <w:color w:val="000000"/>
          <w:sz w:val="24"/>
          <w:szCs w:val="24"/>
          <w:lang w:val="en-US"/>
        </w:rPr>
        <w:tab/>
        <w:t>b. 20-29 [  ]</w:t>
      </w:r>
      <w:r>
        <w:rPr>
          <w:rFonts w:ascii="Times New Roman" w:hAnsi="Times New Roman" w:cs="Times New Roman"/>
          <w:color w:val="000000"/>
          <w:sz w:val="24"/>
          <w:szCs w:val="24"/>
          <w:lang w:val="en-US"/>
        </w:rPr>
        <w:tab/>
      </w:r>
      <w:r>
        <w:rPr>
          <w:rFonts w:ascii="Times New Roman" w:hAnsi="Times New Roman" w:cs="Times New Roman"/>
          <w:color w:val="000000"/>
          <w:sz w:val="24"/>
          <w:szCs w:val="24"/>
          <w:lang w:val="en-US"/>
        </w:rPr>
        <w:tab/>
        <w:t xml:space="preserve">c. 30-39 [  ]       </w:t>
      </w:r>
      <w:r>
        <w:rPr>
          <w:rFonts w:ascii="Times New Roman" w:hAnsi="Times New Roman" w:cs="Times New Roman"/>
          <w:color w:val="000000"/>
          <w:sz w:val="24"/>
          <w:szCs w:val="24"/>
          <w:lang w:val="en-US"/>
        </w:rPr>
        <w:tab/>
      </w:r>
      <w:r>
        <w:rPr>
          <w:rFonts w:ascii="Times New Roman" w:hAnsi="Times New Roman" w:cs="Times New Roman"/>
          <w:color w:val="000000"/>
          <w:sz w:val="24"/>
          <w:szCs w:val="24"/>
          <w:lang w:val="en-US"/>
        </w:rPr>
        <w:tab/>
        <w:t>d. 40-49 [  ]</w:t>
      </w:r>
      <w:r>
        <w:rPr>
          <w:rFonts w:ascii="Times New Roman" w:hAnsi="Times New Roman" w:cs="Times New Roman"/>
          <w:color w:val="000000"/>
          <w:sz w:val="24"/>
          <w:szCs w:val="24"/>
          <w:lang w:val="en-US"/>
        </w:rPr>
        <w:tab/>
      </w:r>
      <w:r>
        <w:rPr>
          <w:rFonts w:ascii="Times New Roman" w:hAnsi="Times New Roman" w:cs="Times New Roman"/>
          <w:color w:val="000000"/>
          <w:sz w:val="24"/>
          <w:szCs w:val="24"/>
          <w:lang w:val="en-US"/>
        </w:rPr>
        <w:tab/>
        <w:t>e. 50-59 [  ]</w:t>
      </w:r>
      <w:r>
        <w:rPr>
          <w:rFonts w:ascii="Times New Roman" w:hAnsi="Times New Roman" w:cs="Times New Roman"/>
          <w:color w:val="000000"/>
          <w:sz w:val="24"/>
          <w:szCs w:val="24"/>
          <w:lang w:val="en-US"/>
        </w:rPr>
        <w:tab/>
      </w:r>
      <w:r>
        <w:rPr>
          <w:rFonts w:ascii="Times New Roman" w:hAnsi="Times New Roman" w:cs="Times New Roman"/>
          <w:color w:val="000000"/>
          <w:sz w:val="24"/>
          <w:szCs w:val="24"/>
          <w:lang w:val="en-US"/>
        </w:rPr>
        <w:tab/>
        <w:t>f. 60+ [  ]</w:t>
      </w:r>
    </w:p>
    <w:p w14:paraId="5CA2861A"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Number of people in the household.   </w:t>
      </w:r>
      <w:r>
        <w:rPr>
          <w:rFonts w:ascii="Times New Roman" w:hAnsi="Times New Roman" w:cs="Times New Roman"/>
          <w:color w:val="000000"/>
          <w:sz w:val="24"/>
          <w:szCs w:val="24"/>
        </w:rPr>
        <w:tab/>
        <w:t>a. 1-3  [ ]</w:t>
      </w:r>
      <w:r>
        <w:rPr>
          <w:rFonts w:ascii="Times New Roman" w:hAnsi="Times New Roman" w:cs="Times New Roman"/>
          <w:color w:val="000000"/>
          <w:sz w:val="24"/>
          <w:szCs w:val="24"/>
        </w:rPr>
        <w:tab/>
        <w:t>b. 4-6  [ ]</w:t>
      </w:r>
      <w:r>
        <w:rPr>
          <w:rFonts w:ascii="Times New Roman" w:hAnsi="Times New Roman" w:cs="Times New Roman"/>
          <w:color w:val="000000"/>
          <w:sz w:val="24"/>
          <w:szCs w:val="24"/>
        </w:rPr>
        <w:tab/>
        <w:t>c. 7-9  [ ]</w:t>
      </w:r>
      <w:r>
        <w:rPr>
          <w:rFonts w:ascii="Times New Roman" w:hAnsi="Times New Roman" w:cs="Times New Roman"/>
          <w:color w:val="000000"/>
          <w:sz w:val="24"/>
          <w:szCs w:val="24"/>
        </w:rPr>
        <w:tab/>
        <w:t>d. 10+ [ ]</w:t>
      </w:r>
    </w:p>
    <w:p w14:paraId="61FF730D"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lang w:val="en-US"/>
        </w:rPr>
        <w:t>Level of education     a. No formal education [  ]</w:t>
      </w:r>
      <w:r>
        <w:rPr>
          <w:rFonts w:ascii="Times New Roman" w:hAnsi="Times New Roman" w:cs="Times New Roman"/>
          <w:color w:val="000000"/>
          <w:sz w:val="24"/>
          <w:szCs w:val="24"/>
          <w:lang w:val="en-US"/>
        </w:rPr>
        <w:tab/>
        <w:t xml:space="preserve"> </w:t>
      </w:r>
      <w:r>
        <w:rPr>
          <w:rFonts w:ascii="Times New Roman" w:hAnsi="Times New Roman" w:cs="Times New Roman"/>
          <w:color w:val="000000"/>
          <w:sz w:val="24"/>
          <w:szCs w:val="24"/>
          <w:lang w:val="en-US"/>
        </w:rPr>
        <w:tab/>
        <w:t>b. Primary [ ]</w:t>
      </w:r>
      <w:r>
        <w:rPr>
          <w:rFonts w:ascii="Times New Roman" w:hAnsi="Times New Roman" w:cs="Times New Roman"/>
          <w:color w:val="000000"/>
          <w:sz w:val="24"/>
          <w:szCs w:val="24"/>
          <w:lang w:val="en-US"/>
        </w:rPr>
        <w:tab/>
        <w:t xml:space="preserve">            </w:t>
      </w:r>
      <w:r>
        <w:rPr>
          <w:rFonts w:ascii="Times New Roman" w:hAnsi="Times New Roman" w:cs="Times New Roman"/>
          <w:color w:val="000000"/>
          <w:sz w:val="24"/>
          <w:szCs w:val="24"/>
          <w:lang w:val="en-US"/>
        </w:rPr>
        <w:tab/>
        <w:t>c. Secondary [ ]</w:t>
      </w:r>
      <w:r>
        <w:rPr>
          <w:rFonts w:ascii="Times New Roman" w:hAnsi="Times New Roman" w:cs="Times New Roman"/>
          <w:color w:val="000000"/>
          <w:sz w:val="24"/>
          <w:szCs w:val="24"/>
          <w:lang w:val="en-US"/>
        </w:rPr>
        <w:tab/>
      </w:r>
      <w:r>
        <w:rPr>
          <w:rFonts w:ascii="Times New Roman" w:hAnsi="Times New Roman" w:cs="Times New Roman"/>
          <w:color w:val="000000"/>
          <w:sz w:val="24"/>
          <w:szCs w:val="24"/>
          <w:lang w:val="en-US"/>
        </w:rPr>
        <w:tab/>
        <w:t>d. Tertiary [ ]</w:t>
      </w:r>
      <w:r>
        <w:rPr>
          <w:rFonts w:ascii="Times New Roman" w:hAnsi="Times New Roman" w:cs="Times New Roman"/>
          <w:color w:val="000000"/>
          <w:sz w:val="24"/>
          <w:szCs w:val="24"/>
          <w:lang w:val="en-US"/>
        </w:rPr>
        <w:tab/>
      </w:r>
      <w:r>
        <w:rPr>
          <w:rFonts w:ascii="Times New Roman" w:hAnsi="Times New Roman" w:cs="Times New Roman"/>
          <w:color w:val="000000"/>
          <w:sz w:val="24"/>
          <w:szCs w:val="24"/>
          <w:lang w:val="en-US"/>
        </w:rPr>
        <w:tab/>
        <w:t>e. Other: (Please specify) …………………………………………………………………………………………</w:t>
      </w:r>
    </w:p>
    <w:p w14:paraId="1FEDB13C"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lang w:val="en-US"/>
        </w:rPr>
        <w:t xml:space="preserve">Occupation </w:t>
      </w:r>
      <w:r>
        <w:rPr>
          <w:rFonts w:ascii="Times New Roman" w:hAnsi="Times New Roman" w:cs="Times New Roman"/>
          <w:color w:val="000000"/>
          <w:sz w:val="24"/>
          <w:szCs w:val="24"/>
          <w:lang w:val="en-US"/>
        </w:rPr>
        <w:tab/>
        <w:t xml:space="preserve"> a. Unemployed [  ] </w:t>
      </w:r>
      <w:r>
        <w:rPr>
          <w:rFonts w:ascii="Times New Roman" w:hAnsi="Times New Roman" w:cs="Times New Roman"/>
          <w:color w:val="000000"/>
          <w:sz w:val="24"/>
          <w:szCs w:val="24"/>
          <w:lang w:val="en-US"/>
        </w:rPr>
        <w:tab/>
        <w:t xml:space="preserve">   b. Trader [ ]</w:t>
      </w:r>
      <w:r>
        <w:rPr>
          <w:rFonts w:ascii="Times New Roman" w:hAnsi="Times New Roman" w:cs="Times New Roman"/>
          <w:color w:val="000000"/>
          <w:sz w:val="24"/>
          <w:szCs w:val="24"/>
          <w:lang w:val="en-US"/>
        </w:rPr>
        <w:tab/>
        <w:t xml:space="preserve">              c. Civil/Public servant [  ]                          d. Farming [  ]</w:t>
      </w:r>
      <w:r>
        <w:rPr>
          <w:rFonts w:ascii="Times New Roman" w:hAnsi="Times New Roman" w:cs="Times New Roman"/>
          <w:color w:val="000000"/>
          <w:sz w:val="24"/>
          <w:szCs w:val="24"/>
          <w:lang w:val="en-US"/>
        </w:rPr>
        <w:tab/>
      </w:r>
      <w:r>
        <w:rPr>
          <w:rFonts w:ascii="Times New Roman" w:hAnsi="Times New Roman" w:cs="Times New Roman"/>
          <w:color w:val="000000"/>
          <w:sz w:val="24"/>
          <w:szCs w:val="24"/>
          <w:lang w:val="en-US"/>
        </w:rPr>
        <w:tab/>
        <w:t>e. Student [  ]</w:t>
      </w:r>
      <w:r>
        <w:rPr>
          <w:rFonts w:ascii="Times New Roman" w:hAnsi="Times New Roman" w:cs="Times New Roman"/>
          <w:color w:val="000000"/>
          <w:sz w:val="24"/>
          <w:szCs w:val="24"/>
          <w:lang w:val="en-US"/>
        </w:rPr>
        <w:tab/>
      </w:r>
      <w:r>
        <w:rPr>
          <w:rFonts w:ascii="Times New Roman" w:hAnsi="Times New Roman" w:cs="Times New Roman"/>
          <w:color w:val="000000"/>
          <w:sz w:val="24"/>
          <w:szCs w:val="24"/>
          <w:lang w:val="en-US"/>
        </w:rPr>
        <w:tab/>
      </w:r>
    </w:p>
    <w:p w14:paraId="7CB519C5"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lang w:val="en-US"/>
        </w:rPr>
        <w:t xml:space="preserve">Marital status: </w:t>
      </w:r>
      <w:r>
        <w:rPr>
          <w:rFonts w:ascii="Times New Roman" w:hAnsi="Times New Roman" w:cs="Times New Roman"/>
          <w:color w:val="000000"/>
          <w:sz w:val="24"/>
          <w:szCs w:val="24"/>
          <w:lang w:val="en-US"/>
        </w:rPr>
        <w:tab/>
        <w:t xml:space="preserve"> a. Single (never married) [  ]</w:t>
      </w:r>
      <w:r>
        <w:rPr>
          <w:rFonts w:ascii="Times New Roman" w:hAnsi="Times New Roman" w:cs="Times New Roman"/>
          <w:color w:val="000000"/>
          <w:sz w:val="24"/>
          <w:szCs w:val="24"/>
          <w:lang w:val="en-US"/>
        </w:rPr>
        <w:tab/>
      </w:r>
      <w:r>
        <w:rPr>
          <w:rFonts w:ascii="Times New Roman" w:hAnsi="Times New Roman" w:cs="Times New Roman"/>
          <w:color w:val="000000"/>
          <w:sz w:val="24"/>
          <w:szCs w:val="24"/>
          <w:lang w:val="en-US"/>
        </w:rPr>
        <w:tab/>
        <w:t>b. Married [ ]</w:t>
      </w:r>
      <w:r>
        <w:rPr>
          <w:rFonts w:ascii="Times New Roman" w:hAnsi="Times New Roman" w:cs="Times New Roman"/>
          <w:color w:val="000000"/>
          <w:sz w:val="24"/>
          <w:szCs w:val="24"/>
          <w:lang w:val="en-US"/>
        </w:rPr>
        <w:tab/>
        <w:t xml:space="preserve"> c. Divorced [ ]</w:t>
      </w:r>
      <w:r>
        <w:rPr>
          <w:rFonts w:ascii="Times New Roman" w:hAnsi="Times New Roman" w:cs="Times New Roman"/>
          <w:color w:val="000000"/>
          <w:sz w:val="24"/>
          <w:szCs w:val="24"/>
          <w:lang w:val="en-US"/>
        </w:rPr>
        <w:tab/>
        <w:t>d. Widowed [  ]</w:t>
      </w:r>
      <w:r>
        <w:rPr>
          <w:rFonts w:ascii="Times New Roman" w:hAnsi="Times New Roman" w:cs="Times New Roman"/>
          <w:color w:val="000000"/>
          <w:sz w:val="24"/>
          <w:szCs w:val="24"/>
          <w:lang w:val="en-US"/>
        </w:rPr>
        <w:tab/>
        <w:t>e. Separated [  ]</w:t>
      </w:r>
    </w:p>
    <w:p w14:paraId="4AAA85A3"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lang w:val="en-US"/>
        </w:rPr>
        <w:t>Religious status:</w:t>
      </w:r>
      <w:r>
        <w:rPr>
          <w:rFonts w:ascii="Times New Roman" w:hAnsi="Times New Roman" w:cs="Times New Roman"/>
          <w:color w:val="000000"/>
          <w:sz w:val="24"/>
          <w:szCs w:val="24"/>
          <w:lang w:val="en-US"/>
        </w:rPr>
        <w:tab/>
        <w:t>a. Christian [  ]</w:t>
      </w:r>
      <w:r>
        <w:rPr>
          <w:rFonts w:ascii="Times New Roman" w:hAnsi="Times New Roman" w:cs="Times New Roman"/>
          <w:color w:val="000000"/>
          <w:sz w:val="24"/>
          <w:szCs w:val="24"/>
          <w:lang w:val="en-US"/>
        </w:rPr>
        <w:tab/>
        <w:t>b. Muslim [ ]</w:t>
      </w:r>
      <w:r>
        <w:rPr>
          <w:rFonts w:ascii="Times New Roman" w:hAnsi="Times New Roman" w:cs="Times New Roman"/>
          <w:color w:val="000000"/>
          <w:sz w:val="24"/>
          <w:szCs w:val="24"/>
          <w:lang w:val="en-US"/>
        </w:rPr>
        <w:tab/>
      </w:r>
      <w:r>
        <w:rPr>
          <w:rFonts w:ascii="Times New Roman" w:hAnsi="Times New Roman" w:cs="Times New Roman"/>
          <w:color w:val="000000"/>
          <w:sz w:val="24"/>
          <w:szCs w:val="24"/>
          <w:lang w:val="en-US"/>
        </w:rPr>
        <w:tab/>
        <w:t>c. Traditionalist</w:t>
      </w:r>
      <w:r>
        <w:rPr>
          <w:rFonts w:ascii="Times New Roman" w:hAnsi="Times New Roman" w:cs="Times New Roman"/>
          <w:color w:val="000000"/>
          <w:sz w:val="24"/>
          <w:szCs w:val="24"/>
          <w:lang w:val="en-US"/>
        </w:rPr>
        <w:tab/>
        <w:t>d. Other (please specify) …………………………………………..</w:t>
      </w:r>
      <w:r>
        <w:rPr>
          <w:rFonts w:ascii="Times New Roman" w:hAnsi="Times New Roman" w:cs="Times New Roman"/>
          <w:color w:val="000000"/>
          <w:sz w:val="24"/>
          <w:szCs w:val="24"/>
          <w:lang w:val="en-US"/>
        </w:rPr>
        <w:tab/>
      </w:r>
    </w:p>
    <w:p w14:paraId="0AD5ADC9"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lang w:val="en-US"/>
        </w:rPr>
        <w:t>What is your average monthly household income? …………………………………….</w:t>
      </w:r>
    </w:p>
    <w:p w14:paraId="4278BD41" w14:textId="77777777" w:rsidR="00022841" w:rsidRDefault="00022841">
      <w:pPr>
        <w:pStyle w:val="ListParagraph"/>
        <w:spacing w:after="0" w:line="480" w:lineRule="auto"/>
        <w:ind w:left="360"/>
        <w:jc w:val="both"/>
        <w:rPr>
          <w:rFonts w:ascii="Times New Roman" w:hAnsi="Times New Roman" w:cs="Times New Roman"/>
          <w:b/>
          <w:color w:val="000000"/>
          <w:sz w:val="24"/>
          <w:szCs w:val="24"/>
          <w:lang w:val="en-US"/>
        </w:rPr>
      </w:pPr>
    </w:p>
    <w:p w14:paraId="2D013A29" w14:textId="77777777" w:rsidR="00022841" w:rsidRDefault="004A6BF9">
      <w:pPr>
        <w:pStyle w:val="ListParagraph"/>
        <w:spacing w:after="0" w:line="480" w:lineRule="auto"/>
        <w:ind w:left="360"/>
        <w:jc w:val="both"/>
        <w:rPr>
          <w:rFonts w:ascii="Times New Roman" w:hAnsi="Times New Roman" w:cs="Times New Roman"/>
          <w:b/>
          <w:color w:val="000000"/>
          <w:sz w:val="24"/>
          <w:szCs w:val="24"/>
          <w:lang w:val="en-US"/>
        </w:rPr>
      </w:pPr>
      <w:r>
        <w:rPr>
          <w:rFonts w:ascii="Times New Roman" w:hAnsi="Times New Roman" w:cs="Times New Roman"/>
          <w:b/>
          <w:color w:val="000000"/>
          <w:sz w:val="24"/>
          <w:szCs w:val="24"/>
          <w:lang w:val="en-US"/>
        </w:rPr>
        <w:t>PART 2:  HOW HOUSEHOLDS MANAGE WASTE</w:t>
      </w:r>
    </w:p>
    <w:p w14:paraId="2320FEAE"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What types of waste do you generate from your household</w:t>
      </w:r>
      <w:r>
        <w:rPr>
          <w:rFonts w:ascii="Times New Roman" w:hAnsi="Times New Roman" w:cs="Times New Roman"/>
          <w:color w:val="000000"/>
          <w:spacing w:val="3"/>
          <w:sz w:val="24"/>
          <w:szCs w:val="24"/>
        </w:rPr>
        <w:t xml:space="preserve"> </w:t>
      </w:r>
      <w:r>
        <w:rPr>
          <w:rFonts w:ascii="Times New Roman" w:hAnsi="Times New Roman" w:cs="Times New Roman"/>
          <w:color w:val="000000"/>
          <w:sz w:val="24"/>
          <w:szCs w:val="24"/>
        </w:rPr>
        <w:t>often?</w:t>
      </w:r>
    </w:p>
    <w:p w14:paraId="43D70D23" w14:textId="77777777" w:rsidR="00022841" w:rsidRDefault="004A6BF9">
      <w:pPr>
        <w:pStyle w:val="ListParagraph"/>
        <w:widowControl w:val="0"/>
        <w:numPr>
          <w:ilvl w:val="3"/>
          <w:numId w:val="8"/>
        </w:numPr>
        <w:tabs>
          <w:tab w:val="left" w:pos="2761"/>
        </w:tabs>
        <w:autoSpaceDE w:val="0"/>
        <w:autoSpaceDN w:val="0"/>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Organic waste: kitchen waste, vegetables, flowers, leaves,</w:t>
      </w:r>
      <w:r>
        <w:rPr>
          <w:rFonts w:ascii="Times New Roman" w:hAnsi="Times New Roman" w:cs="Times New Roman"/>
          <w:color w:val="000000"/>
          <w:spacing w:val="-3"/>
          <w:sz w:val="24"/>
          <w:szCs w:val="24"/>
        </w:rPr>
        <w:t xml:space="preserve"> </w:t>
      </w:r>
      <w:r>
        <w:rPr>
          <w:rFonts w:ascii="Times New Roman" w:hAnsi="Times New Roman" w:cs="Times New Roman"/>
          <w:color w:val="000000"/>
          <w:sz w:val="24"/>
          <w:szCs w:val="24"/>
        </w:rPr>
        <w:t>fruits.</w:t>
      </w:r>
    </w:p>
    <w:p w14:paraId="2C1FCCD6" w14:textId="77777777" w:rsidR="00022841" w:rsidRDefault="004A6BF9">
      <w:pPr>
        <w:pStyle w:val="ListParagraph"/>
        <w:widowControl w:val="0"/>
        <w:numPr>
          <w:ilvl w:val="3"/>
          <w:numId w:val="8"/>
        </w:numPr>
        <w:tabs>
          <w:tab w:val="left" w:pos="2761"/>
        </w:tabs>
        <w:autoSpaceDE w:val="0"/>
        <w:autoSpaceDN w:val="0"/>
        <w:spacing w:after="0" w:line="480" w:lineRule="auto"/>
        <w:ind w:right="601"/>
        <w:contextualSpacing w:val="0"/>
        <w:jc w:val="both"/>
        <w:rPr>
          <w:rFonts w:ascii="Times New Roman" w:hAnsi="Times New Roman" w:cs="Times New Roman"/>
          <w:color w:val="000000"/>
          <w:sz w:val="24"/>
          <w:szCs w:val="24"/>
        </w:rPr>
      </w:pPr>
      <w:r>
        <w:rPr>
          <w:rFonts w:ascii="Times New Roman" w:hAnsi="Times New Roman" w:cs="Times New Roman"/>
          <w:color w:val="000000"/>
          <w:sz w:val="24"/>
          <w:szCs w:val="24"/>
        </w:rPr>
        <w:t>Toxic waste: old medicines, paints, chemicals, bulbs, spray cans, fertilizer and pesticide containers, batteries, shoe polish.</w:t>
      </w:r>
    </w:p>
    <w:p w14:paraId="5B01EE67" w14:textId="77777777" w:rsidR="00022841" w:rsidRDefault="004A6BF9">
      <w:pPr>
        <w:pStyle w:val="BodyText"/>
        <w:numPr>
          <w:ilvl w:val="3"/>
          <w:numId w:val="8"/>
        </w:numPr>
        <w:spacing w:line="480" w:lineRule="auto"/>
        <w:ind w:right="685"/>
        <w:jc w:val="both"/>
        <w:rPr>
          <w:color w:val="000000"/>
        </w:rPr>
      </w:pPr>
      <w:r>
        <w:rPr>
          <w:color w:val="000000"/>
        </w:rPr>
        <w:t>Recyclable: paper, glass, metals,</w:t>
      </w:r>
      <w:r>
        <w:rPr>
          <w:color w:val="000000"/>
          <w:spacing w:val="2"/>
        </w:rPr>
        <w:t xml:space="preserve"> </w:t>
      </w:r>
      <w:r>
        <w:rPr>
          <w:color w:val="000000"/>
        </w:rPr>
        <w:t>plastics</w:t>
      </w:r>
    </w:p>
    <w:p w14:paraId="7423DC40"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What</w:t>
      </w:r>
      <w:r>
        <w:rPr>
          <w:rFonts w:ascii="Times New Roman" w:hAnsi="Times New Roman" w:cs="Times New Roman"/>
          <w:color w:val="000000"/>
          <w:spacing w:val="-6"/>
          <w:sz w:val="24"/>
          <w:szCs w:val="24"/>
        </w:rPr>
        <w:t xml:space="preserve"> containers </w:t>
      </w:r>
      <w:r>
        <w:rPr>
          <w:rFonts w:ascii="Times New Roman" w:hAnsi="Times New Roman" w:cs="Times New Roman"/>
          <w:color w:val="000000"/>
          <w:sz w:val="24"/>
          <w:szCs w:val="24"/>
        </w:rPr>
        <w:t>do</w:t>
      </w:r>
      <w:r>
        <w:rPr>
          <w:rFonts w:ascii="Times New Roman" w:hAnsi="Times New Roman" w:cs="Times New Roman"/>
          <w:color w:val="000000"/>
          <w:spacing w:val="-4"/>
          <w:sz w:val="24"/>
          <w:szCs w:val="24"/>
        </w:rPr>
        <w:t xml:space="preserve"> </w:t>
      </w:r>
      <w:r>
        <w:rPr>
          <w:rFonts w:ascii="Times New Roman" w:hAnsi="Times New Roman" w:cs="Times New Roman"/>
          <w:color w:val="000000"/>
          <w:sz w:val="24"/>
          <w:szCs w:val="24"/>
        </w:rPr>
        <w:t>you</w:t>
      </w:r>
      <w:r>
        <w:rPr>
          <w:rFonts w:ascii="Times New Roman" w:hAnsi="Times New Roman" w:cs="Times New Roman"/>
          <w:color w:val="000000"/>
          <w:spacing w:val="-6"/>
          <w:sz w:val="24"/>
          <w:szCs w:val="24"/>
        </w:rPr>
        <w:t xml:space="preserve"> </w:t>
      </w:r>
      <w:r>
        <w:rPr>
          <w:rFonts w:ascii="Times New Roman" w:hAnsi="Times New Roman" w:cs="Times New Roman"/>
          <w:color w:val="000000"/>
          <w:sz w:val="24"/>
          <w:szCs w:val="24"/>
        </w:rPr>
        <w:t>store</w:t>
      </w:r>
      <w:r>
        <w:rPr>
          <w:rFonts w:ascii="Times New Roman" w:hAnsi="Times New Roman" w:cs="Times New Roman"/>
          <w:color w:val="000000"/>
          <w:spacing w:val="-2"/>
          <w:sz w:val="24"/>
          <w:szCs w:val="24"/>
        </w:rPr>
        <w:t xml:space="preserve"> </w:t>
      </w:r>
      <w:r>
        <w:rPr>
          <w:rFonts w:ascii="Times New Roman" w:hAnsi="Times New Roman" w:cs="Times New Roman"/>
          <w:color w:val="000000"/>
          <w:sz w:val="24"/>
          <w:szCs w:val="24"/>
        </w:rPr>
        <w:t>your</w:t>
      </w:r>
      <w:r>
        <w:rPr>
          <w:rFonts w:ascii="Times New Roman" w:hAnsi="Times New Roman" w:cs="Times New Roman"/>
          <w:color w:val="000000"/>
          <w:spacing w:val="-7"/>
          <w:sz w:val="24"/>
          <w:szCs w:val="24"/>
        </w:rPr>
        <w:t xml:space="preserve"> </w:t>
      </w:r>
      <w:r>
        <w:rPr>
          <w:rFonts w:ascii="Times New Roman" w:hAnsi="Times New Roman" w:cs="Times New Roman"/>
          <w:color w:val="000000"/>
          <w:sz w:val="24"/>
          <w:szCs w:val="24"/>
        </w:rPr>
        <w:t>household</w:t>
      </w:r>
      <w:r>
        <w:rPr>
          <w:rFonts w:ascii="Times New Roman" w:hAnsi="Times New Roman" w:cs="Times New Roman"/>
          <w:color w:val="000000"/>
          <w:spacing w:val="-6"/>
          <w:sz w:val="24"/>
          <w:szCs w:val="24"/>
        </w:rPr>
        <w:t xml:space="preserve"> wastes</w:t>
      </w:r>
      <w:r>
        <w:rPr>
          <w:rFonts w:ascii="Times New Roman" w:hAnsi="Times New Roman" w:cs="Times New Roman"/>
          <w:color w:val="000000"/>
          <w:spacing w:val="-5"/>
          <w:sz w:val="24"/>
          <w:szCs w:val="24"/>
        </w:rPr>
        <w:t xml:space="preserve"> </w:t>
      </w:r>
      <w:r>
        <w:rPr>
          <w:rFonts w:ascii="Times New Roman" w:hAnsi="Times New Roman" w:cs="Times New Roman"/>
          <w:color w:val="000000"/>
          <w:sz w:val="24"/>
          <w:szCs w:val="24"/>
        </w:rPr>
        <w:t>in?       a. Plastic</w:t>
      </w:r>
      <w:r>
        <w:rPr>
          <w:rFonts w:ascii="Times New Roman" w:hAnsi="Times New Roman" w:cs="Times New Roman"/>
          <w:color w:val="000000"/>
          <w:spacing w:val="-1"/>
          <w:sz w:val="24"/>
          <w:szCs w:val="24"/>
        </w:rPr>
        <w:t xml:space="preserve"> </w:t>
      </w:r>
      <w:r>
        <w:rPr>
          <w:rFonts w:ascii="Times New Roman" w:hAnsi="Times New Roman" w:cs="Times New Roman"/>
          <w:color w:val="000000"/>
          <w:sz w:val="24"/>
          <w:szCs w:val="24"/>
        </w:rPr>
        <w:t xml:space="preserve">bags [ ]           </w:t>
      </w:r>
      <w:r>
        <w:rPr>
          <w:rFonts w:ascii="Times New Roman" w:hAnsi="Times New Roman" w:cs="Times New Roman"/>
          <w:color w:val="000000"/>
          <w:sz w:val="24"/>
          <w:szCs w:val="24"/>
        </w:rPr>
        <w:tab/>
        <w:t>b. Cardboard</w:t>
      </w:r>
      <w:r>
        <w:rPr>
          <w:rFonts w:ascii="Times New Roman" w:hAnsi="Times New Roman" w:cs="Times New Roman"/>
          <w:color w:val="000000"/>
          <w:spacing w:val="-1"/>
          <w:sz w:val="24"/>
          <w:szCs w:val="24"/>
        </w:rPr>
        <w:t xml:space="preserve"> </w:t>
      </w:r>
      <w:r>
        <w:rPr>
          <w:rFonts w:ascii="Times New Roman" w:hAnsi="Times New Roman" w:cs="Times New Roman"/>
          <w:color w:val="000000"/>
          <w:sz w:val="24"/>
          <w:szCs w:val="24"/>
        </w:rPr>
        <w:t>boxes [ ]           c. Rubbish bin/</w:t>
      </w:r>
      <w:r>
        <w:rPr>
          <w:rFonts w:ascii="Times New Roman" w:hAnsi="Times New Roman" w:cs="Times New Roman"/>
          <w:color w:val="000000"/>
          <w:spacing w:val="-1"/>
          <w:sz w:val="24"/>
          <w:szCs w:val="24"/>
        </w:rPr>
        <w:t xml:space="preserve"> </w:t>
      </w:r>
      <w:r>
        <w:rPr>
          <w:rFonts w:ascii="Times New Roman" w:hAnsi="Times New Roman" w:cs="Times New Roman"/>
          <w:color w:val="000000"/>
          <w:sz w:val="24"/>
          <w:szCs w:val="24"/>
        </w:rPr>
        <w:t xml:space="preserve">drum [ ]          </w:t>
      </w:r>
      <w:r>
        <w:rPr>
          <w:rFonts w:ascii="Times New Roman" w:hAnsi="Times New Roman" w:cs="Times New Roman"/>
          <w:color w:val="000000"/>
          <w:sz w:val="24"/>
          <w:szCs w:val="24"/>
        </w:rPr>
        <w:tab/>
        <w:t>d. Metal bins [ ]              e. Sacks [ ]           f.  No storage—direct disposal to dump [ ]                g. Others (Specify)</w:t>
      </w:r>
      <w:r>
        <w:rPr>
          <w:rFonts w:ascii="Times New Roman" w:hAnsi="Times New Roman" w:cs="Times New Roman"/>
          <w:color w:val="000000"/>
          <w:spacing w:val="-1"/>
          <w:sz w:val="24"/>
          <w:szCs w:val="24"/>
        </w:rPr>
        <w:t xml:space="preserve"> </w:t>
      </w:r>
      <w:r>
        <w:rPr>
          <w:rFonts w:ascii="Times New Roman" w:hAnsi="Times New Roman" w:cs="Times New Roman"/>
          <w:color w:val="000000"/>
          <w:sz w:val="24"/>
          <w:szCs w:val="24"/>
        </w:rPr>
        <w:t>…………………………………………</w:t>
      </w:r>
    </w:p>
    <w:p w14:paraId="1EC5869A"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Do you have a waste collection service provider?         a. Yes [ ]</w:t>
      </w:r>
      <w:r>
        <w:rPr>
          <w:rFonts w:ascii="Times New Roman" w:hAnsi="Times New Roman" w:cs="Times New Roman"/>
          <w:color w:val="000000"/>
          <w:sz w:val="24"/>
          <w:szCs w:val="24"/>
        </w:rPr>
        <w:tab/>
        <w:t xml:space="preserve">b. </w:t>
      </w:r>
      <w:r>
        <w:rPr>
          <w:rFonts w:ascii="Times New Roman" w:hAnsi="Times New Roman" w:cs="Times New Roman"/>
          <w:color w:val="000000"/>
          <w:sz w:val="24"/>
          <w:szCs w:val="24"/>
        </w:rPr>
        <w:tab/>
        <w:t>No [ ]</w:t>
      </w:r>
    </w:p>
    <w:p w14:paraId="1AC98575" w14:textId="77777777" w:rsidR="00022841" w:rsidRDefault="004A6BF9">
      <w:pPr>
        <w:pStyle w:val="ListParagraph"/>
        <w:widowControl w:val="0"/>
        <w:numPr>
          <w:ilvl w:val="0"/>
          <w:numId w:val="8"/>
        </w:numPr>
        <w:tabs>
          <w:tab w:val="left" w:pos="1681"/>
        </w:tabs>
        <w:autoSpaceDE w:val="0"/>
        <w:autoSpaceDN w:val="0"/>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If Yes to 11, how much does your household pay your service provider per month?   GHȼ……………………………………………………………………………………</w:t>
      </w:r>
    </w:p>
    <w:p w14:paraId="4011A63B" w14:textId="77777777" w:rsidR="00022841" w:rsidRDefault="004A6BF9">
      <w:pPr>
        <w:pStyle w:val="ListParagraph"/>
        <w:widowControl w:val="0"/>
        <w:numPr>
          <w:ilvl w:val="0"/>
          <w:numId w:val="8"/>
        </w:numPr>
        <w:tabs>
          <w:tab w:val="left" w:pos="1681"/>
        </w:tabs>
        <w:autoSpaceDE w:val="0"/>
        <w:autoSpaceDN w:val="0"/>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If yes to 11, how satisfied are you with your current waste collection services?                                                   a. Very satisfied [ ]</w:t>
      </w:r>
      <w:r>
        <w:rPr>
          <w:rFonts w:ascii="Times New Roman" w:hAnsi="Times New Roman" w:cs="Times New Roman"/>
          <w:color w:val="000000"/>
          <w:sz w:val="24"/>
          <w:szCs w:val="24"/>
        </w:rPr>
        <w:tab/>
        <w:t xml:space="preserve">    b. Satisfied [ ]</w:t>
      </w:r>
      <w:r>
        <w:rPr>
          <w:rFonts w:ascii="Times New Roman" w:hAnsi="Times New Roman" w:cs="Times New Roman"/>
          <w:color w:val="000000"/>
          <w:sz w:val="24"/>
          <w:szCs w:val="24"/>
        </w:rPr>
        <w:tab/>
        <w:t>c. Neither satisfied nor dissatisfied [ ]        d. Dissatisfied [ ]     e. Very dissatisfied  [ ]</w:t>
      </w:r>
    </w:p>
    <w:p w14:paraId="0022FF47" w14:textId="77777777" w:rsidR="00022841" w:rsidRDefault="004A6BF9">
      <w:pPr>
        <w:pStyle w:val="ListParagraph"/>
        <w:widowControl w:val="0"/>
        <w:numPr>
          <w:ilvl w:val="0"/>
          <w:numId w:val="8"/>
        </w:numPr>
        <w:tabs>
          <w:tab w:val="left" w:pos="1681"/>
        </w:tabs>
        <w:autoSpaceDE w:val="0"/>
        <w:autoSpaceDN w:val="0"/>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If No to question 11, where do you dispose of your generated waste?           a. Nearby container [ ]</w:t>
      </w:r>
      <w:r>
        <w:rPr>
          <w:rFonts w:ascii="Times New Roman" w:hAnsi="Times New Roman" w:cs="Times New Roman"/>
          <w:color w:val="000000"/>
          <w:sz w:val="24"/>
          <w:szCs w:val="24"/>
        </w:rPr>
        <w:tab/>
        <w:t xml:space="preserve">    b. Open spaces [  ]</w:t>
      </w:r>
      <w:r>
        <w:rPr>
          <w:rFonts w:ascii="Times New Roman" w:hAnsi="Times New Roman" w:cs="Times New Roman"/>
          <w:color w:val="000000"/>
          <w:sz w:val="24"/>
          <w:szCs w:val="24"/>
        </w:rPr>
        <w:tab/>
      </w:r>
      <w:r>
        <w:rPr>
          <w:rFonts w:ascii="Times New Roman" w:hAnsi="Times New Roman" w:cs="Times New Roman"/>
          <w:color w:val="000000"/>
          <w:sz w:val="24"/>
          <w:szCs w:val="24"/>
        </w:rPr>
        <w:tab/>
        <w:t xml:space="preserve">    c. Uncompleted building [  ]</w:t>
      </w:r>
      <w:r>
        <w:rPr>
          <w:rFonts w:ascii="Times New Roman" w:hAnsi="Times New Roman" w:cs="Times New Roman"/>
          <w:color w:val="000000"/>
          <w:sz w:val="24"/>
          <w:szCs w:val="24"/>
        </w:rPr>
        <w:tab/>
        <w:t xml:space="preserve">     d. Others: Please Specify ……………………………………………</w:t>
      </w:r>
    </w:p>
    <w:p w14:paraId="59A7F21A" w14:textId="77777777" w:rsidR="00022841" w:rsidRDefault="004A6BF9">
      <w:pPr>
        <w:pStyle w:val="ListParagraph"/>
        <w:widowControl w:val="0"/>
        <w:numPr>
          <w:ilvl w:val="0"/>
          <w:numId w:val="8"/>
        </w:numPr>
        <w:tabs>
          <w:tab w:val="left" w:pos="1681"/>
          <w:tab w:val="left" w:pos="8881"/>
        </w:tabs>
        <w:autoSpaceDE w:val="0"/>
        <w:autoSpaceDN w:val="0"/>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Are you willing to pay for waste collection services?     a. Yes</w:t>
      </w:r>
      <w:r>
        <w:rPr>
          <w:rFonts w:ascii="Times New Roman" w:hAnsi="Times New Roman" w:cs="Times New Roman"/>
          <w:color w:val="000000"/>
          <w:spacing w:val="-6"/>
          <w:sz w:val="24"/>
          <w:szCs w:val="24"/>
        </w:rPr>
        <w:t xml:space="preserve"> [ ]</w:t>
      </w:r>
      <w:r>
        <w:rPr>
          <w:rFonts w:ascii="Times New Roman" w:hAnsi="Times New Roman" w:cs="Times New Roman"/>
          <w:color w:val="000000"/>
          <w:sz w:val="24"/>
          <w:szCs w:val="24"/>
        </w:rPr>
        <w:t xml:space="preserve">          b. No [ ]</w:t>
      </w:r>
    </w:p>
    <w:p w14:paraId="1AFFA8D7"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If yes, how much are you willing to pay per month?  GHȼ ………………………</w:t>
      </w:r>
    </w:p>
    <w:p w14:paraId="5CFCF65A" w14:textId="77777777" w:rsidR="00022841" w:rsidRDefault="004A6BF9">
      <w:pPr>
        <w:pStyle w:val="BodyText"/>
        <w:numPr>
          <w:ilvl w:val="0"/>
          <w:numId w:val="8"/>
        </w:numPr>
        <w:spacing w:line="480" w:lineRule="auto"/>
        <w:ind w:right="685"/>
        <w:jc w:val="both"/>
        <w:rPr>
          <w:color w:val="000000"/>
        </w:rPr>
      </w:pPr>
      <w:r>
        <w:rPr>
          <w:color w:val="000000"/>
        </w:rPr>
        <w:t xml:space="preserve">Do you sort or separate your household waste?             a. Yes [ ]         b. No [ ] </w:t>
      </w:r>
    </w:p>
    <w:p w14:paraId="6F83C803"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In case you are not separating your waste, will </w:t>
      </w:r>
      <w:r>
        <w:rPr>
          <w:rFonts w:ascii="Times New Roman" w:hAnsi="Times New Roman" w:cs="Times New Roman"/>
          <w:color w:val="000000"/>
          <w:spacing w:val="-3"/>
          <w:sz w:val="24"/>
          <w:szCs w:val="24"/>
        </w:rPr>
        <w:t xml:space="preserve">you </w:t>
      </w:r>
      <w:r>
        <w:rPr>
          <w:rFonts w:ascii="Times New Roman" w:hAnsi="Times New Roman" w:cs="Times New Roman"/>
          <w:color w:val="000000"/>
          <w:sz w:val="24"/>
          <w:szCs w:val="24"/>
        </w:rPr>
        <w:t>do so if you are told by your collection service provider?                                   a. Yes</w:t>
      </w:r>
      <w:r>
        <w:rPr>
          <w:rFonts w:ascii="Times New Roman" w:hAnsi="Times New Roman" w:cs="Times New Roman"/>
          <w:color w:val="000000"/>
          <w:spacing w:val="6"/>
          <w:sz w:val="24"/>
          <w:szCs w:val="24"/>
        </w:rPr>
        <w:t xml:space="preserve"> []</w:t>
      </w:r>
      <w:r>
        <w:rPr>
          <w:rFonts w:ascii="Times New Roman" w:hAnsi="Times New Roman" w:cs="Times New Roman"/>
          <w:color w:val="000000"/>
          <w:spacing w:val="-1"/>
          <w:sz w:val="24"/>
          <w:szCs w:val="24"/>
        </w:rPr>
        <w:t xml:space="preserve">       </w:t>
      </w:r>
      <w:r>
        <w:rPr>
          <w:rFonts w:ascii="Times New Roman" w:hAnsi="Times New Roman" w:cs="Times New Roman"/>
          <w:color w:val="000000"/>
          <w:sz w:val="24"/>
          <w:szCs w:val="24"/>
        </w:rPr>
        <w:t xml:space="preserve">b. No [] </w:t>
      </w:r>
    </w:p>
    <w:p w14:paraId="2D9D1BD1"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If yes to question 17, what type do you separate?   a. Organic [ ]    b. Paper waste [ ]          c. Glass waste [ ]    d. Metal waste [ ]  e. Electronic/Electric waste [ ]     f. Plastic waste g. Other(s) Specify …………………………………………………………………</w:t>
      </w:r>
    </w:p>
    <w:p w14:paraId="7F40FD29"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How do you rate solid waste management in your area?</w:t>
      </w:r>
    </w:p>
    <w:p w14:paraId="7B3CFEBC" w14:textId="77777777" w:rsidR="00022841" w:rsidRDefault="004A6BF9">
      <w:pPr>
        <w:pStyle w:val="ListParagraph"/>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  Excellent [ ]</w:t>
      </w:r>
      <w:r>
        <w:rPr>
          <w:rFonts w:ascii="Times New Roman" w:hAnsi="Times New Roman" w:cs="Times New Roman"/>
          <w:color w:val="000000"/>
          <w:sz w:val="24"/>
          <w:szCs w:val="24"/>
        </w:rPr>
        <w:tab/>
      </w:r>
      <w:r>
        <w:rPr>
          <w:rFonts w:ascii="Times New Roman" w:hAnsi="Times New Roman" w:cs="Times New Roman"/>
          <w:color w:val="000000"/>
          <w:sz w:val="24"/>
          <w:szCs w:val="24"/>
        </w:rPr>
        <w:tab/>
        <w:t>b. Very good [ ]</w:t>
      </w:r>
      <w:r>
        <w:rPr>
          <w:rFonts w:ascii="Times New Roman" w:hAnsi="Times New Roman" w:cs="Times New Roman"/>
          <w:color w:val="000000"/>
          <w:sz w:val="24"/>
          <w:szCs w:val="24"/>
        </w:rPr>
        <w:tab/>
        <w:t>c. Good [ ]</w:t>
      </w:r>
      <w:r>
        <w:rPr>
          <w:rFonts w:ascii="Times New Roman" w:hAnsi="Times New Roman" w:cs="Times New Roman"/>
          <w:color w:val="000000"/>
          <w:sz w:val="24"/>
          <w:szCs w:val="24"/>
        </w:rPr>
        <w:tab/>
      </w:r>
      <w:r>
        <w:rPr>
          <w:rFonts w:ascii="Times New Roman" w:hAnsi="Times New Roman" w:cs="Times New Roman"/>
          <w:color w:val="000000"/>
          <w:sz w:val="24"/>
          <w:szCs w:val="24"/>
        </w:rPr>
        <w:tab/>
        <w:t>d. Poor [ ]</w:t>
      </w:r>
    </w:p>
    <w:p w14:paraId="6E05616A" w14:textId="77777777" w:rsidR="00022841" w:rsidRDefault="004A6BF9">
      <w:pPr>
        <w:spacing w:after="0" w:line="480" w:lineRule="auto"/>
        <w:ind w:left="360"/>
        <w:jc w:val="both"/>
        <w:rPr>
          <w:rFonts w:ascii="Times New Roman" w:hAnsi="Times New Roman" w:cs="Times New Roman"/>
          <w:color w:val="000000"/>
          <w:sz w:val="24"/>
          <w:szCs w:val="24"/>
        </w:rPr>
      </w:pPr>
      <w:bookmarkStart w:id="190" w:name="_Hlk101001993"/>
      <w:r>
        <w:rPr>
          <w:rFonts w:ascii="Times New Roman" w:hAnsi="Times New Roman" w:cs="Times New Roman"/>
          <w:b/>
          <w:color w:val="000000"/>
          <w:sz w:val="24"/>
          <w:szCs w:val="24"/>
        </w:rPr>
        <w:t>PART 3: KNOWLEDGE OF ENVIRONMENTAL SECURITY</w:t>
      </w:r>
    </w:p>
    <w:bookmarkEnd w:id="190"/>
    <w:p w14:paraId="5F7707BB"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lang w:val="en-US"/>
        </w:rPr>
        <w:t xml:space="preserve">Have you heard of environmental security?        </w:t>
      </w:r>
      <w:r>
        <w:rPr>
          <w:rFonts w:ascii="Times New Roman" w:hAnsi="Times New Roman" w:cs="Times New Roman"/>
          <w:color w:val="000000"/>
          <w:sz w:val="24"/>
          <w:szCs w:val="24"/>
        </w:rPr>
        <w:t>a. Yes [ ]</w:t>
      </w:r>
      <w:r>
        <w:rPr>
          <w:rFonts w:ascii="Times New Roman" w:hAnsi="Times New Roman" w:cs="Times New Roman"/>
          <w:color w:val="000000"/>
          <w:sz w:val="24"/>
          <w:szCs w:val="24"/>
        </w:rPr>
        <w:tab/>
        <w:t xml:space="preserve">  b. No [ ]</w:t>
      </w:r>
    </w:p>
    <w:p w14:paraId="7470843F"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lang w:val="en-US"/>
        </w:rPr>
        <w:lastRenderedPageBreak/>
        <w:t>If yes, where did you hear it from?</w:t>
      </w:r>
      <w:r>
        <w:rPr>
          <w:rFonts w:ascii="Times New Roman" w:hAnsi="Times New Roman" w:cs="Times New Roman"/>
          <w:color w:val="000000"/>
          <w:sz w:val="24"/>
          <w:szCs w:val="24"/>
        </w:rPr>
        <w:t xml:space="preserve">           a. Radio [  ]</w:t>
      </w:r>
      <w:r>
        <w:rPr>
          <w:rFonts w:ascii="Times New Roman" w:hAnsi="Times New Roman" w:cs="Times New Roman"/>
          <w:color w:val="000000"/>
          <w:sz w:val="24"/>
          <w:szCs w:val="24"/>
        </w:rPr>
        <w:tab/>
        <w:t xml:space="preserve">     b. Television [ ] c. Newspaper [ ]</w:t>
      </w:r>
      <w:r>
        <w:rPr>
          <w:rFonts w:ascii="Times New Roman" w:hAnsi="Times New Roman" w:cs="Times New Roman"/>
          <w:color w:val="000000"/>
          <w:sz w:val="24"/>
          <w:szCs w:val="24"/>
        </w:rPr>
        <w:tab/>
        <w:t>d.  Social media [</w:t>
      </w:r>
      <w:r>
        <w:rPr>
          <w:rFonts w:ascii="Times New Roman" w:hAnsi="Times New Roman" w:cs="Times New Roman"/>
          <w:color w:val="000000"/>
          <w:spacing w:val="-8"/>
          <w:sz w:val="24"/>
          <w:szCs w:val="24"/>
        </w:rPr>
        <w:t xml:space="preserve"> </w:t>
      </w:r>
      <w:r>
        <w:rPr>
          <w:rFonts w:ascii="Times New Roman" w:hAnsi="Times New Roman" w:cs="Times New Roman"/>
          <w:color w:val="000000"/>
          <w:sz w:val="24"/>
          <w:szCs w:val="24"/>
        </w:rPr>
        <w:t>]</w:t>
      </w:r>
    </w:p>
    <w:p w14:paraId="1B8E53A2"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lang w:val="en-US"/>
        </w:rPr>
        <w:t xml:space="preserve">Have you observed some changes in your physical and built environment in recent times in terms of waste disposal? </w:t>
      </w:r>
      <w:r>
        <w:rPr>
          <w:rFonts w:ascii="Times New Roman" w:hAnsi="Times New Roman" w:cs="Times New Roman"/>
          <w:color w:val="000000"/>
          <w:sz w:val="24"/>
          <w:szCs w:val="24"/>
          <w:lang w:val="en-US"/>
        </w:rPr>
        <w:tab/>
        <w:t>a. Yes</w:t>
      </w:r>
      <w:r>
        <w:rPr>
          <w:rFonts w:ascii="Times New Roman" w:hAnsi="Times New Roman" w:cs="Times New Roman"/>
          <w:color w:val="000000"/>
          <w:sz w:val="24"/>
          <w:szCs w:val="24"/>
          <w:lang w:val="en-US"/>
        </w:rPr>
        <w:tab/>
      </w:r>
      <w:r>
        <w:rPr>
          <w:rFonts w:ascii="Times New Roman" w:hAnsi="Times New Roman" w:cs="Times New Roman"/>
          <w:color w:val="000000"/>
          <w:sz w:val="24"/>
          <w:szCs w:val="24"/>
          <w:lang w:val="en-US"/>
        </w:rPr>
        <w:tab/>
        <w:t>b. No.</w:t>
      </w:r>
    </w:p>
    <w:p w14:paraId="3E2B334F"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lang w:val="en-US"/>
        </w:rPr>
        <w:t>If yes to 23, please state some of the changes.</w:t>
      </w:r>
      <w:r>
        <w:rPr>
          <w:rFonts w:ascii="Times New Roman" w:hAnsi="Times New Roman" w:cs="Times New Roman"/>
          <w:color w:val="000000"/>
          <w:sz w:val="24"/>
          <w:szCs w:val="24"/>
          <w:lang w:val="en-US"/>
        </w:rPr>
        <w:tab/>
        <w:t xml:space="preserve">    a. Dumping of waste in open spaces [ ] </w:t>
      </w:r>
      <w:r>
        <w:rPr>
          <w:rFonts w:ascii="Times New Roman" w:hAnsi="Times New Roman" w:cs="Times New Roman"/>
          <w:color w:val="000000"/>
          <w:sz w:val="24"/>
          <w:szCs w:val="24"/>
          <w:lang w:val="en-US"/>
        </w:rPr>
        <w:tab/>
        <w:t>b. Open defecation [ ]</w:t>
      </w:r>
      <w:r>
        <w:rPr>
          <w:rFonts w:ascii="Times New Roman" w:hAnsi="Times New Roman" w:cs="Times New Roman"/>
          <w:color w:val="000000"/>
          <w:sz w:val="24"/>
          <w:szCs w:val="24"/>
          <w:lang w:val="en-US"/>
        </w:rPr>
        <w:tab/>
      </w:r>
      <w:r>
        <w:rPr>
          <w:rFonts w:ascii="Times New Roman" w:hAnsi="Times New Roman" w:cs="Times New Roman"/>
          <w:color w:val="000000"/>
          <w:sz w:val="24"/>
          <w:szCs w:val="24"/>
          <w:lang w:val="en-US"/>
        </w:rPr>
        <w:tab/>
        <w:t>c. Frequent flooding due to waste blockage of drains [ ]          d. People requesting the services of waste collection companies [ ]</w:t>
      </w:r>
      <w:r>
        <w:rPr>
          <w:rFonts w:ascii="Times New Roman" w:hAnsi="Times New Roman" w:cs="Times New Roman"/>
          <w:color w:val="000000"/>
          <w:sz w:val="24"/>
          <w:szCs w:val="24"/>
          <w:lang w:val="en-US"/>
        </w:rPr>
        <w:tab/>
        <w:t xml:space="preserve">     e.  Burning of solid wastes in backyards [ ]</w:t>
      </w:r>
    </w:p>
    <w:p w14:paraId="1A5C4627"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lang w:val="en-US"/>
        </w:rPr>
        <w:t>Do people dump waste indiscriminately in your area?</w:t>
      </w:r>
      <w:r>
        <w:rPr>
          <w:rFonts w:ascii="Times New Roman" w:hAnsi="Times New Roman" w:cs="Times New Roman"/>
          <w:color w:val="000000"/>
          <w:sz w:val="24"/>
          <w:szCs w:val="24"/>
        </w:rPr>
        <w:t xml:space="preserve">    a. Yes [ ]</w:t>
      </w:r>
      <w:r>
        <w:rPr>
          <w:rFonts w:ascii="Times New Roman" w:hAnsi="Times New Roman" w:cs="Times New Roman"/>
          <w:color w:val="000000"/>
          <w:sz w:val="24"/>
          <w:szCs w:val="24"/>
        </w:rPr>
        <w:tab/>
        <w:t xml:space="preserve">  b. No [ ]</w:t>
      </w:r>
    </w:p>
    <w:p w14:paraId="60FC0196"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lang w:val="en-US"/>
        </w:rPr>
        <w:t xml:space="preserve">If yes to question 25, why do people dump waste indiscriminately in your area? </w:t>
      </w:r>
      <w:r>
        <w:rPr>
          <w:rFonts w:ascii="Times New Roman" w:hAnsi="Times New Roman" w:cs="Times New Roman"/>
          <w:color w:val="000000"/>
          <w:sz w:val="24"/>
          <w:szCs w:val="24"/>
          <w:lang w:val="en-US"/>
        </w:rPr>
        <w:tab/>
        <w:t xml:space="preserve">    a. Cost involved in proper disposal [ ]</w:t>
      </w:r>
      <w:r>
        <w:rPr>
          <w:rFonts w:ascii="Times New Roman" w:hAnsi="Times New Roman" w:cs="Times New Roman"/>
          <w:color w:val="000000"/>
          <w:sz w:val="24"/>
          <w:szCs w:val="24"/>
          <w:lang w:val="en-US"/>
        </w:rPr>
        <w:tab/>
      </w:r>
      <w:r>
        <w:rPr>
          <w:rFonts w:ascii="Times New Roman" w:hAnsi="Times New Roman" w:cs="Times New Roman"/>
          <w:color w:val="000000"/>
          <w:sz w:val="24"/>
          <w:szCs w:val="24"/>
          <w:lang w:val="en-US"/>
        </w:rPr>
        <w:tab/>
        <w:t>b. Distance to designated dump site [ ]</w:t>
      </w:r>
      <w:r>
        <w:rPr>
          <w:rFonts w:ascii="Times New Roman" w:hAnsi="Times New Roman" w:cs="Times New Roman"/>
          <w:color w:val="000000"/>
          <w:sz w:val="24"/>
          <w:szCs w:val="24"/>
          <w:lang w:val="en-US"/>
        </w:rPr>
        <w:tab/>
      </w:r>
      <w:r>
        <w:rPr>
          <w:rFonts w:ascii="Times New Roman" w:hAnsi="Times New Roman" w:cs="Times New Roman"/>
          <w:color w:val="000000"/>
          <w:sz w:val="24"/>
          <w:szCs w:val="24"/>
          <w:lang w:val="en-US"/>
        </w:rPr>
        <w:tab/>
        <w:t>c. No dump sites [ ]</w:t>
      </w:r>
      <w:r>
        <w:rPr>
          <w:rFonts w:ascii="Times New Roman" w:hAnsi="Times New Roman" w:cs="Times New Roman"/>
          <w:color w:val="000000"/>
          <w:sz w:val="24"/>
          <w:szCs w:val="24"/>
          <w:lang w:val="en-US"/>
        </w:rPr>
        <w:tab/>
      </w:r>
      <w:r>
        <w:rPr>
          <w:rFonts w:ascii="Times New Roman" w:hAnsi="Times New Roman" w:cs="Times New Roman"/>
          <w:color w:val="000000"/>
          <w:sz w:val="24"/>
          <w:szCs w:val="24"/>
          <w:lang w:val="en-US"/>
        </w:rPr>
        <w:tab/>
        <w:t>d. it is convenient to throw elsewhere [ ]  e. N</w:t>
      </w:r>
      <w:r>
        <w:rPr>
          <w:rFonts w:ascii="Times New Roman" w:hAnsi="Times New Roman" w:cs="Times New Roman"/>
          <w:color w:val="000000"/>
          <w:sz w:val="24"/>
          <w:szCs w:val="24"/>
        </w:rPr>
        <w:t>o other means of getting rid of their waste [ ]</w:t>
      </w:r>
    </w:p>
    <w:p w14:paraId="3ED5B2E8"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Environmental security can be achieved through (tick as many as are applicable.               a. Regular collection of waste [  ]</w:t>
      </w:r>
      <w:r>
        <w:rPr>
          <w:rFonts w:ascii="Times New Roman" w:hAnsi="Times New Roman" w:cs="Times New Roman"/>
          <w:color w:val="000000"/>
          <w:sz w:val="24"/>
          <w:szCs w:val="24"/>
        </w:rPr>
        <w:tab/>
        <w:t xml:space="preserve">  b. Recycling [  ]</w:t>
      </w:r>
      <w:r>
        <w:rPr>
          <w:rFonts w:ascii="Times New Roman" w:hAnsi="Times New Roman" w:cs="Times New Roman"/>
          <w:color w:val="000000"/>
          <w:sz w:val="24"/>
          <w:szCs w:val="24"/>
        </w:rPr>
        <w:tab/>
        <w:t xml:space="preserve">      c. Reuse [  ]</w:t>
      </w:r>
      <w:r>
        <w:rPr>
          <w:rFonts w:ascii="Times New Roman" w:hAnsi="Times New Roman" w:cs="Times New Roman"/>
          <w:color w:val="000000"/>
          <w:sz w:val="24"/>
          <w:szCs w:val="24"/>
        </w:rPr>
        <w:tab/>
      </w:r>
      <w:r>
        <w:rPr>
          <w:rFonts w:ascii="Times New Roman" w:hAnsi="Times New Roman" w:cs="Times New Roman"/>
          <w:color w:val="000000"/>
          <w:sz w:val="24"/>
          <w:szCs w:val="24"/>
        </w:rPr>
        <w:tab/>
        <w:t>d. Waste reduction [ ]</w:t>
      </w:r>
      <w:r>
        <w:rPr>
          <w:rFonts w:ascii="Times New Roman" w:hAnsi="Times New Roman" w:cs="Times New Roman"/>
          <w:color w:val="000000"/>
          <w:sz w:val="24"/>
          <w:szCs w:val="24"/>
        </w:rPr>
        <w:tab/>
      </w:r>
      <w:r>
        <w:rPr>
          <w:rFonts w:ascii="Times New Roman" w:hAnsi="Times New Roman" w:cs="Times New Roman"/>
          <w:color w:val="000000"/>
          <w:sz w:val="24"/>
          <w:szCs w:val="24"/>
        </w:rPr>
        <w:tab/>
        <w:t>e. Composting [ ]</w:t>
      </w:r>
    </w:p>
    <w:p w14:paraId="273D38D6"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lang w:val="en-US"/>
        </w:rPr>
        <w:t xml:space="preserve">Do you receive any information on waste management?       </w:t>
      </w:r>
      <w:r>
        <w:rPr>
          <w:rFonts w:ascii="Times New Roman" w:hAnsi="Times New Roman" w:cs="Times New Roman"/>
          <w:color w:val="000000"/>
          <w:sz w:val="24"/>
          <w:szCs w:val="24"/>
        </w:rPr>
        <w:t>a. Yes [ ]</w:t>
      </w:r>
      <w:r>
        <w:rPr>
          <w:rFonts w:ascii="Times New Roman" w:hAnsi="Times New Roman" w:cs="Times New Roman"/>
          <w:color w:val="000000"/>
          <w:sz w:val="24"/>
          <w:szCs w:val="24"/>
        </w:rPr>
        <w:tab/>
        <w:t xml:space="preserve">  b. No [ ]</w:t>
      </w:r>
    </w:p>
    <w:p w14:paraId="72BA3950"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lang w:val="en-US"/>
        </w:rPr>
        <w:t xml:space="preserve">If Yes to question 28, where or through which medium/media do you receive it? </w:t>
      </w:r>
      <w:r>
        <w:rPr>
          <w:rFonts w:ascii="Times New Roman" w:hAnsi="Times New Roman" w:cs="Times New Roman"/>
          <w:color w:val="000000"/>
          <w:sz w:val="24"/>
          <w:szCs w:val="24"/>
        </w:rPr>
        <w:t xml:space="preserve">           a. Radio [  ]    b. Television [ ]              c. Newspaper [ ]</w:t>
      </w:r>
      <w:r>
        <w:rPr>
          <w:rFonts w:ascii="Times New Roman" w:hAnsi="Times New Roman" w:cs="Times New Roman"/>
          <w:color w:val="000000"/>
          <w:sz w:val="24"/>
          <w:szCs w:val="24"/>
        </w:rPr>
        <w:tab/>
        <w:t xml:space="preserve">         d.  Social media [</w:t>
      </w:r>
      <w:r>
        <w:rPr>
          <w:rFonts w:ascii="Times New Roman" w:hAnsi="Times New Roman" w:cs="Times New Roman"/>
          <w:color w:val="000000"/>
          <w:spacing w:val="-8"/>
          <w:sz w:val="24"/>
          <w:szCs w:val="24"/>
        </w:rPr>
        <w:t xml:space="preserve"> </w:t>
      </w:r>
      <w:r>
        <w:rPr>
          <w:rFonts w:ascii="Times New Roman" w:hAnsi="Times New Roman" w:cs="Times New Roman"/>
          <w:color w:val="000000"/>
          <w:sz w:val="24"/>
          <w:szCs w:val="24"/>
        </w:rPr>
        <w:t>]</w:t>
      </w:r>
    </w:p>
    <w:p w14:paraId="6D35AE84"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What can be done by stakeholders to ensure proper waste management?</w:t>
      </w:r>
      <w:r>
        <w:rPr>
          <w:rFonts w:ascii="Times New Roman" w:hAnsi="Times New Roman" w:cs="Times New Roman"/>
          <w:color w:val="000000"/>
          <w:sz w:val="24"/>
          <w:szCs w:val="24"/>
        </w:rPr>
        <w:tab/>
      </w:r>
      <w:r>
        <w:rPr>
          <w:rFonts w:ascii="Times New Roman" w:hAnsi="Times New Roman" w:cs="Times New Roman"/>
          <w:color w:val="000000"/>
          <w:sz w:val="24"/>
          <w:szCs w:val="24"/>
        </w:rPr>
        <w:tab/>
        <w:t>a. Public education [ ]</w:t>
      </w:r>
      <w:r>
        <w:rPr>
          <w:rFonts w:ascii="Times New Roman" w:hAnsi="Times New Roman" w:cs="Times New Roman"/>
          <w:color w:val="000000"/>
          <w:sz w:val="24"/>
          <w:szCs w:val="24"/>
        </w:rPr>
        <w:tab/>
      </w:r>
      <w:r>
        <w:rPr>
          <w:rFonts w:ascii="Times New Roman" w:hAnsi="Times New Roman" w:cs="Times New Roman"/>
          <w:color w:val="000000"/>
          <w:sz w:val="24"/>
          <w:szCs w:val="24"/>
        </w:rPr>
        <w:tab/>
        <w:t>b. Communal labour [ ]</w:t>
      </w:r>
      <w:r>
        <w:rPr>
          <w:rFonts w:ascii="Times New Roman" w:hAnsi="Times New Roman" w:cs="Times New Roman"/>
          <w:color w:val="000000"/>
          <w:sz w:val="24"/>
          <w:szCs w:val="24"/>
        </w:rPr>
        <w:tab/>
        <w:t>c. Regular collection of waste [  ]</w:t>
      </w:r>
      <w:r>
        <w:rPr>
          <w:rFonts w:ascii="Times New Roman" w:hAnsi="Times New Roman" w:cs="Times New Roman"/>
          <w:color w:val="000000"/>
          <w:sz w:val="24"/>
          <w:szCs w:val="24"/>
        </w:rPr>
        <w:tab/>
        <w:t xml:space="preserve">d. </w:t>
      </w:r>
      <w:r>
        <w:rPr>
          <w:color w:val="000000"/>
          <w:sz w:val="24"/>
          <w:szCs w:val="24"/>
        </w:rPr>
        <w:t>Securing designated landfills  for waste disposal [ ]</w:t>
      </w:r>
    </w:p>
    <w:p w14:paraId="3F74F2EB"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lang w:val="en-US"/>
        </w:rPr>
        <w:t>How do you or will you contribute to the environmental security in your area?</w:t>
      </w:r>
    </w:p>
    <w:p w14:paraId="0497E9AE" w14:textId="77777777" w:rsidR="00022841" w:rsidRDefault="004A6BF9">
      <w:pPr>
        <w:pStyle w:val="ListParagraph"/>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t>
      </w:r>
    </w:p>
    <w:p w14:paraId="52EC768D" w14:textId="77777777" w:rsidR="00022841" w:rsidRDefault="00022841">
      <w:pPr>
        <w:pStyle w:val="ListParagraph"/>
        <w:spacing w:after="0" w:line="480" w:lineRule="auto"/>
        <w:jc w:val="both"/>
        <w:rPr>
          <w:rFonts w:ascii="Times New Roman" w:hAnsi="Times New Roman" w:cs="Times New Roman"/>
          <w:color w:val="000000"/>
          <w:sz w:val="24"/>
          <w:szCs w:val="24"/>
        </w:rPr>
      </w:pPr>
    </w:p>
    <w:p w14:paraId="548CDDDB" w14:textId="77777777" w:rsidR="00022841" w:rsidRDefault="004A6BF9">
      <w:pPr>
        <w:pStyle w:val="ListParagraph"/>
        <w:spacing w:after="0" w:line="480" w:lineRule="auto"/>
        <w:ind w:left="360"/>
        <w:jc w:val="both"/>
        <w:rPr>
          <w:rFonts w:ascii="Times New Roman" w:hAnsi="Times New Roman" w:cs="Times New Roman"/>
          <w:b/>
          <w:color w:val="000000"/>
          <w:sz w:val="24"/>
          <w:szCs w:val="24"/>
          <w:lang w:val="en-US"/>
        </w:rPr>
      </w:pPr>
      <w:bookmarkStart w:id="191" w:name="_Hlk101002477"/>
      <w:r>
        <w:rPr>
          <w:rFonts w:ascii="Times New Roman" w:hAnsi="Times New Roman" w:cs="Times New Roman"/>
          <w:b/>
          <w:color w:val="000000"/>
          <w:sz w:val="24"/>
          <w:szCs w:val="24"/>
          <w:lang w:val="en-US"/>
        </w:rPr>
        <w:lastRenderedPageBreak/>
        <w:t>PART 4: EFFECTS OF HOUSEHOLD WASTE MANAGEMENT ON ENVIRONMENTAL SECURITY</w:t>
      </w:r>
    </w:p>
    <w:bookmarkEnd w:id="191"/>
    <w:p w14:paraId="3B280435"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Which of the following is a priority concern about poor waste disposal in your area?     a. Effect on human health such as Diarrhoea, Asthma   [ ]        b. Effect on environment such as</w:t>
      </w:r>
      <w:r>
        <w:rPr>
          <w:rFonts w:ascii="Times New Roman" w:hAnsi="Times New Roman" w:cs="Times New Roman"/>
          <w:color w:val="000000"/>
          <w:spacing w:val="1"/>
          <w:sz w:val="24"/>
          <w:szCs w:val="24"/>
        </w:rPr>
        <w:t xml:space="preserve"> </w:t>
      </w:r>
      <w:r>
        <w:rPr>
          <w:rFonts w:ascii="Times New Roman" w:hAnsi="Times New Roman" w:cs="Times New Roman"/>
          <w:color w:val="000000"/>
          <w:sz w:val="24"/>
          <w:szCs w:val="24"/>
        </w:rPr>
        <w:t xml:space="preserve">flooding [  ]         </w:t>
      </w:r>
      <w:r>
        <w:rPr>
          <w:rFonts w:ascii="Times New Roman" w:hAnsi="Times New Roman" w:cs="Times New Roman"/>
          <w:color w:val="000000"/>
          <w:sz w:val="24"/>
          <w:szCs w:val="24"/>
        </w:rPr>
        <w:tab/>
        <w:t>c. Odours [ ]</w:t>
      </w:r>
      <w:r>
        <w:rPr>
          <w:rFonts w:ascii="Times New Roman" w:hAnsi="Times New Roman" w:cs="Times New Roman"/>
          <w:color w:val="000000"/>
          <w:sz w:val="24"/>
          <w:szCs w:val="24"/>
        </w:rPr>
        <w:tab/>
        <w:t xml:space="preserve">   d. Loss of aesthetics  [ ]     e. Others:(Specify) ……………………………………………………………………</w:t>
      </w:r>
    </w:p>
    <w:p w14:paraId="09364371"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To what extent do you agree that flooding in the Wa Municipality is due to solid waste blocking drainage channels.</w:t>
      </w:r>
      <w:r>
        <w:rPr>
          <w:rFonts w:ascii="Times New Roman" w:hAnsi="Times New Roman" w:cs="Times New Roman"/>
          <w:color w:val="000000"/>
          <w:sz w:val="24"/>
          <w:szCs w:val="24"/>
        </w:rPr>
        <w:tab/>
        <w:t xml:space="preserve"> a. Strongly disagree [  ]</w:t>
      </w:r>
      <w:r>
        <w:rPr>
          <w:rFonts w:ascii="Times New Roman" w:hAnsi="Times New Roman" w:cs="Times New Roman"/>
          <w:color w:val="000000"/>
          <w:sz w:val="24"/>
          <w:szCs w:val="24"/>
        </w:rPr>
        <w:tab/>
        <w:t>b. Disagree [  ]</w:t>
      </w:r>
      <w:r>
        <w:rPr>
          <w:rFonts w:ascii="Times New Roman" w:hAnsi="Times New Roman" w:cs="Times New Roman"/>
          <w:color w:val="000000"/>
          <w:sz w:val="24"/>
          <w:szCs w:val="24"/>
        </w:rPr>
        <w:tab/>
      </w:r>
      <w:r>
        <w:rPr>
          <w:rFonts w:ascii="Times New Roman" w:hAnsi="Times New Roman" w:cs="Times New Roman"/>
          <w:color w:val="000000"/>
          <w:sz w:val="24"/>
          <w:szCs w:val="24"/>
        </w:rPr>
        <w:tab/>
        <w:t xml:space="preserve">     c. Neutral [  ]</w:t>
      </w:r>
      <w:r>
        <w:rPr>
          <w:rFonts w:ascii="Times New Roman" w:hAnsi="Times New Roman" w:cs="Times New Roman"/>
          <w:color w:val="000000"/>
          <w:sz w:val="24"/>
          <w:szCs w:val="24"/>
        </w:rPr>
        <w:tab/>
      </w:r>
      <w:r>
        <w:rPr>
          <w:rFonts w:ascii="Times New Roman" w:hAnsi="Times New Roman" w:cs="Times New Roman"/>
          <w:color w:val="000000"/>
          <w:sz w:val="24"/>
          <w:szCs w:val="24"/>
        </w:rPr>
        <w:tab/>
        <w:t>d. Agree [ ]</w:t>
      </w:r>
      <w:r>
        <w:rPr>
          <w:rFonts w:ascii="Times New Roman" w:hAnsi="Times New Roman" w:cs="Times New Roman"/>
          <w:color w:val="000000"/>
          <w:sz w:val="24"/>
          <w:szCs w:val="24"/>
        </w:rPr>
        <w:tab/>
      </w:r>
      <w:r>
        <w:rPr>
          <w:rFonts w:ascii="Times New Roman" w:hAnsi="Times New Roman" w:cs="Times New Roman"/>
          <w:color w:val="000000"/>
          <w:sz w:val="24"/>
          <w:szCs w:val="24"/>
        </w:rPr>
        <w:tab/>
        <w:t>e. Strongly agree [  ]</w:t>
      </w:r>
    </w:p>
    <w:p w14:paraId="01C605E5"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Do you agree that burning waste causes health risks such as bronchitis and asthma?    a. Strongly disagree [  ]</w:t>
      </w:r>
      <w:r>
        <w:rPr>
          <w:rFonts w:ascii="Times New Roman" w:hAnsi="Times New Roman" w:cs="Times New Roman"/>
          <w:color w:val="000000"/>
          <w:sz w:val="24"/>
          <w:szCs w:val="24"/>
        </w:rPr>
        <w:tab/>
        <w:t>b. Disagree [  ]</w:t>
      </w:r>
      <w:r>
        <w:rPr>
          <w:rFonts w:ascii="Times New Roman" w:hAnsi="Times New Roman" w:cs="Times New Roman"/>
          <w:color w:val="000000"/>
          <w:sz w:val="24"/>
          <w:szCs w:val="24"/>
        </w:rPr>
        <w:tab/>
      </w:r>
      <w:r>
        <w:rPr>
          <w:rFonts w:ascii="Times New Roman" w:hAnsi="Times New Roman" w:cs="Times New Roman"/>
          <w:color w:val="000000"/>
          <w:sz w:val="24"/>
          <w:szCs w:val="24"/>
        </w:rPr>
        <w:tab/>
        <w:t xml:space="preserve">     c. Neutral [  ]</w:t>
      </w:r>
      <w:r>
        <w:rPr>
          <w:rFonts w:ascii="Times New Roman" w:hAnsi="Times New Roman" w:cs="Times New Roman"/>
          <w:color w:val="000000"/>
          <w:sz w:val="24"/>
          <w:szCs w:val="24"/>
        </w:rPr>
        <w:tab/>
        <w:t xml:space="preserve">              </w:t>
      </w:r>
      <w:r>
        <w:rPr>
          <w:rFonts w:ascii="Times New Roman" w:hAnsi="Times New Roman" w:cs="Times New Roman"/>
          <w:color w:val="000000"/>
          <w:sz w:val="24"/>
          <w:szCs w:val="24"/>
        </w:rPr>
        <w:tab/>
        <w:t>d. Agree [ ]</w:t>
      </w:r>
      <w:r>
        <w:rPr>
          <w:rFonts w:ascii="Times New Roman" w:hAnsi="Times New Roman" w:cs="Times New Roman"/>
          <w:color w:val="000000"/>
          <w:sz w:val="24"/>
          <w:szCs w:val="24"/>
        </w:rPr>
        <w:tab/>
      </w:r>
      <w:r>
        <w:rPr>
          <w:rFonts w:ascii="Times New Roman" w:hAnsi="Times New Roman" w:cs="Times New Roman"/>
          <w:color w:val="000000"/>
          <w:sz w:val="24"/>
          <w:szCs w:val="24"/>
        </w:rPr>
        <w:tab/>
        <w:t>e. Strongly agree [  ]</w:t>
      </w:r>
    </w:p>
    <w:p w14:paraId="24DCCC61"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To what extent do you agree that poor</w:t>
      </w:r>
      <w:r>
        <w:rPr>
          <w:rFonts w:ascii="Times New Roman" w:hAnsi="Times New Roman" w:cs="Times New Roman"/>
          <w:color w:val="000000"/>
          <w:spacing w:val="-16"/>
          <w:sz w:val="24"/>
          <w:szCs w:val="24"/>
        </w:rPr>
        <w:t xml:space="preserve"> </w:t>
      </w:r>
      <w:r>
        <w:rPr>
          <w:rFonts w:ascii="Times New Roman" w:hAnsi="Times New Roman" w:cs="Times New Roman"/>
          <w:color w:val="000000"/>
          <w:sz w:val="24"/>
          <w:szCs w:val="24"/>
        </w:rPr>
        <w:t>dumping</w:t>
      </w:r>
      <w:r>
        <w:rPr>
          <w:rFonts w:ascii="Times New Roman" w:hAnsi="Times New Roman" w:cs="Times New Roman"/>
          <w:color w:val="000000"/>
          <w:spacing w:val="-16"/>
          <w:sz w:val="24"/>
          <w:szCs w:val="24"/>
        </w:rPr>
        <w:t xml:space="preserve"> </w:t>
      </w:r>
      <w:r>
        <w:rPr>
          <w:rFonts w:ascii="Times New Roman" w:hAnsi="Times New Roman" w:cs="Times New Roman"/>
          <w:color w:val="000000"/>
          <w:sz w:val="24"/>
          <w:szCs w:val="24"/>
        </w:rPr>
        <w:t>of</w:t>
      </w:r>
      <w:r>
        <w:rPr>
          <w:rFonts w:ascii="Times New Roman" w:hAnsi="Times New Roman" w:cs="Times New Roman"/>
          <w:color w:val="000000"/>
          <w:spacing w:val="-15"/>
          <w:sz w:val="24"/>
          <w:szCs w:val="24"/>
        </w:rPr>
        <w:t xml:space="preserve"> </w:t>
      </w:r>
      <w:r>
        <w:rPr>
          <w:rFonts w:ascii="Times New Roman" w:hAnsi="Times New Roman" w:cs="Times New Roman"/>
          <w:color w:val="000000"/>
          <w:sz w:val="24"/>
          <w:szCs w:val="24"/>
        </w:rPr>
        <w:t>waste</w:t>
      </w:r>
      <w:r>
        <w:rPr>
          <w:rFonts w:ascii="Times New Roman" w:hAnsi="Times New Roman" w:cs="Times New Roman"/>
          <w:color w:val="000000"/>
          <w:spacing w:val="-14"/>
          <w:sz w:val="24"/>
          <w:szCs w:val="24"/>
        </w:rPr>
        <w:t xml:space="preserve"> </w:t>
      </w:r>
      <w:r>
        <w:rPr>
          <w:rFonts w:ascii="Times New Roman" w:hAnsi="Times New Roman" w:cs="Times New Roman"/>
          <w:color w:val="000000"/>
          <w:sz w:val="24"/>
          <w:szCs w:val="24"/>
        </w:rPr>
        <w:t>can</w:t>
      </w:r>
      <w:r>
        <w:rPr>
          <w:rFonts w:ascii="Times New Roman" w:hAnsi="Times New Roman" w:cs="Times New Roman"/>
          <w:color w:val="000000"/>
          <w:spacing w:val="-14"/>
          <w:sz w:val="24"/>
          <w:szCs w:val="24"/>
        </w:rPr>
        <w:t xml:space="preserve"> </w:t>
      </w:r>
      <w:r>
        <w:rPr>
          <w:rFonts w:ascii="Times New Roman" w:hAnsi="Times New Roman" w:cs="Times New Roman"/>
          <w:color w:val="000000"/>
          <w:sz w:val="24"/>
          <w:szCs w:val="24"/>
        </w:rPr>
        <w:t>lead</w:t>
      </w:r>
      <w:r>
        <w:rPr>
          <w:rFonts w:ascii="Times New Roman" w:hAnsi="Times New Roman" w:cs="Times New Roman"/>
          <w:color w:val="000000"/>
          <w:spacing w:val="-15"/>
          <w:sz w:val="24"/>
          <w:szCs w:val="24"/>
        </w:rPr>
        <w:t xml:space="preserve"> </w:t>
      </w:r>
      <w:r>
        <w:rPr>
          <w:rFonts w:ascii="Times New Roman" w:hAnsi="Times New Roman" w:cs="Times New Roman"/>
          <w:color w:val="000000"/>
          <w:sz w:val="24"/>
          <w:szCs w:val="24"/>
        </w:rPr>
        <w:t>to</w:t>
      </w:r>
      <w:r>
        <w:rPr>
          <w:rFonts w:ascii="Times New Roman" w:hAnsi="Times New Roman" w:cs="Times New Roman"/>
          <w:color w:val="000000"/>
          <w:spacing w:val="-13"/>
          <w:sz w:val="24"/>
          <w:szCs w:val="24"/>
        </w:rPr>
        <w:t xml:space="preserve"> </w:t>
      </w:r>
      <w:r>
        <w:rPr>
          <w:rFonts w:ascii="Times New Roman" w:hAnsi="Times New Roman" w:cs="Times New Roman"/>
          <w:color w:val="000000"/>
          <w:sz w:val="24"/>
          <w:szCs w:val="24"/>
        </w:rPr>
        <w:t>pollution</w:t>
      </w:r>
      <w:r>
        <w:rPr>
          <w:rFonts w:ascii="Times New Roman" w:hAnsi="Times New Roman" w:cs="Times New Roman"/>
          <w:color w:val="000000"/>
          <w:spacing w:val="-16"/>
          <w:sz w:val="24"/>
          <w:szCs w:val="24"/>
        </w:rPr>
        <w:t xml:space="preserve"> </w:t>
      </w:r>
      <w:r>
        <w:rPr>
          <w:rFonts w:ascii="Times New Roman" w:hAnsi="Times New Roman" w:cs="Times New Roman"/>
          <w:color w:val="000000"/>
          <w:sz w:val="24"/>
          <w:szCs w:val="24"/>
        </w:rPr>
        <w:t>of</w:t>
      </w:r>
      <w:r>
        <w:rPr>
          <w:rFonts w:ascii="Times New Roman" w:hAnsi="Times New Roman" w:cs="Times New Roman"/>
          <w:color w:val="000000"/>
          <w:spacing w:val="-12"/>
          <w:sz w:val="24"/>
          <w:szCs w:val="24"/>
        </w:rPr>
        <w:t xml:space="preserve"> waterbodies</w:t>
      </w:r>
      <w:r>
        <w:rPr>
          <w:rFonts w:ascii="Times New Roman" w:hAnsi="Times New Roman" w:cs="Times New Roman"/>
          <w:color w:val="000000"/>
          <w:sz w:val="24"/>
          <w:szCs w:val="24"/>
        </w:rPr>
        <w:t>?          a. Strongly disagree [  ]</w:t>
      </w:r>
      <w:r>
        <w:rPr>
          <w:rFonts w:ascii="Times New Roman" w:hAnsi="Times New Roman" w:cs="Times New Roman"/>
          <w:color w:val="000000"/>
          <w:sz w:val="24"/>
          <w:szCs w:val="24"/>
        </w:rPr>
        <w:tab/>
        <w:t>b. Disagree [  ]</w:t>
      </w:r>
      <w:r>
        <w:rPr>
          <w:rFonts w:ascii="Times New Roman" w:hAnsi="Times New Roman" w:cs="Times New Roman"/>
          <w:color w:val="000000"/>
          <w:sz w:val="24"/>
          <w:szCs w:val="24"/>
        </w:rPr>
        <w:tab/>
      </w:r>
      <w:r>
        <w:rPr>
          <w:rFonts w:ascii="Times New Roman" w:hAnsi="Times New Roman" w:cs="Times New Roman"/>
          <w:color w:val="000000"/>
          <w:sz w:val="24"/>
          <w:szCs w:val="24"/>
        </w:rPr>
        <w:tab/>
        <w:t xml:space="preserve">     c. Neutral [  ]     d. Agree [ ]</w:t>
      </w:r>
      <w:r>
        <w:rPr>
          <w:rFonts w:ascii="Times New Roman" w:hAnsi="Times New Roman" w:cs="Times New Roman"/>
          <w:color w:val="000000"/>
          <w:sz w:val="24"/>
          <w:szCs w:val="24"/>
        </w:rPr>
        <w:tab/>
      </w:r>
      <w:r>
        <w:rPr>
          <w:rFonts w:ascii="Times New Roman" w:hAnsi="Times New Roman" w:cs="Times New Roman"/>
          <w:color w:val="000000"/>
          <w:sz w:val="24"/>
          <w:szCs w:val="24"/>
        </w:rPr>
        <w:tab/>
        <w:t>e. Strongly agree [  ]</w:t>
      </w:r>
    </w:p>
    <w:p w14:paraId="459962D5"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Do you agree that illegal dumping of waste causes bad odour, loss of aesthetics in this area?                  a. Strongly disagree [  ]</w:t>
      </w:r>
      <w:r>
        <w:rPr>
          <w:rFonts w:ascii="Times New Roman" w:hAnsi="Times New Roman" w:cs="Times New Roman"/>
          <w:color w:val="000000"/>
          <w:sz w:val="24"/>
          <w:szCs w:val="24"/>
        </w:rPr>
        <w:tab/>
        <w:t xml:space="preserve">       b. Disagree [  ]</w:t>
      </w:r>
      <w:r>
        <w:rPr>
          <w:rFonts w:ascii="Times New Roman" w:hAnsi="Times New Roman" w:cs="Times New Roman"/>
          <w:color w:val="000000"/>
          <w:sz w:val="24"/>
          <w:szCs w:val="24"/>
        </w:rPr>
        <w:tab/>
      </w:r>
      <w:r>
        <w:rPr>
          <w:rFonts w:ascii="Times New Roman" w:hAnsi="Times New Roman" w:cs="Times New Roman"/>
          <w:color w:val="000000"/>
          <w:sz w:val="24"/>
          <w:szCs w:val="24"/>
        </w:rPr>
        <w:tab/>
        <w:t xml:space="preserve">                   c. Neutral [  ]</w:t>
      </w:r>
      <w:r>
        <w:rPr>
          <w:rFonts w:ascii="Times New Roman" w:hAnsi="Times New Roman" w:cs="Times New Roman"/>
          <w:color w:val="000000"/>
          <w:sz w:val="24"/>
          <w:szCs w:val="24"/>
        </w:rPr>
        <w:tab/>
      </w:r>
      <w:r>
        <w:rPr>
          <w:rFonts w:ascii="Times New Roman" w:hAnsi="Times New Roman" w:cs="Times New Roman"/>
          <w:color w:val="000000"/>
          <w:sz w:val="24"/>
          <w:szCs w:val="24"/>
        </w:rPr>
        <w:tab/>
        <w:t>d. Agree [ ]</w:t>
      </w:r>
      <w:r>
        <w:rPr>
          <w:rFonts w:ascii="Times New Roman" w:hAnsi="Times New Roman" w:cs="Times New Roman"/>
          <w:color w:val="000000"/>
          <w:sz w:val="24"/>
          <w:szCs w:val="24"/>
        </w:rPr>
        <w:tab/>
      </w:r>
      <w:r>
        <w:rPr>
          <w:rFonts w:ascii="Times New Roman" w:hAnsi="Times New Roman" w:cs="Times New Roman"/>
          <w:color w:val="000000"/>
          <w:sz w:val="24"/>
          <w:szCs w:val="24"/>
        </w:rPr>
        <w:tab/>
        <w:t>e. Strongly agree [  ]</w:t>
      </w:r>
    </w:p>
    <w:p w14:paraId="28715BB3"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Do you agree that dirty environment breeds flies which precipitates the occurrence of dysentery and diarrhea? </w:t>
      </w:r>
      <w:r>
        <w:rPr>
          <w:rFonts w:ascii="Times New Roman" w:hAnsi="Times New Roman" w:cs="Times New Roman"/>
          <w:color w:val="000000"/>
          <w:sz w:val="24"/>
          <w:szCs w:val="24"/>
        </w:rPr>
        <w:tab/>
      </w:r>
      <w:r>
        <w:rPr>
          <w:rFonts w:ascii="Times New Roman" w:hAnsi="Times New Roman" w:cs="Times New Roman"/>
          <w:color w:val="000000"/>
          <w:sz w:val="24"/>
          <w:szCs w:val="24"/>
        </w:rPr>
        <w:tab/>
        <w:t>a. Strongly disagree [  ]</w:t>
      </w:r>
      <w:r>
        <w:rPr>
          <w:rFonts w:ascii="Times New Roman" w:hAnsi="Times New Roman" w:cs="Times New Roman"/>
          <w:color w:val="000000"/>
          <w:sz w:val="24"/>
          <w:szCs w:val="24"/>
        </w:rPr>
        <w:tab/>
        <w:t>b. Disagree [  ]</w:t>
      </w:r>
      <w:r>
        <w:rPr>
          <w:rFonts w:ascii="Times New Roman" w:hAnsi="Times New Roman" w:cs="Times New Roman"/>
          <w:color w:val="000000"/>
          <w:sz w:val="24"/>
          <w:szCs w:val="24"/>
        </w:rPr>
        <w:tab/>
      </w:r>
      <w:r>
        <w:rPr>
          <w:rFonts w:ascii="Times New Roman" w:hAnsi="Times New Roman" w:cs="Times New Roman"/>
          <w:color w:val="000000"/>
          <w:sz w:val="24"/>
          <w:szCs w:val="24"/>
        </w:rPr>
        <w:tab/>
        <w:t xml:space="preserve">     c. Neutral [  ]</w:t>
      </w:r>
      <w:r>
        <w:rPr>
          <w:rFonts w:ascii="Times New Roman" w:hAnsi="Times New Roman" w:cs="Times New Roman"/>
          <w:color w:val="000000"/>
          <w:sz w:val="24"/>
          <w:szCs w:val="24"/>
        </w:rPr>
        <w:tab/>
      </w:r>
      <w:r>
        <w:rPr>
          <w:rFonts w:ascii="Times New Roman" w:hAnsi="Times New Roman" w:cs="Times New Roman"/>
          <w:color w:val="000000"/>
          <w:sz w:val="24"/>
          <w:szCs w:val="24"/>
        </w:rPr>
        <w:tab/>
        <w:t>d. Agree [ ]</w:t>
      </w:r>
      <w:r>
        <w:rPr>
          <w:rFonts w:ascii="Times New Roman" w:hAnsi="Times New Roman" w:cs="Times New Roman"/>
          <w:color w:val="000000"/>
          <w:sz w:val="24"/>
          <w:szCs w:val="24"/>
        </w:rPr>
        <w:tab/>
      </w:r>
      <w:r>
        <w:rPr>
          <w:rFonts w:ascii="Times New Roman" w:hAnsi="Times New Roman" w:cs="Times New Roman"/>
          <w:color w:val="000000"/>
          <w:sz w:val="24"/>
          <w:szCs w:val="24"/>
        </w:rPr>
        <w:tab/>
        <w:t>e. Strongly agree [  ]</w:t>
      </w:r>
    </w:p>
    <w:p w14:paraId="1FD79F19"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Do people dump wastes in your backyard? </w:t>
      </w:r>
      <w:r>
        <w:rPr>
          <w:rFonts w:ascii="Times New Roman" w:hAnsi="Times New Roman" w:cs="Times New Roman"/>
          <w:color w:val="000000"/>
          <w:sz w:val="24"/>
          <w:szCs w:val="24"/>
        </w:rPr>
        <w:tab/>
        <w:t>a. Yes [ ]</w:t>
      </w:r>
      <w:r>
        <w:rPr>
          <w:rFonts w:ascii="Times New Roman" w:hAnsi="Times New Roman" w:cs="Times New Roman"/>
          <w:color w:val="000000"/>
          <w:sz w:val="24"/>
          <w:szCs w:val="24"/>
        </w:rPr>
        <w:tab/>
      </w:r>
      <w:r>
        <w:rPr>
          <w:rFonts w:ascii="Times New Roman" w:hAnsi="Times New Roman" w:cs="Times New Roman"/>
          <w:color w:val="000000"/>
          <w:sz w:val="24"/>
          <w:szCs w:val="24"/>
        </w:rPr>
        <w:tab/>
        <w:t>b. No [ ]</w:t>
      </w:r>
    </w:p>
    <w:p w14:paraId="2DFF36FC"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lang w:val="en-US"/>
        </w:rPr>
        <w:t>If yes to 38, do you confront them on their reasons for doing so?    a. Yes   b. No</w:t>
      </w:r>
    </w:p>
    <w:p w14:paraId="32ED1E2A"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lang w:val="en-US"/>
        </w:rPr>
        <w:t>If yes to 39, state some of their reasons …………………………………………………</w:t>
      </w:r>
    </w:p>
    <w:p w14:paraId="4DAB0913"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lang w:val="en-US"/>
        </w:rPr>
        <w:t>If No to 39, what do you do? …………………………………………………………..</w:t>
      </w:r>
    </w:p>
    <w:p w14:paraId="3587F33F"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lang w:val="en-US"/>
        </w:rPr>
        <w:lastRenderedPageBreak/>
        <w:t xml:space="preserve">Have you ever made a formal complaint about illegal wastes dumping in your backyard? </w:t>
      </w:r>
      <w:r>
        <w:rPr>
          <w:rFonts w:ascii="Times New Roman" w:hAnsi="Times New Roman" w:cs="Times New Roman"/>
          <w:color w:val="000000"/>
          <w:sz w:val="24"/>
          <w:szCs w:val="24"/>
          <w:lang w:val="en-US"/>
        </w:rPr>
        <w:tab/>
        <w:t xml:space="preserve">            </w:t>
      </w:r>
      <w:r>
        <w:rPr>
          <w:rFonts w:ascii="Times New Roman" w:hAnsi="Times New Roman" w:cs="Times New Roman"/>
          <w:color w:val="000000"/>
          <w:sz w:val="24"/>
          <w:szCs w:val="24"/>
          <w:lang w:val="en-US"/>
        </w:rPr>
        <w:tab/>
        <w:t xml:space="preserve"> a. Yes [ ]</w:t>
      </w:r>
      <w:r>
        <w:rPr>
          <w:rFonts w:ascii="Times New Roman" w:hAnsi="Times New Roman" w:cs="Times New Roman"/>
          <w:color w:val="000000"/>
          <w:sz w:val="24"/>
          <w:szCs w:val="24"/>
          <w:lang w:val="en-US"/>
        </w:rPr>
        <w:tab/>
      </w:r>
      <w:r>
        <w:rPr>
          <w:rFonts w:ascii="Times New Roman" w:hAnsi="Times New Roman" w:cs="Times New Roman"/>
          <w:color w:val="000000"/>
          <w:sz w:val="24"/>
          <w:szCs w:val="24"/>
          <w:lang w:val="en-US"/>
        </w:rPr>
        <w:tab/>
        <w:t>b. No [ ]</w:t>
      </w:r>
    </w:p>
    <w:p w14:paraId="3B8B8D75"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lang w:val="en-US"/>
        </w:rPr>
        <w:t xml:space="preserve">If yes to 42, where did you make the complaint to?       </w:t>
      </w:r>
      <w:r>
        <w:rPr>
          <w:rFonts w:ascii="Times New Roman" w:hAnsi="Times New Roman" w:cs="Times New Roman"/>
          <w:color w:val="000000"/>
          <w:sz w:val="24"/>
          <w:szCs w:val="24"/>
          <w:lang w:val="en-US"/>
        </w:rPr>
        <w:tab/>
        <w:t>a. Local Government [ ]           b. Waste collectors [ ]</w:t>
      </w:r>
      <w:r>
        <w:rPr>
          <w:rFonts w:ascii="Times New Roman" w:hAnsi="Times New Roman" w:cs="Times New Roman"/>
          <w:color w:val="000000"/>
          <w:sz w:val="24"/>
          <w:szCs w:val="24"/>
          <w:lang w:val="en-US"/>
        </w:rPr>
        <w:tab/>
      </w:r>
      <w:r>
        <w:rPr>
          <w:rFonts w:ascii="Times New Roman" w:hAnsi="Times New Roman" w:cs="Times New Roman"/>
          <w:color w:val="000000"/>
          <w:sz w:val="24"/>
          <w:szCs w:val="24"/>
          <w:lang w:val="en-US"/>
        </w:rPr>
        <w:tab/>
        <w:t>c. Environmental health office [ ]</w:t>
      </w:r>
      <w:r>
        <w:rPr>
          <w:rFonts w:ascii="Times New Roman" w:hAnsi="Times New Roman" w:cs="Times New Roman"/>
          <w:color w:val="000000"/>
          <w:sz w:val="24"/>
          <w:szCs w:val="24"/>
          <w:lang w:val="en-US"/>
        </w:rPr>
        <w:tab/>
        <w:t xml:space="preserve">d. Police Station [ ] </w:t>
      </w:r>
      <w:r>
        <w:rPr>
          <w:rFonts w:ascii="Times New Roman" w:hAnsi="Times New Roman" w:cs="Times New Roman"/>
          <w:color w:val="000000"/>
          <w:sz w:val="24"/>
          <w:szCs w:val="24"/>
          <w:lang w:val="en-US"/>
        </w:rPr>
        <w:tab/>
        <w:t>e. Traditional authority [ ]</w:t>
      </w:r>
      <w:r>
        <w:rPr>
          <w:rFonts w:ascii="Times New Roman" w:hAnsi="Times New Roman" w:cs="Times New Roman"/>
          <w:color w:val="000000"/>
          <w:sz w:val="24"/>
          <w:szCs w:val="24"/>
          <w:lang w:val="en-US"/>
        </w:rPr>
        <w:tab/>
        <w:t>f. Other,(specify) ………………………………..</w:t>
      </w:r>
    </w:p>
    <w:p w14:paraId="73BE859C"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lang w:val="en-US"/>
        </w:rPr>
        <w:t>In your opinion, can conflict arise as a result of dumping wastes in your backyard?                         a. Yes [ ]</w:t>
      </w:r>
      <w:r>
        <w:rPr>
          <w:rFonts w:ascii="Times New Roman" w:hAnsi="Times New Roman" w:cs="Times New Roman"/>
          <w:color w:val="000000"/>
          <w:sz w:val="24"/>
          <w:szCs w:val="24"/>
          <w:lang w:val="en-US"/>
        </w:rPr>
        <w:tab/>
      </w:r>
      <w:r>
        <w:rPr>
          <w:rFonts w:ascii="Times New Roman" w:hAnsi="Times New Roman" w:cs="Times New Roman"/>
          <w:color w:val="000000"/>
          <w:sz w:val="24"/>
          <w:szCs w:val="24"/>
          <w:lang w:val="en-US"/>
        </w:rPr>
        <w:tab/>
        <w:t>b. No [ ]</w:t>
      </w:r>
    </w:p>
    <w:p w14:paraId="6F18B624"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lang w:val="en-US"/>
        </w:rPr>
        <w:t>If yes to 44, what type of conflict is likely to occur?</w:t>
      </w:r>
      <w:r>
        <w:rPr>
          <w:rFonts w:ascii="Times New Roman" w:hAnsi="Times New Roman" w:cs="Times New Roman"/>
          <w:color w:val="000000"/>
          <w:sz w:val="24"/>
          <w:szCs w:val="24"/>
          <w:lang w:val="en-US"/>
        </w:rPr>
        <w:tab/>
        <w:t xml:space="preserve">  a. Tenant - tenant [ ]</w:t>
      </w:r>
      <w:r>
        <w:rPr>
          <w:rFonts w:ascii="Times New Roman" w:hAnsi="Times New Roman" w:cs="Times New Roman"/>
          <w:color w:val="000000"/>
          <w:sz w:val="24"/>
          <w:szCs w:val="24"/>
          <w:lang w:val="en-US"/>
        </w:rPr>
        <w:tab/>
        <w:t xml:space="preserve"> </w:t>
      </w:r>
      <w:r>
        <w:rPr>
          <w:rFonts w:ascii="Times New Roman" w:hAnsi="Times New Roman" w:cs="Times New Roman"/>
          <w:color w:val="000000"/>
          <w:sz w:val="24"/>
          <w:szCs w:val="24"/>
          <w:lang w:val="en-US"/>
        </w:rPr>
        <w:tab/>
      </w:r>
      <w:r>
        <w:rPr>
          <w:rFonts w:ascii="Times New Roman" w:hAnsi="Times New Roman" w:cs="Times New Roman"/>
          <w:color w:val="000000"/>
          <w:sz w:val="24"/>
          <w:szCs w:val="24"/>
          <w:lang w:val="en-US"/>
        </w:rPr>
        <w:tab/>
        <w:t>b. Tenant – landlords [ ]</w:t>
      </w:r>
      <w:r>
        <w:rPr>
          <w:rFonts w:ascii="Times New Roman" w:hAnsi="Times New Roman" w:cs="Times New Roman"/>
          <w:color w:val="000000"/>
          <w:sz w:val="24"/>
          <w:szCs w:val="24"/>
          <w:lang w:val="en-US"/>
        </w:rPr>
        <w:tab/>
        <w:t>c. landlord-landlord [ ]          d. landlord to Local Authorities [ ]</w:t>
      </w:r>
    </w:p>
    <w:p w14:paraId="221088AD"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lang w:val="en-US"/>
        </w:rPr>
        <w:t xml:space="preserve">Which category of people are mostly affected by an insecure environment?  </w:t>
      </w:r>
      <w:r>
        <w:rPr>
          <w:rFonts w:ascii="Times New Roman" w:hAnsi="Times New Roman" w:cs="Times New Roman"/>
          <w:color w:val="000000"/>
          <w:sz w:val="24"/>
          <w:szCs w:val="24"/>
          <w:lang w:val="en-US"/>
        </w:rPr>
        <w:tab/>
        <w:t xml:space="preserve">     a. Children [ ]</w:t>
      </w:r>
      <w:r>
        <w:rPr>
          <w:rFonts w:ascii="Times New Roman" w:hAnsi="Times New Roman" w:cs="Times New Roman"/>
          <w:color w:val="000000"/>
          <w:sz w:val="24"/>
          <w:szCs w:val="24"/>
          <w:lang w:val="en-US"/>
        </w:rPr>
        <w:tab/>
      </w:r>
      <w:r>
        <w:rPr>
          <w:rFonts w:ascii="Times New Roman" w:hAnsi="Times New Roman" w:cs="Times New Roman"/>
          <w:color w:val="000000"/>
          <w:sz w:val="24"/>
          <w:szCs w:val="24"/>
          <w:lang w:val="en-US"/>
        </w:rPr>
        <w:tab/>
        <w:t>b. Women [ ]</w:t>
      </w:r>
      <w:r>
        <w:rPr>
          <w:rFonts w:ascii="Times New Roman" w:hAnsi="Times New Roman" w:cs="Times New Roman"/>
          <w:color w:val="000000"/>
          <w:sz w:val="24"/>
          <w:szCs w:val="24"/>
          <w:lang w:val="en-US"/>
        </w:rPr>
        <w:tab/>
      </w:r>
      <w:r>
        <w:rPr>
          <w:rFonts w:ascii="Times New Roman" w:hAnsi="Times New Roman" w:cs="Times New Roman"/>
          <w:color w:val="000000"/>
          <w:sz w:val="24"/>
          <w:szCs w:val="24"/>
          <w:lang w:val="en-US"/>
        </w:rPr>
        <w:tab/>
        <w:t>c. Men [ ]</w:t>
      </w:r>
      <w:r>
        <w:rPr>
          <w:rFonts w:ascii="Times New Roman" w:hAnsi="Times New Roman" w:cs="Times New Roman"/>
          <w:color w:val="000000"/>
          <w:sz w:val="24"/>
          <w:szCs w:val="24"/>
          <w:lang w:val="en-US"/>
        </w:rPr>
        <w:tab/>
      </w:r>
      <w:r>
        <w:rPr>
          <w:rFonts w:ascii="Times New Roman" w:hAnsi="Times New Roman" w:cs="Times New Roman"/>
          <w:color w:val="000000"/>
          <w:sz w:val="24"/>
          <w:szCs w:val="24"/>
          <w:lang w:val="en-US"/>
        </w:rPr>
        <w:tab/>
        <w:t>d. Aged [ ]</w:t>
      </w:r>
    </w:p>
    <w:p w14:paraId="6F582997"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lang w:val="en-US"/>
        </w:rPr>
        <w:t>What are some of the household waste management practices that can enhance environmental security? ……………………………………………………………….</w:t>
      </w:r>
    </w:p>
    <w:p w14:paraId="24407068"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lang w:val="en-US"/>
        </w:rPr>
        <w:t>In your opinion, mention some positive effects of waste management on environmental security ………………………………………………………………………………..</w:t>
      </w:r>
    </w:p>
    <w:p w14:paraId="572504A5" w14:textId="77777777" w:rsidR="00022841" w:rsidRDefault="004A6BF9">
      <w:pPr>
        <w:pStyle w:val="ListParagraph"/>
        <w:numPr>
          <w:ilvl w:val="0"/>
          <w:numId w:val="8"/>
        </w:num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lang w:val="en-US"/>
        </w:rPr>
        <w:t>In your opinion, mention some negative effects of waste management on environmental security …………………………………………………………………………………</w:t>
      </w:r>
    </w:p>
    <w:p w14:paraId="423016FE" w14:textId="77777777" w:rsidR="00022841" w:rsidRDefault="00022841">
      <w:pPr>
        <w:spacing w:after="0" w:line="480" w:lineRule="auto"/>
        <w:jc w:val="both"/>
        <w:rPr>
          <w:rFonts w:ascii="Times New Roman" w:hAnsi="Times New Roman" w:cs="Times New Roman"/>
          <w:b/>
          <w:color w:val="000000"/>
          <w:sz w:val="24"/>
          <w:szCs w:val="24"/>
        </w:rPr>
      </w:pPr>
    </w:p>
    <w:p w14:paraId="49EEDB13" w14:textId="77777777" w:rsidR="00022841" w:rsidRDefault="00022841">
      <w:pPr>
        <w:spacing w:line="480" w:lineRule="auto"/>
        <w:jc w:val="both"/>
        <w:rPr>
          <w:rFonts w:ascii="Times New Roman" w:hAnsi="Times New Roman" w:cs="Times New Roman"/>
          <w:b/>
          <w:color w:val="000000"/>
          <w:sz w:val="24"/>
          <w:szCs w:val="24"/>
        </w:rPr>
      </w:pPr>
    </w:p>
    <w:p w14:paraId="6B5748B5" w14:textId="77777777" w:rsidR="00022841" w:rsidRDefault="00022841">
      <w:pPr>
        <w:spacing w:line="480" w:lineRule="auto"/>
        <w:jc w:val="both"/>
        <w:rPr>
          <w:rFonts w:ascii="Times New Roman" w:hAnsi="Times New Roman" w:cs="Times New Roman"/>
          <w:b/>
          <w:color w:val="000000"/>
          <w:sz w:val="24"/>
          <w:szCs w:val="24"/>
        </w:rPr>
      </w:pPr>
    </w:p>
    <w:p w14:paraId="0E8D3BAC" w14:textId="77777777" w:rsidR="00022841" w:rsidRDefault="00022841">
      <w:pPr>
        <w:spacing w:line="480" w:lineRule="auto"/>
        <w:jc w:val="both"/>
        <w:rPr>
          <w:rFonts w:ascii="Times New Roman" w:hAnsi="Times New Roman" w:cs="Times New Roman"/>
          <w:b/>
          <w:color w:val="000000"/>
          <w:sz w:val="24"/>
          <w:szCs w:val="24"/>
        </w:rPr>
      </w:pPr>
    </w:p>
    <w:p w14:paraId="5B36E8F5" w14:textId="77777777" w:rsidR="00022841" w:rsidRDefault="00022841">
      <w:pPr>
        <w:spacing w:line="480" w:lineRule="auto"/>
        <w:jc w:val="both"/>
        <w:rPr>
          <w:rFonts w:ascii="Times New Roman" w:hAnsi="Times New Roman" w:cs="Times New Roman"/>
          <w:b/>
          <w:color w:val="000000"/>
          <w:sz w:val="24"/>
          <w:szCs w:val="24"/>
        </w:rPr>
      </w:pPr>
    </w:p>
    <w:p w14:paraId="6493F70A" w14:textId="77777777" w:rsidR="00022841" w:rsidRDefault="00022841">
      <w:pPr>
        <w:spacing w:line="480" w:lineRule="auto"/>
        <w:jc w:val="both"/>
        <w:rPr>
          <w:rFonts w:ascii="Times New Roman" w:hAnsi="Times New Roman" w:cs="Times New Roman"/>
          <w:b/>
          <w:color w:val="000000"/>
          <w:sz w:val="24"/>
          <w:szCs w:val="24"/>
        </w:rPr>
      </w:pPr>
    </w:p>
    <w:p w14:paraId="1B791406" w14:textId="77777777" w:rsidR="00022841" w:rsidRDefault="00022841">
      <w:pPr>
        <w:spacing w:line="480" w:lineRule="auto"/>
        <w:jc w:val="both"/>
        <w:rPr>
          <w:rFonts w:ascii="Times New Roman" w:hAnsi="Times New Roman" w:cs="Times New Roman"/>
          <w:b/>
          <w:color w:val="000000"/>
          <w:sz w:val="24"/>
          <w:szCs w:val="24"/>
        </w:rPr>
      </w:pPr>
    </w:p>
    <w:p w14:paraId="0F01F868" w14:textId="77777777" w:rsidR="00022841" w:rsidRDefault="00022841">
      <w:pPr>
        <w:spacing w:line="480" w:lineRule="auto"/>
        <w:jc w:val="both"/>
        <w:rPr>
          <w:rFonts w:ascii="Times New Roman" w:hAnsi="Times New Roman" w:cs="Times New Roman"/>
          <w:b/>
          <w:color w:val="000000"/>
          <w:sz w:val="24"/>
          <w:szCs w:val="24"/>
        </w:rPr>
      </w:pPr>
    </w:p>
    <w:p w14:paraId="59A37988" w14:textId="77777777" w:rsidR="00022841" w:rsidRDefault="00022841">
      <w:pPr>
        <w:spacing w:line="480" w:lineRule="auto"/>
        <w:jc w:val="both"/>
        <w:rPr>
          <w:rFonts w:ascii="Times New Roman" w:hAnsi="Times New Roman" w:cs="Times New Roman"/>
          <w:b/>
          <w:color w:val="000000"/>
          <w:sz w:val="24"/>
          <w:szCs w:val="24"/>
        </w:rPr>
      </w:pPr>
    </w:p>
    <w:p w14:paraId="6F7A48BF" w14:textId="77777777" w:rsidR="00022841" w:rsidRDefault="00022841">
      <w:pPr>
        <w:spacing w:line="480" w:lineRule="auto"/>
        <w:jc w:val="both"/>
        <w:rPr>
          <w:rFonts w:ascii="Times New Roman" w:hAnsi="Times New Roman" w:cs="Times New Roman"/>
          <w:b/>
          <w:color w:val="000000"/>
          <w:sz w:val="24"/>
          <w:szCs w:val="24"/>
        </w:rPr>
      </w:pPr>
    </w:p>
    <w:p w14:paraId="4145A845" w14:textId="77777777" w:rsidR="00022841" w:rsidRDefault="00022841">
      <w:pPr>
        <w:spacing w:line="480" w:lineRule="auto"/>
        <w:jc w:val="both"/>
        <w:rPr>
          <w:rFonts w:ascii="Times New Roman" w:hAnsi="Times New Roman" w:cs="Times New Roman"/>
          <w:b/>
          <w:color w:val="000000"/>
          <w:sz w:val="24"/>
          <w:szCs w:val="24"/>
        </w:rPr>
      </w:pPr>
    </w:p>
    <w:p w14:paraId="285533AA" w14:textId="77777777" w:rsidR="00022841" w:rsidRDefault="004A6BF9">
      <w:pPr>
        <w:pStyle w:val="Heading1"/>
        <w:rPr>
          <w:rFonts w:cs="Times New Roman"/>
          <w:color w:val="auto"/>
        </w:rPr>
      </w:pPr>
      <w:bookmarkStart w:id="192" w:name="_Toc125732722"/>
      <w:bookmarkStart w:id="193" w:name="_Toc144836103"/>
      <w:r>
        <w:rPr>
          <w:rFonts w:cs="Times New Roman"/>
          <w:color w:val="auto"/>
        </w:rPr>
        <w:t>APPENDIX B</w:t>
      </w:r>
      <w:bookmarkEnd w:id="192"/>
      <w:bookmarkEnd w:id="193"/>
    </w:p>
    <w:p w14:paraId="67ABB701" w14:textId="77777777" w:rsidR="00022841" w:rsidRDefault="004A6BF9">
      <w:pPr>
        <w:spacing w:after="0" w:line="480" w:lineRule="auto"/>
        <w:ind w:left="720" w:hanging="720"/>
        <w:jc w:val="center"/>
        <w:rPr>
          <w:rFonts w:ascii="Times New Roman" w:hAnsi="Times New Roman" w:cs="Times New Roman"/>
          <w:b/>
          <w:color w:val="000000"/>
          <w:sz w:val="24"/>
          <w:szCs w:val="24"/>
        </w:rPr>
      </w:pPr>
      <w:r>
        <w:rPr>
          <w:rFonts w:ascii="Times New Roman" w:hAnsi="Times New Roman" w:cs="Times New Roman"/>
          <w:b/>
          <w:color w:val="000000"/>
          <w:sz w:val="24"/>
          <w:szCs w:val="24"/>
        </w:rPr>
        <w:t>RESEARCH INSTRUMENT (INTERVIEW GUIDE) FOR KEY INFORMANT</w:t>
      </w:r>
    </w:p>
    <w:p w14:paraId="41988EAF" w14:textId="77777777" w:rsidR="00022841" w:rsidRDefault="004A6BF9">
      <w:pPr>
        <w:spacing w:after="0" w:line="48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SD DOMBO UNIVERSITY OF BUSINESS AND INTEGRATED DEVELOPMENT STUDIES</w:t>
      </w:r>
      <w:r>
        <w:rPr>
          <w:rFonts w:ascii="Times New Roman" w:hAnsi="Times New Roman" w:cs="Times New Roman"/>
          <w:b/>
          <w:color w:val="000000"/>
          <w:sz w:val="24"/>
          <w:szCs w:val="24"/>
        </w:rPr>
        <w:br w:type="textWrapping" w:clear="all"/>
        <w:t>FACULTY OF INTEGRATED DEVELOPMENT STUDIES</w:t>
      </w:r>
    </w:p>
    <w:p w14:paraId="14A6A9F1" w14:textId="77777777" w:rsidR="00022841" w:rsidRDefault="004A6BF9">
      <w:pPr>
        <w:spacing w:after="0" w:line="48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DEPARTMENT OF ENVIRONMENT AND RESOURCE STUDIES</w:t>
      </w:r>
    </w:p>
    <w:p w14:paraId="58D23846" w14:textId="77777777" w:rsidR="00022841" w:rsidRDefault="004A6BF9">
      <w:p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This key-informant interview</w:t>
      </w:r>
      <w:r>
        <w:rPr>
          <w:rFonts w:ascii="Times New Roman" w:hAnsi="Times New Roman" w:cs="Times New Roman"/>
          <w:b/>
          <w:color w:val="000000"/>
          <w:sz w:val="24"/>
          <w:szCs w:val="24"/>
        </w:rPr>
        <w:t xml:space="preserve"> is </w:t>
      </w:r>
      <w:r>
        <w:rPr>
          <w:rFonts w:ascii="Times New Roman" w:hAnsi="Times New Roman" w:cs="Times New Roman"/>
          <w:color w:val="000000"/>
          <w:sz w:val="24"/>
          <w:szCs w:val="24"/>
        </w:rPr>
        <w:t xml:space="preserve">designed to help me obtain relevant primary data on </w:t>
      </w:r>
      <w:r>
        <w:rPr>
          <w:rFonts w:ascii="Times New Roman" w:hAnsi="Times New Roman" w:cs="Times New Roman"/>
          <w:b/>
          <w:color w:val="000000"/>
          <w:sz w:val="24"/>
          <w:szCs w:val="24"/>
        </w:rPr>
        <w:t>Assessing Environmental Security Implications of Household solid waste management in the Wa Municipality</w:t>
      </w:r>
      <w:r>
        <w:rPr>
          <w:rFonts w:ascii="Times New Roman" w:hAnsi="Times New Roman" w:cs="Times New Roman"/>
          <w:color w:val="000000"/>
          <w:sz w:val="24"/>
          <w:szCs w:val="24"/>
        </w:rPr>
        <w:t>. This research is in partial fulfilment of the award of Master of Philosophy in Environment and Resource Management from SDD-UBIDS.</w:t>
      </w:r>
    </w:p>
    <w:p w14:paraId="13C5B857" w14:textId="77777777" w:rsidR="00022841" w:rsidRDefault="004A6BF9">
      <w:p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Your support and cooperation would be much appreciated.</w:t>
      </w:r>
    </w:p>
    <w:p w14:paraId="233D8C18" w14:textId="77777777" w:rsidR="00022841" w:rsidRDefault="004A6BF9">
      <w:pPr>
        <w:pStyle w:val="BodyText"/>
        <w:spacing w:line="480" w:lineRule="auto"/>
        <w:jc w:val="both"/>
        <w:outlineLvl w:val="1"/>
        <w:rPr>
          <w:color w:val="000000"/>
        </w:rPr>
      </w:pPr>
      <w:bookmarkStart w:id="194" w:name="_Toc125732723"/>
      <w:bookmarkStart w:id="195" w:name="_Toc144836104"/>
      <w:r>
        <w:rPr>
          <w:color w:val="000000"/>
        </w:rPr>
        <w:t>Date of the Interview………………………………………</w:t>
      </w:r>
      <w:bookmarkEnd w:id="194"/>
      <w:bookmarkEnd w:id="195"/>
    </w:p>
    <w:p w14:paraId="0B3427D3" w14:textId="77777777" w:rsidR="00022841" w:rsidRDefault="004A6BF9">
      <w:pPr>
        <w:pStyle w:val="Heading2"/>
        <w:rPr>
          <w:rFonts w:ascii="Times New Roman" w:hAnsi="Times New Roman" w:cs="Times New Roman"/>
          <w:color w:val="000000"/>
        </w:rPr>
      </w:pPr>
      <w:bookmarkStart w:id="196" w:name="_Toc125732724"/>
      <w:bookmarkStart w:id="197" w:name="_Toc144836105"/>
      <w:r>
        <w:rPr>
          <w:rFonts w:ascii="Times New Roman" w:hAnsi="Times New Roman" w:cs="Times New Roman"/>
          <w:color w:val="000000"/>
        </w:rPr>
        <w:t>General information of Key Informant</w:t>
      </w:r>
      <w:bookmarkEnd w:id="196"/>
      <w:bookmarkEnd w:id="197"/>
    </w:p>
    <w:p w14:paraId="6AE8787B" w14:textId="77777777" w:rsidR="00022841" w:rsidRDefault="004A6BF9">
      <w:pPr>
        <w:pStyle w:val="BodyText"/>
        <w:spacing w:line="480" w:lineRule="auto"/>
        <w:jc w:val="both"/>
        <w:outlineLvl w:val="1"/>
        <w:rPr>
          <w:color w:val="000000"/>
        </w:rPr>
      </w:pPr>
      <w:bookmarkStart w:id="198" w:name="_Toc125732725"/>
      <w:bookmarkStart w:id="199" w:name="_Toc144836106"/>
      <w:r>
        <w:rPr>
          <w:color w:val="000000"/>
        </w:rPr>
        <w:t>Name of key informant: ……………………Title of key informant: ……………………….</w:t>
      </w:r>
      <w:bookmarkEnd w:id="198"/>
      <w:bookmarkEnd w:id="199"/>
    </w:p>
    <w:p w14:paraId="7362F4AD" w14:textId="77777777" w:rsidR="00022841" w:rsidRDefault="004A6BF9">
      <w:pPr>
        <w:pStyle w:val="BodyText"/>
        <w:spacing w:line="480" w:lineRule="auto"/>
        <w:jc w:val="both"/>
        <w:outlineLvl w:val="1"/>
        <w:rPr>
          <w:color w:val="000000"/>
        </w:rPr>
      </w:pPr>
      <w:bookmarkStart w:id="200" w:name="_Toc125732726"/>
      <w:bookmarkStart w:id="201" w:name="_Toc144836107"/>
      <w:r>
        <w:rPr>
          <w:color w:val="000000"/>
        </w:rPr>
        <w:t>Address of key informant: ……………………………..</w:t>
      </w:r>
      <w:bookmarkEnd w:id="200"/>
      <w:bookmarkEnd w:id="201"/>
    </w:p>
    <w:p w14:paraId="36518390" w14:textId="77777777" w:rsidR="00022841" w:rsidRDefault="004A6BF9">
      <w:pPr>
        <w:pStyle w:val="BodyText"/>
        <w:spacing w:line="480" w:lineRule="auto"/>
        <w:jc w:val="both"/>
        <w:outlineLvl w:val="1"/>
        <w:rPr>
          <w:color w:val="000000"/>
        </w:rPr>
      </w:pPr>
      <w:bookmarkStart w:id="202" w:name="_Toc125732727"/>
      <w:bookmarkStart w:id="203" w:name="_Toc144836108"/>
      <w:r>
        <w:rPr>
          <w:color w:val="000000"/>
        </w:rPr>
        <w:t>Email: …………………………………Contact Phone: ……………………</w:t>
      </w:r>
      <w:bookmarkEnd w:id="202"/>
      <w:bookmarkEnd w:id="203"/>
    </w:p>
    <w:p w14:paraId="703108BF" w14:textId="77777777" w:rsidR="00022841" w:rsidRDefault="00022841">
      <w:pPr>
        <w:pStyle w:val="BodyText"/>
        <w:spacing w:line="480" w:lineRule="auto"/>
        <w:jc w:val="both"/>
        <w:outlineLvl w:val="1"/>
        <w:rPr>
          <w:color w:val="000000"/>
        </w:rPr>
      </w:pPr>
    </w:p>
    <w:p w14:paraId="242974A2" w14:textId="77777777" w:rsidR="00022841" w:rsidRDefault="004A6BF9">
      <w:pPr>
        <w:pStyle w:val="ListParagraph"/>
        <w:widowControl w:val="0"/>
        <w:numPr>
          <w:ilvl w:val="1"/>
          <w:numId w:val="10"/>
        </w:numPr>
        <w:tabs>
          <w:tab w:val="left" w:pos="1681"/>
        </w:tabs>
        <w:autoSpaceDE w:val="0"/>
        <w:autoSpaceDN w:val="0"/>
        <w:spacing w:after="0" w:line="480" w:lineRule="auto"/>
        <w:ind w:left="0" w:hanging="361"/>
        <w:contextualSpacing w:val="0"/>
        <w:jc w:val="both"/>
        <w:outlineLvl w:val="1"/>
        <w:rPr>
          <w:rFonts w:ascii="Times New Roman" w:hAnsi="Times New Roman" w:cs="Times New Roman"/>
          <w:b/>
          <w:color w:val="000000"/>
          <w:sz w:val="24"/>
          <w:szCs w:val="24"/>
        </w:rPr>
      </w:pPr>
      <w:bookmarkStart w:id="204" w:name="_Toc125732728"/>
      <w:bookmarkStart w:id="205" w:name="_Toc144836109"/>
      <w:r>
        <w:rPr>
          <w:rFonts w:ascii="Times New Roman" w:hAnsi="Times New Roman" w:cs="Times New Roman"/>
          <w:b/>
          <w:color w:val="000000"/>
          <w:sz w:val="24"/>
          <w:szCs w:val="24"/>
        </w:rPr>
        <w:t>KNOWLEDGE ON WASTE</w:t>
      </w:r>
      <w:r>
        <w:rPr>
          <w:rFonts w:ascii="Times New Roman" w:hAnsi="Times New Roman" w:cs="Times New Roman"/>
          <w:b/>
          <w:color w:val="000000"/>
          <w:spacing w:val="-1"/>
          <w:sz w:val="24"/>
          <w:szCs w:val="24"/>
        </w:rPr>
        <w:t xml:space="preserve"> </w:t>
      </w:r>
      <w:r>
        <w:rPr>
          <w:rFonts w:ascii="Times New Roman" w:hAnsi="Times New Roman" w:cs="Times New Roman"/>
          <w:b/>
          <w:color w:val="000000"/>
          <w:sz w:val="24"/>
          <w:szCs w:val="24"/>
        </w:rPr>
        <w:t>MANAGEMENT</w:t>
      </w:r>
      <w:bookmarkEnd w:id="204"/>
      <w:bookmarkEnd w:id="205"/>
    </w:p>
    <w:p w14:paraId="656C3E65" w14:textId="77777777" w:rsidR="00022841" w:rsidRDefault="004A6BF9">
      <w:pPr>
        <w:pStyle w:val="ListParagraph"/>
        <w:widowControl w:val="0"/>
        <w:numPr>
          <w:ilvl w:val="0"/>
          <w:numId w:val="9"/>
        </w:numPr>
        <w:tabs>
          <w:tab w:val="left" w:pos="1681"/>
        </w:tabs>
        <w:autoSpaceDE w:val="0"/>
        <w:autoSpaceDN w:val="0"/>
        <w:spacing w:after="0" w:line="480" w:lineRule="auto"/>
        <w:ind w:left="720"/>
        <w:contextualSpacing w:val="0"/>
        <w:jc w:val="both"/>
        <w:outlineLvl w:val="1"/>
        <w:rPr>
          <w:rFonts w:ascii="Times New Roman" w:hAnsi="Times New Roman" w:cs="Times New Roman"/>
          <w:color w:val="000000"/>
          <w:sz w:val="24"/>
          <w:szCs w:val="24"/>
        </w:rPr>
      </w:pPr>
      <w:bookmarkStart w:id="206" w:name="_Toc125732729"/>
      <w:bookmarkStart w:id="207" w:name="_Toc144836110"/>
      <w:r>
        <w:rPr>
          <w:rFonts w:ascii="Times New Roman" w:hAnsi="Times New Roman" w:cs="Times New Roman"/>
          <w:color w:val="000000"/>
          <w:sz w:val="24"/>
          <w:szCs w:val="24"/>
        </w:rPr>
        <w:t>What are the main areas of operation in your institution?</w:t>
      </w:r>
      <w:bookmarkEnd w:id="206"/>
      <w:bookmarkEnd w:id="207"/>
    </w:p>
    <w:p w14:paraId="04A296D7" w14:textId="77777777" w:rsidR="00022841" w:rsidRDefault="004A6BF9">
      <w:pPr>
        <w:pStyle w:val="ListParagraph"/>
        <w:widowControl w:val="0"/>
        <w:numPr>
          <w:ilvl w:val="0"/>
          <w:numId w:val="9"/>
        </w:numPr>
        <w:tabs>
          <w:tab w:val="left" w:pos="1681"/>
        </w:tabs>
        <w:autoSpaceDE w:val="0"/>
        <w:autoSpaceDN w:val="0"/>
        <w:spacing w:after="0" w:line="480" w:lineRule="auto"/>
        <w:ind w:left="720"/>
        <w:contextualSpacing w:val="0"/>
        <w:jc w:val="both"/>
        <w:outlineLvl w:val="1"/>
        <w:rPr>
          <w:rFonts w:ascii="Times New Roman" w:hAnsi="Times New Roman" w:cs="Times New Roman"/>
          <w:color w:val="000000"/>
          <w:sz w:val="24"/>
          <w:szCs w:val="24"/>
        </w:rPr>
      </w:pPr>
      <w:bookmarkStart w:id="208" w:name="_Toc125732730"/>
      <w:bookmarkStart w:id="209" w:name="_Toc144836111"/>
      <w:r>
        <w:rPr>
          <w:rFonts w:ascii="Times New Roman" w:hAnsi="Times New Roman" w:cs="Times New Roman"/>
          <w:color w:val="000000"/>
          <w:sz w:val="24"/>
          <w:szCs w:val="24"/>
        </w:rPr>
        <w:lastRenderedPageBreak/>
        <w:t>Who</w:t>
      </w:r>
      <w:r>
        <w:rPr>
          <w:rFonts w:ascii="Times New Roman" w:hAnsi="Times New Roman" w:cs="Times New Roman"/>
          <w:color w:val="000000"/>
          <w:spacing w:val="-11"/>
          <w:sz w:val="24"/>
          <w:szCs w:val="24"/>
        </w:rPr>
        <w:t xml:space="preserve"> </w:t>
      </w:r>
      <w:r>
        <w:rPr>
          <w:rFonts w:ascii="Times New Roman" w:hAnsi="Times New Roman" w:cs="Times New Roman"/>
          <w:color w:val="000000"/>
          <w:sz w:val="24"/>
          <w:szCs w:val="24"/>
        </w:rPr>
        <w:t>is</w:t>
      </w:r>
      <w:r>
        <w:rPr>
          <w:rFonts w:ascii="Times New Roman" w:hAnsi="Times New Roman" w:cs="Times New Roman"/>
          <w:color w:val="000000"/>
          <w:spacing w:val="-10"/>
          <w:sz w:val="24"/>
          <w:szCs w:val="24"/>
        </w:rPr>
        <w:t xml:space="preserve"> </w:t>
      </w:r>
      <w:r>
        <w:rPr>
          <w:rFonts w:ascii="Times New Roman" w:hAnsi="Times New Roman" w:cs="Times New Roman"/>
          <w:color w:val="000000"/>
          <w:sz w:val="24"/>
          <w:szCs w:val="24"/>
        </w:rPr>
        <w:t>responsible</w:t>
      </w:r>
      <w:r>
        <w:rPr>
          <w:rFonts w:ascii="Times New Roman" w:hAnsi="Times New Roman" w:cs="Times New Roman"/>
          <w:color w:val="000000"/>
          <w:spacing w:val="-11"/>
          <w:sz w:val="24"/>
          <w:szCs w:val="24"/>
        </w:rPr>
        <w:t xml:space="preserve"> </w:t>
      </w:r>
      <w:r>
        <w:rPr>
          <w:rFonts w:ascii="Times New Roman" w:hAnsi="Times New Roman" w:cs="Times New Roman"/>
          <w:color w:val="000000"/>
          <w:sz w:val="24"/>
          <w:szCs w:val="24"/>
        </w:rPr>
        <w:t>for</w:t>
      </w:r>
      <w:r>
        <w:rPr>
          <w:rFonts w:ascii="Times New Roman" w:hAnsi="Times New Roman" w:cs="Times New Roman"/>
          <w:color w:val="000000"/>
          <w:spacing w:val="-13"/>
          <w:sz w:val="24"/>
          <w:szCs w:val="24"/>
        </w:rPr>
        <w:t xml:space="preserve"> </w:t>
      </w:r>
      <w:r>
        <w:rPr>
          <w:rFonts w:ascii="Times New Roman" w:hAnsi="Times New Roman" w:cs="Times New Roman"/>
          <w:color w:val="000000"/>
          <w:sz w:val="24"/>
          <w:szCs w:val="24"/>
        </w:rPr>
        <w:t>collection,</w:t>
      </w:r>
      <w:r>
        <w:rPr>
          <w:rFonts w:ascii="Times New Roman" w:hAnsi="Times New Roman" w:cs="Times New Roman"/>
          <w:color w:val="000000"/>
          <w:spacing w:val="-10"/>
          <w:sz w:val="24"/>
          <w:szCs w:val="24"/>
        </w:rPr>
        <w:t xml:space="preserve"> </w:t>
      </w:r>
      <w:r>
        <w:rPr>
          <w:rFonts w:ascii="Times New Roman" w:hAnsi="Times New Roman" w:cs="Times New Roman"/>
          <w:color w:val="000000"/>
          <w:sz w:val="24"/>
          <w:szCs w:val="24"/>
        </w:rPr>
        <w:t>transportation</w:t>
      </w:r>
      <w:r>
        <w:rPr>
          <w:rFonts w:ascii="Times New Roman" w:hAnsi="Times New Roman" w:cs="Times New Roman"/>
          <w:color w:val="000000"/>
          <w:spacing w:val="-11"/>
          <w:sz w:val="24"/>
          <w:szCs w:val="24"/>
        </w:rPr>
        <w:t xml:space="preserve"> </w:t>
      </w:r>
      <w:r>
        <w:rPr>
          <w:rFonts w:ascii="Times New Roman" w:hAnsi="Times New Roman" w:cs="Times New Roman"/>
          <w:color w:val="000000"/>
          <w:sz w:val="24"/>
          <w:szCs w:val="24"/>
        </w:rPr>
        <w:t>and</w:t>
      </w:r>
      <w:r>
        <w:rPr>
          <w:rFonts w:ascii="Times New Roman" w:hAnsi="Times New Roman" w:cs="Times New Roman"/>
          <w:color w:val="000000"/>
          <w:spacing w:val="-11"/>
          <w:sz w:val="24"/>
          <w:szCs w:val="24"/>
        </w:rPr>
        <w:t xml:space="preserve"> </w:t>
      </w:r>
      <w:r>
        <w:rPr>
          <w:rFonts w:ascii="Times New Roman" w:hAnsi="Times New Roman" w:cs="Times New Roman"/>
          <w:color w:val="000000"/>
          <w:sz w:val="24"/>
          <w:szCs w:val="24"/>
        </w:rPr>
        <w:t>disposal</w:t>
      </w:r>
      <w:r>
        <w:rPr>
          <w:rFonts w:ascii="Times New Roman" w:hAnsi="Times New Roman" w:cs="Times New Roman"/>
          <w:color w:val="000000"/>
          <w:spacing w:val="-10"/>
          <w:sz w:val="24"/>
          <w:szCs w:val="24"/>
        </w:rPr>
        <w:t xml:space="preserve"> </w:t>
      </w:r>
      <w:r>
        <w:rPr>
          <w:rFonts w:ascii="Times New Roman" w:hAnsi="Times New Roman" w:cs="Times New Roman"/>
          <w:color w:val="000000"/>
          <w:sz w:val="24"/>
          <w:szCs w:val="24"/>
        </w:rPr>
        <w:t>of</w:t>
      </w:r>
      <w:r>
        <w:rPr>
          <w:rFonts w:ascii="Times New Roman" w:hAnsi="Times New Roman" w:cs="Times New Roman"/>
          <w:color w:val="000000"/>
          <w:spacing w:val="-12"/>
          <w:sz w:val="24"/>
          <w:szCs w:val="24"/>
        </w:rPr>
        <w:t xml:space="preserve"> </w:t>
      </w:r>
      <w:r>
        <w:rPr>
          <w:rFonts w:ascii="Times New Roman" w:hAnsi="Times New Roman" w:cs="Times New Roman"/>
          <w:color w:val="000000"/>
          <w:sz w:val="24"/>
          <w:szCs w:val="24"/>
        </w:rPr>
        <w:t>waste</w:t>
      </w:r>
      <w:r>
        <w:rPr>
          <w:rFonts w:ascii="Times New Roman" w:hAnsi="Times New Roman" w:cs="Times New Roman"/>
          <w:color w:val="000000"/>
          <w:spacing w:val="-11"/>
          <w:sz w:val="24"/>
          <w:szCs w:val="24"/>
        </w:rPr>
        <w:t xml:space="preserve"> </w:t>
      </w:r>
      <w:r>
        <w:rPr>
          <w:rFonts w:ascii="Times New Roman" w:hAnsi="Times New Roman" w:cs="Times New Roman"/>
          <w:color w:val="000000"/>
          <w:sz w:val="24"/>
          <w:szCs w:val="24"/>
        </w:rPr>
        <w:t>in</w:t>
      </w:r>
      <w:r>
        <w:rPr>
          <w:rFonts w:ascii="Times New Roman" w:hAnsi="Times New Roman" w:cs="Times New Roman"/>
          <w:color w:val="000000"/>
          <w:spacing w:val="-11"/>
          <w:sz w:val="24"/>
          <w:szCs w:val="24"/>
        </w:rPr>
        <w:t xml:space="preserve"> the </w:t>
      </w:r>
      <w:r>
        <w:rPr>
          <w:rFonts w:ascii="Times New Roman" w:hAnsi="Times New Roman" w:cs="Times New Roman"/>
          <w:color w:val="000000"/>
          <w:sz w:val="24"/>
          <w:szCs w:val="24"/>
        </w:rPr>
        <w:t>Wa Municipality?</w:t>
      </w:r>
      <w:bookmarkEnd w:id="208"/>
      <w:bookmarkEnd w:id="209"/>
      <w:r>
        <w:rPr>
          <w:rFonts w:ascii="Times New Roman" w:hAnsi="Times New Roman" w:cs="Times New Roman"/>
          <w:color w:val="000000"/>
          <w:sz w:val="24"/>
          <w:szCs w:val="24"/>
        </w:rPr>
        <w:t xml:space="preserve"> </w:t>
      </w:r>
    </w:p>
    <w:p w14:paraId="6C816A07" w14:textId="77777777" w:rsidR="00022841" w:rsidRDefault="004A6BF9">
      <w:pPr>
        <w:pStyle w:val="ListParagraph"/>
        <w:widowControl w:val="0"/>
        <w:numPr>
          <w:ilvl w:val="0"/>
          <w:numId w:val="9"/>
        </w:numPr>
        <w:tabs>
          <w:tab w:val="left" w:pos="1681"/>
        </w:tabs>
        <w:autoSpaceDE w:val="0"/>
        <w:autoSpaceDN w:val="0"/>
        <w:spacing w:after="0" w:line="480" w:lineRule="auto"/>
        <w:ind w:left="720"/>
        <w:contextualSpacing w:val="0"/>
        <w:jc w:val="both"/>
        <w:outlineLvl w:val="1"/>
        <w:rPr>
          <w:rFonts w:ascii="Times New Roman" w:hAnsi="Times New Roman" w:cs="Times New Roman"/>
          <w:color w:val="000000"/>
          <w:sz w:val="24"/>
          <w:szCs w:val="24"/>
        </w:rPr>
      </w:pPr>
      <w:bookmarkStart w:id="210" w:name="_Toc125732731"/>
      <w:bookmarkStart w:id="211" w:name="_Toc144836112"/>
      <w:r>
        <w:rPr>
          <w:rFonts w:ascii="Times New Roman" w:hAnsi="Times New Roman" w:cs="Times New Roman"/>
          <w:color w:val="000000"/>
          <w:sz w:val="24"/>
          <w:szCs w:val="24"/>
        </w:rPr>
        <w:t>How does your outfit contribute to waste management in the Municipality?</w:t>
      </w:r>
      <w:bookmarkEnd w:id="210"/>
      <w:bookmarkEnd w:id="211"/>
      <w:r>
        <w:rPr>
          <w:rFonts w:ascii="Times New Roman" w:hAnsi="Times New Roman" w:cs="Times New Roman"/>
          <w:color w:val="000000"/>
          <w:sz w:val="24"/>
          <w:szCs w:val="24"/>
        </w:rPr>
        <w:t xml:space="preserve"> </w:t>
      </w:r>
    </w:p>
    <w:p w14:paraId="3BCD8A06" w14:textId="77777777" w:rsidR="00022841" w:rsidRDefault="004A6BF9">
      <w:pPr>
        <w:pStyle w:val="ListParagraph"/>
        <w:widowControl w:val="0"/>
        <w:numPr>
          <w:ilvl w:val="0"/>
          <w:numId w:val="9"/>
        </w:numPr>
        <w:tabs>
          <w:tab w:val="left" w:pos="1681"/>
        </w:tabs>
        <w:autoSpaceDE w:val="0"/>
        <w:autoSpaceDN w:val="0"/>
        <w:spacing w:after="0" w:line="480" w:lineRule="auto"/>
        <w:ind w:left="720"/>
        <w:contextualSpacing w:val="0"/>
        <w:jc w:val="both"/>
        <w:outlineLvl w:val="1"/>
        <w:rPr>
          <w:rFonts w:ascii="Times New Roman" w:hAnsi="Times New Roman" w:cs="Times New Roman"/>
          <w:color w:val="000000"/>
          <w:sz w:val="24"/>
          <w:szCs w:val="24"/>
        </w:rPr>
      </w:pPr>
      <w:bookmarkStart w:id="212" w:name="_Toc125732732"/>
      <w:bookmarkStart w:id="213" w:name="_Toc144836113"/>
      <w:r>
        <w:rPr>
          <w:rFonts w:ascii="Times New Roman" w:hAnsi="Times New Roman" w:cs="Times New Roman"/>
          <w:color w:val="000000"/>
          <w:sz w:val="24"/>
          <w:szCs w:val="24"/>
        </w:rPr>
        <w:t>What is the Local Government doing to foster positive attitudes among the residents towards proper waste</w:t>
      </w:r>
      <w:r>
        <w:rPr>
          <w:rFonts w:ascii="Times New Roman" w:hAnsi="Times New Roman" w:cs="Times New Roman"/>
          <w:color w:val="000000"/>
          <w:spacing w:val="-1"/>
          <w:sz w:val="24"/>
          <w:szCs w:val="24"/>
        </w:rPr>
        <w:t xml:space="preserve"> </w:t>
      </w:r>
      <w:r>
        <w:rPr>
          <w:rFonts w:ascii="Times New Roman" w:hAnsi="Times New Roman" w:cs="Times New Roman"/>
          <w:color w:val="000000"/>
          <w:sz w:val="24"/>
          <w:szCs w:val="24"/>
        </w:rPr>
        <w:t>management?</w:t>
      </w:r>
      <w:bookmarkEnd w:id="212"/>
      <w:bookmarkEnd w:id="213"/>
    </w:p>
    <w:p w14:paraId="5734EF34" w14:textId="77777777" w:rsidR="00022841" w:rsidRDefault="004A6BF9">
      <w:pPr>
        <w:pStyle w:val="ListParagraph"/>
        <w:widowControl w:val="0"/>
        <w:numPr>
          <w:ilvl w:val="0"/>
          <w:numId w:val="9"/>
        </w:numPr>
        <w:tabs>
          <w:tab w:val="left" w:pos="1681"/>
        </w:tabs>
        <w:autoSpaceDE w:val="0"/>
        <w:autoSpaceDN w:val="0"/>
        <w:spacing w:after="0" w:line="480" w:lineRule="auto"/>
        <w:ind w:left="720"/>
        <w:contextualSpacing w:val="0"/>
        <w:jc w:val="both"/>
        <w:outlineLvl w:val="1"/>
        <w:rPr>
          <w:rFonts w:ascii="Times New Roman" w:hAnsi="Times New Roman" w:cs="Times New Roman"/>
          <w:color w:val="000000"/>
          <w:sz w:val="24"/>
          <w:szCs w:val="24"/>
        </w:rPr>
      </w:pPr>
      <w:bookmarkStart w:id="214" w:name="_Toc125732733"/>
      <w:bookmarkStart w:id="215" w:name="_Toc144836114"/>
      <w:r>
        <w:rPr>
          <w:rFonts w:ascii="Times New Roman" w:hAnsi="Times New Roman" w:cs="Times New Roman"/>
          <w:color w:val="000000"/>
          <w:sz w:val="24"/>
          <w:szCs w:val="24"/>
        </w:rPr>
        <w:t>What in the last five years has changed in waste disposal methods?</w:t>
      </w:r>
      <w:bookmarkEnd w:id="214"/>
      <w:bookmarkEnd w:id="215"/>
    </w:p>
    <w:p w14:paraId="24C994BB" w14:textId="77777777" w:rsidR="00022841" w:rsidRDefault="004A6BF9">
      <w:pPr>
        <w:pStyle w:val="ListParagraph"/>
        <w:widowControl w:val="0"/>
        <w:numPr>
          <w:ilvl w:val="0"/>
          <w:numId w:val="9"/>
        </w:numPr>
        <w:tabs>
          <w:tab w:val="left" w:pos="1681"/>
        </w:tabs>
        <w:autoSpaceDE w:val="0"/>
        <w:autoSpaceDN w:val="0"/>
        <w:spacing w:after="0" w:line="480" w:lineRule="auto"/>
        <w:ind w:left="720"/>
        <w:contextualSpacing w:val="0"/>
        <w:jc w:val="both"/>
        <w:outlineLvl w:val="1"/>
        <w:rPr>
          <w:rFonts w:ascii="Times New Roman" w:hAnsi="Times New Roman" w:cs="Times New Roman"/>
          <w:color w:val="000000"/>
          <w:sz w:val="24"/>
          <w:szCs w:val="24"/>
        </w:rPr>
      </w:pPr>
      <w:bookmarkStart w:id="216" w:name="_Toc125732734"/>
      <w:bookmarkStart w:id="217" w:name="_Toc144836115"/>
      <w:r>
        <w:rPr>
          <w:rFonts w:ascii="Times New Roman" w:hAnsi="Times New Roman" w:cs="Times New Roman"/>
          <w:color w:val="000000"/>
          <w:sz w:val="24"/>
          <w:szCs w:val="24"/>
        </w:rPr>
        <w:t>What are the current waste management related beliefs and practices?</w:t>
      </w:r>
      <w:bookmarkEnd w:id="216"/>
      <w:bookmarkEnd w:id="217"/>
      <w:r>
        <w:rPr>
          <w:rFonts w:ascii="Times New Roman" w:hAnsi="Times New Roman" w:cs="Times New Roman"/>
          <w:color w:val="000000"/>
          <w:sz w:val="24"/>
          <w:szCs w:val="24"/>
        </w:rPr>
        <w:t xml:space="preserve"> </w:t>
      </w:r>
    </w:p>
    <w:p w14:paraId="645B808E" w14:textId="77777777" w:rsidR="00022841" w:rsidRDefault="004A6BF9">
      <w:pPr>
        <w:pStyle w:val="ListParagraph"/>
        <w:widowControl w:val="0"/>
        <w:numPr>
          <w:ilvl w:val="0"/>
          <w:numId w:val="9"/>
        </w:numPr>
        <w:tabs>
          <w:tab w:val="left" w:pos="1681"/>
        </w:tabs>
        <w:autoSpaceDE w:val="0"/>
        <w:autoSpaceDN w:val="0"/>
        <w:spacing w:after="0" w:line="480" w:lineRule="auto"/>
        <w:ind w:left="720"/>
        <w:contextualSpacing w:val="0"/>
        <w:jc w:val="both"/>
        <w:outlineLvl w:val="1"/>
        <w:rPr>
          <w:rFonts w:ascii="Times New Roman" w:hAnsi="Times New Roman" w:cs="Times New Roman"/>
          <w:color w:val="000000"/>
          <w:sz w:val="24"/>
          <w:szCs w:val="24"/>
        </w:rPr>
      </w:pPr>
      <w:bookmarkStart w:id="218" w:name="_Toc125732735"/>
      <w:bookmarkStart w:id="219" w:name="_Toc144836116"/>
      <w:r>
        <w:rPr>
          <w:rFonts w:ascii="Times New Roman" w:hAnsi="Times New Roman" w:cs="Times New Roman"/>
          <w:color w:val="000000"/>
          <w:sz w:val="24"/>
          <w:szCs w:val="24"/>
        </w:rPr>
        <w:t>What media are</w:t>
      </w:r>
      <w:r>
        <w:rPr>
          <w:rFonts w:ascii="Times New Roman" w:hAnsi="Times New Roman" w:cs="Times New Roman"/>
          <w:color w:val="000000"/>
          <w:spacing w:val="-10"/>
          <w:sz w:val="24"/>
          <w:szCs w:val="24"/>
        </w:rPr>
        <w:t xml:space="preserve"> </w:t>
      </w:r>
      <w:r>
        <w:rPr>
          <w:rFonts w:ascii="Times New Roman" w:hAnsi="Times New Roman" w:cs="Times New Roman"/>
          <w:color w:val="000000"/>
          <w:sz w:val="24"/>
          <w:szCs w:val="24"/>
        </w:rPr>
        <w:t>effective</w:t>
      </w:r>
      <w:r>
        <w:rPr>
          <w:rFonts w:ascii="Times New Roman" w:hAnsi="Times New Roman" w:cs="Times New Roman"/>
          <w:color w:val="000000"/>
          <w:spacing w:val="-10"/>
          <w:sz w:val="24"/>
          <w:szCs w:val="24"/>
        </w:rPr>
        <w:t xml:space="preserve"> </w:t>
      </w:r>
      <w:r>
        <w:rPr>
          <w:rFonts w:ascii="Times New Roman" w:hAnsi="Times New Roman" w:cs="Times New Roman"/>
          <w:color w:val="000000"/>
          <w:sz w:val="24"/>
          <w:szCs w:val="24"/>
        </w:rPr>
        <w:t>in</w:t>
      </w:r>
      <w:r>
        <w:rPr>
          <w:rFonts w:ascii="Times New Roman" w:hAnsi="Times New Roman" w:cs="Times New Roman"/>
          <w:color w:val="000000"/>
          <w:spacing w:val="-8"/>
          <w:sz w:val="24"/>
          <w:szCs w:val="24"/>
        </w:rPr>
        <w:t xml:space="preserve"> </w:t>
      </w:r>
      <w:r>
        <w:rPr>
          <w:rFonts w:ascii="Times New Roman" w:hAnsi="Times New Roman" w:cs="Times New Roman"/>
          <w:color w:val="000000"/>
          <w:sz w:val="24"/>
          <w:szCs w:val="24"/>
        </w:rPr>
        <w:t>generating</w:t>
      </w:r>
      <w:r>
        <w:rPr>
          <w:rFonts w:ascii="Times New Roman" w:hAnsi="Times New Roman" w:cs="Times New Roman"/>
          <w:color w:val="000000"/>
          <w:spacing w:val="-9"/>
          <w:sz w:val="24"/>
          <w:szCs w:val="24"/>
        </w:rPr>
        <w:t xml:space="preserve"> </w:t>
      </w:r>
      <w:r>
        <w:rPr>
          <w:rFonts w:ascii="Times New Roman" w:hAnsi="Times New Roman" w:cs="Times New Roman"/>
          <w:color w:val="000000"/>
          <w:sz w:val="24"/>
          <w:szCs w:val="24"/>
        </w:rPr>
        <w:t>awareness</w:t>
      </w:r>
      <w:r>
        <w:rPr>
          <w:rFonts w:ascii="Times New Roman" w:hAnsi="Times New Roman" w:cs="Times New Roman"/>
          <w:color w:val="000000"/>
          <w:spacing w:val="-8"/>
          <w:sz w:val="24"/>
          <w:szCs w:val="24"/>
        </w:rPr>
        <w:t xml:space="preserve"> </w:t>
      </w:r>
      <w:r>
        <w:rPr>
          <w:rFonts w:ascii="Times New Roman" w:hAnsi="Times New Roman" w:cs="Times New Roman"/>
          <w:color w:val="000000"/>
          <w:sz w:val="24"/>
          <w:szCs w:val="24"/>
        </w:rPr>
        <w:t>on waste management?</w:t>
      </w:r>
      <w:bookmarkEnd w:id="218"/>
      <w:bookmarkEnd w:id="219"/>
    </w:p>
    <w:p w14:paraId="255FB163" w14:textId="77777777" w:rsidR="00022841" w:rsidRDefault="004A6BF9">
      <w:pPr>
        <w:tabs>
          <w:tab w:val="left" w:pos="1681"/>
        </w:tabs>
        <w:spacing w:after="0" w:line="480" w:lineRule="auto"/>
        <w:jc w:val="both"/>
        <w:outlineLvl w:val="1"/>
        <w:rPr>
          <w:rFonts w:ascii="Times New Roman" w:hAnsi="Times New Roman" w:cs="Times New Roman"/>
          <w:color w:val="000000"/>
          <w:sz w:val="24"/>
          <w:szCs w:val="24"/>
        </w:rPr>
      </w:pPr>
      <w:bookmarkStart w:id="220" w:name="_Toc125732736"/>
      <w:bookmarkStart w:id="221" w:name="_Toc144836117"/>
      <w:r>
        <w:rPr>
          <w:rFonts w:ascii="Times New Roman" w:hAnsi="Times New Roman" w:cs="Times New Roman"/>
          <w:b/>
          <w:color w:val="000000"/>
          <w:sz w:val="24"/>
          <w:szCs w:val="24"/>
        </w:rPr>
        <w:t>B. KNOWLEDGE OF ENVIRONMENTAL SECURITY</w:t>
      </w:r>
      <w:bookmarkEnd w:id="220"/>
      <w:bookmarkEnd w:id="221"/>
    </w:p>
    <w:p w14:paraId="6324E8B9" w14:textId="77777777" w:rsidR="00022841" w:rsidRDefault="004A6BF9">
      <w:pPr>
        <w:pStyle w:val="ListParagraph"/>
        <w:widowControl w:val="0"/>
        <w:numPr>
          <w:ilvl w:val="0"/>
          <w:numId w:val="9"/>
        </w:numPr>
        <w:tabs>
          <w:tab w:val="left" w:pos="1681"/>
        </w:tabs>
        <w:autoSpaceDE w:val="0"/>
        <w:autoSpaceDN w:val="0"/>
        <w:spacing w:after="0" w:line="480" w:lineRule="auto"/>
        <w:ind w:left="720"/>
        <w:contextualSpacing w:val="0"/>
        <w:jc w:val="both"/>
        <w:outlineLvl w:val="1"/>
        <w:rPr>
          <w:rFonts w:ascii="Times New Roman" w:hAnsi="Times New Roman" w:cs="Times New Roman"/>
          <w:color w:val="000000"/>
          <w:sz w:val="24"/>
          <w:szCs w:val="24"/>
        </w:rPr>
      </w:pPr>
      <w:bookmarkStart w:id="222" w:name="_Toc125732737"/>
      <w:bookmarkStart w:id="223" w:name="_Toc144836118"/>
      <w:r>
        <w:rPr>
          <w:rFonts w:ascii="Times New Roman" w:hAnsi="Times New Roman" w:cs="Times New Roman"/>
          <w:color w:val="000000"/>
          <w:sz w:val="24"/>
          <w:szCs w:val="24"/>
        </w:rPr>
        <w:t>Have you heard the phrase: Environmental security before? If yes, what is it?</w:t>
      </w:r>
      <w:bookmarkEnd w:id="222"/>
      <w:bookmarkEnd w:id="223"/>
      <w:r>
        <w:rPr>
          <w:rFonts w:ascii="Times New Roman" w:hAnsi="Times New Roman" w:cs="Times New Roman"/>
          <w:color w:val="000000"/>
          <w:sz w:val="24"/>
          <w:szCs w:val="24"/>
        </w:rPr>
        <w:t xml:space="preserve"> </w:t>
      </w:r>
    </w:p>
    <w:p w14:paraId="1A00DF2B" w14:textId="77777777" w:rsidR="00022841" w:rsidRDefault="004A6BF9">
      <w:pPr>
        <w:pStyle w:val="ListParagraph"/>
        <w:widowControl w:val="0"/>
        <w:numPr>
          <w:ilvl w:val="0"/>
          <w:numId w:val="9"/>
        </w:numPr>
        <w:tabs>
          <w:tab w:val="left" w:pos="1681"/>
        </w:tabs>
        <w:autoSpaceDE w:val="0"/>
        <w:autoSpaceDN w:val="0"/>
        <w:spacing w:after="0" w:line="480" w:lineRule="auto"/>
        <w:ind w:left="720"/>
        <w:contextualSpacing w:val="0"/>
        <w:jc w:val="both"/>
        <w:outlineLvl w:val="1"/>
        <w:rPr>
          <w:rFonts w:ascii="Times New Roman" w:hAnsi="Times New Roman" w:cs="Times New Roman"/>
          <w:color w:val="000000"/>
          <w:sz w:val="24"/>
          <w:szCs w:val="24"/>
        </w:rPr>
      </w:pPr>
      <w:bookmarkStart w:id="224" w:name="_Toc125732738"/>
      <w:bookmarkStart w:id="225" w:name="_Toc144836119"/>
      <w:r>
        <w:rPr>
          <w:rFonts w:ascii="Times New Roman" w:hAnsi="Times New Roman" w:cs="Times New Roman"/>
          <w:color w:val="000000"/>
          <w:sz w:val="24"/>
          <w:szCs w:val="24"/>
        </w:rPr>
        <w:t>If no, what does it mean to safeguard the environment against waste?</w:t>
      </w:r>
      <w:bookmarkEnd w:id="224"/>
      <w:bookmarkEnd w:id="225"/>
    </w:p>
    <w:p w14:paraId="2E7E45EB" w14:textId="77777777" w:rsidR="00022841" w:rsidRDefault="004A6BF9">
      <w:pPr>
        <w:pStyle w:val="ListParagraph"/>
        <w:widowControl w:val="0"/>
        <w:numPr>
          <w:ilvl w:val="0"/>
          <w:numId w:val="9"/>
        </w:numPr>
        <w:tabs>
          <w:tab w:val="left" w:pos="1681"/>
        </w:tabs>
        <w:autoSpaceDE w:val="0"/>
        <w:autoSpaceDN w:val="0"/>
        <w:spacing w:after="0" w:line="480" w:lineRule="auto"/>
        <w:ind w:left="720"/>
        <w:contextualSpacing w:val="0"/>
        <w:jc w:val="both"/>
        <w:outlineLvl w:val="1"/>
        <w:rPr>
          <w:rFonts w:ascii="Times New Roman" w:hAnsi="Times New Roman" w:cs="Times New Roman"/>
          <w:color w:val="000000"/>
          <w:sz w:val="24"/>
          <w:szCs w:val="24"/>
        </w:rPr>
      </w:pPr>
      <w:bookmarkStart w:id="226" w:name="_Toc125732739"/>
      <w:bookmarkStart w:id="227" w:name="_Toc144836120"/>
      <w:r>
        <w:rPr>
          <w:rFonts w:ascii="Times New Roman" w:hAnsi="Times New Roman" w:cs="Times New Roman"/>
          <w:color w:val="000000"/>
          <w:sz w:val="24"/>
          <w:szCs w:val="24"/>
        </w:rPr>
        <w:t>How have methods of waste management in recent times affected environmental security?</w:t>
      </w:r>
      <w:bookmarkEnd w:id="226"/>
      <w:bookmarkEnd w:id="227"/>
    </w:p>
    <w:p w14:paraId="3D4D2548" w14:textId="77777777" w:rsidR="00022841" w:rsidRDefault="004A6BF9">
      <w:pPr>
        <w:pStyle w:val="ListParagraph"/>
        <w:widowControl w:val="0"/>
        <w:numPr>
          <w:ilvl w:val="0"/>
          <w:numId w:val="9"/>
        </w:numPr>
        <w:tabs>
          <w:tab w:val="left" w:pos="1681"/>
        </w:tabs>
        <w:autoSpaceDE w:val="0"/>
        <w:autoSpaceDN w:val="0"/>
        <w:spacing w:after="0" w:line="480" w:lineRule="auto"/>
        <w:ind w:left="720"/>
        <w:contextualSpacing w:val="0"/>
        <w:jc w:val="both"/>
        <w:outlineLvl w:val="1"/>
        <w:rPr>
          <w:rFonts w:ascii="Times New Roman" w:hAnsi="Times New Roman" w:cs="Times New Roman"/>
          <w:color w:val="000000"/>
          <w:sz w:val="24"/>
          <w:szCs w:val="24"/>
        </w:rPr>
      </w:pPr>
      <w:bookmarkStart w:id="228" w:name="_Toc125732740"/>
      <w:bookmarkStart w:id="229" w:name="_Toc144836121"/>
      <w:r>
        <w:rPr>
          <w:rFonts w:ascii="Times New Roman" w:hAnsi="Times New Roman" w:cs="Times New Roman"/>
          <w:color w:val="000000"/>
          <w:sz w:val="24"/>
          <w:szCs w:val="24"/>
        </w:rPr>
        <w:t>How do waste collectors dispose of waste in the Wa Municipality?</w:t>
      </w:r>
      <w:bookmarkEnd w:id="228"/>
      <w:bookmarkEnd w:id="229"/>
      <w:r>
        <w:rPr>
          <w:rFonts w:ascii="Times New Roman" w:hAnsi="Times New Roman" w:cs="Times New Roman"/>
          <w:color w:val="000000"/>
          <w:sz w:val="24"/>
          <w:szCs w:val="24"/>
        </w:rPr>
        <w:t xml:space="preserve"> </w:t>
      </w:r>
    </w:p>
    <w:p w14:paraId="539C1DFC" w14:textId="77777777" w:rsidR="00022841" w:rsidRDefault="004A6BF9">
      <w:pPr>
        <w:pStyle w:val="ListParagraph"/>
        <w:widowControl w:val="0"/>
        <w:numPr>
          <w:ilvl w:val="0"/>
          <w:numId w:val="9"/>
        </w:numPr>
        <w:tabs>
          <w:tab w:val="left" w:pos="1681"/>
        </w:tabs>
        <w:autoSpaceDE w:val="0"/>
        <w:autoSpaceDN w:val="0"/>
        <w:spacing w:after="0" w:line="480" w:lineRule="auto"/>
        <w:ind w:left="720"/>
        <w:contextualSpacing w:val="0"/>
        <w:jc w:val="both"/>
        <w:outlineLvl w:val="1"/>
        <w:rPr>
          <w:rFonts w:ascii="Times New Roman" w:hAnsi="Times New Roman" w:cs="Times New Roman"/>
          <w:color w:val="000000"/>
          <w:sz w:val="24"/>
          <w:szCs w:val="24"/>
        </w:rPr>
      </w:pPr>
      <w:bookmarkStart w:id="230" w:name="_Toc125732741"/>
      <w:bookmarkStart w:id="231" w:name="_Toc144836122"/>
      <w:r>
        <w:rPr>
          <w:rFonts w:ascii="Times New Roman" w:hAnsi="Times New Roman" w:cs="Times New Roman"/>
          <w:color w:val="000000"/>
          <w:sz w:val="24"/>
          <w:szCs w:val="24"/>
        </w:rPr>
        <w:t>Why do people dump waste indiscriminately in the Wa Municipality?</w:t>
      </w:r>
      <w:bookmarkEnd w:id="230"/>
      <w:bookmarkEnd w:id="231"/>
    </w:p>
    <w:p w14:paraId="27373CCB" w14:textId="77777777" w:rsidR="00022841" w:rsidRDefault="004A6BF9">
      <w:pPr>
        <w:pStyle w:val="ListParagraph"/>
        <w:widowControl w:val="0"/>
        <w:numPr>
          <w:ilvl w:val="0"/>
          <w:numId w:val="9"/>
        </w:numPr>
        <w:tabs>
          <w:tab w:val="left" w:pos="1681"/>
        </w:tabs>
        <w:autoSpaceDE w:val="0"/>
        <w:autoSpaceDN w:val="0"/>
        <w:spacing w:after="0" w:line="480" w:lineRule="auto"/>
        <w:ind w:left="720"/>
        <w:contextualSpacing w:val="0"/>
        <w:jc w:val="both"/>
        <w:outlineLvl w:val="1"/>
        <w:rPr>
          <w:rFonts w:ascii="Times New Roman" w:hAnsi="Times New Roman" w:cs="Times New Roman"/>
          <w:color w:val="000000"/>
          <w:sz w:val="24"/>
          <w:szCs w:val="24"/>
        </w:rPr>
      </w:pPr>
      <w:bookmarkStart w:id="232" w:name="_Toc125732742"/>
      <w:bookmarkStart w:id="233" w:name="_Toc144836123"/>
      <w:r>
        <w:rPr>
          <w:rFonts w:ascii="Times New Roman" w:hAnsi="Times New Roman" w:cs="Times New Roman"/>
          <w:color w:val="000000"/>
          <w:sz w:val="24"/>
          <w:szCs w:val="24"/>
        </w:rPr>
        <w:t>What strategies are being adopted to sensitize people on sustainable household waste management?</w:t>
      </w:r>
      <w:bookmarkEnd w:id="232"/>
      <w:bookmarkEnd w:id="233"/>
    </w:p>
    <w:p w14:paraId="0D23EEF9" w14:textId="77777777" w:rsidR="00022841" w:rsidRDefault="004A6BF9">
      <w:pPr>
        <w:pStyle w:val="ListParagraph"/>
        <w:widowControl w:val="0"/>
        <w:numPr>
          <w:ilvl w:val="0"/>
          <w:numId w:val="9"/>
        </w:numPr>
        <w:tabs>
          <w:tab w:val="left" w:pos="1681"/>
        </w:tabs>
        <w:autoSpaceDE w:val="0"/>
        <w:autoSpaceDN w:val="0"/>
        <w:spacing w:after="0" w:line="480" w:lineRule="auto"/>
        <w:ind w:left="720"/>
        <w:contextualSpacing w:val="0"/>
        <w:jc w:val="both"/>
        <w:outlineLvl w:val="1"/>
        <w:rPr>
          <w:rFonts w:ascii="Times New Roman" w:hAnsi="Times New Roman" w:cs="Times New Roman"/>
          <w:color w:val="000000"/>
          <w:sz w:val="24"/>
          <w:szCs w:val="24"/>
        </w:rPr>
      </w:pPr>
      <w:bookmarkStart w:id="234" w:name="_Toc125732743"/>
      <w:bookmarkStart w:id="235" w:name="_Toc144836124"/>
      <w:r>
        <w:rPr>
          <w:rFonts w:ascii="Times New Roman" w:hAnsi="Times New Roman" w:cs="Times New Roman"/>
          <w:color w:val="000000"/>
          <w:sz w:val="24"/>
          <w:szCs w:val="24"/>
        </w:rPr>
        <w:t>What in your opinion are some of the ways of enhancing environmental security?</w:t>
      </w:r>
      <w:bookmarkEnd w:id="234"/>
      <w:bookmarkEnd w:id="235"/>
    </w:p>
    <w:p w14:paraId="369374EA" w14:textId="77777777" w:rsidR="00022841" w:rsidRDefault="004A6BF9">
      <w:pPr>
        <w:tabs>
          <w:tab w:val="left" w:pos="1681"/>
        </w:tabs>
        <w:spacing w:after="0" w:line="480" w:lineRule="auto"/>
        <w:jc w:val="both"/>
        <w:outlineLvl w:val="1"/>
        <w:rPr>
          <w:rFonts w:ascii="Times New Roman" w:hAnsi="Times New Roman" w:cs="Times New Roman"/>
          <w:color w:val="000000"/>
          <w:sz w:val="24"/>
          <w:szCs w:val="24"/>
        </w:rPr>
      </w:pPr>
      <w:bookmarkStart w:id="236" w:name="_Toc125732744"/>
      <w:bookmarkStart w:id="237" w:name="_Toc144836125"/>
      <w:r>
        <w:rPr>
          <w:rFonts w:ascii="Times New Roman" w:hAnsi="Times New Roman" w:cs="Times New Roman"/>
          <w:b/>
          <w:color w:val="000000"/>
          <w:sz w:val="24"/>
          <w:szCs w:val="24"/>
        </w:rPr>
        <w:t>C. EFFECTS OF HOUSEHOLD WASTE MANAGEMENT ON ENVIRONMENTAL SECURITY</w:t>
      </w:r>
      <w:bookmarkEnd w:id="236"/>
      <w:bookmarkEnd w:id="237"/>
    </w:p>
    <w:p w14:paraId="51F90029" w14:textId="77777777" w:rsidR="00022841" w:rsidRDefault="004A6BF9">
      <w:pPr>
        <w:pStyle w:val="ListParagraph"/>
        <w:widowControl w:val="0"/>
        <w:numPr>
          <w:ilvl w:val="0"/>
          <w:numId w:val="9"/>
        </w:numPr>
        <w:tabs>
          <w:tab w:val="left" w:pos="1681"/>
        </w:tabs>
        <w:autoSpaceDE w:val="0"/>
        <w:autoSpaceDN w:val="0"/>
        <w:spacing w:after="0" w:line="480" w:lineRule="auto"/>
        <w:ind w:left="720"/>
        <w:contextualSpacing w:val="0"/>
        <w:jc w:val="both"/>
        <w:outlineLvl w:val="1"/>
        <w:rPr>
          <w:rFonts w:ascii="Times New Roman" w:hAnsi="Times New Roman" w:cs="Times New Roman"/>
          <w:color w:val="000000"/>
          <w:sz w:val="24"/>
          <w:szCs w:val="24"/>
        </w:rPr>
      </w:pPr>
      <w:bookmarkStart w:id="238" w:name="_Toc125732745"/>
      <w:bookmarkStart w:id="239" w:name="_Toc144836126"/>
      <w:r>
        <w:rPr>
          <w:rFonts w:ascii="Times New Roman" w:hAnsi="Times New Roman" w:cs="Times New Roman"/>
          <w:color w:val="000000"/>
          <w:sz w:val="24"/>
          <w:szCs w:val="24"/>
        </w:rPr>
        <w:t>What are some of the consequences of poor waste management practices on the environment?</w:t>
      </w:r>
      <w:bookmarkEnd w:id="238"/>
      <w:bookmarkEnd w:id="239"/>
    </w:p>
    <w:p w14:paraId="588805DA" w14:textId="77777777" w:rsidR="00022841" w:rsidRDefault="004A6BF9">
      <w:pPr>
        <w:pStyle w:val="ListParagraph"/>
        <w:widowControl w:val="0"/>
        <w:numPr>
          <w:ilvl w:val="0"/>
          <w:numId w:val="9"/>
        </w:numPr>
        <w:tabs>
          <w:tab w:val="left" w:pos="1681"/>
        </w:tabs>
        <w:autoSpaceDE w:val="0"/>
        <w:autoSpaceDN w:val="0"/>
        <w:spacing w:after="0" w:line="480" w:lineRule="auto"/>
        <w:ind w:left="720"/>
        <w:contextualSpacing w:val="0"/>
        <w:jc w:val="both"/>
        <w:outlineLvl w:val="1"/>
        <w:rPr>
          <w:rFonts w:ascii="Times New Roman" w:hAnsi="Times New Roman" w:cs="Times New Roman"/>
          <w:color w:val="000000"/>
          <w:sz w:val="24"/>
          <w:szCs w:val="24"/>
        </w:rPr>
      </w:pPr>
      <w:bookmarkStart w:id="240" w:name="_Toc125732746"/>
      <w:bookmarkStart w:id="241" w:name="_Toc144836127"/>
      <w:r>
        <w:rPr>
          <w:rFonts w:ascii="Times New Roman" w:hAnsi="Times New Roman" w:cs="Times New Roman"/>
          <w:color w:val="000000"/>
          <w:sz w:val="24"/>
          <w:szCs w:val="24"/>
        </w:rPr>
        <w:t>What are the effects of poor waste management practices on human health?</w:t>
      </w:r>
      <w:bookmarkEnd w:id="240"/>
      <w:bookmarkEnd w:id="241"/>
    </w:p>
    <w:p w14:paraId="755557AE" w14:textId="77777777" w:rsidR="00022841" w:rsidRDefault="004A6BF9">
      <w:pPr>
        <w:pStyle w:val="ListParagraph"/>
        <w:widowControl w:val="0"/>
        <w:numPr>
          <w:ilvl w:val="0"/>
          <w:numId w:val="9"/>
        </w:numPr>
        <w:tabs>
          <w:tab w:val="left" w:pos="1681"/>
        </w:tabs>
        <w:autoSpaceDE w:val="0"/>
        <w:autoSpaceDN w:val="0"/>
        <w:spacing w:after="0" w:line="480" w:lineRule="auto"/>
        <w:ind w:left="720"/>
        <w:contextualSpacing w:val="0"/>
        <w:jc w:val="both"/>
        <w:outlineLvl w:val="1"/>
        <w:rPr>
          <w:rFonts w:ascii="Times New Roman" w:hAnsi="Times New Roman" w:cs="Times New Roman"/>
          <w:color w:val="000000"/>
          <w:sz w:val="24"/>
          <w:szCs w:val="24"/>
        </w:rPr>
      </w:pPr>
      <w:bookmarkStart w:id="242" w:name="_Toc125732747"/>
      <w:bookmarkStart w:id="243" w:name="_Toc144836128"/>
      <w:r>
        <w:rPr>
          <w:rFonts w:ascii="Times New Roman" w:hAnsi="Times New Roman" w:cs="Times New Roman"/>
          <w:color w:val="000000"/>
          <w:sz w:val="24"/>
          <w:szCs w:val="24"/>
        </w:rPr>
        <w:t>Have poor waste management practices caused conflicts among household members?</w:t>
      </w:r>
      <w:bookmarkEnd w:id="242"/>
      <w:bookmarkEnd w:id="243"/>
    </w:p>
    <w:p w14:paraId="6611A618" w14:textId="77777777" w:rsidR="00022841" w:rsidRDefault="004A6BF9">
      <w:pPr>
        <w:pStyle w:val="ListParagraph"/>
        <w:widowControl w:val="0"/>
        <w:numPr>
          <w:ilvl w:val="0"/>
          <w:numId w:val="9"/>
        </w:numPr>
        <w:tabs>
          <w:tab w:val="left" w:pos="1681"/>
        </w:tabs>
        <w:autoSpaceDE w:val="0"/>
        <w:autoSpaceDN w:val="0"/>
        <w:spacing w:after="0" w:line="480" w:lineRule="auto"/>
        <w:ind w:left="720"/>
        <w:contextualSpacing w:val="0"/>
        <w:jc w:val="both"/>
        <w:outlineLvl w:val="1"/>
        <w:rPr>
          <w:rFonts w:ascii="Times New Roman" w:hAnsi="Times New Roman" w:cs="Times New Roman"/>
          <w:color w:val="000000"/>
          <w:sz w:val="24"/>
          <w:szCs w:val="24"/>
        </w:rPr>
      </w:pPr>
      <w:bookmarkStart w:id="244" w:name="_Toc125732748"/>
      <w:bookmarkStart w:id="245" w:name="_Toc144836129"/>
      <w:r>
        <w:rPr>
          <w:rFonts w:ascii="Times New Roman" w:hAnsi="Times New Roman" w:cs="Times New Roman"/>
          <w:color w:val="000000"/>
          <w:sz w:val="24"/>
          <w:szCs w:val="24"/>
        </w:rPr>
        <w:t>What are some of the complaints you have received from members of the community with regards to poor waste management practices?</w:t>
      </w:r>
      <w:bookmarkEnd w:id="244"/>
      <w:bookmarkEnd w:id="245"/>
    </w:p>
    <w:p w14:paraId="4E1DD889" w14:textId="77777777" w:rsidR="00022841" w:rsidRDefault="004A6BF9">
      <w:pPr>
        <w:pStyle w:val="ListParagraph"/>
        <w:widowControl w:val="0"/>
        <w:numPr>
          <w:ilvl w:val="0"/>
          <w:numId w:val="9"/>
        </w:numPr>
        <w:tabs>
          <w:tab w:val="left" w:pos="1681"/>
        </w:tabs>
        <w:autoSpaceDE w:val="0"/>
        <w:autoSpaceDN w:val="0"/>
        <w:spacing w:after="0" w:line="480" w:lineRule="auto"/>
        <w:ind w:left="720"/>
        <w:contextualSpacing w:val="0"/>
        <w:jc w:val="both"/>
        <w:outlineLvl w:val="1"/>
        <w:rPr>
          <w:rFonts w:ascii="Times New Roman" w:hAnsi="Times New Roman" w:cs="Times New Roman"/>
          <w:color w:val="000000"/>
          <w:sz w:val="24"/>
          <w:szCs w:val="24"/>
        </w:rPr>
      </w:pPr>
      <w:bookmarkStart w:id="246" w:name="_Toc125732749"/>
      <w:bookmarkStart w:id="247" w:name="_Toc144836130"/>
      <w:r>
        <w:rPr>
          <w:rFonts w:ascii="Times New Roman" w:hAnsi="Times New Roman" w:cs="Times New Roman"/>
          <w:color w:val="000000"/>
          <w:sz w:val="24"/>
          <w:szCs w:val="24"/>
        </w:rPr>
        <w:lastRenderedPageBreak/>
        <w:t>What</w:t>
      </w:r>
      <w:r>
        <w:rPr>
          <w:rFonts w:ascii="Times New Roman" w:hAnsi="Times New Roman" w:cs="Times New Roman"/>
          <w:color w:val="000000"/>
          <w:spacing w:val="-11"/>
          <w:sz w:val="24"/>
          <w:szCs w:val="24"/>
        </w:rPr>
        <w:t xml:space="preserve"> </w:t>
      </w:r>
      <w:r>
        <w:rPr>
          <w:rFonts w:ascii="Times New Roman" w:hAnsi="Times New Roman" w:cs="Times New Roman"/>
          <w:color w:val="000000"/>
          <w:sz w:val="24"/>
          <w:szCs w:val="24"/>
        </w:rPr>
        <w:t>in your opinion</w:t>
      </w:r>
      <w:r>
        <w:rPr>
          <w:rFonts w:ascii="Times New Roman" w:hAnsi="Times New Roman" w:cs="Times New Roman"/>
          <w:color w:val="000000"/>
          <w:spacing w:val="-10"/>
          <w:sz w:val="24"/>
          <w:szCs w:val="24"/>
        </w:rPr>
        <w:t xml:space="preserve"> </w:t>
      </w:r>
      <w:r>
        <w:rPr>
          <w:rFonts w:ascii="Times New Roman" w:hAnsi="Times New Roman" w:cs="Times New Roman"/>
          <w:color w:val="000000"/>
          <w:sz w:val="24"/>
          <w:szCs w:val="24"/>
        </w:rPr>
        <w:t>are</w:t>
      </w:r>
      <w:r>
        <w:rPr>
          <w:rFonts w:ascii="Times New Roman" w:hAnsi="Times New Roman" w:cs="Times New Roman"/>
          <w:color w:val="000000"/>
          <w:spacing w:val="-12"/>
          <w:sz w:val="24"/>
          <w:szCs w:val="24"/>
        </w:rPr>
        <w:t xml:space="preserve"> </w:t>
      </w:r>
      <w:r>
        <w:rPr>
          <w:rFonts w:ascii="Times New Roman" w:hAnsi="Times New Roman" w:cs="Times New Roman"/>
          <w:color w:val="000000"/>
          <w:sz w:val="24"/>
          <w:szCs w:val="24"/>
        </w:rPr>
        <w:t>the</w:t>
      </w:r>
      <w:r>
        <w:rPr>
          <w:rFonts w:ascii="Times New Roman" w:hAnsi="Times New Roman" w:cs="Times New Roman"/>
          <w:color w:val="000000"/>
          <w:spacing w:val="-9"/>
          <w:sz w:val="24"/>
          <w:szCs w:val="24"/>
        </w:rPr>
        <w:t xml:space="preserve"> </w:t>
      </w:r>
      <w:r>
        <w:rPr>
          <w:rFonts w:ascii="Times New Roman" w:hAnsi="Times New Roman" w:cs="Times New Roman"/>
          <w:color w:val="000000"/>
          <w:sz w:val="24"/>
          <w:szCs w:val="24"/>
        </w:rPr>
        <w:t>challenges</w:t>
      </w:r>
      <w:r>
        <w:rPr>
          <w:rFonts w:ascii="Times New Roman" w:hAnsi="Times New Roman" w:cs="Times New Roman"/>
          <w:color w:val="000000"/>
          <w:spacing w:val="-10"/>
          <w:sz w:val="24"/>
          <w:szCs w:val="24"/>
        </w:rPr>
        <w:t xml:space="preserve"> </w:t>
      </w:r>
      <w:r>
        <w:rPr>
          <w:rFonts w:ascii="Times New Roman" w:hAnsi="Times New Roman" w:cs="Times New Roman"/>
          <w:color w:val="000000"/>
          <w:sz w:val="24"/>
          <w:szCs w:val="24"/>
        </w:rPr>
        <w:t>and</w:t>
      </w:r>
      <w:r>
        <w:rPr>
          <w:rFonts w:ascii="Times New Roman" w:hAnsi="Times New Roman" w:cs="Times New Roman"/>
          <w:color w:val="000000"/>
          <w:spacing w:val="-11"/>
          <w:sz w:val="24"/>
          <w:szCs w:val="24"/>
        </w:rPr>
        <w:t xml:space="preserve"> </w:t>
      </w:r>
      <w:r>
        <w:rPr>
          <w:rFonts w:ascii="Times New Roman" w:hAnsi="Times New Roman" w:cs="Times New Roman"/>
          <w:color w:val="000000"/>
          <w:sz w:val="24"/>
          <w:szCs w:val="24"/>
        </w:rPr>
        <w:t>hazards</w:t>
      </w:r>
      <w:r>
        <w:rPr>
          <w:rFonts w:ascii="Times New Roman" w:hAnsi="Times New Roman" w:cs="Times New Roman"/>
          <w:color w:val="000000"/>
          <w:spacing w:val="-11"/>
          <w:sz w:val="24"/>
          <w:szCs w:val="24"/>
        </w:rPr>
        <w:t xml:space="preserve"> </w:t>
      </w:r>
      <w:r>
        <w:rPr>
          <w:rFonts w:ascii="Times New Roman" w:hAnsi="Times New Roman" w:cs="Times New Roman"/>
          <w:color w:val="000000"/>
          <w:sz w:val="24"/>
          <w:szCs w:val="24"/>
        </w:rPr>
        <w:t>your outfit faces in ensuring</w:t>
      </w:r>
      <w:r>
        <w:rPr>
          <w:rFonts w:ascii="Times New Roman" w:hAnsi="Times New Roman" w:cs="Times New Roman"/>
          <w:color w:val="000000"/>
          <w:spacing w:val="-13"/>
          <w:sz w:val="24"/>
          <w:szCs w:val="24"/>
        </w:rPr>
        <w:t xml:space="preserve"> </w:t>
      </w:r>
      <w:r>
        <w:rPr>
          <w:rFonts w:ascii="Times New Roman" w:hAnsi="Times New Roman" w:cs="Times New Roman"/>
          <w:color w:val="000000"/>
          <w:sz w:val="24"/>
          <w:szCs w:val="24"/>
        </w:rPr>
        <w:t>that</w:t>
      </w:r>
      <w:r>
        <w:rPr>
          <w:rFonts w:ascii="Times New Roman" w:hAnsi="Times New Roman" w:cs="Times New Roman"/>
          <w:color w:val="000000"/>
          <w:spacing w:val="-10"/>
          <w:sz w:val="24"/>
          <w:szCs w:val="24"/>
        </w:rPr>
        <w:t xml:space="preserve"> </w:t>
      </w:r>
      <w:r>
        <w:rPr>
          <w:rFonts w:ascii="Times New Roman" w:hAnsi="Times New Roman" w:cs="Times New Roman"/>
          <w:color w:val="000000"/>
          <w:sz w:val="24"/>
          <w:szCs w:val="24"/>
        </w:rPr>
        <w:t>the</w:t>
      </w:r>
      <w:r>
        <w:rPr>
          <w:rFonts w:ascii="Times New Roman" w:hAnsi="Times New Roman" w:cs="Times New Roman"/>
          <w:color w:val="000000"/>
          <w:spacing w:val="-11"/>
          <w:sz w:val="24"/>
          <w:szCs w:val="24"/>
        </w:rPr>
        <w:t xml:space="preserve"> </w:t>
      </w:r>
      <w:r>
        <w:rPr>
          <w:rFonts w:ascii="Times New Roman" w:hAnsi="Times New Roman" w:cs="Times New Roman"/>
          <w:color w:val="000000"/>
          <w:sz w:val="24"/>
          <w:szCs w:val="24"/>
        </w:rPr>
        <w:t>community is free from poor waste</w:t>
      </w:r>
      <w:r>
        <w:rPr>
          <w:rFonts w:ascii="Times New Roman" w:hAnsi="Times New Roman" w:cs="Times New Roman"/>
          <w:color w:val="000000"/>
          <w:spacing w:val="-3"/>
          <w:sz w:val="24"/>
          <w:szCs w:val="24"/>
        </w:rPr>
        <w:t xml:space="preserve"> </w:t>
      </w:r>
      <w:r>
        <w:rPr>
          <w:rFonts w:ascii="Times New Roman" w:hAnsi="Times New Roman" w:cs="Times New Roman"/>
          <w:color w:val="000000"/>
          <w:sz w:val="24"/>
          <w:szCs w:val="24"/>
        </w:rPr>
        <w:t>disposal?</w:t>
      </w:r>
      <w:bookmarkEnd w:id="246"/>
      <w:bookmarkEnd w:id="247"/>
    </w:p>
    <w:p w14:paraId="6A08D63C" w14:textId="77777777" w:rsidR="00022841" w:rsidRDefault="004A6BF9">
      <w:pPr>
        <w:pStyle w:val="ListParagraph"/>
        <w:widowControl w:val="0"/>
        <w:numPr>
          <w:ilvl w:val="0"/>
          <w:numId w:val="9"/>
        </w:numPr>
        <w:tabs>
          <w:tab w:val="left" w:pos="1681"/>
        </w:tabs>
        <w:autoSpaceDE w:val="0"/>
        <w:autoSpaceDN w:val="0"/>
        <w:spacing w:after="0" w:line="480" w:lineRule="auto"/>
        <w:ind w:left="720"/>
        <w:contextualSpacing w:val="0"/>
        <w:jc w:val="both"/>
        <w:outlineLvl w:val="1"/>
        <w:rPr>
          <w:rFonts w:ascii="Times New Roman" w:hAnsi="Times New Roman" w:cs="Times New Roman"/>
          <w:color w:val="000000"/>
          <w:sz w:val="24"/>
          <w:szCs w:val="24"/>
        </w:rPr>
      </w:pPr>
      <w:bookmarkStart w:id="248" w:name="_Toc125732750"/>
      <w:bookmarkStart w:id="249" w:name="_Toc144836131"/>
      <w:r>
        <w:rPr>
          <w:rFonts w:ascii="Times New Roman" w:hAnsi="Times New Roman" w:cs="Times New Roman"/>
          <w:color w:val="000000"/>
          <w:sz w:val="24"/>
          <w:szCs w:val="24"/>
        </w:rPr>
        <w:t>What are some of the sustainable waste management practices you will recommend in the Municipality?</w:t>
      </w:r>
      <w:bookmarkEnd w:id="248"/>
      <w:bookmarkEnd w:id="249"/>
    </w:p>
    <w:p w14:paraId="700FAD29" w14:textId="77777777" w:rsidR="00022841" w:rsidRDefault="004A6BF9">
      <w:pPr>
        <w:pStyle w:val="ListParagraph"/>
        <w:widowControl w:val="0"/>
        <w:numPr>
          <w:ilvl w:val="0"/>
          <w:numId w:val="9"/>
        </w:numPr>
        <w:tabs>
          <w:tab w:val="left" w:pos="1681"/>
        </w:tabs>
        <w:autoSpaceDE w:val="0"/>
        <w:autoSpaceDN w:val="0"/>
        <w:spacing w:after="0" w:line="480" w:lineRule="auto"/>
        <w:ind w:left="720"/>
        <w:contextualSpacing w:val="0"/>
        <w:jc w:val="both"/>
        <w:outlineLvl w:val="1"/>
        <w:rPr>
          <w:rFonts w:ascii="Times New Roman" w:hAnsi="Times New Roman" w:cs="Times New Roman"/>
          <w:color w:val="000000"/>
          <w:sz w:val="24"/>
          <w:szCs w:val="24"/>
        </w:rPr>
      </w:pPr>
      <w:bookmarkStart w:id="250" w:name="_Toc125732751"/>
      <w:bookmarkStart w:id="251" w:name="_Toc144836132"/>
      <w:r>
        <w:rPr>
          <w:rFonts w:ascii="Times New Roman" w:hAnsi="Times New Roman" w:cs="Times New Roman"/>
          <w:color w:val="000000"/>
          <w:sz w:val="24"/>
          <w:szCs w:val="24"/>
        </w:rPr>
        <w:t>What</w:t>
      </w:r>
      <w:r>
        <w:rPr>
          <w:rFonts w:ascii="Times New Roman" w:hAnsi="Times New Roman" w:cs="Times New Roman"/>
          <w:color w:val="000000"/>
          <w:spacing w:val="-12"/>
          <w:sz w:val="24"/>
          <w:szCs w:val="24"/>
        </w:rPr>
        <w:t xml:space="preserve"> </w:t>
      </w:r>
      <w:r>
        <w:rPr>
          <w:rFonts w:ascii="Times New Roman" w:hAnsi="Times New Roman" w:cs="Times New Roman"/>
          <w:color w:val="000000"/>
          <w:sz w:val="24"/>
          <w:szCs w:val="24"/>
        </w:rPr>
        <w:t>national</w:t>
      </w:r>
      <w:r>
        <w:rPr>
          <w:rFonts w:ascii="Times New Roman" w:hAnsi="Times New Roman" w:cs="Times New Roman"/>
          <w:color w:val="000000"/>
          <w:spacing w:val="-11"/>
          <w:sz w:val="24"/>
          <w:szCs w:val="24"/>
        </w:rPr>
        <w:t xml:space="preserve"> </w:t>
      </w:r>
      <w:r>
        <w:rPr>
          <w:rFonts w:ascii="Times New Roman" w:hAnsi="Times New Roman" w:cs="Times New Roman"/>
          <w:color w:val="000000"/>
          <w:sz w:val="24"/>
          <w:szCs w:val="24"/>
        </w:rPr>
        <w:t>or</w:t>
      </w:r>
      <w:r>
        <w:rPr>
          <w:rFonts w:ascii="Times New Roman" w:hAnsi="Times New Roman" w:cs="Times New Roman"/>
          <w:color w:val="000000"/>
          <w:spacing w:val="-12"/>
          <w:sz w:val="24"/>
          <w:szCs w:val="24"/>
        </w:rPr>
        <w:t xml:space="preserve"> </w:t>
      </w:r>
      <w:r>
        <w:rPr>
          <w:rFonts w:ascii="Times New Roman" w:hAnsi="Times New Roman" w:cs="Times New Roman"/>
          <w:color w:val="000000"/>
          <w:sz w:val="24"/>
          <w:szCs w:val="24"/>
        </w:rPr>
        <w:t>local</w:t>
      </w:r>
      <w:r>
        <w:rPr>
          <w:rFonts w:ascii="Times New Roman" w:hAnsi="Times New Roman" w:cs="Times New Roman"/>
          <w:color w:val="000000"/>
          <w:spacing w:val="-11"/>
          <w:sz w:val="24"/>
          <w:szCs w:val="24"/>
        </w:rPr>
        <w:t xml:space="preserve"> </w:t>
      </w:r>
      <w:r>
        <w:rPr>
          <w:rFonts w:ascii="Times New Roman" w:hAnsi="Times New Roman" w:cs="Times New Roman"/>
          <w:color w:val="000000"/>
          <w:sz w:val="24"/>
          <w:szCs w:val="24"/>
        </w:rPr>
        <w:t>legislation</w:t>
      </w:r>
      <w:r>
        <w:rPr>
          <w:rFonts w:ascii="Times New Roman" w:hAnsi="Times New Roman" w:cs="Times New Roman"/>
          <w:color w:val="000000"/>
          <w:spacing w:val="-11"/>
          <w:sz w:val="24"/>
          <w:szCs w:val="24"/>
        </w:rPr>
        <w:t xml:space="preserve"> </w:t>
      </w:r>
      <w:r>
        <w:rPr>
          <w:rFonts w:ascii="Times New Roman" w:hAnsi="Times New Roman" w:cs="Times New Roman"/>
          <w:color w:val="000000"/>
          <w:sz w:val="24"/>
          <w:szCs w:val="24"/>
        </w:rPr>
        <w:t>exists</w:t>
      </w:r>
      <w:r>
        <w:rPr>
          <w:rFonts w:ascii="Times New Roman" w:hAnsi="Times New Roman" w:cs="Times New Roman"/>
          <w:color w:val="000000"/>
          <w:spacing w:val="-11"/>
          <w:sz w:val="24"/>
          <w:szCs w:val="24"/>
        </w:rPr>
        <w:t xml:space="preserve"> </w:t>
      </w:r>
      <w:r>
        <w:rPr>
          <w:rFonts w:ascii="Times New Roman" w:hAnsi="Times New Roman" w:cs="Times New Roman"/>
          <w:color w:val="000000"/>
          <w:sz w:val="24"/>
          <w:szCs w:val="24"/>
        </w:rPr>
        <w:t>for</w:t>
      </w:r>
      <w:r>
        <w:rPr>
          <w:rFonts w:ascii="Times New Roman" w:hAnsi="Times New Roman" w:cs="Times New Roman"/>
          <w:color w:val="000000"/>
          <w:spacing w:val="-13"/>
          <w:sz w:val="24"/>
          <w:szCs w:val="24"/>
        </w:rPr>
        <w:t xml:space="preserve"> </w:t>
      </w:r>
      <w:r>
        <w:rPr>
          <w:rFonts w:ascii="Times New Roman" w:hAnsi="Times New Roman" w:cs="Times New Roman"/>
          <w:color w:val="000000"/>
          <w:sz w:val="24"/>
          <w:szCs w:val="24"/>
        </w:rPr>
        <w:t>waste</w:t>
      </w:r>
      <w:r>
        <w:rPr>
          <w:rFonts w:ascii="Times New Roman" w:hAnsi="Times New Roman" w:cs="Times New Roman"/>
          <w:color w:val="000000"/>
          <w:spacing w:val="-11"/>
          <w:sz w:val="24"/>
          <w:szCs w:val="24"/>
        </w:rPr>
        <w:t xml:space="preserve"> </w:t>
      </w:r>
      <w:r>
        <w:rPr>
          <w:rFonts w:ascii="Times New Roman" w:hAnsi="Times New Roman" w:cs="Times New Roman"/>
          <w:color w:val="000000"/>
          <w:sz w:val="24"/>
          <w:szCs w:val="24"/>
        </w:rPr>
        <w:t>management?</w:t>
      </w:r>
      <w:bookmarkEnd w:id="250"/>
      <w:bookmarkEnd w:id="251"/>
    </w:p>
    <w:p w14:paraId="2472F748" w14:textId="77777777" w:rsidR="00022841" w:rsidRDefault="004A6BF9">
      <w:pPr>
        <w:pStyle w:val="ListParagraph"/>
        <w:widowControl w:val="0"/>
        <w:numPr>
          <w:ilvl w:val="0"/>
          <w:numId w:val="9"/>
        </w:numPr>
        <w:tabs>
          <w:tab w:val="left" w:pos="1681"/>
        </w:tabs>
        <w:autoSpaceDE w:val="0"/>
        <w:autoSpaceDN w:val="0"/>
        <w:spacing w:after="0" w:line="480" w:lineRule="auto"/>
        <w:ind w:left="720"/>
        <w:contextualSpacing w:val="0"/>
        <w:jc w:val="both"/>
        <w:outlineLvl w:val="1"/>
        <w:rPr>
          <w:rFonts w:ascii="Times New Roman" w:hAnsi="Times New Roman" w:cs="Times New Roman"/>
          <w:color w:val="000000"/>
          <w:sz w:val="24"/>
          <w:szCs w:val="24"/>
        </w:rPr>
      </w:pPr>
      <w:bookmarkStart w:id="252" w:name="_Toc125732752"/>
      <w:bookmarkStart w:id="253" w:name="_Toc144836133"/>
      <w:r>
        <w:rPr>
          <w:rFonts w:ascii="Times New Roman" w:hAnsi="Times New Roman" w:cs="Times New Roman"/>
          <w:color w:val="000000"/>
          <w:sz w:val="24"/>
          <w:szCs w:val="24"/>
        </w:rPr>
        <w:t>How effective are the legislations being enforced?</w:t>
      </w:r>
      <w:bookmarkEnd w:id="252"/>
      <w:bookmarkEnd w:id="253"/>
    </w:p>
    <w:p w14:paraId="69854285" w14:textId="77777777" w:rsidR="00022841" w:rsidRDefault="004A6BF9">
      <w:pPr>
        <w:pStyle w:val="ListParagraph"/>
        <w:widowControl w:val="0"/>
        <w:numPr>
          <w:ilvl w:val="0"/>
          <w:numId w:val="9"/>
        </w:numPr>
        <w:tabs>
          <w:tab w:val="left" w:pos="1681"/>
        </w:tabs>
        <w:autoSpaceDE w:val="0"/>
        <w:autoSpaceDN w:val="0"/>
        <w:spacing w:after="0" w:line="480" w:lineRule="auto"/>
        <w:ind w:left="720"/>
        <w:contextualSpacing w:val="0"/>
        <w:jc w:val="both"/>
        <w:outlineLvl w:val="1"/>
        <w:rPr>
          <w:rFonts w:ascii="Times New Roman" w:hAnsi="Times New Roman" w:cs="Times New Roman"/>
          <w:color w:val="000000"/>
          <w:sz w:val="24"/>
          <w:szCs w:val="24"/>
        </w:rPr>
      </w:pPr>
      <w:bookmarkStart w:id="254" w:name="_Toc125732753"/>
      <w:bookmarkStart w:id="255" w:name="_Toc144836134"/>
      <w:r>
        <w:rPr>
          <w:rFonts w:ascii="Times New Roman" w:hAnsi="Times New Roman" w:cs="Times New Roman"/>
          <w:color w:val="000000"/>
          <w:sz w:val="24"/>
          <w:szCs w:val="24"/>
        </w:rPr>
        <w:t>What are the effects of household waste management on the security of residents?</w:t>
      </w:r>
      <w:bookmarkEnd w:id="254"/>
      <w:bookmarkEnd w:id="255"/>
    </w:p>
    <w:p w14:paraId="3855DF74" w14:textId="77777777" w:rsidR="00022841" w:rsidRDefault="004A6BF9">
      <w:pPr>
        <w:pStyle w:val="ListParagraph"/>
        <w:widowControl w:val="0"/>
        <w:numPr>
          <w:ilvl w:val="0"/>
          <w:numId w:val="9"/>
        </w:numPr>
        <w:tabs>
          <w:tab w:val="left" w:pos="1681"/>
        </w:tabs>
        <w:autoSpaceDE w:val="0"/>
        <w:autoSpaceDN w:val="0"/>
        <w:spacing w:after="0" w:line="480" w:lineRule="auto"/>
        <w:ind w:left="720"/>
        <w:contextualSpacing w:val="0"/>
        <w:jc w:val="both"/>
        <w:outlineLvl w:val="1"/>
        <w:rPr>
          <w:rFonts w:ascii="Times New Roman" w:hAnsi="Times New Roman" w:cs="Times New Roman"/>
          <w:color w:val="000000"/>
          <w:sz w:val="24"/>
          <w:szCs w:val="24"/>
        </w:rPr>
      </w:pPr>
      <w:bookmarkStart w:id="256" w:name="_Toc125732754"/>
      <w:bookmarkStart w:id="257" w:name="_Toc144836135"/>
      <w:r>
        <w:rPr>
          <w:rFonts w:ascii="Times New Roman" w:hAnsi="Times New Roman" w:cs="Times New Roman"/>
          <w:color w:val="000000"/>
          <w:sz w:val="24"/>
          <w:szCs w:val="24"/>
        </w:rPr>
        <w:t>In your opinion, do you think poor waste management is a crime? If yes, how?</w:t>
      </w:r>
      <w:bookmarkEnd w:id="256"/>
      <w:bookmarkEnd w:id="257"/>
    </w:p>
    <w:p w14:paraId="516A37A3" w14:textId="77777777" w:rsidR="00022841" w:rsidRDefault="004A6BF9">
      <w:pPr>
        <w:pStyle w:val="ListParagraph"/>
        <w:widowControl w:val="0"/>
        <w:numPr>
          <w:ilvl w:val="0"/>
          <w:numId w:val="9"/>
        </w:numPr>
        <w:tabs>
          <w:tab w:val="left" w:pos="1681"/>
        </w:tabs>
        <w:autoSpaceDE w:val="0"/>
        <w:autoSpaceDN w:val="0"/>
        <w:spacing w:after="0" w:line="480" w:lineRule="auto"/>
        <w:ind w:left="720"/>
        <w:contextualSpacing w:val="0"/>
        <w:jc w:val="both"/>
        <w:outlineLvl w:val="1"/>
        <w:rPr>
          <w:rFonts w:ascii="Times New Roman" w:hAnsi="Times New Roman" w:cs="Times New Roman"/>
          <w:color w:val="000000"/>
          <w:sz w:val="24"/>
          <w:szCs w:val="24"/>
        </w:rPr>
      </w:pPr>
      <w:bookmarkStart w:id="258" w:name="_Toc125732755"/>
      <w:bookmarkStart w:id="259" w:name="_Toc144836136"/>
      <w:r>
        <w:rPr>
          <w:rFonts w:ascii="Times New Roman" w:hAnsi="Times New Roman" w:cs="Times New Roman"/>
          <w:color w:val="000000"/>
          <w:sz w:val="24"/>
          <w:szCs w:val="24"/>
        </w:rPr>
        <w:t>How can waste management be a threat to National Security?</w:t>
      </w:r>
      <w:bookmarkEnd w:id="258"/>
      <w:bookmarkEnd w:id="259"/>
      <w:r>
        <w:rPr>
          <w:rFonts w:ascii="Times New Roman" w:hAnsi="Times New Roman" w:cs="Times New Roman"/>
          <w:color w:val="000000"/>
          <w:sz w:val="24"/>
          <w:szCs w:val="24"/>
        </w:rPr>
        <w:t xml:space="preserve"> </w:t>
      </w:r>
    </w:p>
    <w:p w14:paraId="72E54187" w14:textId="77777777" w:rsidR="00022841" w:rsidRDefault="004A6BF9">
      <w:pPr>
        <w:pStyle w:val="ListParagraph"/>
        <w:widowControl w:val="0"/>
        <w:numPr>
          <w:ilvl w:val="0"/>
          <w:numId w:val="9"/>
        </w:numPr>
        <w:tabs>
          <w:tab w:val="left" w:pos="1681"/>
        </w:tabs>
        <w:autoSpaceDE w:val="0"/>
        <w:autoSpaceDN w:val="0"/>
        <w:spacing w:after="0" w:line="480" w:lineRule="auto"/>
        <w:ind w:left="720"/>
        <w:contextualSpacing w:val="0"/>
        <w:jc w:val="both"/>
        <w:outlineLvl w:val="1"/>
        <w:rPr>
          <w:rFonts w:ascii="Times New Roman" w:hAnsi="Times New Roman" w:cs="Times New Roman"/>
          <w:color w:val="000000"/>
          <w:sz w:val="24"/>
          <w:szCs w:val="24"/>
        </w:rPr>
      </w:pPr>
      <w:bookmarkStart w:id="260" w:name="_Toc125732756"/>
      <w:bookmarkStart w:id="261" w:name="_Toc144836137"/>
      <w:r>
        <w:rPr>
          <w:rFonts w:ascii="Times New Roman" w:hAnsi="Times New Roman" w:cs="Times New Roman"/>
          <w:color w:val="000000"/>
          <w:sz w:val="24"/>
          <w:szCs w:val="24"/>
        </w:rPr>
        <w:t>In what way can waste disposal practices qualify as a crime?</w:t>
      </w:r>
      <w:bookmarkEnd w:id="260"/>
      <w:bookmarkEnd w:id="261"/>
    </w:p>
    <w:p w14:paraId="600FC5A9" w14:textId="77777777" w:rsidR="00022841" w:rsidRDefault="004A6BF9">
      <w:pPr>
        <w:pStyle w:val="ListParagraph"/>
        <w:widowControl w:val="0"/>
        <w:numPr>
          <w:ilvl w:val="0"/>
          <w:numId w:val="9"/>
        </w:numPr>
        <w:tabs>
          <w:tab w:val="left" w:pos="1681"/>
        </w:tabs>
        <w:autoSpaceDE w:val="0"/>
        <w:autoSpaceDN w:val="0"/>
        <w:spacing w:after="0" w:line="480" w:lineRule="auto"/>
        <w:ind w:left="720"/>
        <w:contextualSpacing w:val="0"/>
        <w:jc w:val="both"/>
        <w:outlineLvl w:val="1"/>
        <w:rPr>
          <w:rFonts w:ascii="Times New Roman" w:hAnsi="Times New Roman" w:cs="Times New Roman"/>
          <w:color w:val="000000"/>
          <w:sz w:val="24"/>
          <w:szCs w:val="24"/>
        </w:rPr>
      </w:pPr>
      <w:bookmarkStart w:id="262" w:name="_Toc125732757"/>
      <w:bookmarkStart w:id="263" w:name="_Toc144836138"/>
      <w:r>
        <w:rPr>
          <w:rFonts w:ascii="Times New Roman" w:hAnsi="Times New Roman" w:cs="Times New Roman"/>
          <w:color w:val="000000"/>
          <w:sz w:val="24"/>
          <w:szCs w:val="24"/>
        </w:rPr>
        <w:t>Are people being prosecuted for disposing of waste in unauthorized places?</w:t>
      </w:r>
      <w:bookmarkEnd w:id="262"/>
      <w:bookmarkEnd w:id="263"/>
      <w:r>
        <w:rPr>
          <w:rFonts w:ascii="Times New Roman" w:hAnsi="Times New Roman" w:cs="Times New Roman"/>
          <w:color w:val="000000"/>
          <w:sz w:val="24"/>
          <w:szCs w:val="24"/>
        </w:rPr>
        <w:t xml:space="preserve"> </w:t>
      </w:r>
    </w:p>
    <w:p w14:paraId="581EDAB5" w14:textId="77777777" w:rsidR="00022841" w:rsidRDefault="004A6BF9">
      <w:pPr>
        <w:pStyle w:val="ListParagraph"/>
        <w:widowControl w:val="0"/>
        <w:numPr>
          <w:ilvl w:val="0"/>
          <w:numId w:val="9"/>
        </w:numPr>
        <w:tabs>
          <w:tab w:val="left" w:pos="1681"/>
        </w:tabs>
        <w:autoSpaceDE w:val="0"/>
        <w:autoSpaceDN w:val="0"/>
        <w:spacing w:after="0" w:line="480" w:lineRule="auto"/>
        <w:ind w:left="720"/>
        <w:contextualSpacing w:val="0"/>
        <w:jc w:val="both"/>
        <w:outlineLvl w:val="1"/>
        <w:rPr>
          <w:rFonts w:ascii="Times New Roman" w:hAnsi="Times New Roman" w:cs="Times New Roman"/>
          <w:color w:val="000000"/>
          <w:sz w:val="24"/>
          <w:szCs w:val="24"/>
        </w:rPr>
      </w:pPr>
      <w:bookmarkStart w:id="264" w:name="_Toc125732758"/>
      <w:bookmarkStart w:id="265" w:name="_Toc144836139"/>
      <w:r>
        <w:rPr>
          <w:rFonts w:ascii="Times New Roman" w:hAnsi="Times New Roman" w:cs="Times New Roman"/>
          <w:color w:val="000000"/>
          <w:sz w:val="24"/>
          <w:szCs w:val="24"/>
        </w:rPr>
        <w:t>Can sanctioning of offenders be a means of ensuring environmental security? If yes. How?</w:t>
      </w:r>
      <w:bookmarkEnd w:id="264"/>
      <w:bookmarkEnd w:id="265"/>
    </w:p>
    <w:p w14:paraId="32B92453" w14:textId="77777777" w:rsidR="00022841" w:rsidRDefault="004A6BF9">
      <w:pPr>
        <w:tabs>
          <w:tab w:val="left" w:pos="1681"/>
        </w:tabs>
        <w:spacing w:after="0" w:line="480" w:lineRule="auto"/>
        <w:jc w:val="both"/>
        <w:outlineLvl w:val="1"/>
        <w:rPr>
          <w:rFonts w:ascii="Times New Roman" w:hAnsi="Times New Roman" w:cs="Times New Roman"/>
          <w:color w:val="000000"/>
          <w:sz w:val="24"/>
          <w:szCs w:val="24"/>
        </w:rPr>
      </w:pPr>
      <w:bookmarkStart w:id="266" w:name="_Toc125732759"/>
      <w:bookmarkStart w:id="267" w:name="_Toc144836140"/>
      <w:r>
        <w:rPr>
          <w:rFonts w:ascii="Times New Roman" w:hAnsi="Times New Roman" w:cs="Times New Roman"/>
          <w:b/>
          <w:color w:val="000000"/>
          <w:sz w:val="24"/>
          <w:szCs w:val="24"/>
        </w:rPr>
        <w:t>D. RELATIONSHIP BETWEEN WASTE MANAGEMENT AND ENVIRONMENTAL SECURITY</w:t>
      </w:r>
      <w:bookmarkEnd w:id="266"/>
      <w:bookmarkEnd w:id="267"/>
    </w:p>
    <w:p w14:paraId="03B36470" w14:textId="77777777" w:rsidR="00022841" w:rsidRDefault="004A6BF9">
      <w:pPr>
        <w:pStyle w:val="ListParagraph"/>
        <w:widowControl w:val="0"/>
        <w:numPr>
          <w:ilvl w:val="0"/>
          <w:numId w:val="9"/>
        </w:numPr>
        <w:tabs>
          <w:tab w:val="left" w:pos="1681"/>
        </w:tabs>
        <w:autoSpaceDE w:val="0"/>
        <w:autoSpaceDN w:val="0"/>
        <w:spacing w:after="0" w:line="480" w:lineRule="auto"/>
        <w:ind w:left="720"/>
        <w:contextualSpacing w:val="0"/>
        <w:jc w:val="both"/>
        <w:outlineLvl w:val="1"/>
        <w:rPr>
          <w:rFonts w:ascii="Times New Roman" w:hAnsi="Times New Roman" w:cs="Times New Roman"/>
          <w:color w:val="000000"/>
          <w:sz w:val="24"/>
          <w:szCs w:val="24"/>
        </w:rPr>
      </w:pPr>
      <w:bookmarkStart w:id="268" w:name="_Toc125732760"/>
      <w:bookmarkStart w:id="269" w:name="_Toc144836141"/>
      <w:r>
        <w:rPr>
          <w:rFonts w:ascii="Times New Roman" w:hAnsi="Times New Roman" w:cs="Times New Roman"/>
          <w:color w:val="000000"/>
          <w:sz w:val="24"/>
          <w:szCs w:val="24"/>
        </w:rPr>
        <w:t>How can effective and efficient waste management promote safe and environmentally secured households?</w:t>
      </w:r>
      <w:bookmarkEnd w:id="268"/>
      <w:bookmarkEnd w:id="269"/>
    </w:p>
    <w:p w14:paraId="1420DFD4" w14:textId="77777777" w:rsidR="00022841" w:rsidRDefault="004A6BF9">
      <w:pPr>
        <w:pStyle w:val="ListParagraph"/>
        <w:widowControl w:val="0"/>
        <w:numPr>
          <w:ilvl w:val="0"/>
          <w:numId w:val="9"/>
        </w:numPr>
        <w:tabs>
          <w:tab w:val="left" w:pos="1681"/>
        </w:tabs>
        <w:autoSpaceDE w:val="0"/>
        <w:autoSpaceDN w:val="0"/>
        <w:spacing w:after="0" w:line="480" w:lineRule="auto"/>
        <w:ind w:left="720"/>
        <w:contextualSpacing w:val="0"/>
        <w:jc w:val="both"/>
        <w:outlineLvl w:val="1"/>
        <w:rPr>
          <w:rFonts w:ascii="Times New Roman" w:hAnsi="Times New Roman" w:cs="Times New Roman"/>
          <w:color w:val="000000"/>
          <w:sz w:val="24"/>
          <w:szCs w:val="24"/>
        </w:rPr>
      </w:pPr>
      <w:bookmarkStart w:id="270" w:name="_Toc125732761"/>
      <w:bookmarkStart w:id="271" w:name="_Toc144836142"/>
      <w:r>
        <w:rPr>
          <w:rFonts w:ascii="Times New Roman" w:hAnsi="Times New Roman" w:cs="Times New Roman"/>
          <w:color w:val="000000"/>
          <w:sz w:val="24"/>
          <w:szCs w:val="24"/>
        </w:rPr>
        <w:t>How can you relate household waste management with human health?</w:t>
      </w:r>
      <w:bookmarkEnd w:id="270"/>
      <w:bookmarkEnd w:id="271"/>
    </w:p>
    <w:p w14:paraId="4C3771E6" w14:textId="77777777" w:rsidR="00022841" w:rsidRDefault="004A6BF9">
      <w:pPr>
        <w:pStyle w:val="ListParagraph"/>
        <w:widowControl w:val="0"/>
        <w:numPr>
          <w:ilvl w:val="0"/>
          <w:numId w:val="9"/>
        </w:numPr>
        <w:tabs>
          <w:tab w:val="left" w:pos="1681"/>
        </w:tabs>
        <w:autoSpaceDE w:val="0"/>
        <w:autoSpaceDN w:val="0"/>
        <w:spacing w:after="0" w:line="480" w:lineRule="auto"/>
        <w:ind w:left="720"/>
        <w:contextualSpacing w:val="0"/>
        <w:jc w:val="both"/>
        <w:outlineLvl w:val="1"/>
        <w:rPr>
          <w:rFonts w:ascii="Times New Roman" w:hAnsi="Times New Roman" w:cs="Times New Roman"/>
          <w:color w:val="000000"/>
          <w:sz w:val="24"/>
          <w:szCs w:val="24"/>
        </w:rPr>
      </w:pPr>
      <w:bookmarkStart w:id="272" w:name="_Toc125732762"/>
      <w:bookmarkStart w:id="273" w:name="_Toc144836143"/>
      <w:r>
        <w:rPr>
          <w:rFonts w:ascii="Times New Roman" w:hAnsi="Times New Roman" w:cs="Times New Roman"/>
          <w:color w:val="000000"/>
          <w:sz w:val="24"/>
          <w:szCs w:val="24"/>
        </w:rPr>
        <w:t>What is the relationship between household waste management practices and environmental security in the Wa Municipality?</w:t>
      </w:r>
      <w:bookmarkEnd w:id="272"/>
      <w:bookmarkEnd w:id="273"/>
      <w:r>
        <w:rPr>
          <w:rFonts w:ascii="Times New Roman" w:hAnsi="Times New Roman" w:cs="Times New Roman"/>
          <w:color w:val="000000"/>
          <w:sz w:val="24"/>
          <w:szCs w:val="24"/>
        </w:rPr>
        <w:t xml:space="preserve"> </w:t>
      </w:r>
    </w:p>
    <w:p w14:paraId="06197301" w14:textId="77777777" w:rsidR="00022841" w:rsidRDefault="004A6BF9">
      <w:pPr>
        <w:pStyle w:val="ListParagraph"/>
        <w:widowControl w:val="0"/>
        <w:numPr>
          <w:ilvl w:val="0"/>
          <w:numId w:val="9"/>
        </w:numPr>
        <w:tabs>
          <w:tab w:val="left" w:pos="1681"/>
        </w:tabs>
        <w:autoSpaceDE w:val="0"/>
        <w:autoSpaceDN w:val="0"/>
        <w:spacing w:after="0" w:line="480" w:lineRule="auto"/>
        <w:ind w:left="720"/>
        <w:contextualSpacing w:val="0"/>
        <w:jc w:val="both"/>
        <w:outlineLvl w:val="1"/>
        <w:rPr>
          <w:rFonts w:ascii="Times New Roman" w:hAnsi="Times New Roman" w:cs="Times New Roman"/>
          <w:color w:val="000000"/>
          <w:sz w:val="24"/>
          <w:szCs w:val="24"/>
        </w:rPr>
      </w:pPr>
      <w:bookmarkStart w:id="274" w:name="_Toc125732763"/>
      <w:bookmarkStart w:id="275" w:name="_Toc144836144"/>
      <w:r>
        <w:rPr>
          <w:rFonts w:ascii="Times New Roman" w:hAnsi="Times New Roman" w:cs="Times New Roman"/>
          <w:color w:val="000000"/>
          <w:sz w:val="24"/>
          <w:szCs w:val="24"/>
        </w:rPr>
        <w:t>What are some of the household waste management practices that can enhance environmental security?</w:t>
      </w:r>
      <w:bookmarkEnd w:id="274"/>
      <w:bookmarkEnd w:id="275"/>
    </w:p>
    <w:p w14:paraId="195D96CD" w14:textId="77777777" w:rsidR="00022841" w:rsidRDefault="004A6BF9">
      <w:pPr>
        <w:pStyle w:val="ListParagraph"/>
        <w:widowControl w:val="0"/>
        <w:numPr>
          <w:ilvl w:val="0"/>
          <w:numId w:val="9"/>
        </w:numPr>
        <w:tabs>
          <w:tab w:val="left" w:pos="1681"/>
        </w:tabs>
        <w:autoSpaceDE w:val="0"/>
        <w:autoSpaceDN w:val="0"/>
        <w:spacing w:after="0" w:line="480" w:lineRule="auto"/>
        <w:ind w:left="720"/>
        <w:contextualSpacing w:val="0"/>
        <w:jc w:val="both"/>
        <w:outlineLvl w:val="1"/>
        <w:rPr>
          <w:rFonts w:ascii="Times New Roman" w:hAnsi="Times New Roman" w:cs="Times New Roman"/>
          <w:color w:val="000000"/>
          <w:sz w:val="24"/>
          <w:szCs w:val="24"/>
        </w:rPr>
      </w:pPr>
      <w:bookmarkStart w:id="276" w:name="_Toc125732764"/>
      <w:bookmarkStart w:id="277" w:name="_Toc144836145"/>
      <w:r>
        <w:rPr>
          <w:rFonts w:ascii="Times New Roman" w:hAnsi="Times New Roman" w:cs="Times New Roman"/>
          <w:color w:val="000000"/>
          <w:sz w:val="24"/>
          <w:szCs w:val="24"/>
        </w:rPr>
        <w:t>Mention some positive effects of waste management on environmental security.</w:t>
      </w:r>
      <w:bookmarkEnd w:id="276"/>
      <w:bookmarkEnd w:id="277"/>
    </w:p>
    <w:p w14:paraId="366EFB1C" w14:textId="77777777" w:rsidR="00022841" w:rsidRDefault="004A6BF9">
      <w:pPr>
        <w:pStyle w:val="ListParagraph"/>
        <w:widowControl w:val="0"/>
        <w:numPr>
          <w:ilvl w:val="0"/>
          <w:numId w:val="9"/>
        </w:numPr>
        <w:tabs>
          <w:tab w:val="left" w:pos="1681"/>
        </w:tabs>
        <w:autoSpaceDE w:val="0"/>
        <w:autoSpaceDN w:val="0"/>
        <w:spacing w:after="0" w:line="480" w:lineRule="auto"/>
        <w:ind w:left="720"/>
        <w:contextualSpacing w:val="0"/>
        <w:jc w:val="both"/>
        <w:outlineLvl w:val="1"/>
        <w:rPr>
          <w:rFonts w:ascii="Times New Roman" w:hAnsi="Times New Roman" w:cs="Times New Roman"/>
          <w:color w:val="000000"/>
          <w:sz w:val="24"/>
          <w:szCs w:val="24"/>
        </w:rPr>
      </w:pPr>
      <w:bookmarkStart w:id="278" w:name="_Toc125732765"/>
      <w:bookmarkStart w:id="279" w:name="_Toc144836146"/>
      <w:r>
        <w:rPr>
          <w:rFonts w:ascii="Times New Roman" w:hAnsi="Times New Roman" w:cs="Times New Roman"/>
          <w:color w:val="000000"/>
          <w:sz w:val="24"/>
          <w:szCs w:val="24"/>
        </w:rPr>
        <w:t>In your opinion, mention some negative effects of waste management on environmental security.</w:t>
      </w:r>
      <w:bookmarkEnd w:id="278"/>
      <w:bookmarkEnd w:id="279"/>
    </w:p>
    <w:p w14:paraId="5AA42355" w14:textId="77777777" w:rsidR="00022841" w:rsidRDefault="004A6BF9">
      <w:pPr>
        <w:pStyle w:val="ListParagraph"/>
        <w:widowControl w:val="0"/>
        <w:numPr>
          <w:ilvl w:val="0"/>
          <w:numId w:val="9"/>
        </w:numPr>
        <w:tabs>
          <w:tab w:val="left" w:pos="1681"/>
        </w:tabs>
        <w:autoSpaceDE w:val="0"/>
        <w:autoSpaceDN w:val="0"/>
        <w:spacing w:after="0" w:line="480" w:lineRule="auto"/>
        <w:ind w:left="720"/>
        <w:contextualSpacing w:val="0"/>
        <w:jc w:val="both"/>
        <w:outlineLvl w:val="1"/>
        <w:rPr>
          <w:rFonts w:ascii="Times New Roman" w:hAnsi="Times New Roman" w:cs="Times New Roman"/>
          <w:color w:val="000000"/>
          <w:sz w:val="24"/>
          <w:szCs w:val="24"/>
        </w:rPr>
      </w:pPr>
      <w:bookmarkStart w:id="280" w:name="_Toc125732766"/>
      <w:bookmarkStart w:id="281" w:name="_Toc144836147"/>
      <w:r>
        <w:rPr>
          <w:rFonts w:ascii="Times New Roman" w:hAnsi="Times New Roman" w:cs="Times New Roman"/>
          <w:color w:val="000000"/>
          <w:sz w:val="24"/>
          <w:szCs w:val="24"/>
        </w:rPr>
        <w:t xml:space="preserve">What in your opinion is likely to result when people are overwhelmed with waste and </w:t>
      </w:r>
      <w:r>
        <w:rPr>
          <w:rFonts w:ascii="Times New Roman" w:hAnsi="Times New Roman" w:cs="Times New Roman"/>
          <w:color w:val="000000"/>
          <w:sz w:val="24"/>
          <w:szCs w:val="24"/>
        </w:rPr>
        <w:lastRenderedPageBreak/>
        <w:t>are no longer safe in their environment?</w:t>
      </w:r>
      <w:bookmarkEnd w:id="280"/>
      <w:bookmarkEnd w:id="281"/>
    </w:p>
    <w:p w14:paraId="65EC5CA0" w14:textId="77777777" w:rsidR="00022841" w:rsidRDefault="00022841">
      <w:pPr>
        <w:pStyle w:val="Heading2"/>
        <w:rPr>
          <w:rFonts w:ascii="Times New Roman" w:hAnsi="Times New Roman" w:cs="Times New Roman"/>
          <w:color w:val="000000"/>
        </w:rPr>
      </w:pPr>
    </w:p>
    <w:p w14:paraId="37AA63C8" w14:textId="77777777" w:rsidR="00022841" w:rsidRDefault="004A6BF9">
      <w:pPr>
        <w:pStyle w:val="Heading2"/>
        <w:rPr>
          <w:rFonts w:ascii="Times New Roman" w:hAnsi="Times New Roman" w:cs="Times New Roman"/>
          <w:color w:val="000000"/>
        </w:rPr>
      </w:pPr>
      <w:bookmarkStart w:id="282" w:name="_Toc125732767"/>
      <w:bookmarkStart w:id="283" w:name="_Toc144836148"/>
      <w:r>
        <w:rPr>
          <w:rFonts w:ascii="Times New Roman" w:hAnsi="Times New Roman" w:cs="Times New Roman"/>
          <w:color w:val="000000"/>
        </w:rPr>
        <w:t>THANK YOU FOR AGREEING TO PARTICIPATE IN THE SURVEY.</w:t>
      </w:r>
      <w:bookmarkEnd w:id="282"/>
      <w:bookmarkEnd w:id="283"/>
    </w:p>
    <w:p w14:paraId="1EC2BA96" w14:textId="77777777" w:rsidR="00022841" w:rsidRDefault="00022841">
      <w:pPr>
        <w:spacing w:line="480" w:lineRule="auto"/>
        <w:jc w:val="both"/>
        <w:rPr>
          <w:rFonts w:ascii="Times New Roman" w:hAnsi="Times New Roman" w:cs="Times New Roman"/>
          <w:color w:val="000000"/>
          <w:sz w:val="24"/>
          <w:szCs w:val="24"/>
        </w:rPr>
      </w:pPr>
    </w:p>
    <w:sectPr w:rsidR="00022841">
      <w:footerReference w:type="default" r:id="rId30"/>
      <w:pgSz w:w="11906" w:h="16838"/>
      <w:pgMar w:top="993" w:right="1440" w:bottom="1702"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81B561F" w14:textId="77777777" w:rsidR="008063E0" w:rsidRDefault="008063E0">
      <w:pPr>
        <w:spacing w:after="0" w:line="240" w:lineRule="auto"/>
      </w:pPr>
      <w:r>
        <w:separator/>
      </w:r>
    </w:p>
  </w:endnote>
  <w:endnote w:type="continuationSeparator" w:id="0">
    <w:p w14:paraId="4849F00A" w14:textId="77777777" w:rsidR="008063E0" w:rsidRDefault="008063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7D6D73" w14:textId="77777777" w:rsidR="004E4798" w:rsidRDefault="004E4798">
    <w:pPr>
      <w:pStyle w:val="Footer"/>
      <w:jc w:val="center"/>
    </w:pPr>
  </w:p>
  <w:p w14:paraId="57DC9045" w14:textId="77777777" w:rsidR="004E4798" w:rsidRDefault="004E479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0BB740" w14:textId="77777777" w:rsidR="004E4798" w:rsidRDefault="004E4798">
    <w:pPr>
      <w:pStyle w:val="Footer"/>
      <w:jc w:val="center"/>
    </w:pPr>
    <w:r>
      <w:fldChar w:fldCharType="begin"/>
    </w:r>
    <w:r>
      <w:instrText xml:space="preserve"> PAGE   \* MERGEFORMAT </w:instrText>
    </w:r>
    <w:r>
      <w:fldChar w:fldCharType="separate"/>
    </w:r>
    <w:r>
      <w:rPr>
        <w:noProof/>
      </w:rPr>
      <w:t>2</w:t>
    </w:r>
    <w:r>
      <w:rPr>
        <w:noProof/>
      </w:rPr>
      <w:fldChar w:fldCharType="end"/>
    </w:r>
  </w:p>
  <w:p w14:paraId="0881CC2C" w14:textId="77777777" w:rsidR="004E4798" w:rsidRDefault="004E479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20B084" w14:textId="77777777" w:rsidR="004E4798" w:rsidRDefault="004E4798">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35A4981" w14:textId="77777777" w:rsidR="008063E0" w:rsidRDefault="008063E0">
      <w:pPr>
        <w:spacing w:after="0" w:line="240" w:lineRule="auto"/>
      </w:pPr>
      <w:r>
        <w:separator/>
      </w:r>
    </w:p>
  </w:footnote>
  <w:footnote w:type="continuationSeparator" w:id="0">
    <w:p w14:paraId="625459EF" w14:textId="77777777" w:rsidR="008063E0" w:rsidRDefault="008063E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80C736" w14:textId="77777777" w:rsidR="004E4798" w:rsidRDefault="004E479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hybridMultilevel"/>
    <w:tmpl w:val="D33E77F6"/>
    <w:lvl w:ilvl="0" w:tplc="2000000F">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1" w15:restartNumberingAfterBreak="0">
    <w:nsid w:val="00000002"/>
    <w:multiLevelType w:val="hybridMultilevel"/>
    <w:tmpl w:val="4AC01768"/>
    <w:lvl w:ilvl="0" w:tplc="06D6C052">
      <w:start w:val="1"/>
      <w:numFmt w:val="bullet"/>
      <w:lvlText w:val="•"/>
      <w:lvlJc w:val="left"/>
      <w:pPr>
        <w:ind w:left="360" w:hanging="360"/>
      </w:pPr>
      <w:rPr>
        <w:rFonts w:hint="default"/>
        <w:lang w:val="en-US" w:eastAsia="en-US" w:bidi="ar-SA"/>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 w15:restartNumberingAfterBreak="0">
    <w:nsid w:val="00000003"/>
    <w:multiLevelType w:val="hybridMultilevel"/>
    <w:tmpl w:val="E6BC49EE"/>
    <w:lvl w:ilvl="0" w:tplc="2000000F">
      <w:start w:val="1"/>
      <w:numFmt w:val="decimal"/>
      <w:lvlText w:val="%1."/>
      <w:lvlJc w:val="left"/>
      <w:pPr>
        <w:ind w:left="720" w:hanging="360"/>
      </w:pPr>
      <w:rPr>
        <w:rFonts w:hint="default"/>
      </w:rPr>
    </w:lvl>
    <w:lvl w:ilvl="1" w:tplc="E0EA14AC">
      <w:start w:val="2"/>
      <w:numFmt w:val="lowerLetter"/>
      <w:lvlText w:val="%2."/>
      <w:lvlJc w:val="left"/>
      <w:pPr>
        <w:ind w:left="1440" w:hanging="360"/>
      </w:pPr>
      <w:rPr>
        <w:rFonts w:hint="default"/>
      </w:rPr>
    </w:lvl>
    <w:lvl w:ilvl="2" w:tplc="2000001B">
      <w:start w:val="1"/>
      <w:numFmt w:val="lowerRoman"/>
      <w:lvlText w:val="%3."/>
      <w:lvlJc w:val="right"/>
      <w:pPr>
        <w:ind w:left="2160" w:hanging="180"/>
      </w:pPr>
    </w:lvl>
    <w:lvl w:ilvl="3" w:tplc="20000019">
      <w:start w:val="1"/>
      <w:numFmt w:val="lowerLetter"/>
      <w:lvlText w:val="%4."/>
      <w:lvlJc w:val="left"/>
      <w:pPr>
        <w:ind w:left="1353"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00000004"/>
    <w:multiLevelType w:val="hybridMultilevel"/>
    <w:tmpl w:val="B5341A3E"/>
    <w:lvl w:ilvl="0" w:tplc="06D6C052">
      <w:start w:val="1"/>
      <w:numFmt w:val="bullet"/>
      <w:lvlText w:val="•"/>
      <w:lvlJc w:val="left"/>
      <w:pPr>
        <w:ind w:left="720" w:hanging="360"/>
      </w:pPr>
      <w:rPr>
        <w:rFonts w:hint="default"/>
        <w:lang w:val="en-US" w:eastAsia="en-US" w:bidi="ar-SA"/>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00000005"/>
    <w:multiLevelType w:val="hybridMultilevel"/>
    <w:tmpl w:val="21540CCE"/>
    <w:lvl w:ilvl="0" w:tplc="06D6C052">
      <w:start w:val="1"/>
      <w:numFmt w:val="bullet"/>
      <w:lvlText w:val="•"/>
      <w:lvlJc w:val="left"/>
      <w:pPr>
        <w:ind w:left="720" w:hanging="360"/>
      </w:pPr>
      <w:rPr>
        <w:rFonts w:hint="default"/>
        <w:lang w:val="en-US" w:eastAsia="en-US" w:bidi="ar-SA"/>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00000006"/>
    <w:multiLevelType w:val="hybridMultilevel"/>
    <w:tmpl w:val="AA5E67B8"/>
    <w:lvl w:ilvl="0" w:tplc="6D6A0F54">
      <w:start w:val="5"/>
      <w:numFmt w:val="decimal"/>
      <w:lvlText w:val="%1."/>
      <w:lvlJc w:val="left"/>
      <w:pPr>
        <w:ind w:left="1200" w:hanging="240"/>
      </w:pPr>
      <w:rPr>
        <w:rFonts w:ascii="Times New Roman" w:eastAsia="Times New Roman" w:hAnsi="Times New Roman" w:cs="Times New Roman" w:hint="default"/>
        <w:spacing w:val="-2"/>
        <w:w w:val="100"/>
        <w:sz w:val="24"/>
        <w:szCs w:val="24"/>
        <w:lang w:val="en-US" w:eastAsia="en-US" w:bidi="ar-SA"/>
      </w:rPr>
    </w:lvl>
    <w:lvl w:ilvl="1" w:tplc="75EEB60A">
      <w:start w:val="1"/>
      <w:numFmt w:val="upperLetter"/>
      <w:lvlText w:val="%2."/>
      <w:lvlJc w:val="left"/>
      <w:pPr>
        <w:ind w:left="1680" w:hanging="360"/>
      </w:pPr>
      <w:rPr>
        <w:rFonts w:ascii="Times New Roman" w:eastAsia="Times New Roman" w:hAnsi="Times New Roman" w:cs="Times New Roman" w:hint="default"/>
        <w:b/>
        <w:bCs/>
        <w:spacing w:val="-1"/>
        <w:w w:val="99"/>
        <w:sz w:val="24"/>
        <w:szCs w:val="24"/>
        <w:lang w:val="en-US" w:eastAsia="en-US" w:bidi="ar-SA"/>
      </w:rPr>
    </w:lvl>
    <w:lvl w:ilvl="2" w:tplc="1E002FA6">
      <w:start w:val="1"/>
      <w:numFmt w:val="decimal"/>
      <w:lvlText w:val="%3."/>
      <w:lvlJc w:val="left"/>
      <w:pPr>
        <w:ind w:left="1680" w:hanging="360"/>
      </w:pPr>
      <w:rPr>
        <w:rFonts w:hint="default"/>
        <w:spacing w:val="-8"/>
        <w:w w:val="99"/>
        <w:lang w:val="en-US" w:eastAsia="en-US" w:bidi="ar-SA"/>
      </w:rPr>
    </w:lvl>
    <w:lvl w:ilvl="3" w:tplc="7518870C">
      <w:start w:val="1"/>
      <w:numFmt w:val="lowerLetter"/>
      <w:lvlText w:val="%4)"/>
      <w:lvlJc w:val="left"/>
      <w:pPr>
        <w:ind w:left="2760" w:hanging="360"/>
      </w:pPr>
      <w:rPr>
        <w:rFonts w:hint="default"/>
        <w:spacing w:val="-6"/>
        <w:w w:val="99"/>
        <w:lang w:val="en-US" w:eastAsia="en-US" w:bidi="ar-SA"/>
      </w:rPr>
    </w:lvl>
    <w:lvl w:ilvl="4" w:tplc="4B0C9AF2">
      <w:start w:val="1"/>
      <w:numFmt w:val="bullet"/>
      <w:lvlText w:val="•"/>
      <w:lvlJc w:val="left"/>
      <w:pPr>
        <w:ind w:left="4716" w:hanging="360"/>
      </w:pPr>
      <w:rPr>
        <w:rFonts w:hint="default"/>
        <w:lang w:val="en-US" w:eastAsia="en-US" w:bidi="ar-SA"/>
      </w:rPr>
    </w:lvl>
    <w:lvl w:ilvl="5" w:tplc="C85ADFEA">
      <w:start w:val="1"/>
      <w:numFmt w:val="bullet"/>
      <w:lvlText w:val="•"/>
      <w:lvlJc w:val="left"/>
      <w:pPr>
        <w:ind w:left="5694" w:hanging="360"/>
      </w:pPr>
      <w:rPr>
        <w:rFonts w:hint="default"/>
        <w:lang w:val="en-US" w:eastAsia="en-US" w:bidi="ar-SA"/>
      </w:rPr>
    </w:lvl>
    <w:lvl w:ilvl="6" w:tplc="B9B280BE">
      <w:start w:val="1"/>
      <w:numFmt w:val="bullet"/>
      <w:lvlText w:val="•"/>
      <w:lvlJc w:val="left"/>
      <w:pPr>
        <w:ind w:left="6673" w:hanging="360"/>
      </w:pPr>
      <w:rPr>
        <w:rFonts w:hint="default"/>
        <w:lang w:val="en-US" w:eastAsia="en-US" w:bidi="ar-SA"/>
      </w:rPr>
    </w:lvl>
    <w:lvl w:ilvl="7" w:tplc="7AB4CB68">
      <w:start w:val="1"/>
      <w:numFmt w:val="bullet"/>
      <w:lvlText w:val="•"/>
      <w:lvlJc w:val="left"/>
      <w:pPr>
        <w:ind w:left="7651" w:hanging="360"/>
      </w:pPr>
      <w:rPr>
        <w:rFonts w:hint="default"/>
        <w:lang w:val="en-US" w:eastAsia="en-US" w:bidi="ar-SA"/>
      </w:rPr>
    </w:lvl>
    <w:lvl w:ilvl="8" w:tplc="01847242">
      <w:start w:val="1"/>
      <w:numFmt w:val="bullet"/>
      <w:lvlText w:val="•"/>
      <w:lvlJc w:val="left"/>
      <w:pPr>
        <w:ind w:left="8629" w:hanging="360"/>
      </w:pPr>
      <w:rPr>
        <w:rFonts w:hint="default"/>
        <w:lang w:val="en-US" w:eastAsia="en-US" w:bidi="ar-SA"/>
      </w:rPr>
    </w:lvl>
  </w:abstractNum>
  <w:abstractNum w:abstractNumId="6" w15:restartNumberingAfterBreak="0">
    <w:nsid w:val="00000007"/>
    <w:multiLevelType w:val="hybridMultilevel"/>
    <w:tmpl w:val="94EA7B7A"/>
    <w:lvl w:ilvl="0" w:tplc="06D6C052">
      <w:start w:val="1"/>
      <w:numFmt w:val="bullet"/>
      <w:lvlText w:val="•"/>
      <w:lvlJc w:val="left"/>
      <w:pPr>
        <w:ind w:left="720" w:hanging="360"/>
      </w:pPr>
      <w:rPr>
        <w:rFonts w:hint="default"/>
        <w:lang w:val="en-US" w:eastAsia="en-US" w:bidi="ar-SA"/>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15:restartNumberingAfterBreak="0">
    <w:nsid w:val="00000008"/>
    <w:multiLevelType w:val="hybridMultilevel"/>
    <w:tmpl w:val="15C0B5B0"/>
    <w:lvl w:ilvl="0" w:tplc="06D6C052">
      <w:start w:val="1"/>
      <w:numFmt w:val="bullet"/>
      <w:lvlText w:val="•"/>
      <w:lvlJc w:val="left"/>
      <w:pPr>
        <w:ind w:left="4320" w:hanging="360"/>
      </w:pPr>
      <w:rPr>
        <w:rFonts w:hint="default"/>
        <w:lang w:val="en-US" w:eastAsia="en-US" w:bidi="ar-SA"/>
      </w:rPr>
    </w:lvl>
    <w:lvl w:ilvl="1" w:tplc="20000003" w:tentative="1">
      <w:start w:val="1"/>
      <w:numFmt w:val="bullet"/>
      <w:lvlText w:val="o"/>
      <w:lvlJc w:val="left"/>
      <w:pPr>
        <w:ind w:left="5040" w:hanging="360"/>
      </w:pPr>
      <w:rPr>
        <w:rFonts w:ascii="Courier New" w:hAnsi="Courier New" w:cs="Courier New" w:hint="default"/>
      </w:rPr>
    </w:lvl>
    <w:lvl w:ilvl="2" w:tplc="20000005" w:tentative="1">
      <w:start w:val="1"/>
      <w:numFmt w:val="bullet"/>
      <w:lvlText w:val=""/>
      <w:lvlJc w:val="left"/>
      <w:pPr>
        <w:ind w:left="5760" w:hanging="360"/>
      </w:pPr>
      <w:rPr>
        <w:rFonts w:ascii="Wingdings" w:hAnsi="Wingdings" w:hint="default"/>
      </w:rPr>
    </w:lvl>
    <w:lvl w:ilvl="3" w:tplc="20000001" w:tentative="1">
      <w:start w:val="1"/>
      <w:numFmt w:val="bullet"/>
      <w:lvlText w:val=""/>
      <w:lvlJc w:val="left"/>
      <w:pPr>
        <w:ind w:left="6480" w:hanging="360"/>
      </w:pPr>
      <w:rPr>
        <w:rFonts w:ascii="Symbol" w:hAnsi="Symbol" w:hint="default"/>
      </w:rPr>
    </w:lvl>
    <w:lvl w:ilvl="4" w:tplc="20000003" w:tentative="1">
      <w:start w:val="1"/>
      <w:numFmt w:val="bullet"/>
      <w:lvlText w:val="o"/>
      <w:lvlJc w:val="left"/>
      <w:pPr>
        <w:ind w:left="7200" w:hanging="360"/>
      </w:pPr>
      <w:rPr>
        <w:rFonts w:ascii="Courier New" w:hAnsi="Courier New" w:cs="Courier New" w:hint="default"/>
      </w:rPr>
    </w:lvl>
    <w:lvl w:ilvl="5" w:tplc="20000005" w:tentative="1">
      <w:start w:val="1"/>
      <w:numFmt w:val="bullet"/>
      <w:lvlText w:val=""/>
      <w:lvlJc w:val="left"/>
      <w:pPr>
        <w:ind w:left="7920" w:hanging="360"/>
      </w:pPr>
      <w:rPr>
        <w:rFonts w:ascii="Wingdings" w:hAnsi="Wingdings" w:hint="default"/>
      </w:rPr>
    </w:lvl>
    <w:lvl w:ilvl="6" w:tplc="20000001" w:tentative="1">
      <w:start w:val="1"/>
      <w:numFmt w:val="bullet"/>
      <w:lvlText w:val=""/>
      <w:lvlJc w:val="left"/>
      <w:pPr>
        <w:ind w:left="8640" w:hanging="360"/>
      </w:pPr>
      <w:rPr>
        <w:rFonts w:ascii="Symbol" w:hAnsi="Symbol" w:hint="default"/>
      </w:rPr>
    </w:lvl>
    <w:lvl w:ilvl="7" w:tplc="20000003" w:tentative="1">
      <w:start w:val="1"/>
      <w:numFmt w:val="bullet"/>
      <w:lvlText w:val="o"/>
      <w:lvlJc w:val="left"/>
      <w:pPr>
        <w:ind w:left="9360" w:hanging="360"/>
      </w:pPr>
      <w:rPr>
        <w:rFonts w:ascii="Courier New" w:hAnsi="Courier New" w:cs="Courier New" w:hint="default"/>
      </w:rPr>
    </w:lvl>
    <w:lvl w:ilvl="8" w:tplc="20000005" w:tentative="1">
      <w:start w:val="1"/>
      <w:numFmt w:val="bullet"/>
      <w:lvlText w:val=""/>
      <w:lvlJc w:val="left"/>
      <w:pPr>
        <w:ind w:left="10080" w:hanging="360"/>
      </w:pPr>
      <w:rPr>
        <w:rFonts w:ascii="Wingdings" w:hAnsi="Wingdings" w:hint="default"/>
      </w:rPr>
    </w:lvl>
  </w:abstractNum>
  <w:abstractNum w:abstractNumId="8" w15:restartNumberingAfterBreak="0">
    <w:nsid w:val="00000009"/>
    <w:multiLevelType w:val="hybridMultilevel"/>
    <w:tmpl w:val="25EE81DC"/>
    <w:lvl w:ilvl="0" w:tplc="06D6C052">
      <w:start w:val="1"/>
      <w:numFmt w:val="bullet"/>
      <w:lvlText w:val="•"/>
      <w:lvlJc w:val="left"/>
      <w:pPr>
        <w:ind w:left="720" w:hanging="360"/>
      </w:pPr>
      <w:rPr>
        <w:rFonts w:hint="default"/>
        <w:lang w:val="en-US" w:eastAsia="en-US" w:bidi="ar-SA"/>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 w15:restartNumberingAfterBreak="0">
    <w:nsid w:val="0000000A"/>
    <w:multiLevelType w:val="hybridMultilevel"/>
    <w:tmpl w:val="09067C86"/>
    <w:lvl w:ilvl="0" w:tplc="06D6C052">
      <w:start w:val="1"/>
      <w:numFmt w:val="bullet"/>
      <w:lvlText w:val="•"/>
      <w:lvlJc w:val="left"/>
      <w:pPr>
        <w:ind w:left="720" w:hanging="360"/>
      </w:pPr>
      <w:rPr>
        <w:rFonts w:hint="default"/>
        <w:lang w:val="en-US" w:eastAsia="en-US" w:bidi="ar-SA"/>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 w15:restartNumberingAfterBreak="0">
    <w:nsid w:val="0000000B"/>
    <w:multiLevelType w:val="hybridMultilevel"/>
    <w:tmpl w:val="DC869A6E"/>
    <w:lvl w:ilvl="0" w:tplc="2000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0000000C"/>
    <w:multiLevelType w:val="hybridMultilevel"/>
    <w:tmpl w:val="341C62F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0000000D"/>
    <w:multiLevelType w:val="hybridMultilevel"/>
    <w:tmpl w:val="B834270E"/>
    <w:lvl w:ilvl="0" w:tplc="06D6C052">
      <w:start w:val="1"/>
      <w:numFmt w:val="bullet"/>
      <w:lvlText w:val="•"/>
      <w:lvlJc w:val="left"/>
      <w:pPr>
        <w:ind w:left="360" w:hanging="360"/>
      </w:pPr>
      <w:rPr>
        <w:rFonts w:hint="default"/>
        <w:lang w:val="en-US" w:eastAsia="en-US" w:bidi="ar-SA"/>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3" w15:restartNumberingAfterBreak="0">
    <w:nsid w:val="0000000E"/>
    <w:multiLevelType w:val="hybridMultilevel"/>
    <w:tmpl w:val="7B560BFC"/>
    <w:lvl w:ilvl="0" w:tplc="44303802">
      <w:start w:val="1"/>
      <w:numFmt w:val="decimal"/>
      <w:lvlText w:val="%1."/>
      <w:lvlJc w:val="left"/>
      <w:pPr>
        <w:ind w:left="1680" w:hanging="360"/>
      </w:pPr>
      <w:rPr>
        <w:rFonts w:hint="default"/>
        <w:spacing w:val="-8"/>
        <w:w w:val="99"/>
        <w:lang w:val="en-US" w:eastAsia="en-US" w:bidi="ar-SA"/>
      </w:rPr>
    </w:lvl>
    <w:lvl w:ilvl="1" w:tplc="06D6C052">
      <w:start w:val="1"/>
      <w:numFmt w:val="bullet"/>
      <w:lvlText w:val="•"/>
      <w:lvlJc w:val="left"/>
      <w:pPr>
        <w:ind w:left="2570" w:hanging="360"/>
      </w:pPr>
      <w:rPr>
        <w:rFonts w:hint="default"/>
        <w:lang w:val="en-US" w:eastAsia="en-US" w:bidi="ar-SA"/>
      </w:rPr>
    </w:lvl>
    <w:lvl w:ilvl="2" w:tplc="ABBCC652">
      <w:start w:val="1"/>
      <w:numFmt w:val="bullet"/>
      <w:lvlText w:val="•"/>
      <w:lvlJc w:val="left"/>
      <w:pPr>
        <w:ind w:left="3461" w:hanging="360"/>
      </w:pPr>
      <w:rPr>
        <w:rFonts w:hint="default"/>
        <w:lang w:val="en-US" w:eastAsia="en-US" w:bidi="ar-SA"/>
      </w:rPr>
    </w:lvl>
    <w:lvl w:ilvl="3" w:tplc="C7E0710E">
      <w:start w:val="1"/>
      <w:numFmt w:val="bullet"/>
      <w:lvlText w:val="•"/>
      <w:lvlJc w:val="left"/>
      <w:pPr>
        <w:ind w:left="4351" w:hanging="360"/>
      </w:pPr>
      <w:rPr>
        <w:rFonts w:hint="default"/>
        <w:lang w:val="en-US" w:eastAsia="en-US" w:bidi="ar-SA"/>
      </w:rPr>
    </w:lvl>
    <w:lvl w:ilvl="4" w:tplc="A6B03D3A">
      <w:start w:val="1"/>
      <w:numFmt w:val="bullet"/>
      <w:lvlText w:val="•"/>
      <w:lvlJc w:val="left"/>
      <w:pPr>
        <w:ind w:left="5242" w:hanging="360"/>
      </w:pPr>
      <w:rPr>
        <w:rFonts w:hint="default"/>
        <w:lang w:val="en-US" w:eastAsia="en-US" w:bidi="ar-SA"/>
      </w:rPr>
    </w:lvl>
    <w:lvl w:ilvl="5" w:tplc="4ADEB92E">
      <w:start w:val="1"/>
      <w:numFmt w:val="bullet"/>
      <w:lvlText w:val="•"/>
      <w:lvlJc w:val="left"/>
      <w:pPr>
        <w:ind w:left="6133" w:hanging="360"/>
      </w:pPr>
      <w:rPr>
        <w:rFonts w:hint="default"/>
        <w:lang w:val="en-US" w:eastAsia="en-US" w:bidi="ar-SA"/>
      </w:rPr>
    </w:lvl>
    <w:lvl w:ilvl="6" w:tplc="A68E1B28">
      <w:start w:val="1"/>
      <w:numFmt w:val="bullet"/>
      <w:lvlText w:val="•"/>
      <w:lvlJc w:val="left"/>
      <w:pPr>
        <w:ind w:left="7023" w:hanging="360"/>
      </w:pPr>
      <w:rPr>
        <w:rFonts w:hint="default"/>
        <w:lang w:val="en-US" w:eastAsia="en-US" w:bidi="ar-SA"/>
      </w:rPr>
    </w:lvl>
    <w:lvl w:ilvl="7" w:tplc="44C6CB94">
      <w:start w:val="1"/>
      <w:numFmt w:val="bullet"/>
      <w:lvlText w:val="•"/>
      <w:lvlJc w:val="left"/>
      <w:pPr>
        <w:ind w:left="7914" w:hanging="360"/>
      </w:pPr>
      <w:rPr>
        <w:rFonts w:hint="default"/>
        <w:lang w:val="en-US" w:eastAsia="en-US" w:bidi="ar-SA"/>
      </w:rPr>
    </w:lvl>
    <w:lvl w:ilvl="8" w:tplc="9A7C0FA0">
      <w:start w:val="1"/>
      <w:numFmt w:val="bullet"/>
      <w:lvlText w:val="•"/>
      <w:lvlJc w:val="left"/>
      <w:pPr>
        <w:ind w:left="8805" w:hanging="360"/>
      </w:pPr>
      <w:rPr>
        <w:rFonts w:hint="default"/>
        <w:lang w:val="en-US" w:eastAsia="en-US" w:bidi="ar-SA"/>
      </w:rPr>
    </w:lvl>
  </w:abstractNum>
  <w:abstractNum w:abstractNumId="14" w15:restartNumberingAfterBreak="0">
    <w:nsid w:val="0000000F"/>
    <w:multiLevelType w:val="hybridMultilevel"/>
    <w:tmpl w:val="F41EBE6A"/>
    <w:lvl w:ilvl="0" w:tplc="06D6C052">
      <w:start w:val="1"/>
      <w:numFmt w:val="bullet"/>
      <w:lvlText w:val="•"/>
      <w:lvlJc w:val="left"/>
      <w:pPr>
        <w:ind w:left="720" w:hanging="360"/>
      </w:pPr>
      <w:rPr>
        <w:rFonts w:hint="default"/>
        <w:lang w:val="en-US" w:eastAsia="en-US" w:bidi="ar-SA"/>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15:restartNumberingAfterBreak="0">
    <w:nsid w:val="00000010"/>
    <w:multiLevelType w:val="multilevel"/>
    <w:tmpl w:val="0F1278C4"/>
    <w:lvl w:ilvl="0">
      <w:start w:val="1"/>
      <w:numFmt w:val="decimal"/>
      <w:lvlText w:val="%1."/>
      <w:lvlJc w:val="left"/>
      <w:pPr>
        <w:ind w:left="3762" w:hanging="360"/>
      </w:pPr>
      <w:rPr>
        <w:rFonts w:hint="default"/>
        <w:b/>
      </w:rPr>
    </w:lvl>
    <w:lvl w:ilvl="1">
      <w:start w:val="5"/>
      <w:numFmt w:val="decimal"/>
      <w:isLgl/>
      <w:lvlText w:val="%1.%2"/>
      <w:lvlJc w:val="left"/>
      <w:pPr>
        <w:ind w:left="3777" w:hanging="375"/>
      </w:pPr>
      <w:rPr>
        <w:rFonts w:hint="default"/>
      </w:rPr>
    </w:lvl>
    <w:lvl w:ilvl="2">
      <w:start w:val="1"/>
      <w:numFmt w:val="decimal"/>
      <w:isLgl/>
      <w:lvlText w:val="%1.%2.%3"/>
      <w:lvlJc w:val="left"/>
      <w:pPr>
        <w:ind w:left="4122" w:hanging="720"/>
      </w:pPr>
      <w:rPr>
        <w:rFonts w:hint="default"/>
      </w:rPr>
    </w:lvl>
    <w:lvl w:ilvl="3">
      <w:start w:val="1"/>
      <w:numFmt w:val="decimal"/>
      <w:isLgl/>
      <w:lvlText w:val="%1.%2.%3.%4"/>
      <w:lvlJc w:val="left"/>
      <w:pPr>
        <w:ind w:left="4482" w:hanging="1080"/>
      </w:pPr>
      <w:rPr>
        <w:rFonts w:hint="default"/>
      </w:rPr>
    </w:lvl>
    <w:lvl w:ilvl="4">
      <w:start w:val="1"/>
      <w:numFmt w:val="decimal"/>
      <w:isLgl/>
      <w:lvlText w:val="%1.%2.%3.%4.%5"/>
      <w:lvlJc w:val="left"/>
      <w:pPr>
        <w:ind w:left="4482" w:hanging="1080"/>
      </w:pPr>
      <w:rPr>
        <w:rFonts w:hint="default"/>
      </w:rPr>
    </w:lvl>
    <w:lvl w:ilvl="5">
      <w:start w:val="1"/>
      <w:numFmt w:val="decimal"/>
      <w:isLgl/>
      <w:lvlText w:val="%1.%2.%3.%4.%5.%6"/>
      <w:lvlJc w:val="left"/>
      <w:pPr>
        <w:ind w:left="4842" w:hanging="1440"/>
      </w:pPr>
      <w:rPr>
        <w:rFonts w:hint="default"/>
      </w:rPr>
    </w:lvl>
    <w:lvl w:ilvl="6">
      <w:start w:val="1"/>
      <w:numFmt w:val="decimal"/>
      <w:isLgl/>
      <w:lvlText w:val="%1.%2.%3.%4.%5.%6.%7"/>
      <w:lvlJc w:val="left"/>
      <w:pPr>
        <w:ind w:left="4842" w:hanging="1440"/>
      </w:pPr>
      <w:rPr>
        <w:rFonts w:hint="default"/>
      </w:rPr>
    </w:lvl>
    <w:lvl w:ilvl="7">
      <w:start w:val="1"/>
      <w:numFmt w:val="decimal"/>
      <w:isLgl/>
      <w:lvlText w:val="%1.%2.%3.%4.%5.%6.%7.%8"/>
      <w:lvlJc w:val="left"/>
      <w:pPr>
        <w:ind w:left="5202" w:hanging="1800"/>
      </w:pPr>
      <w:rPr>
        <w:rFonts w:hint="default"/>
      </w:rPr>
    </w:lvl>
    <w:lvl w:ilvl="8">
      <w:start w:val="1"/>
      <w:numFmt w:val="decimal"/>
      <w:isLgl/>
      <w:lvlText w:val="%1.%2.%3.%4.%5.%6.%7.%8.%9"/>
      <w:lvlJc w:val="left"/>
      <w:pPr>
        <w:ind w:left="5562" w:hanging="2160"/>
      </w:pPr>
      <w:rPr>
        <w:rFonts w:hint="default"/>
      </w:rPr>
    </w:lvl>
  </w:abstractNum>
  <w:abstractNum w:abstractNumId="16" w15:restartNumberingAfterBreak="0">
    <w:nsid w:val="00000011"/>
    <w:multiLevelType w:val="multilevel"/>
    <w:tmpl w:val="923479B2"/>
    <w:lvl w:ilvl="0">
      <w:start w:val="1"/>
      <w:numFmt w:val="decimal"/>
      <w:lvlText w:val="%1."/>
      <w:lvlJc w:val="left"/>
      <w:pPr>
        <w:ind w:left="720" w:hanging="360"/>
      </w:pPr>
    </w:lvl>
    <w:lvl w:ilvl="1">
      <w:start w:val="3"/>
      <w:numFmt w:val="decimal"/>
      <w:isLgl/>
      <w:lvlText w:val="%1.%2"/>
      <w:lvlJc w:val="left"/>
      <w:pPr>
        <w:ind w:left="900" w:hanging="54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00000012"/>
    <w:multiLevelType w:val="multilevel"/>
    <w:tmpl w:val="C384106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00000013"/>
    <w:multiLevelType w:val="hybridMultilevel"/>
    <w:tmpl w:val="AC5CD1B6"/>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9" w15:restartNumberingAfterBreak="0">
    <w:nsid w:val="3C9313A2"/>
    <w:multiLevelType w:val="hybridMultilevel"/>
    <w:tmpl w:val="A8485BF2"/>
    <w:lvl w:ilvl="0" w:tplc="06D6C052">
      <w:start w:val="1"/>
      <w:numFmt w:val="bullet"/>
      <w:lvlText w:val="•"/>
      <w:lvlJc w:val="left"/>
      <w:pPr>
        <w:ind w:left="1440" w:hanging="360"/>
      </w:pPr>
      <w:rPr>
        <w:rFonts w:hint="default"/>
        <w:lang w:val="en-US" w:eastAsia="en-US" w:bidi="ar-SA"/>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num w:numId="1">
    <w:abstractNumId w:val="18"/>
  </w:num>
  <w:num w:numId="2">
    <w:abstractNumId w:val="17"/>
  </w:num>
  <w:num w:numId="3">
    <w:abstractNumId w:val="10"/>
  </w:num>
  <w:num w:numId="4">
    <w:abstractNumId w:val="15"/>
  </w:num>
  <w:num w:numId="5">
    <w:abstractNumId w:val="16"/>
  </w:num>
  <w:num w:numId="6">
    <w:abstractNumId w:val="11"/>
  </w:num>
  <w:num w:numId="7">
    <w:abstractNumId w:val="0"/>
  </w:num>
  <w:num w:numId="8">
    <w:abstractNumId w:val="2"/>
  </w:num>
  <w:num w:numId="9">
    <w:abstractNumId w:val="13"/>
  </w:num>
  <w:num w:numId="10">
    <w:abstractNumId w:val="5"/>
  </w:num>
  <w:num w:numId="11">
    <w:abstractNumId w:val="7"/>
  </w:num>
  <w:num w:numId="12">
    <w:abstractNumId w:val="14"/>
  </w:num>
  <w:num w:numId="13">
    <w:abstractNumId w:val="19"/>
  </w:num>
  <w:num w:numId="14">
    <w:abstractNumId w:val="6"/>
  </w:num>
  <w:num w:numId="15">
    <w:abstractNumId w:val="9"/>
  </w:num>
  <w:num w:numId="16">
    <w:abstractNumId w:val="1"/>
  </w:num>
  <w:num w:numId="17">
    <w:abstractNumId w:val="4"/>
  </w:num>
  <w:num w:numId="18">
    <w:abstractNumId w:val="8"/>
  </w:num>
  <w:num w:numId="19">
    <w:abstractNumId w:val="12"/>
  </w:num>
  <w:num w:numId="2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2841"/>
    <w:rsid w:val="00022841"/>
    <w:rsid w:val="00095E91"/>
    <w:rsid w:val="000A2A86"/>
    <w:rsid w:val="001C2297"/>
    <w:rsid w:val="001E7D10"/>
    <w:rsid w:val="001F14AA"/>
    <w:rsid w:val="00311583"/>
    <w:rsid w:val="00311642"/>
    <w:rsid w:val="00393E8C"/>
    <w:rsid w:val="004A6BF9"/>
    <w:rsid w:val="004E4798"/>
    <w:rsid w:val="005B6CAE"/>
    <w:rsid w:val="00605B8B"/>
    <w:rsid w:val="00634A7C"/>
    <w:rsid w:val="006950F1"/>
    <w:rsid w:val="006F1A01"/>
    <w:rsid w:val="007B7ED5"/>
    <w:rsid w:val="008063E0"/>
    <w:rsid w:val="00820C90"/>
    <w:rsid w:val="00834662"/>
    <w:rsid w:val="0084528F"/>
    <w:rsid w:val="00A7267F"/>
    <w:rsid w:val="00A7302E"/>
    <w:rsid w:val="00A878E7"/>
    <w:rsid w:val="00C729E3"/>
    <w:rsid w:val="00C94565"/>
    <w:rsid w:val="00DC06C3"/>
    <w:rsid w:val="00E43422"/>
    <w:rsid w:val="00E96692"/>
    <w:rsid w:val="00FC46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9"/>
    <o:shapelayout v:ext="edit">
      <o:idmap v:ext="edit" data="1"/>
    </o:shapelayout>
  </w:shapeDefaults>
  <w:decimalSymbol w:val="."/>
  <w:listSeparator w:val=","/>
  <w14:docId w14:val="380D26E5"/>
  <w15:docId w15:val="{CCBDCFD6-1184-4E9C-A07E-CAD874E579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SimSun"/>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after="0" w:line="480" w:lineRule="auto"/>
      <w:jc w:val="center"/>
      <w:outlineLvl w:val="0"/>
    </w:pPr>
    <w:rPr>
      <w:rFonts w:ascii="Times New Roman" w:eastAsia="SimSun" w:hAnsi="Times New Roman"/>
      <w:b/>
      <w:color w:val="FF0000"/>
      <w:sz w:val="32"/>
      <w:szCs w:val="32"/>
    </w:rPr>
  </w:style>
  <w:style w:type="paragraph" w:styleId="Heading2">
    <w:name w:val="heading 2"/>
    <w:basedOn w:val="Normal"/>
    <w:next w:val="Normal"/>
    <w:link w:val="Heading2Char"/>
    <w:uiPriority w:val="9"/>
    <w:unhideWhenUsed/>
    <w:qFormat/>
    <w:pPr>
      <w:keepNext/>
      <w:keepLines/>
      <w:spacing w:after="0" w:line="480" w:lineRule="auto"/>
      <w:jc w:val="both"/>
      <w:outlineLvl w:val="1"/>
    </w:pPr>
    <w:rPr>
      <w:rFonts w:ascii="SimSun" w:eastAsia="SimSun" w:hAnsi="SimSun"/>
      <w:b/>
      <w:bCs/>
      <w:color w:val="92D050"/>
      <w:sz w:val="28"/>
      <w:szCs w:val="26"/>
    </w:rPr>
  </w:style>
  <w:style w:type="paragraph" w:styleId="Heading3">
    <w:name w:val="heading 3"/>
    <w:basedOn w:val="Normal"/>
    <w:next w:val="Normal"/>
    <w:link w:val="Heading3Char"/>
    <w:uiPriority w:val="9"/>
    <w:unhideWhenUsed/>
    <w:qFormat/>
    <w:pPr>
      <w:keepNext/>
      <w:keepLines/>
      <w:spacing w:after="0" w:line="480" w:lineRule="auto"/>
      <w:jc w:val="both"/>
      <w:outlineLvl w:val="2"/>
    </w:pPr>
    <w:rPr>
      <w:rFonts w:ascii="Times New Roman" w:eastAsia="SimSun" w:hAnsi="Times New Roman"/>
      <w:b/>
      <w:color w:val="538135"/>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Pr>
      <w:rFonts w:ascii="SimSun" w:eastAsia="SimSun" w:hAnsi="SimSun" w:cs="SimSun"/>
      <w:b/>
      <w:bCs/>
      <w:color w:val="92D050"/>
      <w:sz w:val="28"/>
      <w:szCs w:val="26"/>
      <w:lang w:val="en-US"/>
    </w:rPr>
  </w:style>
  <w:style w:type="paragraph" w:styleId="ListParagraph">
    <w:name w:val="List Paragraph"/>
    <w:basedOn w:val="Normal"/>
    <w:uiPriority w:val="1"/>
    <w:qFormat/>
    <w:pPr>
      <w:ind w:left="720"/>
      <w:contextualSpacing/>
    </w:pPr>
    <w:rPr>
      <w:lang w:val="en-GB"/>
    </w:rPr>
  </w:style>
  <w:style w:type="character" w:styleId="Emphasis">
    <w:name w:val="Emphasis"/>
    <w:basedOn w:val="DefaultParagraphFont"/>
    <w:uiPriority w:val="20"/>
    <w:qFormat/>
    <w:rPr>
      <w:i/>
      <w:iCs/>
    </w:rPr>
  </w:style>
  <w:style w:type="paragraph" w:customStyle="1" w:styleId="Default">
    <w:name w:val="Default"/>
    <w:pPr>
      <w:autoSpaceDE w:val="0"/>
      <w:autoSpaceDN w:val="0"/>
      <w:adjustRightInd w:val="0"/>
      <w:spacing w:after="0" w:line="240" w:lineRule="auto"/>
    </w:pPr>
    <w:rPr>
      <w:rFonts w:ascii="Cambria" w:hAnsi="Cambria" w:cs="Cambria"/>
      <w:color w:val="000000"/>
      <w:sz w:val="24"/>
      <w:szCs w:val="24"/>
    </w:rPr>
  </w:style>
  <w:style w:type="character" w:styleId="Hyperlink">
    <w:name w:val="Hyperlink"/>
    <w:basedOn w:val="DefaultParagraphFont"/>
    <w:uiPriority w:val="99"/>
    <w:rPr>
      <w:color w:val="0000FF"/>
      <w:u w:val="single"/>
    </w:rPr>
  </w:style>
  <w:style w:type="character" w:customStyle="1" w:styleId="Heading1Char">
    <w:name w:val="Heading 1 Char"/>
    <w:basedOn w:val="DefaultParagraphFont"/>
    <w:link w:val="Heading1"/>
    <w:uiPriority w:val="9"/>
    <w:rPr>
      <w:rFonts w:ascii="Times New Roman" w:eastAsia="SimSun" w:hAnsi="Times New Roman" w:cs="SimSun"/>
      <w:b/>
      <w:color w:val="FF0000"/>
      <w:sz w:val="32"/>
      <w:szCs w:val="32"/>
      <w:lang w:val="en-US"/>
    </w:rPr>
  </w:style>
  <w:style w:type="character" w:customStyle="1" w:styleId="HeaderChar">
    <w:name w:val="Header Char"/>
    <w:basedOn w:val="DefaultParagraphFont"/>
    <w:link w:val="Header"/>
    <w:uiPriority w:val="99"/>
    <w:rPr>
      <w:lang w:val="en-US"/>
    </w:rPr>
  </w:style>
  <w:style w:type="paragraph" w:styleId="Header">
    <w:name w:val="header"/>
    <w:basedOn w:val="Normal"/>
    <w:link w:val="HeaderChar"/>
    <w:uiPriority w:val="99"/>
    <w:pPr>
      <w:tabs>
        <w:tab w:val="center" w:pos="4680"/>
        <w:tab w:val="right" w:pos="9360"/>
      </w:tabs>
      <w:spacing w:after="0" w:line="240" w:lineRule="auto"/>
    </w:pPr>
  </w:style>
  <w:style w:type="character" w:customStyle="1" w:styleId="HeaderChar1">
    <w:name w:val="Header Char1"/>
    <w:basedOn w:val="DefaultParagraphFont"/>
    <w:uiPriority w:val="99"/>
    <w:rPr>
      <w:lang w:val="en-US"/>
    </w:rPr>
  </w:style>
  <w:style w:type="character" w:customStyle="1" w:styleId="FooterChar">
    <w:name w:val="Footer Char"/>
    <w:basedOn w:val="DefaultParagraphFont"/>
    <w:link w:val="Footer"/>
    <w:uiPriority w:val="99"/>
    <w:rPr>
      <w:lang w:val="en-US"/>
    </w:rPr>
  </w:style>
  <w:style w:type="paragraph" w:styleId="Footer">
    <w:name w:val="footer"/>
    <w:basedOn w:val="Normal"/>
    <w:link w:val="FooterChar"/>
    <w:uiPriority w:val="99"/>
    <w:pPr>
      <w:tabs>
        <w:tab w:val="center" w:pos="4680"/>
        <w:tab w:val="right" w:pos="9360"/>
      </w:tabs>
      <w:spacing w:after="0" w:line="240" w:lineRule="auto"/>
    </w:pPr>
  </w:style>
  <w:style w:type="character" w:customStyle="1" w:styleId="FooterChar1">
    <w:name w:val="Footer Char1"/>
    <w:basedOn w:val="DefaultParagraphFont"/>
    <w:uiPriority w:val="99"/>
    <w:rPr>
      <w:lang w:val="en-US"/>
    </w:rPr>
  </w:style>
  <w:style w:type="character" w:customStyle="1" w:styleId="BalloonTextChar">
    <w:name w:val="Balloon Text Char"/>
    <w:basedOn w:val="DefaultParagraphFont"/>
    <w:link w:val="BalloonText"/>
    <w:uiPriority w:val="99"/>
    <w:rPr>
      <w:rFonts w:ascii="Tahoma" w:hAnsi="Tahoma" w:cs="Tahoma"/>
      <w:sz w:val="16"/>
      <w:szCs w:val="16"/>
      <w:lang w:val="en-US"/>
    </w:rPr>
  </w:style>
  <w:style w:type="paragraph" w:styleId="BalloonText">
    <w:name w:val="Balloon Text"/>
    <w:basedOn w:val="Normal"/>
    <w:link w:val="BalloonTextChar"/>
    <w:uiPriority w:val="99"/>
    <w:pPr>
      <w:spacing w:after="0" w:line="240" w:lineRule="auto"/>
    </w:pPr>
    <w:rPr>
      <w:rFonts w:ascii="Tahoma" w:hAnsi="Tahoma" w:cs="Tahoma"/>
      <w:sz w:val="16"/>
      <w:szCs w:val="16"/>
    </w:rPr>
  </w:style>
  <w:style w:type="character" w:customStyle="1" w:styleId="BalloonTextChar1">
    <w:name w:val="Balloon Text Char1"/>
    <w:basedOn w:val="DefaultParagraphFont"/>
    <w:uiPriority w:val="99"/>
    <w:rPr>
      <w:rFonts w:ascii="Segoe UI" w:hAnsi="Segoe UI" w:cs="Segoe UI"/>
      <w:sz w:val="18"/>
      <w:szCs w:val="18"/>
      <w:lang w:val="en-US"/>
    </w:rPr>
  </w:style>
  <w:style w:type="character" w:customStyle="1" w:styleId="CommentTextChar">
    <w:name w:val="Comment Text Char"/>
    <w:basedOn w:val="DefaultParagraphFont"/>
    <w:link w:val="CommentText"/>
    <w:uiPriority w:val="99"/>
    <w:rPr>
      <w:sz w:val="20"/>
      <w:szCs w:val="20"/>
      <w:lang w:val="en-US"/>
    </w:rPr>
  </w:style>
  <w:style w:type="paragraph" w:styleId="CommentText">
    <w:name w:val="annotation text"/>
    <w:basedOn w:val="Normal"/>
    <w:link w:val="CommentTextChar"/>
    <w:uiPriority w:val="99"/>
    <w:pPr>
      <w:spacing w:line="240" w:lineRule="auto"/>
    </w:pPr>
    <w:rPr>
      <w:sz w:val="20"/>
      <w:szCs w:val="20"/>
    </w:rPr>
  </w:style>
  <w:style w:type="paragraph" w:styleId="BodyText">
    <w:name w:val="Body Text"/>
    <w:basedOn w:val="Normal"/>
    <w:link w:val="BodyTextChar"/>
    <w:uiPriority w:val="1"/>
    <w:qFormat/>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Pr>
      <w:rFonts w:ascii="Times New Roman" w:eastAsia="Times New Roman" w:hAnsi="Times New Roman" w:cs="Times New Roman"/>
      <w:sz w:val="24"/>
      <w:szCs w:val="24"/>
      <w:lang w:val="en-US"/>
    </w:rPr>
  </w:style>
  <w:style w:type="paragraph" w:styleId="TOCHeading">
    <w:name w:val="TOC Heading"/>
    <w:basedOn w:val="Heading1"/>
    <w:next w:val="Normal"/>
    <w:uiPriority w:val="39"/>
    <w:qFormat/>
    <w:pPr>
      <w:outlineLvl w:val="9"/>
    </w:pPr>
  </w:style>
  <w:style w:type="paragraph" w:styleId="TOC1">
    <w:name w:val="toc 1"/>
    <w:basedOn w:val="Normal"/>
    <w:next w:val="Normal"/>
    <w:uiPriority w:val="39"/>
    <w:pPr>
      <w:spacing w:after="0" w:line="480" w:lineRule="auto"/>
      <w:jc w:val="both"/>
    </w:pPr>
    <w:rPr>
      <w:rFonts w:ascii="Times New Roman" w:hAnsi="Times New Roman"/>
      <w:b/>
      <w:sz w:val="24"/>
    </w:rPr>
  </w:style>
  <w:style w:type="paragraph" w:styleId="TOC2">
    <w:name w:val="toc 2"/>
    <w:basedOn w:val="Normal"/>
    <w:next w:val="Normal"/>
    <w:uiPriority w:val="39"/>
    <w:pPr>
      <w:spacing w:after="0" w:line="480" w:lineRule="auto"/>
      <w:ind w:left="220"/>
      <w:jc w:val="both"/>
    </w:pPr>
    <w:rPr>
      <w:rFonts w:ascii="Times New Roman" w:hAnsi="Times New Roman"/>
      <w:sz w:val="24"/>
    </w:rPr>
  </w:style>
  <w:style w:type="character" w:customStyle="1" w:styleId="Heading3Char">
    <w:name w:val="Heading 3 Char"/>
    <w:basedOn w:val="DefaultParagraphFont"/>
    <w:link w:val="Heading3"/>
    <w:uiPriority w:val="9"/>
    <w:rPr>
      <w:rFonts w:ascii="Times New Roman" w:eastAsia="SimSun" w:hAnsi="Times New Roman" w:cs="SimSun"/>
      <w:b/>
      <w:color w:val="538135"/>
      <w:sz w:val="24"/>
      <w:szCs w:val="24"/>
      <w:lang w:val="en-US"/>
    </w:rPr>
  </w:style>
  <w:style w:type="paragraph" w:customStyle="1" w:styleId="LOF">
    <w:name w:val="LOF"/>
    <w:basedOn w:val="Normal"/>
    <w:qFormat/>
    <w:pPr>
      <w:spacing w:after="0" w:line="480" w:lineRule="auto"/>
      <w:jc w:val="both"/>
    </w:pPr>
    <w:rPr>
      <w:rFonts w:ascii="Times New Roman" w:hAnsi="Times New Roman" w:cs="Times New Roman"/>
      <w:b/>
      <w:bCs/>
      <w:noProof/>
      <w:sz w:val="24"/>
      <w:szCs w:val="28"/>
    </w:rPr>
  </w:style>
  <w:style w:type="paragraph" w:customStyle="1" w:styleId="LOT">
    <w:name w:val="LOT"/>
    <w:basedOn w:val="Normal"/>
    <w:qFormat/>
    <w:pPr>
      <w:spacing w:after="0" w:line="480" w:lineRule="auto"/>
      <w:jc w:val="both"/>
    </w:pPr>
    <w:rPr>
      <w:rFonts w:ascii="Times New Roman" w:hAnsi="Times New Roman" w:cs="Times New Roman"/>
      <w:b/>
      <w:i/>
      <w:sz w:val="24"/>
      <w:szCs w:val="24"/>
    </w:rPr>
  </w:style>
  <w:style w:type="paragraph" w:styleId="TOC4">
    <w:name w:val="toc 4"/>
    <w:basedOn w:val="Normal"/>
    <w:next w:val="Normal"/>
    <w:uiPriority w:val="39"/>
    <w:pPr>
      <w:spacing w:after="100"/>
      <w:ind w:left="660"/>
    </w:pPr>
    <w:rPr>
      <w:rFonts w:eastAsia="SimSun"/>
    </w:rPr>
  </w:style>
  <w:style w:type="paragraph" w:styleId="TOC3">
    <w:name w:val="toc 3"/>
    <w:basedOn w:val="Normal"/>
    <w:next w:val="Normal"/>
    <w:uiPriority w:val="39"/>
    <w:pPr>
      <w:spacing w:after="0" w:line="480" w:lineRule="auto"/>
      <w:ind w:left="440"/>
      <w:jc w:val="both"/>
    </w:pPr>
    <w:rPr>
      <w:rFonts w:ascii="Times New Roman" w:hAnsi="Times New Roman"/>
      <w:sz w:val="24"/>
    </w:rPr>
  </w:style>
  <w:style w:type="paragraph" w:styleId="TOC5">
    <w:name w:val="toc 5"/>
    <w:basedOn w:val="Normal"/>
    <w:next w:val="Normal"/>
    <w:uiPriority w:val="39"/>
    <w:pPr>
      <w:spacing w:after="100"/>
      <w:ind w:left="880"/>
    </w:pPr>
    <w:rPr>
      <w:rFonts w:eastAsia="SimSun"/>
    </w:rPr>
  </w:style>
  <w:style w:type="paragraph" w:styleId="TOC6">
    <w:name w:val="toc 6"/>
    <w:basedOn w:val="Normal"/>
    <w:next w:val="Normal"/>
    <w:uiPriority w:val="39"/>
    <w:pPr>
      <w:spacing w:after="100"/>
      <w:ind w:left="1100"/>
    </w:pPr>
    <w:rPr>
      <w:rFonts w:eastAsia="SimSun"/>
    </w:rPr>
  </w:style>
  <w:style w:type="paragraph" w:styleId="TOC7">
    <w:name w:val="toc 7"/>
    <w:basedOn w:val="Normal"/>
    <w:next w:val="Normal"/>
    <w:uiPriority w:val="39"/>
    <w:pPr>
      <w:spacing w:after="100"/>
      <w:ind w:left="1320"/>
    </w:pPr>
    <w:rPr>
      <w:rFonts w:eastAsia="SimSun"/>
    </w:rPr>
  </w:style>
  <w:style w:type="paragraph" w:styleId="TOC8">
    <w:name w:val="toc 8"/>
    <w:basedOn w:val="Normal"/>
    <w:next w:val="Normal"/>
    <w:uiPriority w:val="39"/>
    <w:pPr>
      <w:spacing w:after="100"/>
      <w:ind w:left="1540"/>
    </w:pPr>
    <w:rPr>
      <w:rFonts w:eastAsia="SimSun"/>
    </w:rPr>
  </w:style>
  <w:style w:type="paragraph" w:styleId="TOC9">
    <w:name w:val="toc 9"/>
    <w:basedOn w:val="Normal"/>
    <w:next w:val="Normal"/>
    <w:uiPriority w:val="39"/>
    <w:pPr>
      <w:spacing w:after="100"/>
      <w:ind w:left="1760"/>
    </w:pPr>
    <w:rPr>
      <w:rFonts w:eastAsia="SimSun"/>
    </w:rPr>
  </w:style>
  <w:style w:type="character" w:customStyle="1" w:styleId="UnresolvedMention1">
    <w:name w:val="Unresolved Mention1"/>
    <w:basedOn w:val="DefaultParagraphFont"/>
    <w:uiPriority w:val="99"/>
    <w:rPr>
      <w:color w:val="605E5C"/>
      <w:shd w:val="clear" w:color="auto" w:fill="E1DFDD"/>
    </w:rPr>
  </w:style>
  <w:style w:type="paragraph" w:styleId="TableofFigures">
    <w:name w:val="table of figures"/>
    <w:basedOn w:val="Normal"/>
    <w:next w:val="Normal"/>
    <w:uiPriority w:val="99"/>
    <w:pPr>
      <w:spacing w:after="0"/>
      <w:ind w:left="440" w:hanging="440"/>
    </w:pPr>
    <w:rPr>
      <w:rFonts w:cs="Calibri"/>
      <w:smallCaps/>
      <w:sz w:val="20"/>
      <w:szCs w:val="20"/>
    </w:rPr>
  </w:style>
  <w:style w:type="table" w:styleId="TableGrid">
    <w:name w:val="Table Grid"/>
    <w:basedOn w:val="TableNormal"/>
    <w:uiPriority w:val="59"/>
    <w:pPr>
      <w:spacing w:after="0" w:line="240" w:lineRule="auto"/>
      <w:jc w:val="both"/>
    </w:pPr>
    <w:rPr>
      <w:rFonts w:ascii="Times New Roman" w:hAnsi="Times New Roman" w:cs="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rPr>
      <w:color w:val="808080"/>
    </w:rPr>
  </w:style>
  <w:style w:type="paragraph" w:customStyle="1" w:styleId="TT">
    <w:name w:val="TT"/>
    <w:basedOn w:val="Normal"/>
    <w:qFormat/>
    <w:rPr>
      <w:rFonts w:ascii="Times New Roman" w:hAnsi="Times New Roman" w:cs="Times New Roman"/>
      <w:b/>
      <w:bCs/>
      <w:sz w:val="24"/>
      <w:szCs w:val="24"/>
    </w:rPr>
  </w:style>
  <w:style w:type="paragraph" w:customStyle="1" w:styleId="FF">
    <w:name w:val="FF"/>
    <w:basedOn w:val="LOF"/>
    <w:qFormat/>
    <w:pPr>
      <w:spacing w:line="240" w:lineRule="auto"/>
    </w:pPr>
    <w:rPr>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2.xml"/><Relationship Id="rId18" Type="http://schemas.openxmlformats.org/officeDocument/2006/relationships/chart" Target="charts/chart7.xml"/><Relationship Id="rId26" Type="http://schemas.openxmlformats.org/officeDocument/2006/relationships/hyperlink" Target="http://doi.org/10.1177/0734242x07082028" TargetMode="External"/><Relationship Id="rId3" Type="http://schemas.openxmlformats.org/officeDocument/2006/relationships/styles" Target="styles.xml"/><Relationship Id="rId21" Type="http://schemas.openxmlformats.org/officeDocument/2006/relationships/chart" Target="charts/chart10.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hyperlink" Target="http://apps.who.int/iris/handle/10665/340952" TargetMode="Externa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chart" Target="charts/chart9.xml"/><Relationship Id="rId29" Type="http://schemas.openxmlformats.org/officeDocument/2006/relationships/hyperlink" Target="http://www.epa.gov/osw/conserve/tools/payt/pdf/sera06.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24" Type="http://schemas.openxmlformats.org/officeDocument/2006/relationships/hyperlink" Target="https://www.marinelittersolutions.com/about-marine-litter/"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hyperlink" Target="https://doi.org/10.1016/j.wasman.2012.09.008" TargetMode="External"/><Relationship Id="rId28" Type="http://schemas.openxmlformats.org/officeDocument/2006/relationships/hyperlink" Target="http://rustikoimports.com" TargetMode="External"/><Relationship Id="rId10" Type="http://schemas.openxmlformats.org/officeDocument/2006/relationships/footer" Target="footer2.xml"/><Relationship Id="rId19" Type="http://schemas.openxmlformats.org/officeDocument/2006/relationships/chart" Target="charts/chart8.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chart" Target="charts/chart3.xml"/><Relationship Id="rId22" Type="http://schemas.openxmlformats.org/officeDocument/2006/relationships/hyperlink" Target="https://doi.org/10.3390/ijerph16061060" TargetMode="External"/><Relationship Id="rId27" Type="http://schemas.openxmlformats.org/officeDocument/2006/relationships/hyperlink" Target="https://doi.org/10.1093/cid/cit005" TargetMode="External"/><Relationship Id="rId30" Type="http://schemas.openxmlformats.org/officeDocument/2006/relationships/footer" Target="footer3.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1" Type="http://schemas.openxmlformats.org/officeDocument/2006/relationships/oleObject" Target="C:/Users/USER/Desktop/Chart%20in%20Microsoft%20Word.xlsx" TargetMode="External"/></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tx>
            <c:strRef>
              <c:f>Sheet1!$B$1</c:f>
              <c:strCache>
                <c:ptCount val="1"/>
                <c:pt idx="0">
                  <c:v>Figure 1.1: Respondents' level of awareness on environmental security</c:v>
                </c:pt>
              </c:strCache>
            </c:strRef>
          </c:tx>
          <c:dPt>
            <c:idx val="0"/>
            <c:bubble3D val="0"/>
            <c:spPr>
              <a:solidFill>
                <a:schemeClr val="tx1"/>
              </a:solidFill>
            </c:spPr>
            <c:extLst>
              <c:ext xmlns:c16="http://schemas.microsoft.com/office/drawing/2014/chart" uri="{C3380CC4-5D6E-409C-BE32-E72D297353CC}">
                <c16:uniqueId val="{00000000-F683-4020-81DE-08448DC3878A}"/>
              </c:ext>
            </c:extLst>
          </c:dPt>
          <c:dLbls>
            <c:dLbl>
              <c:idx val="0"/>
              <c:tx>
                <c:rich>
                  <a:bodyPr/>
                  <a:lstStyle/>
                  <a:p>
                    <a:r>
                      <a:rPr lang="en-US" b="1">
                        <a:solidFill>
                          <a:schemeClr val="bg1"/>
                        </a:solidFill>
                        <a:latin typeface="Arial Black" pitchFamily="34" charset="0"/>
                      </a:rPr>
                      <a:t>30.20%</a:t>
                    </a:r>
                  </a:p>
                </c:rich>
              </c:tx>
              <c:dLblPos val="ctr"/>
              <c:showLegendKey val="0"/>
              <c:showVal val="1"/>
              <c:showCatName val="1"/>
              <c:showSerName val="1"/>
              <c:showPercent val="0"/>
              <c:showBubbleSize val="0"/>
              <c:extLst>
                <c:ext xmlns:c15="http://schemas.microsoft.com/office/drawing/2012/chart" uri="{CE6537A1-D6FC-4f65-9D91-7224C49458BB}"/>
                <c:ext xmlns:c16="http://schemas.microsoft.com/office/drawing/2014/chart" uri="{C3380CC4-5D6E-409C-BE32-E72D297353CC}">
                  <c16:uniqueId val="{00000000-F683-4020-81DE-08448DC3878A}"/>
                </c:ext>
              </c:extLst>
            </c:dLbl>
            <c:dLbl>
              <c:idx val="1"/>
              <c:layout>
                <c:manualLayout>
                  <c:x val="0.23203430300379119"/>
                  <c:y val="-0.19598831396075492"/>
                </c:manualLayout>
              </c:layout>
              <c:tx>
                <c:rich>
                  <a:bodyPr/>
                  <a:lstStyle/>
                  <a:p>
                    <a:r>
                      <a:rPr lang="en-US" b="1">
                        <a:solidFill>
                          <a:schemeClr val="bg1"/>
                        </a:solidFill>
                        <a:latin typeface="Arial Black" pitchFamily="34" charset="0"/>
                      </a:rPr>
                      <a:t>69.80%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683-4020-81DE-08448DC3878A}"/>
                </c:ext>
              </c:extLst>
            </c:dLbl>
            <c:spPr>
              <a:noFill/>
              <a:ln>
                <a:noFill/>
              </a:ln>
              <a:effectLst/>
            </c:spPr>
            <c:showLegendKey val="0"/>
            <c:showVal val="0"/>
            <c:showCatName val="0"/>
            <c:showSerName val="0"/>
            <c:showPercent val="0"/>
            <c:showBubbleSize val="0"/>
            <c:extLst>
              <c:ext xmlns:c15="http://schemas.microsoft.com/office/drawing/2012/chart" uri="{CE6537A1-D6FC-4f65-9D91-7224C49458BB}"/>
            </c:extLst>
          </c:dLbls>
          <c:cat>
            <c:strRef>
              <c:f>Sheet1!$A$2:$A$3</c:f>
              <c:strCache>
                <c:ptCount val="2"/>
                <c:pt idx="0">
                  <c:v>Unaware</c:v>
                </c:pt>
                <c:pt idx="1">
                  <c:v>Aware</c:v>
                </c:pt>
              </c:strCache>
            </c:strRef>
          </c:cat>
          <c:val>
            <c:numRef>
              <c:f>Sheet1!$B$2:$B$3</c:f>
              <c:numCache>
                <c:formatCode>0.00%</c:formatCode>
                <c:ptCount val="2"/>
                <c:pt idx="0">
                  <c:v>0.30199999999999999</c:v>
                </c:pt>
                <c:pt idx="1">
                  <c:v>0.69799999999999995</c:v>
                </c:pt>
              </c:numCache>
            </c:numRef>
          </c:val>
          <c:extLst>
            <c:ext xmlns:c16="http://schemas.microsoft.com/office/drawing/2014/chart" uri="{C3380CC4-5D6E-409C-BE32-E72D297353CC}">
              <c16:uniqueId val="{00000002-F683-4020-81DE-08448DC3878A}"/>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baseline="0">
                <a:solidFill>
                  <a:srgbClr val="1F497D"/>
                </a:solidFill>
                <a:latin typeface="+mn-lt"/>
                <a:ea typeface="+mn-ea"/>
                <a:cs typeface="+mn-cs"/>
              </a:defRPr>
            </a:pPr>
            <a:endParaRPr lang="en-GH" sz="1800" b="1">
              <a:solidFill>
                <a:sysClr val="windowText" lastClr="000000"/>
              </a:solidFill>
              <a:effectLst/>
            </a:endParaRPr>
          </a:p>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baseline="0">
                <a:solidFill>
                  <a:srgbClr val="1F497D"/>
                </a:solidFill>
                <a:latin typeface="+mn-lt"/>
                <a:ea typeface="+mn-ea"/>
                <a:cs typeface="+mn-cs"/>
              </a:defRPr>
            </a:pPr>
            <a:endParaRPr lang="en-US"/>
          </a:p>
        </c:rich>
      </c:tx>
      <c:layout>
        <c:manualLayout>
          <c:xMode val="edge"/>
          <c:yMode val="edge"/>
          <c:x val="0.15405555555555556"/>
          <c:y val="2.7777777777777776E-2"/>
        </c:manualLayout>
      </c:layout>
      <c:overlay val="0"/>
      <c:spPr>
        <a:noFill/>
        <a:ln>
          <a:noFill/>
        </a:ln>
        <a:effectLst/>
      </c:sp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tx1"/>
              </a:solidFill>
              <a:ln>
                <a:noFill/>
              </a:ln>
              <a:effectLst>
                <a:outerShdw blurRad="40000" dist="23000" dir="5400000" rotWithShape="0">
                  <a:srgbClr val="000000">
                    <a:alpha val="35000"/>
                  </a:srgbClr>
                </a:outerShdw>
              </a:effectLst>
              <a:sp3d/>
            </c:spPr>
            <c:extLst>
              <c:ext xmlns:c16="http://schemas.microsoft.com/office/drawing/2014/chart" uri="{C3380CC4-5D6E-409C-BE32-E72D297353CC}">
                <c16:uniqueId val="{00000001-AB79-41C0-AD6E-91BA682719FD}"/>
              </c:ext>
            </c:extLst>
          </c:dPt>
          <c:dPt>
            <c:idx val="1"/>
            <c:bubble3D val="0"/>
            <c:spPr>
              <a:solidFill>
                <a:srgbClr val="FF0000"/>
              </a:solidFill>
              <a:ln>
                <a:noFill/>
              </a:ln>
              <a:effectLst>
                <a:outerShdw blurRad="40000" dist="23000" dir="5400000" rotWithShape="0">
                  <a:srgbClr val="000000">
                    <a:alpha val="35000"/>
                  </a:srgbClr>
                </a:outerShdw>
              </a:effectLst>
              <a:sp3d/>
            </c:spPr>
            <c:extLst>
              <c:ext xmlns:c16="http://schemas.microsoft.com/office/drawing/2014/chart" uri="{C3380CC4-5D6E-409C-BE32-E72D297353CC}">
                <c16:uniqueId val="{00000003-AB79-41C0-AD6E-91BA682719FD}"/>
              </c:ext>
            </c:extLst>
          </c:dPt>
          <c:dLbls>
            <c:spPr>
              <a:solidFill>
                <a:schemeClr val="bg1"/>
              </a:solidFill>
              <a:ln>
                <a:solidFill>
                  <a:srgbClr val="000000"/>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GH"/>
              </a:p>
            </c:txPr>
            <c:showLegendKey val="0"/>
            <c:showVal val="1"/>
            <c:showCatName val="0"/>
            <c:showSerName val="0"/>
            <c:showPercent val="0"/>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Sheet2!$A$9:$A$10</c:f>
              <c:strCache>
                <c:ptCount val="2"/>
                <c:pt idx="0">
                  <c:v>No</c:v>
                </c:pt>
                <c:pt idx="1">
                  <c:v>Yes</c:v>
                </c:pt>
              </c:strCache>
            </c:strRef>
          </c:cat>
          <c:val>
            <c:numRef>
              <c:f>Sheet2!$B$9:$B$10</c:f>
              <c:numCache>
                <c:formatCode>0.00%</c:formatCode>
                <c:ptCount val="2"/>
                <c:pt idx="0">
                  <c:v>8.7999999999999995E-2</c:v>
                </c:pt>
                <c:pt idx="1">
                  <c:v>0.91200000000000003</c:v>
                </c:pt>
              </c:numCache>
            </c:numRef>
          </c:val>
          <c:extLst>
            <c:ext xmlns:c16="http://schemas.microsoft.com/office/drawing/2014/chart" uri="{C3380CC4-5D6E-409C-BE32-E72D297353CC}">
              <c16:uniqueId val="{00000004-AB79-41C0-AD6E-91BA682719FD}"/>
            </c:ext>
          </c:extLst>
        </c:ser>
        <c:dLbls>
          <c:showLegendKey val="0"/>
          <c:showVal val="0"/>
          <c:showCatName val="0"/>
          <c:showSerName val="0"/>
          <c:showPercent val="0"/>
          <c:showBubbleSize val="0"/>
          <c:showLeaderLines val="1"/>
        </c:dLbls>
      </c:pie3DChart>
      <c:spPr>
        <a:noFill/>
        <a:ln>
          <a:noFill/>
        </a:ln>
        <a:effectLst/>
      </c:spPr>
    </c:plotArea>
    <c:legend>
      <c:legendPos val="b"/>
      <c:legendEntry>
        <c:idx val="0"/>
        <c:txPr>
          <a:bodyPr rot="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n-GH"/>
          </a:p>
        </c:txPr>
      </c:legendEntry>
      <c:legendEntry>
        <c:idx val="1"/>
        <c:txPr>
          <a:bodyPr rot="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n-GH"/>
          </a:p>
        </c:txPr>
      </c:legendEntry>
      <c:overlay val="0"/>
      <c:spPr>
        <a:noFill/>
        <a:ln>
          <a:noFill/>
        </a:ln>
        <a:effectLst/>
      </c:spPr>
      <c:txPr>
        <a:bodyPr rot="0" spcFirstLastPara="1" vertOverflow="ellipsis" vert="horz" wrap="square" anchor="ctr" anchorCtr="1"/>
        <a:lstStyle/>
        <a:p>
          <a:pPr>
            <a:defRPr sz="1000" b="1" i="0" u="none" strike="noStrike" kern="1200" baseline="0">
              <a:solidFill>
                <a:schemeClr val="tx2"/>
              </a:solidFill>
              <a:latin typeface="+mn-lt"/>
              <a:ea typeface="+mn-ea"/>
              <a:cs typeface="+mn-cs"/>
            </a:defRPr>
          </a:pPr>
          <a:endParaRPr lang="en-GH"/>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ysClr val="windowText" lastClr="000000"/>
      </a:solidFill>
      <a:round/>
    </a:ln>
    <a:effectLst/>
  </c:spPr>
  <c:txPr>
    <a:bodyPr/>
    <a:lstStyle/>
    <a:p>
      <a:pPr>
        <a:defRPr/>
      </a:pPr>
      <a:endParaRPr lang="en-GH"/>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3"/>
    </mc:Choice>
    <mc:Fallback>
      <c:style val="33"/>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tx>
            <c:strRef>
              <c:f>Sheet1!$B$1</c:f>
              <c:strCache>
                <c:ptCount val="1"/>
                <c:pt idx="0">
                  <c:v>Figure 1.2: Opinion of respondents on indiscriminate disposal of waste within the vicinity</c:v>
                </c:pt>
              </c:strCache>
            </c:strRef>
          </c:tx>
          <c:explosion val="25"/>
          <c:dPt>
            <c:idx val="1"/>
            <c:bubble3D val="0"/>
            <c:spPr>
              <a:solidFill>
                <a:srgbClr val="0070C0"/>
              </a:solidFill>
            </c:spPr>
            <c:extLst>
              <c:ext xmlns:c16="http://schemas.microsoft.com/office/drawing/2014/chart" uri="{C3380CC4-5D6E-409C-BE32-E72D297353CC}">
                <c16:uniqueId val="{00000001-6287-45F5-B7DD-3E368E1A47D0}"/>
              </c:ext>
            </c:extLst>
          </c:dPt>
          <c:dLbls>
            <c:dLbl>
              <c:idx val="0"/>
              <c:layout>
                <c:manualLayout>
                  <c:x val="-0.10986457421988918"/>
                  <c:y val="-0.27451974753155856"/>
                </c:manualLayout>
              </c:layout>
              <c:tx>
                <c:rich>
                  <a:bodyPr/>
                  <a:lstStyle/>
                  <a:p>
                    <a:r>
                      <a:rPr lang="en-US" sz="1050" b="1">
                        <a:solidFill>
                          <a:schemeClr val="bg1"/>
                        </a:solidFill>
                        <a:latin typeface="Arial Black" pitchFamily="34" charset="0"/>
                      </a:rPr>
                      <a:t>91.70%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287-45F5-B7DD-3E368E1A47D0}"/>
                </c:ext>
              </c:extLst>
            </c:dLbl>
            <c:dLbl>
              <c:idx val="1"/>
              <c:layout>
                <c:manualLayout>
                  <c:x val="6.1333296879556722E-2"/>
                  <c:y val="7.5120609923759532E-2"/>
                </c:manualLayout>
              </c:layout>
              <c:tx>
                <c:rich>
                  <a:bodyPr/>
                  <a:lstStyle/>
                  <a:p>
                    <a:r>
                      <a:rPr lang="en-US" b="1">
                        <a:solidFill>
                          <a:schemeClr val="bg1"/>
                        </a:solidFill>
                        <a:latin typeface="Arial Black" pitchFamily="34" charset="0"/>
                      </a:rPr>
                      <a:t>8.30%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287-45F5-B7DD-3E368E1A47D0}"/>
                </c:ext>
              </c:extLst>
            </c:dLbl>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Sheet1!$A$2:$A$5</c:f>
              <c:strCache>
                <c:ptCount val="2"/>
                <c:pt idx="0">
                  <c:v>Appropriate disposal of waste</c:v>
                </c:pt>
                <c:pt idx="1">
                  <c:v>Indiscriminate disposal of waste</c:v>
                </c:pt>
              </c:strCache>
            </c:strRef>
          </c:cat>
          <c:val>
            <c:numRef>
              <c:f>Sheet1!$B$2:$B$5</c:f>
              <c:numCache>
                <c:formatCode>0.00%</c:formatCode>
                <c:ptCount val="4"/>
                <c:pt idx="0">
                  <c:v>0.91700000000000004</c:v>
                </c:pt>
                <c:pt idx="1">
                  <c:v>8.3000000000000004E-2</c:v>
                </c:pt>
              </c:numCache>
            </c:numRef>
          </c:val>
          <c:extLst>
            <c:ext xmlns:c16="http://schemas.microsoft.com/office/drawing/2014/chart" uri="{C3380CC4-5D6E-409C-BE32-E72D297353CC}">
              <c16:uniqueId val="{00000002-6287-45F5-B7DD-3E368E1A47D0}"/>
            </c:ext>
          </c:extLst>
        </c:ser>
        <c:dLbls>
          <c:showLegendKey val="0"/>
          <c:showVal val="0"/>
          <c:showCatName val="0"/>
          <c:showSerName val="0"/>
          <c:showPercent val="0"/>
          <c:showBubbleSize val="0"/>
          <c:showLeaderLines val="1"/>
        </c:dLbls>
      </c:pie3DChart>
    </c:plotArea>
    <c:legend>
      <c:legendPos val="r"/>
      <c:legendEntry>
        <c:idx val="2"/>
        <c:delete val="1"/>
      </c:legendEntry>
      <c:legendEntry>
        <c:idx val="3"/>
        <c:delete val="1"/>
      </c:legendEntry>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tx>
            <c:strRef>
              <c:f>Sheet1!$B$1</c:f>
              <c:strCache>
                <c:ptCount val="1"/>
                <c:pt idx="0">
                  <c:v>Figure 1.3: Solid Waste Management Practices</c:v>
                </c:pt>
              </c:strCache>
            </c:strRef>
          </c:tx>
          <c:explosion val="25"/>
          <c:dPt>
            <c:idx val="0"/>
            <c:bubble3D val="0"/>
            <c:spPr>
              <a:solidFill>
                <a:srgbClr val="FF0000"/>
              </a:solidFill>
            </c:spPr>
            <c:extLst>
              <c:ext xmlns:c16="http://schemas.microsoft.com/office/drawing/2014/chart" uri="{C3380CC4-5D6E-409C-BE32-E72D297353CC}">
                <c16:uniqueId val="{00000001-2152-47A0-9E29-EECBCB7C9582}"/>
              </c:ext>
            </c:extLst>
          </c:dPt>
          <c:dLbls>
            <c:spPr>
              <a:noFill/>
              <a:ln>
                <a:noFill/>
              </a:ln>
              <a:effectLst/>
            </c:spPr>
            <c:txPr>
              <a:bodyPr/>
              <a:lstStyle/>
              <a:p>
                <a:pPr>
                  <a:defRPr b="1">
                    <a:solidFill>
                      <a:schemeClr val="bg1"/>
                    </a:solidFill>
                    <a:latin typeface="Arial Black" pitchFamily="34" charset="0"/>
                  </a:defRPr>
                </a:pPr>
                <a:endParaRPr lang="en-GH"/>
              </a:p>
            </c:txPr>
            <c:dLblPos val="ctr"/>
            <c:showLegendKey val="0"/>
            <c:showVal val="1"/>
            <c:showCatName val="0"/>
            <c:showSerName val="0"/>
            <c:showPercent val="0"/>
            <c:showBubbleSize val="0"/>
            <c:showLeaderLines val="1"/>
            <c:extLst>
              <c:ext xmlns:c15="http://schemas.microsoft.com/office/drawing/2012/chart" uri="{CE6537A1-D6FC-4f65-9D91-7224C49458BB}"/>
            </c:extLst>
          </c:dLbls>
          <c:cat>
            <c:strRef>
              <c:f>Sheet1!$A$2:$A$6</c:f>
              <c:strCache>
                <c:ptCount val="5"/>
                <c:pt idx="0">
                  <c:v>Composting</c:v>
                </c:pt>
                <c:pt idx="1">
                  <c:v>Recycling</c:v>
                </c:pt>
                <c:pt idx="2">
                  <c:v>Reuse</c:v>
                </c:pt>
                <c:pt idx="3">
                  <c:v>Waste reduction </c:v>
                </c:pt>
                <c:pt idx="4">
                  <c:v>Regular collection of waste </c:v>
                </c:pt>
              </c:strCache>
            </c:strRef>
          </c:cat>
          <c:val>
            <c:numRef>
              <c:f>Sheet1!$B$2:$B$6</c:f>
              <c:numCache>
                <c:formatCode>0.00%</c:formatCode>
                <c:ptCount val="5"/>
                <c:pt idx="0" formatCode="0%">
                  <c:v>0.08</c:v>
                </c:pt>
                <c:pt idx="1">
                  <c:v>4.2999999999999997E-2</c:v>
                </c:pt>
                <c:pt idx="2">
                  <c:v>0.11799999999999999</c:v>
                </c:pt>
                <c:pt idx="3">
                  <c:v>0.32700000000000001</c:v>
                </c:pt>
                <c:pt idx="4">
                  <c:v>0.432</c:v>
                </c:pt>
              </c:numCache>
            </c:numRef>
          </c:val>
          <c:extLst>
            <c:ext xmlns:c16="http://schemas.microsoft.com/office/drawing/2014/chart" uri="{C3380CC4-5D6E-409C-BE32-E72D297353CC}">
              <c16:uniqueId val="{00000002-2152-47A0-9E29-EECBCB7C9582}"/>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doughnutChart>
        <c:varyColors val="1"/>
        <c:ser>
          <c:idx val="0"/>
          <c:order val="0"/>
          <c:tx>
            <c:strRef>
              <c:f>Sheet1!$B$1</c:f>
              <c:strCache>
                <c:ptCount val="1"/>
                <c:pt idx="0">
                  <c:v>Figure 2.1: Types of household waste generated by respondents</c:v>
                </c:pt>
              </c:strCache>
            </c:strRef>
          </c:tx>
          <c:explosion val="25"/>
          <c:dLbls>
            <c:spPr>
              <a:noFill/>
              <a:ln>
                <a:noFill/>
              </a:ln>
              <a:effectLst/>
            </c:spPr>
            <c:txPr>
              <a:bodyPr/>
              <a:lstStyle/>
              <a:p>
                <a:pPr>
                  <a:defRPr b="1">
                    <a:solidFill>
                      <a:schemeClr val="bg1"/>
                    </a:solidFill>
                  </a:defRPr>
                </a:pPr>
                <a:endParaRPr lang="en-GH"/>
              </a:p>
            </c:txPr>
            <c:showLegendKey val="0"/>
            <c:showVal val="1"/>
            <c:showCatName val="0"/>
            <c:showSerName val="0"/>
            <c:showPercent val="0"/>
            <c:showBubbleSize val="0"/>
            <c:showLeaderLines val="1"/>
            <c:extLst>
              <c:ext xmlns:c15="http://schemas.microsoft.com/office/drawing/2012/chart" uri="{CE6537A1-D6FC-4f65-9D91-7224C49458BB}"/>
            </c:extLst>
          </c:dLbls>
          <c:cat>
            <c:strRef>
              <c:f>Sheet1!$A$2:$A$4</c:f>
              <c:strCache>
                <c:ptCount val="3"/>
                <c:pt idx="0">
                  <c:v>Organic waste</c:v>
                </c:pt>
                <c:pt idx="1">
                  <c:v>Recyclable waste </c:v>
                </c:pt>
                <c:pt idx="2">
                  <c:v>Toxic waste</c:v>
                </c:pt>
              </c:strCache>
            </c:strRef>
          </c:cat>
          <c:val>
            <c:numRef>
              <c:f>Sheet1!$B$2:$B$4</c:f>
              <c:numCache>
                <c:formatCode>0.00%</c:formatCode>
                <c:ptCount val="3"/>
                <c:pt idx="0">
                  <c:v>0.66600000000000004</c:v>
                </c:pt>
                <c:pt idx="1">
                  <c:v>0.20599999999999999</c:v>
                </c:pt>
                <c:pt idx="2">
                  <c:v>0.128</c:v>
                </c:pt>
              </c:numCache>
            </c:numRef>
          </c:val>
          <c:extLst>
            <c:ext xmlns:c16="http://schemas.microsoft.com/office/drawing/2014/chart" uri="{C3380CC4-5D6E-409C-BE32-E72D297353CC}">
              <c16:uniqueId val="{00000000-F52C-481A-A6D8-BF2185328FBE}"/>
            </c:ext>
          </c:extLst>
        </c:ser>
        <c:dLbls>
          <c:showLegendKey val="0"/>
          <c:showVal val="0"/>
          <c:showCatName val="0"/>
          <c:showSerName val="0"/>
          <c:showPercent val="0"/>
          <c:showBubbleSize val="0"/>
          <c:showLeaderLines val="1"/>
        </c:dLbls>
        <c:firstSliceAng val="0"/>
        <c:holeSize val="50"/>
      </c:doughnutChart>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doughnutChart>
        <c:varyColors val="1"/>
        <c:ser>
          <c:idx val="0"/>
          <c:order val="0"/>
          <c:tx>
            <c:strRef>
              <c:f>Sheet1!$B$1</c:f>
              <c:strCache>
                <c:ptCount val="1"/>
                <c:pt idx="0">
                  <c:v>Figure 2.2: Respondents' media of waste storage</c:v>
                </c:pt>
              </c:strCache>
            </c:strRef>
          </c:tx>
          <c:dPt>
            <c:idx val="3"/>
            <c:bubble3D val="0"/>
            <c:spPr>
              <a:solidFill>
                <a:srgbClr val="FFFF00"/>
              </a:solidFill>
            </c:spPr>
            <c:extLst>
              <c:ext xmlns:c16="http://schemas.microsoft.com/office/drawing/2014/chart" uri="{C3380CC4-5D6E-409C-BE32-E72D297353CC}">
                <c16:uniqueId val="{00000001-EFF5-418A-A859-31ED0B9701E0}"/>
              </c:ext>
            </c:extLst>
          </c:dPt>
          <c:dPt>
            <c:idx val="4"/>
            <c:bubble3D val="0"/>
            <c:spPr>
              <a:solidFill>
                <a:srgbClr val="FF0000"/>
              </a:solidFill>
            </c:spPr>
            <c:extLst>
              <c:ext xmlns:c16="http://schemas.microsoft.com/office/drawing/2014/chart" uri="{C3380CC4-5D6E-409C-BE32-E72D297353CC}">
                <c16:uniqueId val="{00000003-EFF5-418A-A859-31ED0B9701E0}"/>
              </c:ext>
            </c:extLst>
          </c:dPt>
          <c:dPt>
            <c:idx val="6"/>
            <c:bubble3D val="0"/>
            <c:spPr>
              <a:solidFill>
                <a:srgbClr val="7030A0"/>
              </a:solidFill>
            </c:spPr>
            <c:extLst>
              <c:ext xmlns:c16="http://schemas.microsoft.com/office/drawing/2014/chart" uri="{C3380CC4-5D6E-409C-BE32-E72D297353CC}">
                <c16:uniqueId val="{00000005-EFF5-418A-A859-31ED0B9701E0}"/>
              </c:ext>
            </c:extLst>
          </c:dPt>
          <c:dLbls>
            <c:dLbl>
              <c:idx val="3"/>
              <c:layout>
                <c:manualLayout>
                  <c:x val="8.7962962962962965E-2"/>
                  <c:y val="4.365079365079364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FF5-418A-A859-31ED0B9701E0}"/>
                </c:ext>
              </c:extLst>
            </c:dLbl>
            <c:spPr>
              <a:noFill/>
              <a:ln>
                <a:noFill/>
              </a:ln>
              <a:effectLst/>
            </c:spPr>
            <c:txPr>
              <a:bodyPr/>
              <a:lstStyle/>
              <a:p>
                <a:pPr>
                  <a:defRPr b="1"/>
                </a:pPr>
                <a:endParaRPr lang="en-GH"/>
              </a:p>
            </c:txPr>
            <c:showLegendKey val="0"/>
            <c:showVal val="1"/>
            <c:showCatName val="0"/>
            <c:showSerName val="0"/>
            <c:showPercent val="0"/>
            <c:showBubbleSize val="0"/>
            <c:showLeaderLines val="1"/>
            <c:extLst>
              <c:ext xmlns:c15="http://schemas.microsoft.com/office/drawing/2012/chart" uri="{CE6537A1-D6FC-4f65-9D91-7224C49458BB}"/>
            </c:extLst>
          </c:dLbls>
          <c:cat>
            <c:strRef>
              <c:f>Sheet1!$A$2:$A$8</c:f>
              <c:strCache>
                <c:ptCount val="7"/>
                <c:pt idx="0">
                  <c:v>cardboard boxes</c:v>
                </c:pt>
                <c:pt idx="1">
                  <c:v>metal bins</c:v>
                </c:pt>
                <c:pt idx="2">
                  <c:v>community dumpsite</c:v>
                </c:pt>
                <c:pt idx="3">
                  <c:v>other means of storage</c:v>
                </c:pt>
                <c:pt idx="4">
                  <c:v>plastic bags</c:v>
                </c:pt>
                <c:pt idx="5">
                  <c:v>waste bins</c:v>
                </c:pt>
                <c:pt idx="6">
                  <c:v>sacks</c:v>
                </c:pt>
              </c:strCache>
            </c:strRef>
          </c:cat>
          <c:val>
            <c:numRef>
              <c:f>Sheet1!$B$2:$B$8</c:f>
              <c:numCache>
                <c:formatCode>0.00%</c:formatCode>
                <c:ptCount val="7"/>
                <c:pt idx="0">
                  <c:v>0.10299999999999999</c:v>
                </c:pt>
                <c:pt idx="1">
                  <c:v>0.11600000000000001</c:v>
                </c:pt>
                <c:pt idx="2" formatCode="0%">
                  <c:v>0.08</c:v>
                </c:pt>
                <c:pt idx="3">
                  <c:v>3.0000000000000001E-3</c:v>
                </c:pt>
                <c:pt idx="4">
                  <c:v>0.317</c:v>
                </c:pt>
                <c:pt idx="5">
                  <c:v>0.29899999999999999</c:v>
                </c:pt>
                <c:pt idx="6">
                  <c:v>8.3000000000000004E-2</c:v>
                </c:pt>
              </c:numCache>
            </c:numRef>
          </c:val>
          <c:extLst>
            <c:ext xmlns:c16="http://schemas.microsoft.com/office/drawing/2014/chart" uri="{C3380CC4-5D6E-409C-BE32-E72D297353CC}">
              <c16:uniqueId val="{00000006-EFF5-418A-A859-31ED0B9701E0}"/>
            </c:ext>
          </c:extLst>
        </c:ser>
        <c:dLbls>
          <c:showLegendKey val="0"/>
          <c:showVal val="0"/>
          <c:showCatName val="0"/>
          <c:showSerName val="0"/>
          <c:showPercent val="0"/>
          <c:showBubbleSize val="0"/>
          <c:showLeaderLines val="1"/>
        </c:dLbls>
        <c:firstSliceAng val="0"/>
        <c:holeSize val="50"/>
      </c:doughnutChart>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doughnutChart>
        <c:varyColors val="1"/>
        <c:ser>
          <c:idx val="0"/>
          <c:order val="0"/>
          <c:tx>
            <c:strRef>
              <c:f>Sheet1!$B$1</c:f>
              <c:strCache>
                <c:ptCount val="1"/>
                <c:pt idx="0">
                  <c:v>Figure 2.3: Access to waste management service providers</c:v>
                </c:pt>
              </c:strCache>
            </c:strRef>
          </c:tx>
          <c:explosion val="25"/>
          <c:dLbls>
            <c:spPr>
              <a:noFill/>
              <a:ln>
                <a:noFill/>
              </a:ln>
              <a:effectLst/>
            </c:spPr>
            <c:txPr>
              <a:bodyPr/>
              <a:lstStyle/>
              <a:p>
                <a:pPr>
                  <a:defRPr b="1">
                    <a:solidFill>
                      <a:schemeClr val="bg1"/>
                    </a:solidFill>
                  </a:defRPr>
                </a:pPr>
                <a:endParaRPr lang="en-GH"/>
              </a:p>
            </c:txPr>
            <c:showLegendKey val="0"/>
            <c:showVal val="1"/>
            <c:showCatName val="0"/>
            <c:showSerName val="0"/>
            <c:showPercent val="0"/>
            <c:showBubbleSize val="0"/>
            <c:showLeaderLines val="1"/>
            <c:extLst>
              <c:ext xmlns:c15="http://schemas.microsoft.com/office/drawing/2012/chart" uri="{CE6537A1-D6FC-4f65-9D91-7224C49458BB}"/>
            </c:extLst>
          </c:dLbls>
          <c:cat>
            <c:strRef>
              <c:f>Sheet1!$A$2:$A$5</c:f>
              <c:strCache>
                <c:ptCount val="2"/>
                <c:pt idx="0">
                  <c:v>No access</c:v>
                </c:pt>
                <c:pt idx="1">
                  <c:v>Access </c:v>
                </c:pt>
              </c:strCache>
            </c:strRef>
          </c:cat>
          <c:val>
            <c:numRef>
              <c:f>Sheet1!$B$2:$B$5</c:f>
              <c:numCache>
                <c:formatCode>0.00%</c:formatCode>
                <c:ptCount val="4"/>
                <c:pt idx="0">
                  <c:v>0.53800000000000003</c:v>
                </c:pt>
                <c:pt idx="1">
                  <c:v>0.46200000000000002</c:v>
                </c:pt>
              </c:numCache>
            </c:numRef>
          </c:val>
          <c:extLst>
            <c:ext xmlns:c16="http://schemas.microsoft.com/office/drawing/2014/chart" uri="{C3380CC4-5D6E-409C-BE32-E72D297353CC}">
              <c16:uniqueId val="{00000000-D185-46E4-A33F-9DA6FE775B64}"/>
            </c:ext>
          </c:extLst>
        </c:ser>
        <c:dLbls>
          <c:showLegendKey val="0"/>
          <c:showVal val="0"/>
          <c:showCatName val="0"/>
          <c:showSerName val="0"/>
          <c:showPercent val="0"/>
          <c:showBubbleSize val="0"/>
          <c:showLeaderLines val="1"/>
        </c:dLbls>
        <c:firstSliceAng val="0"/>
        <c:holeSize val="50"/>
      </c:doughnutChart>
    </c:plotArea>
    <c:legend>
      <c:legendPos val="r"/>
      <c:legendEntry>
        <c:idx val="2"/>
        <c:delete val="1"/>
      </c:legendEntry>
      <c:legendEntry>
        <c:idx val="3"/>
        <c:delete val="1"/>
      </c:legendEntry>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Figure 3.1: Priority areas of concern</c:v>
                </c:pt>
              </c:strCache>
            </c:strRef>
          </c:tx>
          <c:dLbls>
            <c:spPr>
              <a:noFill/>
              <a:ln>
                <a:noFill/>
              </a:ln>
              <a:effectLst/>
            </c:spPr>
            <c:txPr>
              <a:bodyPr/>
              <a:lstStyle/>
              <a:p>
                <a:pPr>
                  <a:defRPr b="1"/>
                </a:pPr>
                <a:endParaRPr lang="en-GH"/>
              </a:p>
            </c:txPr>
            <c:showLegendKey val="0"/>
            <c:showVal val="1"/>
            <c:showCatName val="0"/>
            <c:showSerName val="0"/>
            <c:showPercent val="0"/>
            <c:showBubbleSize val="0"/>
            <c:showLeaderLines val="1"/>
            <c:extLst>
              <c:ext xmlns:c15="http://schemas.microsoft.com/office/drawing/2012/chart" uri="{CE6537A1-D6FC-4f65-9D91-7224C49458BB}"/>
            </c:extLst>
          </c:dLbls>
          <c:cat>
            <c:strRef>
              <c:f>Sheet1!$A$2:$A$6</c:f>
              <c:strCache>
                <c:ptCount val="5"/>
                <c:pt idx="0">
                  <c:v>Natural disasters</c:v>
                </c:pt>
                <c:pt idx="1">
                  <c:v>Human health </c:v>
                </c:pt>
                <c:pt idx="2">
                  <c:v>Aesthetics of the vicinity </c:v>
                </c:pt>
                <c:pt idx="3">
                  <c:v>Diffusion of odour </c:v>
                </c:pt>
                <c:pt idx="4">
                  <c:v>Others</c:v>
                </c:pt>
              </c:strCache>
            </c:strRef>
          </c:cat>
          <c:val>
            <c:numRef>
              <c:f>Sheet1!$B$2:$B$6</c:f>
              <c:numCache>
                <c:formatCode>0%</c:formatCode>
                <c:ptCount val="5"/>
                <c:pt idx="0" formatCode="0.00%">
                  <c:v>0.16600000000000001</c:v>
                </c:pt>
                <c:pt idx="1">
                  <c:v>0.43</c:v>
                </c:pt>
                <c:pt idx="2" formatCode="0.00%">
                  <c:v>0.20899999999999999</c:v>
                </c:pt>
                <c:pt idx="3" formatCode="0.00%">
                  <c:v>0.183</c:v>
                </c:pt>
                <c:pt idx="4" formatCode="0.00%">
                  <c:v>1.4999999999999999E-2</c:v>
                </c:pt>
              </c:numCache>
            </c:numRef>
          </c:val>
          <c:extLst>
            <c:ext xmlns:c16="http://schemas.microsoft.com/office/drawing/2014/chart" uri="{C3380CC4-5D6E-409C-BE32-E72D297353CC}">
              <c16:uniqueId val="{00000000-56D2-48EF-A92C-5E41FAE608AE}"/>
            </c:ext>
          </c:extLst>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Figure 3.2: Relationship between flooding and solid waste blockage drainage channels</c:v>
                </c:pt>
              </c:strCache>
            </c:strRef>
          </c:tx>
          <c:dPt>
            <c:idx val="4"/>
            <c:bubble3D val="0"/>
            <c:spPr>
              <a:solidFill>
                <a:srgbClr val="FF0000"/>
              </a:solidFill>
            </c:spPr>
            <c:extLst>
              <c:ext xmlns:c16="http://schemas.microsoft.com/office/drawing/2014/chart" uri="{C3380CC4-5D6E-409C-BE32-E72D297353CC}">
                <c16:uniqueId val="{00000001-CDEF-4A48-89F3-71516FC9AC24}"/>
              </c:ext>
            </c:extLst>
          </c:dPt>
          <c:dLbls>
            <c:dLbl>
              <c:idx val="3"/>
              <c:tx>
                <c:rich>
                  <a:bodyPr anchorCtr="0"/>
                  <a:lstStyle/>
                  <a:p>
                    <a:pPr algn="just">
                      <a:defRPr b="1">
                        <a:solidFill>
                          <a:schemeClr val="bg1"/>
                        </a:solidFill>
                      </a:defRPr>
                    </a:pPr>
                    <a:fld id="{9FAE0D20-EAEA-4A05-9FE9-CF8235F8448E}" type="VALUE">
                      <a:rPr lang="en-US"/>
                      <a:pPr algn="just">
                        <a:defRPr b="1">
                          <a:solidFill>
                            <a:schemeClr val="bg1"/>
                          </a:solidFill>
                        </a:defRPr>
                      </a:pPr>
                      <a:t>[VALUE]</a:t>
                    </a:fld>
                    <a:endParaRPr lang="en-GH"/>
                  </a:p>
                </c:rich>
              </c:tx>
              <c:spPr>
                <a:noFill/>
                <a:ln>
                  <a:noFill/>
                </a:ln>
                <a:effectLst/>
              </c:spPr>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2-CDEF-4A48-89F3-71516FC9AC24}"/>
                </c:ext>
              </c:extLst>
            </c:dLbl>
            <c:spPr>
              <a:noFill/>
              <a:ln>
                <a:noFill/>
              </a:ln>
              <a:effectLst/>
            </c:spPr>
            <c:txPr>
              <a:bodyPr/>
              <a:lstStyle/>
              <a:p>
                <a:pPr>
                  <a:defRPr b="1">
                    <a:solidFill>
                      <a:schemeClr val="bg1"/>
                    </a:solidFill>
                  </a:defRPr>
                </a:pPr>
                <a:endParaRPr lang="en-GH"/>
              </a:p>
            </c:txPr>
            <c:dLblPos val="inEnd"/>
            <c:showLegendKey val="0"/>
            <c:showVal val="1"/>
            <c:showCatName val="0"/>
            <c:showSerName val="0"/>
            <c:showPercent val="0"/>
            <c:showBubbleSize val="0"/>
            <c:showLeaderLines val="0"/>
            <c:extLst>
              <c:ext xmlns:c15="http://schemas.microsoft.com/office/drawing/2012/chart" uri="{CE6537A1-D6FC-4f65-9D91-7224C49458BB}"/>
            </c:extLst>
          </c:dLbls>
          <c:cat>
            <c:strRef>
              <c:f>Sheet1!$A$2:$A$6</c:f>
              <c:strCache>
                <c:ptCount val="5"/>
                <c:pt idx="0">
                  <c:v>Agreed</c:v>
                </c:pt>
                <c:pt idx="1">
                  <c:v>Disagreed</c:v>
                </c:pt>
                <c:pt idx="2">
                  <c:v>Strongly agreed </c:v>
                </c:pt>
                <c:pt idx="3">
                  <c:v>Strongly disagreed </c:v>
                </c:pt>
                <c:pt idx="4">
                  <c:v>Neutral</c:v>
                </c:pt>
              </c:strCache>
            </c:strRef>
          </c:cat>
          <c:val>
            <c:numRef>
              <c:f>Sheet1!$B$2:$B$6</c:f>
              <c:numCache>
                <c:formatCode>0.00%</c:formatCode>
                <c:ptCount val="5"/>
                <c:pt idx="0">
                  <c:v>0.33200000000000002</c:v>
                </c:pt>
                <c:pt idx="1">
                  <c:v>9.2999999999999999E-2</c:v>
                </c:pt>
                <c:pt idx="2">
                  <c:v>0.309</c:v>
                </c:pt>
                <c:pt idx="3" formatCode="0%">
                  <c:v>0.09</c:v>
                </c:pt>
                <c:pt idx="4">
                  <c:v>0.17599999999999999</c:v>
                </c:pt>
              </c:numCache>
            </c:numRef>
          </c:val>
          <c:extLst>
            <c:ext xmlns:c16="http://schemas.microsoft.com/office/drawing/2014/chart" uri="{C3380CC4-5D6E-409C-BE32-E72D297353CC}">
              <c16:uniqueId val="{00000003-CDEF-4A48-89F3-71516FC9AC24}"/>
            </c:ext>
          </c:extLst>
        </c:ser>
        <c:dLbls>
          <c:showLegendKey val="0"/>
          <c:showVal val="0"/>
          <c:showCatName val="0"/>
          <c:showSerName val="0"/>
          <c:showPercent val="0"/>
          <c:showBubbleSize val="0"/>
          <c:showLeaderLines val="0"/>
        </c:dLbls>
        <c:firstSliceAng val="0"/>
      </c:pieChart>
    </c:plotArea>
    <c:legend>
      <c:legendPos val="r"/>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Figure 4.8: Susceptible age groups </c:v>
                </c:pt>
              </c:strCache>
            </c:strRef>
          </c:tx>
          <c:spPr>
            <a:solidFill>
              <a:schemeClr val="accent6"/>
            </a:solidFill>
            <a:ln>
              <a:noFill/>
            </a:ln>
            <a:effectLst/>
          </c:spPr>
          <c:invertIfNegative val="0"/>
          <c:dPt>
            <c:idx val="0"/>
            <c:invertIfNegative val="0"/>
            <c:bubble3D val="0"/>
            <c:extLst>
              <c:ext xmlns:c16="http://schemas.microsoft.com/office/drawing/2014/chart" uri="{C3380CC4-5D6E-409C-BE32-E72D297353CC}">
                <c16:uniqueId val="{00000001-02CB-4506-85E1-F8400D2CDB17}"/>
              </c:ext>
            </c:extLst>
          </c:dPt>
          <c:dPt>
            <c:idx val="1"/>
            <c:invertIfNegative val="0"/>
            <c:bubble3D val="0"/>
            <c:spPr>
              <a:solidFill>
                <a:srgbClr val="D4D81C"/>
              </a:solidFill>
              <a:ln>
                <a:noFill/>
              </a:ln>
              <a:effectLst/>
            </c:spPr>
            <c:extLst>
              <c:ext xmlns:c16="http://schemas.microsoft.com/office/drawing/2014/chart" uri="{C3380CC4-5D6E-409C-BE32-E72D297353CC}">
                <c16:uniqueId val="{00000003-02CB-4506-85E1-F8400D2CDB17}"/>
              </c:ext>
            </c:extLst>
          </c:dPt>
          <c:dPt>
            <c:idx val="2"/>
            <c:invertIfNegative val="0"/>
            <c:bubble3D val="0"/>
            <c:spPr>
              <a:solidFill>
                <a:srgbClr val="7030A0"/>
              </a:solidFill>
              <a:ln>
                <a:noFill/>
              </a:ln>
              <a:effectLst/>
            </c:spPr>
            <c:extLst>
              <c:ext xmlns:c16="http://schemas.microsoft.com/office/drawing/2014/chart" uri="{C3380CC4-5D6E-409C-BE32-E72D297353CC}">
                <c16:uniqueId val="{00000005-02CB-4506-85E1-F8400D2CDB17}"/>
              </c:ext>
            </c:extLst>
          </c:dPt>
          <c:dPt>
            <c:idx val="5"/>
            <c:invertIfNegative val="0"/>
            <c:bubble3D val="0"/>
            <c:extLst>
              <c:ext xmlns:c16="http://schemas.microsoft.com/office/drawing/2014/chart" uri="{C3380CC4-5D6E-409C-BE32-E72D297353CC}">
                <c16:uniqueId val="{00000007-02CB-4506-85E1-F8400D2CDB17}"/>
              </c:ext>
            </c:extLst>
          </c:dPt>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en-GH"/>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6350" cap="flat" cmpd="sng" algn="ctr">
                      <a:solidFill>
                        <a:schemeClr val="tx1"/>
                      </a:solidFill>
                      <a:prstDash val="solid"/>
                      <a:round/>
                    </a:ln>
                    <a:effectLst/>
                  </c:spPr>
                </c15:leaderLines>
              </c:ext>
            </c:extLst>
          </c:dLbls>
          <c:cat>
            <c:strRef>
              <c:f>Sheet1!$A$2:$A$4</c:f>
              <c:strCache>
                <c:ptCount val="3"/>
                <c:pt idx="0">
                  <c:v>Aged</c:v>
                </c:pt>
                <c:pt idx="1">
                  <c:v>All ages</c:v>
                </c:pt>
                <c:pt idx="2">
                  <c:v>Children</c:v>
                </c:pt>
              </c:strCache>
            </c:strRef>
          </c:cat>
          <c:val>
            <c:numRef>
              <c:f>Sheet1!$B$2:$B$4</c:f>
              <c:numCache>
                <c:formatCode>0.00%</c:formatCode>
                <c:ptCount val="3"/>
                <c:pt idx="0" formatCode="0%">
                  <c:v>0.123</c:v>
                </c:pt>
                <c:pt idx="1">
                  <c:v>0.495</c:v>
                </c:pt>
                <c:pt idx="2">
                  <c:v>0.38500000000000001</c:v>
                </c:pt>
              </c:numCache>
            </c:numRef>
          </c:val>
          <c:extLst>
            <c:ext xmlns:c16="http://schemas.microsoft.com/office/drawing/2014/chart" uri="{C3380CC4-5D6E-409C-BE32-E72D297353CC}">
              <c16:uniqueId val="{00000008-02CB-4506-85E1-F8400D2CDB17}"/>
            </c:ext>
          </c:extLst>
        </c:ser>
        <c:dLbls>
          <c:showLegendKey val="0"/>
          <c:showVal val="0"/>
          <c:showCatName val="0"/>
          <c:showSerName val="0"/>
          <c:showPercent val="0"/>
          <c:showBubbleSize val="0"/>
        </c:dLbls>
        <c:gapWidth val="100"/>
        <c:axId val="1494646448"/>
        <c:axId val="1412807120"/>
      </c:barChart>
      <c:catAx>
        <c:axId val="1494646448"/>
        <c:scaling>
          <c:orientation val="minMax"/>
        </c:scaling>
        <c:delete val="0"/>
        <c:axPos val="b"/>
        <c:numFmt formatCode="General" sourceLinked="1"/>
        <c:majorTickMark val="out"/>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GH"/>
          </a:p>
        </c:txPr>
        <c:crossAx val="1412807120"/>
        <c:crosses val="autoZero"/>
        <c:auto val="1"/>
        <c:lblAlgn val="ctr"/>
        <c:lblOffset val="100"/>
        <c:noMultiLvlLbl val="0"/>
      </c:catAx>
      <c:valAx>
        <c:axId val="1412807120"/>
        <c:scaling>
          <c:orientation val="minMax"/>
        </c:scaling>
        <c:delete val="0"/>
        <c:axPos val="l"/>
        <c:numFmt formatCode="0%" sourceLinked="1"/>
        <c:majorTickMark val="out"/>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GH"/>
          </a:p>
        </c:txPr>
        <c:crossAx val="1494646448"/>
        <c:crosses val="autoZero"/>
        <c:crossBetween val="between"/>
      </c:valAx>
      <c:spPr>
        <a:solidFill>
          <a:schemeClr val="bg1"/>
        </a:solid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GH"/>
        </a:p>
      </c:txPr>
    </c:legend>
    <c:plotVisOnly val="1"/>
    <c:dispBlanksAs val="gap"/>
    <c:showDLblsOverMax val="0"/>
  </c:chart>
  <c:spPr>
    <a:solidFill>
      <a:schemeClr val="bg1"/>
    </a:solidFill>
    <a:ln w="6350" cap="flat" cmpd="sng" algn="ctr">
      <a:solidFill>
        <a:schemeClr val="tx1">
          <a:tint val="75000"/>
        </a:schemeClr>
      </a:solidFill>
      <a:prstDash val="solid"/>
      <a:round/>
    </a:ln>
    <a:effectLst/>
  </c:spPr>
  <c:txPr>
    <a:bodyPr/>
    <a:lstStyle/>
    <a:p>
      <a:pPr>
        <a:defRPr/>
      </a:pPr>
      <a:endParaRPr lang="en-GH"/>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4DB5B7-BA2E-4080-A692-C37E8EA317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1</Pages>
  <Words>49135</Words>
  <Characters>280071</Characters>
  <Application>Microsoft Office Word</Application>
  <DocSecurity>0</DocSecurity>
  <Lines>2333</Lines>
  <Paragraphs>657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328549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GEORGE ADJEBENG KWAYIE</cp:lastModifiedBy>
  <cp:revision>30</cp:revision>
  <cp:lastPrinted>2023-09-18T02:39:00Z</cp:lastPrinted>
  <dcterms:created xsi:type="dcterms:W3CDTF">2023-09-11T11:59:00Z</dcterms:created>
  <dcterms:modified xsi:type="dcterms:W3CDTF">2023-09-18T02:39:00Z</dcterms:modified>
</cp:coreProperties>
</file>